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433148C7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6C37937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433148C7" w:rsidR="433148C7">
              <w:rPr>
                <w:rFonts w:ascii="Roboto" w:hAnsi="Roboto" w:eastAsia="Roboto" w:cs="Roboto"/>
                <w:sz w:val="12"/>
                <w:szCs w:val="12"/>
              </w:rPr>
              <w:t>BOISSON GAZEUSE SAVEUR FIREWORK</w:t>
            </w:r>
          </w:p>
        </w:tc>
      </w:tr>
      <w:tr w:rsidR="5E3106BE" w:rsidTr="433148C7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433148C7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5A7D9A3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F7FE95C" w:rsidR="1F7FE95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1F7FE95C" w:rsidR="1F7FE95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280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433148C7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433148C7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13D865C8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433148C7" w:rsidR="433148C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88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61859F3A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33148C7" w:rsidR="433148C7">
              <w:rPr>
                <w:rFonts w:ascii="Roboto" w:hAnsi="Roboto" w:eastAsia="Roboto" w:cs="Roboto"/>
                <w:sz w:val="16"/>
                <w:szCs w:val="16"/>
              </w:rPr>
              <w:t>32%</w:t>
            </w:r>
          </w:p>
        </w:tc>
      </w:tr>
      <w:tr w:rsidR="5E3106BE" w:rsidTr="433148C7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481207B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433148C7" w:rsidR="433148C7">
              <w:rPr>
                <w:rFonts w:ascii="Roboto" w:hAnsi="Roboto" w:eastAsia="Roboto" w:cs="Roboto"/>
                <w:sz w:val="16"/>
                <w:szCs w:val="16"/>
              </w:rPr>
              <w:t xml:space="preserve">    Sucres 85g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604B7FAD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33148C7" w:rsidR="433148C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170%</w:t>
            </w:r>
          </w:p>
        </w:tc>
      </w:tr>
      <w:tr w:rsidR="5E3106BE" w:rsidTr="433148C7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3B5682A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F7FE95C" w:rsidR="1F7FE95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1F7FE95C" w:rsidR="1F7FE95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433148C7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7B937E" w:rsidRDefault="0905240C" w14:paraId="346D0C25" w14:textId="5D4C82B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433148C7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0361DDD1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33148C7" w:rsidR="433148C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80mg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4FE1F62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2%</w:t>
            </w:r>
          </w:p>
        </w:tc>
      </w:tr>
      <w:tr w:rsidR="5E3106BE" w:rsidTr="433148C7" w14:paraId="669DED28">
        <w:trPr>
          <w:trHeight w:val="1140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433148C7" w:rsidRDefault="5E3106BE" w14:paraId="1A035C3A" w14:textId="2D2BB02B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</w:pPr>
            <w:r w:rsidRPr="433148C7" w:rsidR="433148C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>Ingrédients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 xml:space="preserve">: 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Eau Gazeuse, Sirop Maïs Fructose Glucose, Acide Phosphorique, Acide Citrique, Arôme Naturel &amp; Artificiel, Sucrose.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505A3B4"/>
    <w:rsid w:val="0905240C"/>
    <w:rsid w:val="097B937E"/>
    <w:rsid w:val="1158DAF9"/>
    <w:rsid w:val="1656A68B"/>
    <w:rsid w:val="19A37CA1"/>
    <w:rsid w:val="1F7FE95C"/>
    <w:rsid w:val="269BDB3C"/>
    <w:rsid w:val="26D29D0D"/>
    <w:rsid w:val="2AAC7C6F"/>
    <w:rsid w:val="2B535D7A"/>
    <w:rsid w:val="2D8A3072"/>
    <w:rsid w:val="3817ABBF"/>
    <w:rsid w:val="40C11C3C"/>
    <w:rsid w:val="423C8D22"/>
    <w:rsid w:val="433148C7"/>
    <w:rsid w:val="49974B6C"/>
    <w:rsid w:val="51368BCB"/>
    <w:rsid w:val="5166CD1E"/>
    <w:rsid w:val="5E3106BE"/>
    <w:rsid w:val="65906A01"/>
    <w:rsid w:val="671ED400"/>
    <w:rsid w:val="6CE9AC74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22</revision>
  <dcterms:created xsi:type="dcterms:W3CDTF">2022-12-13T05:46:00.0000000Z</dcterms:created>
  <dcterms:modified xsi:type="dcterms:W3CDTF">2023-05-01T19:27:00.7627318Z</dcterms:modified>
</coreProperties>
</file>