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08F709A8" w14:paraId="58CB50C1">
        <w:trPr>
          <w:trHeight w:val="48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348A7A35" w:rsidRDefault="4E8C8AEB" w14:paraId="476B4865" w14:textId="3FC6E66C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348A7A35" w:rsidR="348A7A3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DR. PEPPER</w:t>
            </w:r>
          </w:p>
          <w:p w:rsidR="5E3106BE" w:rsidP="08F709A8" w:rsidRDefault="5E3106BE" w14:paraId="60995969" w14:textId="50B99C90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8F709A8" w:rsidR="08F709A8">
              <w:rPr>
                <w:rFonts w:ascii="Roboto" w:hAnsi="Roboto" w:eastAsia="Roboto" w:cs="Roboto"/>
                <w:sz w:val="14"/>
                <w:szCs w:val="14"/>
              </w:rPr>
              <w:t>BOISSON GAZEUSE FRAISE &amp; CREAM</w:t>
            </w:r>
          </w:p>
        </w:tc>
      </w:tr>
      <w:tr w:rsidR="5E3106BE" w:rsidTr="08F709A8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8F709A8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08F709A8" w:rsidRDefault="5E3106BE" w14:paraId="72ECC288" w14:textId="182789C9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08F709A8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08F709A8" w:rsidRDefault="5E3106BE" w14:paraId="162C9A78" w14:textId="7B1C0A2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Calories 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08F709A8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8F709A8" w:rsidR="08F709A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8F709A8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08F709A8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08F709A8" w:rsidR="08F709A8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08F709A8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8F709A8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08F709A8" w:rsidRDefault="5E3106BE" w14:paraId="67EB5D5D" w14:textId="3BF94349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08F709A8" w:rsidRDefault="5E3106BE" w14:paraId="5E616FFC" w14:textId="41FCF34B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sz w:val="18"/>
                <w:szCs w:val="18"/>
              </w:rPr>
              <w:t>14%</w:t>
            </w:r>
          </w:p>
        </w:tc>
      </w:tr>
      <w:tr w:rsidR="5E3106BE" w:rsidTr="08F709A8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08F709A8" w:rsidRDefault="5E3106BE" w14:paraId="64EFF5BB" w14:textId="0683A659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sz w:val="18"/>
                <w:szCs w:val="18"/>
              </w:rPr>
              <w:t xml:space="preserve">    Sucres 39g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08F709A8" w:rsidRDefault="5E3106BE" w14:paraId="555E84DF" w14:textId="31F63632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78%</w:t>
            </w:r>
          </w:p>
        </w:tc>
      </w:tr>
      <w:tr w:rsidR="5E3106BE" w:rsidTr="08F709A8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08F709A8" w:rsidRDefault="5E3106BE" w14:paraId="3E198B1F" w14:textId="4102EE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08F709A8" w:rsidRDefault="5E3106BE" w14:paraId="49D7B145" w14:textId="753E055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08F709A8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08F709A8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08F709A8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8F709A8" w14:paraId="669DED28">
        <w:trPr>
          <w:trHeight w:val="144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08F709A8" w:rsidRDefault="5E3106BE" w14:paraId="1A035C3A" w14:textId="6A4FE1E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8F709A8" w:rsidR="08F709A8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08F709A8" w:rsidR="08F709A8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BENZOATE SODIUM, ACIDE CITRIQUE, ACIDE PHOSPHORIQUE, PHOSPHATE SODIUM, COLEUR CARAMEL, CAFÉINE: 40mg /355ml</w:t>
            </w:r>
            <w:r w:rsidRPr="08F709A8" w:rsidR="08F709A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08F709A8" w:rsidRDefault="570F8D47" w14:paraId="338A94C0" w14:textId="604AD52E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08F709A8" w:rsidR="08F709A8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57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8F709A8"/>
    <w:rsid w:val="0CE1076C"/>
    <w:rsid w:val="1158DAF9"/>
    <w:rsid w:val="1A43B5C7"/>
    <w:rsid w:val="2AC907E4"/>
    <w:rsid w:val="2D88EE27"/>
    <w:rsid w:val="2D8A3072"/>
    <w:rsid w:val="348A7A35"/>
    <w:rsid w:val="3817ABBF"/>
    <w:rsid w:val="38B0DFB4"/>
    <w:rsid w:val="3D660AE0"/>
    <w:rsid w:val="3E018D3A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22</revision>
  <dcterms:created xsi:type="dcterms:W3CDTF">2022-12-13T05:46:00.0000000Z</dcterms:created>
  <dcterms:modified xsi:type="dcterms:W3CDTF">2023-04-21T16:18:55.3473609Z</dcterms:modified>
</coreProperties>
</file>