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380"/>
        <w:gridCol w:w="1410"/>
      </w:tblGrid>
      <w:tr w:rsidR="5E3106BE" w:rsidTr="0E2C41AD" w14:paraId="58CB50C1">
        <w:trPr>
          <w:trHeight w:val="510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7E3FB597" w:rsidP="7E3FB597" w:rsidRDefault="7E3FB597" w14:paraId="7040B508" w14:textId="180FCCDE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G FUEL</w:t>
            </w:r>
          </w:p>
          <w:p w:rsidR="5E3106BE" w:rsidP="269BDB3C" w:rsidRDefault="5E3106BE" w14:paraId="60995969" w14:textId="612A4C45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0E2C41AD" w:rsidR="0E2C41AD">
              <w:rPr>
                <w:rFonts w:ascii="Roboto" w:hAnsi="Roboto" w:eastAsia="Roboto" w:cs="Roboto"/>
                <w:sz w:val="12"/>
                <w:szCs w:val="12"/>
              </w:rPr>
              <w:t xml:space="preserve">BOISSON ENERGISANTE SAVEUR </w:t>
            </w:r>
            <w:r w:rsidRPr="0E2C41AD" w:rsidR="0E2C41AD">
              <w:rPr>
                <w:rFonts w:ascii="Roboto" w:hAnsi="Roboto" w:eastAsia="Roboto" w:cs="Roboto"/>
                <w:sz w:val="12"/>
                <w:szCs w:val="12"/>
              </w:rPr>
              <w:t>WUMPA</w:t>
            </w:r>
            <w:r w:rsidRPr="0E2C41AD" w:rsidR="0E2C41AD">
              <w:rPr>
                <w:rFonts w:ascii="Roboto" w:hAnsi="Roboto" w:eastAsia="Roboto" w:cs="Roboto"/>
                <w:sz w:val="12"/>
                <w:szCs w:val="12"/>
              </w:rPr>
              <w:t xml:space="preserve"> FRUIT</w:t>
            </w:r>
          </w:p>
        </w:tc>
      </w:tr>
      <w:tr w:rsidR="5E3106BE" w:rsidTr="0E2C41AD" w14:paraId="361D20D9">
        <w:trPr>
          <w:trHeight w:val="525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7E3FB597" w:rsidRDefault="5E3106BE" w14:paraId="601246A9" w14:textId="39721E0D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7E3FB597" w:rsidRDefault="5E3106BE" w14:paraId="72ECC288" w14:textId="0F814DC6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Can(473ml)</w:t>
            </w:r>
          </w:p>
        </w:tc>
      </w:tr>
      <w:tr w:rsidR="5E3106BE" w:rsidTr="0E2C41AD" w14:paraId="4808304E">
        <w:trPr>
          <w:trHeight w:val="360"/>
        </w:trPr>
        <w:tc>
          <w:tcPr>
            <w:tcW w:w="138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2B535D7A" w:rsidRDefault="5E3106BE" w14:paraId="162C9A78" w14:textId="1605BCF2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2B535D7A" w:rsidR="2B535D7A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2B535D7A" w:rsidR="2B535D7A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B535D7A" w:rsidRDefault="5E3106BE" w14:paraId="73A0B875" w14:textId="02B7F48A">
            <w:pPr>
              <w:pStyle w:val="Sansinterligne"/>
              <w:spacing w:before="0" w:beforeAutospacing="off" w:after="0" w:afterAutospacing="off"/>
              <w:ind w:right="-90" w:hanging="9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B535D7A" w:rsidR="2B535D7A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0E2C41AD" w14:paraId="684B702C">
        <w:trPr>
          <w:trHeight w:val="300"/>
        </w:trPr>
        <w:tc>
          <w:tcPr>
            <w:tcW w:w="138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7E3FB597" w:rsidRDefault="5E3106BE" w14:paraId="0EE391A5" w14:textId="7D4ED36B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7E3FB597" w:rsidRDefault="5E3106BE" w14:paraId="47AD421E" w14:textId="1B477E80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0E2C41AD" w14:paraId="111F8063">
        <w:trPr>
          <w:trHeight w:val="300"/>
        </w:trPr>
        <w:tc>
          <w:tcPr>
            <w:tcW w:w="138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7EB5D5D" w14:textId="78E82174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Glucides 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7E3FB597" w:rsidRDefault="5E3106BE" w14:paraId="5E616FFC" w14:textId="709A571C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>0%</w:t>
            </w:r>
          </w:p>
        </w:tc>
      </w:tr>
      <w:tr w:rsidR="5E3106BE" w:rsidTr="0E2C41AD" w14:paraId="47A08B7E">
        <w:trPr>
          <w:trHeight w:val="300"/>
        </w:trPr>
        <w:tc>
          <w:tcPr>
            <w:tcW w:w="138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4EFF5BB" w14:textId="217AAA7C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 xml:space="preserve">    Sucres 0g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7E3FB597" w:rsidRDefault="5E3106BE" w14:paraId="555E84DF" w14:textId="298C44F0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0E2C41AD" w14:paraId="3E3612D1">
        <w:trPr>
          <w:trHeight w:val="300"/>
        </w:trPr>
        <w:tc>
          <w:tcPr>
            <w:tcW w:w="1380" w:type="dxa"/>
            <w:tcBorders>
              <w:right w:val="none" w:color="000000" w:themeColor="text1" w:sz="4"/>
            </w:tcBorders>
            <w:tcMar/>
          </w:tcPr>
          <w:p w:rsidR="5E3106BE" w:rsidP="7E3FB597" w:rsidRDefault="5E3106BE" w14:paraId="3E198B1F" w14:textId="4D3A1321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65mg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7E3FB597" w:rsidRDefault="5E3106BE" w14:paraId="49D7B145" w14:textId="77685B7C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3%</w:t>
            </w:r>
          </w:p>
        </w:tc>
      </w:tr>
      <w:tr w:rsidR="5E3106BE" w:rsidTr="0E2C41AD" w14:paraId="6AD58826">
        <w:trPr>
          <w:trHeight w:val="300"/>
        </w:trPr>
        <w:tc>
          <w:tcPr>
            <w:tcW w:w="1380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5E3106BE" w:rsidP="7E3FB597" w:rsidRDefault="5E3106BE" w14:paraId="1BAAB5D9" w14:textId="2A18F97A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5E3106BE" w:rsidP="7E3FB597" w:rsidRDefault="5E3106BE" w14:paraId="40B80D26" w14:textId="54484531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0E2C41AD" w14:paraId="6C70F8A3">
        <w:trPr>
          <w:trHeight w:val="0"/>
        </w:trPr>
        <w:tc>
          <w:tcPr>
            <w:tcW w:w="1380" w:type="dxa"/>
            <w:tcBorders>
              <w:top w:val="single" w:color="000000" w:themeColor="text1" w:sz="18"/>
              <w:bottom w:val="singl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2E24D9F5" w14:textId="73911ABC">
            <w:pPr>
              <w:pStyle w:val="Sansinterligne"/>
              <w:spacing w:before="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   25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  <w:tc>
          <w:tcPr>
            <w:tcW w:w="1410" w:type="dxa"/>
            <w:tcBorders>
              <w:top w:val="single" w:color="000000" w:themeColor="text1" w:sz="18"/>
              <w:left w:val="none" w:color="000000" w:themeColor="text1" w:sz="4"/>
              <w:bottom w:val="single" w:color="000000" w:themeColor="text1" w:sz="2"/>
            </w:tcBorders>
            <w:tcMar/>
          </w:tcPr>
          <w:p w:rsidR="5E3106BE" w:rsidP="2B535D7A" w:rsidRDefault="5E3106BE" w14:paraId="46E76861" w14:textId="624612F0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B12 25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7E3FB597" w:rsidTr="0E2C41AD" w14:paraId="7308F5E0">
        <w:trPr/>
        <w:tc>
          <w:tcPr>
            <w:tcW w:w="1380" w:type="dxa"/>
            <w:tcBorders>
              <w:top w:val="single" w:color="000000" w:themeColor="text1" w:sz="2"/>
              <w:right w:val="none" w:color="000000" w:themeColor="text1" w:sz="4"/>
            </w:tcBorders>
            <w:tcMar/>
          </w:tcPr>
          <w:p w:rsidR="7E3FB597" w:rsidP="7E3FB597" w:rsidRDefault="7E3FB597" w14:paraId="54E0E896" w14:textId="0652D388">
            <w:pPr>
              <w:pStyle w:val="Sansinterligne"/>
              <w:spacing w:before="0" w:beforeAutospacing="off" w:after="0" w:afterAutospacing="off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Potassium 4</w:t>
            </w: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%</w:t>
            </w:r>
          </w:p>
        </w:tc>
        <w:tc>
          <w:tcPr>
            <w:tcW w:w="1410" w:type="dxa"/>
            <w:tcBorders>
              <w:top w:val="single" w:color="000000" w:themeColor="text1" w:sz="2"/>
              <w:left w:val="none" w:color="000000" w:themeColor="text1" w:sz="4"/>
            </w:tcBorders>
            <w:tcMar/>
          </w:tcPr>
          <w:p w:rsidR="7E3FB597" w:rsidP="7E3FB597" w:rsidRDefault="7E3FB597" w14:paraId="5CC3AC6A" w14:textId="626755B5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B6   25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7E3FB597" w:rsidTr="0E2C41AD" w14:paraId="4C249EB0">
        <w:trPr>
          <w:trHeight w:val="300"/>
        </w:trPr>
        <w:tc>
          <w:tcPr>
            <w:tcW w:w="1380" w:type="dxa"/>
            <w:tcBorders>
              <w:top w:val="single" w:color="000000" w:themeColor="text1" w:sz="2"/>
              <w:right w:val="none" w:color="000000" w:themeColor="text1" w:sz="4"/>
            </w:tcBorders>
            <w:tcMar/>
          </w:tcPr>
          <w:p w:rsidR="7E3FB597" w:rsidP="7E3FB597" w:rsidRDefault="7E3FB597" w14:paraId="5AB5127F" w14:textId="7442E118">
            <w:pPr>
              <w:pStyle w:val="Sansinterligne"/>
              <w:spacing w:before="0" w:beforeAutospacing="off" w:after="0" w:afterAutospacing="off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0E2C41AD" w:rsidR="0E2C41A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Caféine 300mg</w:t>
            </w:r>
          </w:p>
        </w:tc>
        <w:tc>
          <w:tcPr>
            <w:tcW w:w="1410" w:type="dxa"/>
            <w:tcBorders>
              <w:top w:val="single" w:color="000000" w:themeColor="text1" w:sz="2"/>
              <w:left w:val="none" w:color="000000" w:themeColor="text1" w:sz="4"/>
            </w:tcBorders>
            <w:tcMar/>
          </w:tcPr>
          <w:p w:rsidR="7E3FB597" w:rsidP="7E3FB597" w:rsidRDefault="7E3FB597" w14:paraId="1AB2F8D1" w14:textId="212E87C9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C     50%</w:t>
            </w:r>
          </w:p>
        </w:tc>
      </w:tr>
      <w:tr w:rsidR="5E3106BE" w:rsidTr="0E2C41AD" w14:paraId="669DED28">
        <w:trPr>
          <w:trHeight w:val="1335"/>
        </w:trPr>
        <w:tc>
          <w:tcPr>
            <w:tcW w:w="2790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7E3FB597" w:rsidRDefault="5E3106BE" w14:paraId="1A035C3A" w14:textId="157F3B43">
            <w:pPr>
              <w:pStyle w:val="Sansinterligne"/>
              <w:spacing w:before="0" w:beforeAutospacing="off" w:after="0" w:afterAutospacing="off"/>
              <w:ind w:left="-90" w:right="-90"/>
              <w:jc w:val="center"/>
              <w:rPr>
                <w:rFonts w:ascii="Roboto" w:hAnsi="Roboto" w:eastAsia="Roboto" w:cs="Roboto"/>
                <w:noProof w:val="0"/>
                <w:color w:val="auto"/>
                <w:sz w:val="20"/>
                <w:szCs w:val="20"/>
                <w:lang w:val="fr-CA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Ingrédients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 xml:space="preserve">: Eau, 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Carnosyn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 xml:space="preserve">, Acide Citrique, L-citrulline, Bétaïne 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Bétaline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 xml:space="preserve"> Bétaïne Anhydre, Acide Phosphorique, Arômes Naturels, Acide Malique, Caféine, Sucrose, Benzoate De Sodium, 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Sorbate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 xml:space="preserve"> De Potassium, 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Acésulfame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, Citrate De Potassium</w:t>
            </w:r>
          </w:p>
        </w:tc>
      </w:tr>
    </w:tbl>
    <w:p w:rsidR="269BDB3C" w:rsidP="7E3FB597" w:rsidRDefault="269BDB3C" w14:paraId="4C20EEBA" w14:textId="7E387117">
      <w:pPr>
        <w:pStyle w:val="Sansinterligne"/>
        <w:spacing w:before="0" w:beforeAutospacing="off" w:after="0" w:afterAutospacing="off"/>
        <w:jc w:val="center"/>
        <w:rPr>
          <w:rFonts w:ascii="Roboto" w:hAnsi="Roboto" w:eastAsia="Roboto" w:cs="Roboto"/>
          <w:sz w:val="14"/>
          <w:szCs w:val="14"/>
        </w:rPr>
      </w:pPr>
      <w:r w:rsidRPr="7E3FB597" w:rsidR="7E3FB597">
        <w:rPr>
          <w:rFonts w:ascii="Roboto" w:hAnsi="Roboto" w:eastAsia="Roboto" w:cs="Roboto"/>
          <w:sz w:val="16"/>
          <w:szCs w:val="16"/>
        </w:rPr>
        <w:t>Consignée Québec 5¢</w:t>
      </w:r>
    </w:p>
    <w:sectPr w:rsidRPr="00073CEA" w:rsidR="671ED400">
      <w:pgSz w:w="2880" w:h="5760" w:orient="portrait"/>
      <w:pgMar w:top="28" w:right="28" w:bottom="28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E2C41AD"/>
    <w:rsid w:val="1158DAF9"/>
    <w:rsid w:val="1656A68B"/>
    <w:rsid w:val="269BDB3C"/>
    <w:rsid w:val="2B535D7A"/>
    <w:rsid w:val="2D8A3072"/>
    <w:rsid w:val="3817ABBF"/>
    <w:rsid w:val="423C8D22"/>
    <w:rsid w:val="49974B6C"/>
    <w:rsid w:val="51368BCB"/>
    <w:rsid w:val="5E3106BE"/>
    <w:rsid w:val="65906A01"/>
    <w:rsid w:val="671ED400"/>
    <w:rsid w:val="7E3FB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11</revision>
  <dcterms:created xsi:type="dcterms:W3CDTF">2022-12-13T05:46:00.0000000Z</dcterms:created>
  <dcterms:modified xsi:type="dcterms:W3CDTF">2023-04-24T17:50:42.3935490Z</dcterms:modified>
</coreProperties>
</file>