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395"/>
        <w:gridCol w:w="1380"/>
      </w:tblGrid>
      <w:tr w:rsidR="5E3106BE" w:rsidTr="2AAC7C6F" w14:paraId="58CB50C1">
        <w:trPr>
          <w:trHeight w:val="510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180FCCD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G FUEL</w:t>
            </w:r>
          </w:p>
          <w:p w:rsidR="5E3106BE" w:rsidP="269BDB3C" w:rsidRDefault="5E3106BE" w14:paraId="60995969" w14:textId="3397F6F1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045E2F37" w:rsidR="045E2F37">
              <w:rPr>
                <w:rFonts w:ascii="Roboto" w:hAnsi="Roboto" w:eastAsia="Roboto" w:cs="Roboto"/>
                <w:sz w:val="12"/>
                <w:szCs w:val="12"/>
              </w:rPr>
              <w:t>BOISSON ENERGISANTE STRAWBERRY SLUSHEE</w:t>
            </w:r>
          </w:p>
        </w:tc>
      </w:tr>
      <w:tr w:rsidR="5E3106BE" w:rsidTr="2AAC7C6F" w14:paraId="361D20D9">
        <w:trPr>
          <w:trHeight w:val="525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7E3FB597" w:rsidRDefault="5E3106BE" w14:paraId="601246A9" w14:textId="39721E0D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0F814DC6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2AAC7C6F" w14:paraId="4808304E">
        <w:trPr>
          <w:trHeight w:val="360"/>
        </w:trPr>
        <w:tc>
          <w:tcPr>
            <w:tcW w:w="1395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1605BCF2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2B535D7A" w:rsidR="2B535D7A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2AAC7C6F" w14:paraId="684B702C">
        <w:trPr>
          <w:trHeight w:val="300"/>
        </w:trPr>
        <w:tc>
          <w:tcPr>
            <w:tcW w:w="1395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38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2AAC7C6F" w14:paraId="111F8063">
        <w:trPr>
          <w:trHeight w:val="300"/>
        </w:trPr>
        <w:tc>
          <w:tcPr>
            <w:tcW w:w="1395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78E82174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38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709A571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2AAC7C6F" w14:paraId="47A08B7E">
        <w:trPr>
          <w:trHeight w:val="300"/>
        </w:trPr>
        <w:tc>
          <w:tcPr>
            <w:tcW w:w="1395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217AAA7C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38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298C44F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2AAC7C6F" w14:paraId="3E3612D1">
        <w:trPr>
          <w:trHeight w:val="300"/>
        </w:trPr>
        <w:tc>
          <w:tcPr>
            <w:tcW w:w="1395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0369F621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045E2F37" w:rsidR="045E2F3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60mg</w:t>
            </w:r>
          </w:p>
        </w:tc>
        <w:tc>
          <w:tcPr>
            <w:tcW w:w="1380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5E3106BE" w:rsidTr="2AAC7C6F" w14:paraId="6AD58826">
        <w:trPr>
          <w:trHeight w:val="300"/>
        </w:trPr>
        <w:tc>
          <w:tcPr>
            <w:tcW w:w="1395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7E3FB597" w:rsidRDefault="5E3106BE" w14:paraId="1BAAB5D9" w14:textId="2A18F97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38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5448453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2AAC7C6F" w14:paraId="6C70F8A3">
        <w:trPr>
          <w:trHeight w:val="0"/>
        </w:trPr>
        <w:tc>
          <w:tcPr>
            <w:tcW w:w="1395" w:type="dxa"/>
            <w:tcBorders>
              <w:top w:val="single" w:color="000000" w:themeColor="text1" w:sz="18"/>
              <w:bottom w:val="singl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2E24D9F5" w14:textId="73911ABC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   25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380" w:type="dxa"/>
            <w:tcBorders>
              <w:top w:val="single" w:color="000000" w:themeColor="text1" w:sz="18"/>
              <w:left w:val="none" w:color="000000" w:themeColor="text1" w:sz="4"/>
              <w:bottom w:val="single" w:color="000000" w:themeColor="text1" w:sz="2"/>
            </w:tcBorders>
            <w:tcMar/>
          </w:tcPr>
          <w:p w:rsidR="5E3106BE" w:rsidP="2B535D7A" w:rsidRDefault="5E3106BE" w14:paraId="46E76861" w14:textId="624612F0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7E3FB597" w:rsidTr="2AAC7C6F" w14:paraId="7308F5E0">
        <w:trPr>
          <w:trHeight w:val="300"/>
        </w:trPr>
        <w:tc>
          <w:tcPr>
            <w:tcW w:w="1395" w:type="dxa"/>
            <w:tcBorders>
              <w:top w:val="single" w:color="000000" w:themeColor="text1" w:sz="2"/>
              <w:right w:val="none" w:color="000000" w:themeColor="text1" w:sz="4"/>
            </w:tcBorders>
            <w:tcMar/>
          </w:tcPr>
          <w:p w:rsidR="7E3FB597" w:rsidP="7E3FB597" w:rsidRDefault="7E3FB597" w14:paraId="54E0E896" w14:textId="0652D388">
            <w:pPr>
              <w:pStyle w:val="Sansinterligne"/>
              <w:spacing w:before="0" w:beforeAutospacing="off" w:after="0" w:afterAutospacing="off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Potassium 4</w:t>
            </w: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%</w:t>
            </w:r>
          </w:p>
        </w:tc>
        <w:tc>
          <w:tcPr>
            <w:tcW w:w="1380" w:type="dxa"/>
            <w:tcBorders>
              <w:top w:val="single" w:color="000000" w:themeColor="text1" w:sz="2"/>
              <w:left w:val="none" w:color="000000" w:themeColor="text1" w:sz="4"/>
            </w:tcBorders>
            <w:tcMar/>
          </w:tcPr>
          <w:p w:rsidR="7E3FB597" w:rsidP="7E3FB597" w:rsidRDefault="7E3FB597" w14:paraId="5CC3AC6A" w14:textId="626755B5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B6   25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7E3FB597" w:rsidTr="2AAC7C6F" w14:paraId="4C249EB0">
        <w:trPr>
          <w:trHeight w:val="300"/>
        </w:trPr>
        <w:tc>
          <w:tcPr>
            <w:tcW w:w="1395" w:type="dxa"/>
            <w:tcBorders>
              <w:top w:val="single" w:color="000000" w:themeColor="text1" w:sz="2"/>
              <w:right w:val="none" w:color="000000" w:themeColor="text1" w:sz="4"/>
            </w:tcBorders>
            <w:tcMar/>
          </w:tcPr>
          <w:p w:rsidR="7E3FB597" w:rsidP="7E3FB597" w:rsidRDefault="7E3FB597" w14:paraId="5AB5127F" w14:textId="50FFE38E">
            <w:pPr>
              <w:pStyle w:val="Sansinterligne"/>
              <w:spacing w:before="0" w:beforeAutospacing="off" w:after="0" w:afterAutospacing="off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        Zinc 20%</w:t>
            </w:r>
          </w:p>
        </w:tc>
        <w:tc>
          <w:tcPr>
            <w:tcW w:w="1380" w:type="dxa"/>
            <w:tcBorders>
              <w:top w:val="single" w:color="000000" w:themeColor="text1" w:sz="2"/>
              <w:left w:val="none" w:color="000000" w:themeColor="text1" w:sz="4"/>
            </w:tcBorders>
            <w:tcMar/>
          </w:tcPr>
          <w:p w:rsidR="7E3FB597" w:rsidP="7E3FB597" w:rsidRDefault="7E3FB597" w14:paraId="1AB2F8D1" w14:textId="212E87C9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C     50%</w:t>
            </w:r>
          </w:p>
        </w:tc>
      </w:tr>
      <w:tr w:rsidR="5E3106BE" w:rsidTr="2AAC7C6F" w14:paraId="669DED28">
        <w:trPr>
          <w:trHeight w:val="1335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7E3FB597" w:rsidRDefault="5E3106BE" w14:paraId="1A035C3A" w14:textId="70AD7F5F">
            <w:pPr>
              <w:pStyle w:val="Sansinterligne"/>
              <w:spacing w:before="0" w:beforeAutospacing="off" w:after="0" w:afterAutospacing="off"/>
              <w:ind w:left="-90" w:right="-90"/>
              <w:jc w:val="center"/>
              <w:rPr>
                <w:rFonts w:ascii="Roboto" w:hAnsi="Roboto" w:eastAsia="Roboto" w:cs="Roboto"/>
                <w:noProof w:val="0"/>
                <w:color w:val="auto"/>
                <w:sz w:val="20"/>
                <w:szCs w:val="20"/>
                <w:lang w:val="fr-CA"/>
              </w:rPr>
            </w:pPr>
            <w:r w:rsidRPr="045E2F37" w:rsidR="045E2F3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Ingrédients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: Eau, 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Carnosyn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, Acide Citrique, L-citrulline, Bétaïne 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Bétaline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 Bétaïne Anhydre, Acide Phosphorique, Arômes Naturels, Acide Malique, Caféine, Sucrose, Benzoate De Sodium, 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Sorbate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 Potassium, 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Acésulfame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, Citrate Potassium</w:t>
            </w:r>
          </w:p>
        </w:tc>
      </w:tr>
    </w:tbl>
    <w:p w:rsidR="269BDB3C" w:rsidP="7E3FB597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4"/>
          <w:szCs w:val="14"/>
        </w:rPr>
      </w:pPr>
      <w:r w:rsidRPr="7E3FB597" w:rsidR="7E3FB597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1158DAF9"/>
    <w:rsid w:val="1656A68B"/>
    <w:rsid w:val="269BDB3C"/>
    <w:rsid w:val="2AAC7C6F"/>
    <w:rsid w:val="2B535D7A"/>
    <w:rsid w:val="2D8A3072"/>
    <w:rsid w:val="3817ABBF"/>
    <w:rsid w:val="423C8D22"/>
    <w:rsid w:val="49974B6C"/>
    <w:rsid w:val="51368BCB"/>
    <w:rsid w:val="5E3106BE"/>
    <w:rsid w:val="65906A01"/>
    <w:rsid w:val="671ED400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12</revision>
  <dcterms:created xsi:type="dcterms:W3CDTF">2022-12-13T05:46:00.0000000Z</dcterms:created>
  <dcterms:modified xsi:type="dcterms:W3CDTF">2023-05-01T18:25:45.8999356Z</dcterms:modified>
</coreProperties>
</file>