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0f3460"/>
          <w:sz w:val="80"/>
          <w:szCs w:val="80"/>
        </w:rPr>
        <w:t xml:space="preserve">DOTVERSE</w:t>
      </w:r>
    </w:p>
    <w:p>
      <w:pPr>
        <w:spacing w:after="60" w:before="0"/>
      </w:pPr>
      <w:r>
        <w:rPr>
          <w:rFonts w:ascii="Arial" w:cs="Arial" w:eastAsia="Arial" w:hAnsi="Arial"/>
          <w:color w:val="444466"/>
          <w:sz w:val="40"/>
          <w:szCs w:val="40"/>
        </w:rPr>
        <w:t xml:space="preserve">Trading Signals + Indicator App</w:t>
      </w:r>
    </w:p>
    <w:p>
      <w:pPr>
        <w:spacing w:after="40" w:before="0"/>
      </w:pPr>
      <w:r>
        <w:rPr>
          <w:rFonts w:ascii="Arial" w:cs="Arial" w:eastAsia="Arial" w:hAnsi="Arial"/>
          <w:b/>
          <w:bCs/>
          <w:color w:val="16213e"/>
          <w:sz w:val="32"/>
          <w:szCs w:val="32"/>
        </w:rPr>
        <w:t xml:space="preserve">Backend Technical Specification</w:t>
      </w:r>
    </w:p>
    <w:p>
      <w:pPr>
        <w:spacing w:after="800" w:before="0"/>
      </w:pPr>
      <w:r>
        <w:rPr>
          <w:rFonts w:ascii="Arial" w:cs="Arial" w:eastAsia="Arial" w:hAnsi="Arial"/>
          <w:i/>
          <w:iCs/>
          <w:color w:val="888888"/>
          <w:sz w:val="22"/>
          <w:szCs w:val="22"/>
        </w:rPr>
        <w:t xml:space="preserve">For: Backend Developer  |  Frontend: React Native (already designed)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6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Prepared For</w:t>
            </w:r>
          </w:p>
        </w:tc>
        <w:tc>
          <w:tcPr>
            <w:tcW w:type="dxa" w:w="69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Backend Developer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 Framework</w:t>
            </w:r>
          </w:p>
        </w:tc>
        <w:tc>
          <w:tcPr>
            <w:tcW w:type="dxa" w:w="6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(Python 3.11+)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Frontend Consumer</w:t>
            </w:r>
          </w:p>
        </w:tc>
        <w:tc>
          <w:tcPr>
            <w:tcW w:type="dxa" w:w="69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React Native iOS (already designed)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Markets</w:t>
            </w:r>
          </w:p>
        </w:tc>
        <w:tc>
          <w:tcPr>
            <w:tcW w:type="dxa" w:w="6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Stocks, Crypto, Forex — all markets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Signal Delivery</w:t>
            </w:r>
          </w:p>
        </w:tc>
        <w:tc>
          <w:tcPr>
            <w:tcW w:type="dxa" w:w="69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Real-time WebSocket streaming</w:t>
            </w:r>
          </w:p>
        </w:tc>
      </w:tr>
    </w:tbl>
    <w:p>
      <w:pPr>
        <w:spacing w:before="800"/>
      </w:pPr>
      <w:r>
        <w:br w:type="page"/>
      </w:r>
    </w:p>
    <w:p>
      <w:pPr>
        <w:pStyle w:val="Heading1"/>
        <w:spacing w:after="120" w:before="360"/>
      </w:pPr>
      <w:r>
        <w:rPr>
          <w:rFonts w:ascii="Arial" w:cs="Arial" w:eastAsia="Arial" w:hAnsi="Arial"/>
          <w:b/>
          <w:bCs/>
          <w:color w:val="0f3460"/>
          <w:sz w:val="32"/>
          <w:szCs w:val="32"/>
        </w:rPr>
        <w:t xml:space="preserve">1. Overview</w:t>
      </w:r>
    </w:p>
    <w:p>
      <w:pPr>
        <w:spacing w:after="100" w:before="60"/>
      </w:pPr>
      <w:r>
        <w:rPr>
          <w:rFonts w:ascii="Arial" w:cs="Arial" w:eastAsia="Arial" w:hAnsi="Arial"/>
          <w:sz w:val="22"/>
          <w:szCs w:val="22"/>
        </w:rPr>
        <w:t xml:space="preserve">Build a Python backend that connects to live market data feeds across stocks, crypto, and forex, computes technical indicators on each incoming bar, fires trading signals in real time, and pushes those signals to the React Native iOS app via WebSocket and REST API.</w:t>
      </w:r>
    </w:p>
    <w:p>
      <w:pPr>
        <w:spacing w:after="100" w:before="60"/>
      </w:pPr>
      <w:r>
        <w:rPr>
          <w:rFonts w:ascii="Arial" w:cs="Arial" w:eastAsia="Arial" w:hAnsi="Arial"/>
          <w:sz w:val="22"/>
          <w:szCs w:val="22"/>
        </w:rPr>
        <w:t xml:space="preserve">The backend is a pure signal engine + API server. The UI is already designed and built — the backend team only needs to produce correctly structured JSON from the REST endpoints and WebSocket events defined in this document.</w:t>
      </w:r>
    </w:p>
    <w:p>
      <w:pPr>
        <w:pBdr>
          <w:bottom w:val="single" w:color="dddddd" w:sz="4"/>
        </w:pBdr>
        <w:spacing w:after="200" w:before="200"/>
      </w:pPr>
    </w:p>
    <w:p>
      <w:pPr>
        <w:pStyle w:val="Heading1"/>
        <w:spacing w:after="120" w:before="360"/>
      </w:pPr>
      <w:r>
        <w:rPr>
          <w:rFonts w:ascii="Arial" w:cs="Arial" w:eastAsia="Arial" w:hAnsi="Arial"/>
          <w:b/>
          <w:bCs/>
          <w:color w:val="0f3460"/>
          <w:sz w:val="32"/>
          <w:szCs w:val="32"/>
        </w:rPr>
        <w:t xml:space="preserve">2. Tech Stack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20"/>
      </w:tblGrid>
      <w:tr>
        <w:trPr>
          <w:tblHeader/>
        </w:trPr>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3.11+</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runtime</w:t>
            </w:r>
          </w:p>
        </w:tc>
      </w:tr>
      <w:tr>
        <w:tc>
          <w:tcPr>
            <w:tcW w:type="dxa" w:w="24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API Framework</w:t>
            </w:r>
          </w:p>
        </w:tc>
        <w:tc>
          <w:tcPr>
            <w:tcW w:type="dxa" w:w="36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FastAPI</w:t>
            </w:r>
          </w:p>
        </w:tc>
        <w:tc>
          <w:tcPr>
            <w:tcW w:type="dxa" w:w="372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REST + native WebSocket support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Indicator Math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pandas-ta or TA-Lib</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EMA, MACD, BB, ATR</w:t>
            </w:r>
          </w:p>
        </w:tc>
      </w:tr>
      <w:tr>
        <w:tc>
          <w:tcPr>
            <w:tcW w:type="dxa" w:w="24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6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72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Signal history, watchlists, bars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 Pub-Sub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price cache, WS fan-out</w:t>
            </w:r>
          </w:p>
        </w:tc>
      </w:tr>
      <w:tr>
        <w:tc>
          <w:tcPr>
            <w:tcW w:type="dxa" w:w="24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Task Queue</w:t>
            </w:r>
          </w:p>
        </w:tc>
        <w:tc>
          <w:tcPr>
            <w:tcW w:type="dxa" w:w="36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Celery + Redis</w:t>
            </w:r>
          </w:p>
        </w:tc>
        <w:tc>
          <w:tcPr>
            <w:tcW w:type="dxa" w:w="372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Background jobs, scheduled scans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 Stocks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Alpaca Markets API</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 WebSocket, free tier available</w:t>
            </w:r>
          </w:p>
        </w:tc>
      </w:tr>
      <w:tr>
        <w:tc>
          <w:tcPr>
            <w:tcW w:type="dxa" w:w="24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Data — Crypto</w:t>
            </w:r>
          </w:p>
        </w:tc>
        <w:tc>
          <w:tcPr>
            <w:tcW w:type="dxa" w:w="36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Binance / Coinbase WS via CCXT</w:t>
            </w:r>
          </w:p>
        </w:tc>
        <w:tc>
          <w:tcPr>
            <w:tcW w:type="dxa" w:w="372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Unified multi-exchange 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 Forex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OANDA Streaming or Alpaca forex</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and minor pairs</w:t>
            </w:r>
          </w:p>
        </w:tc>
      </w:tr>
      <w:tr>
        <w:tc>
          <w:tcPr>
            <w:tcW w:type="dxa" w:w="24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36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Expo Push API / APNs</w:t>
            </w:r>
          </w:p>
        </w:tc>
        <w:tc>
          <w:tcPr>
            <w:tcW w:type="dxa" w:w="372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Signal alerts when app is backgrounded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 Railway or Render</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Containerised, env-based config</w:t>
            </w:r>
          </w:p>
        </w:tc>
      </w:tr>
    </w:tbl>
    <w:p>
      <w:pPr>
        <w:spacing w:after="100" w:before="60"/>
      </w:pPr>
      <w:r>
        <w:rPr>
          <w:rFonts w:ascii="Arial" w:cs="Arial" w:eastAsia="Arial" w:hAnsi="Arial"/>
          <w:sz w:val="22"/>
          <w:szCs w:val="22"/>
        </w:rPr>
        <w:t xml:space="preserve">All market data providers must be abstracted behind a common provider interface so any source can be swapped without touching signal logic.</w:t>
      </w:r>
    </w:p>
    <w:p>
      <w:pPr>
        <w:pBdr>
          <w:bottom w:val="single" w:color="dddddd" w:sz="4"/>
        </w:pBdr>
        <w:spacing w:after="200" w:before="200"/>
      </w:pPr>
    </w:p>
    <w:p>
      <w:pPr>
        <w:pStyle w:val="Heading1"/>
        <w:spacing w:after="120" w:before="360"/>
      </w:pPr>
      <w:r>
        <w:rPr>
          <w:rFonts w:ascii="Arial" w:cs="Arial" w:eastAsia="Arial" w:hAnsi="Arial"/>
          <w:b/>
          <w:bCs/>
          <w:color w:val="0f3460"/>
          <w:sz w:val="32"/>
          <w:szCs w:val="32"/>
        </w:rPr>
        <w:t xml:space="preserve">3. Project Structure</w:t>
      </w:r>
    </w:p>
    <w:p>
      <w:pPr>
        <w:spacing w:after="20" w:before="20"/>
        <w:ind w:left="720"/>
      </w:pPr>
      <w:r>
        <w:rPr>
          <w:rFonts w:ascii="Courier New" w:cs="Courier New" w:eastAsia="Courier New" w:hAnsi="Courier New"/>
          <w:color w:val="1a5c3a"/>
          <w:sz w:val="18"/>
          <w:szCs w:val="18"/>
        </w:rPr>
        <w:t xml:space="preserve">backend/</w:t>
      </w:r>
    </w:p>
    <w:p>
      <w:pPr>
        <w:spacing w:after="20" w:before="20"/>
        <w:ind w:left="720"/>
      </w:pPr>
      <w:r>
        <w:rPr>
          <w:rFonts w:ascii="Courier New" w:cs="Courier New" w:eastAsia="Courier New" w:hAnsi="Courier New"/>
          <w:color w:val="1a5c3a"/>
          <w:sz w:val="18"/>
          <w:szCs w:val="18"/>
        </w:rPr>
        <w:t xml:space="preserve">  app/</w:t>
      </w:r>
    </w:p>
    <w:p>
      <w:pPr>
        <w:spacing w:after="20" w:before="20"/>
        <w:ind w:left="720"/>
      </w:pPr>
      <w:r>
        <w:rPr>
          <w:rFonts w:ascii="Courier New" w:cs="Courier New" w:eastAsia="Courier New" w:hAnsi="Courier New"/>
          <w:color w:val="1a5c3a"/>
          <w:sz w:val="18"/>
          <w:szCs w:val="18"/>
        </w:rPr>
        <w:t xml:space="preserve">    main.py          ← FastAPI app entry point</w:t>
      </w:r>
    </w:p>
    <w:p>
      <w:pPr>
        <w:spacing w:after="20" w:before="20"/>
        <w:ind w:left="720"/>
      </w:pPr>
      <w:r>
        <w:rPr>
          <w:rFonts w:ascii="Courier New" w:cs="Courier New" w:eastAsia="Courier New" w:hAnsi="Courier New"/>
          <w:color w:val="1a5c3a"/>
          <w:sz w:val="18"/>
          <w:szCs w:val="18"/>
        </w:rPr>
        <w:t xml:space="preserve">    ws/              ← WebSocket connection handlers</w:t>
      </w:r>
    </w:p>
    <w:p>
      <w:pPr>
        <w:spacing w:after="20" w:before="20"/>
        <w:ind w:left="720"/>
      </w:pPr>
      <w:r>
        <w:rPr>
          <w:rFonts w:ascii="Courier New" w:cs="Courier New" w:eastAsia="Courier New" w:hAnsi="Courier New"/>
          <w:color w:val="1a5c3a"/>
          <w:sz w:val="18"/>
          <w:szCs w:val="18"/>
        </w:rPr>
        <w:t xml:space="preserve">    signals/         ← Signal engine + all signal rules</w:t>
      </w:r>
    </w:p>
    <w:p>
      <w:pPr>
        <w:spacing w:after="20" w:before="20"/>
        <w:ind w:left="720"/>
      </w:pPr>
      <w:r>
        <w:rPr>
          <w:rFonts w:ascii="Courier New" w:cs="Courier New" w:eastAsia="Courier New" w:hAnsi="Courier New"/>
          <w:color w:val="1a5c3a"/>
          <w:sz w:val="18"/>
          <w:szCs w:val="18"/>
        </w:rPr>
        <w:t xml:space="preserve">    indicators/      ← RSI, EMA, MACD, BB, ATR math functions</w:t>
      </w:r>
    </w:p>
    <w:p>
      <w:pPr>
        <w:spacing w:after="20" w:before="20"/>
        <w:ind w:left="720"/>
      </w:pPr>
      <w:r>
        <w:rPr>
          <w:rFonts w:ascii="Courier New" w:cs="Courier New" w:eastAsia="Courier New" w:hAnsi="Courier New"/>
          <w:color w:val="1a5c3a"/>
          <w:sz w:val="18"/>
          <w:szCs w:val="18"/>
        </w:rPr>
        <w:t xml:space="preserve">    data/            ← Market data feed connectors (Alpaca, Binance, OANDA)</w:t>
      </w:r>
    </w:p>
    <w:p>
      <w:pPr>
        <w:spacing w:after="20" w:before="20"/>
        <w:ind w:left="720"/>
      </w:pPr>
      <w:r>
        <w:rPr>
          <w:rFonts w:ascii="Courier New" w:cs="Courier New" w:eastAsia="Courier New" w:hAnsi="Courier New"/>
          <w:color w:val="1a5c3a"/>
          <w:sz w:val="18"/>
          <w:szCs w:val="18"/>
        </w:rPr>
        <w:t xml:space="preserve">    api/             ← REST route handlers</w:t>
      </w:r>
    </w:p>
    <w:p>
      <w:pPr>
        <w:spacing w:after="20" w:before="20"/>
        <w:ind w:left="720"/>
      </w:pPr>
      <w:r>
        <w:rPr>
          <w:rFonts w:ascii="Courier New" w:cs="Courier New" w:eastAsia="Courier New" w:hAnsi="Courier New"/>
          <w:color w:val="1a5c3a"/>
          <w:sz w:val="18"/>
          <w:szCs w:val="18"/>
        </w:rPr>
        <w:t xml:space="preserve">    models/          ← DB schemas (SQLAlchemy)</w:t>
      </w:r>
    </w:p>
    <w:p>
      <w:pPr>
        <w:spacing w:after="20" w:before="20"/>
        <w:ind w:left="720"/>
      </w:pPr>
      <w:r>
        <w:rPr>
          <w:rFonts w:ascii="Courier New" w:cs="Courier New" w:eastAsia="Courier New" w:hAnsi="Courier New"/>
          <w:color w:val="1a5c3a"/>
          <w:sz w:val="18"/>
          <w:szCs w:val="18"/>
        </w:rPr>
        <w:t xml:space="preserve">    config.py        ← All env vars / settings</w:t>
      </w:r>
    </w:p>
    <w:p>
      <w:pPr>
        <w:spacing w:after="20" w:before="20"/>
        <w:ind w:left="720"/>
      </w:pPr>
      <w:r>
        <w:rPr>
          <w:rFonts w:ascii="Courier New" w:cs="Courier New" w:eastAsia="Courier New" w:hAnsi="Courier New"/>
          <w:color w:val="1a5c3a"/>
          <w:sz w:val="18"/>
          <w:szCs w:val="18"/>
        </w:rPr>
        <w:t xml:space="preserve">  tests/             ← Unit tests for every indicator + signal rule</w:t>
      </w:r>
    </w:p>
    <w:p>
      <w:pPr>
        <w:spacing w:after="20" w:before="20"/>
        <w:ind w:left="720"/>
      </w:pPr>
      <w:r>
        <w:rPr>
          <w:rFonts w:ascii="Courier New" w:cs="Courier New" w:eastAsia="Courier New" w:hAnsi="Courier New"/>
          <w:color w:val="1a5c3a"/>
          <w:sz w:val="18"/>
          <w:szCs w:val="18"/>
        </w:rPr>
        <w:t xml:space="preserve">  docker-compose.yml</w:t>
      </w:r>
    </w:p>
    <w:p>
      <w:pPr>
        <w:spacing w:after="20" w:before="20"/>
        <w:ind w:left="720"/>
      </w:pPr>
      <w:r>
        <w:rPr>
          <w:rFonts w:ascii="Courier New" w:cs="Courier New" w:eastAsia="Courier New" w:hAnsi="Courier New"/>
          <w:color w:val="1a5c3a"/>
          <w:sz w:val="18"/>
          <w:szCs w:val="18"/>
        </w:rPr>
        <w:t xml:space="preserve">  .env.example</w:t>
      </w:r>
    </w:p>
    <w:p>
      <w:pPr>
        <w:pBdr>
          <w:bottom w:val="single" w:color="dddddd" w:sz="4"/>
        </w:pBdr>
        <w:spacing w:after="200" w:before="200"/>
      </w:pPr>
    </w:p>
    <w:p>
      <w:pPr>
        <w:pStyle w:val="Heading1"/>
        <w:spacing w:after="120" w:before="360"/>
      </w:pPr>
      <w:r>
        <w:rPr>
          <w:rFonts w:ascii="Arial" w:cs="Arial" w:eastAsia="Arial" w:hAnsi="Arial"/>
          <w:b/>
          <w:bCs/>
          <w:color w:val="0f3460"/>
          <w:sz w:val="32"/>
          <w:szCs w:val="32"/>
        </w:rPr>
        <w:t xml:space="preserve">4. Data Ingestion Layer</w:t>
      </w:r>
    </w:p>
    <w:p>
      <w:pPr>
        <w:spacing w:after="100" w:before="60"/>
      </w:pPr>
      <w:r>
        <w:rPr>
          <w:rFonts w:ascii="Arial" w:cs="Arial" w:eastAsia="Arial" w:hAnsi="Arial"/>
          <w:sz w:val="22"/>
          <w:szCs w:val="22"/>
        </w:rPr>
        <w:t xml:space="preserve">Connect to market data via WebSocket streams for real-time delivery. On each incoming tick or trade event:</w:t>
      </w:r>
    </w:p>
    <w:p>
      <w:pPr>
        <w:pStyle w:val="ListParagraph"/>
        <w:numPr>
          <w:ilvl w:val="0"/>
          <w:numId w:val="2"/>
        </w:numPr>
        <w:spacing w:after="40" w:before="40"/>
      </w:pPr>
      <w:r>
        <w:rPr>
          <w:rFonts w:ascii="Arial" w:cs="Arial" w:eastAsia="Arial" w:hAnsi="Arial"/>
          <w:b w:val="false"/>
          <w:bCs w:val="false"/>
          <w:sz w:val="22"/>
          <w:szCs w:val="22"/>
        </w:rPr>
        <w:t xml:space="preserve">Accumulate ticks into OHLCV bars for the requested timeframe (1m, 5m, 1H, 4H, 1D)</w:t>
      </w:r>
    </w:p>
    <w:p>
      <w:pPr>
        <w:pStyle w:val="ListParagraph"/>
        <w:numPr>
          <w:ilvl w:val="0"/>
          <w:numId w:val="2"/>
        </w:numPr>
        <w:spacing w:after="40" w:before="40"/>
      </w:pPr>
      <w:r>
        <w:rPr>
          <w:rFonts w:ascii="Arial" w:cs="Arial" w:eastAsia="Arial" w:hAnsi="Arial"/>
          <w:b w:val="false"/>
          <w:bCs w:val="false"/>
          <w:sz w:val="22"/>
          <w:szCs w:val="22"/>
        </w:rPr>
        <w:t xml:space="preserve">On bar close, push the completed bar to the indicator computation engine</w:t>
      </w:r>
    </w:p>
    <w:p>
      <w:pPr>
        <w:pStyle w:val="ListParagraph"/>
        <w:numPr>
          <w:ilvl w:val="0"/>
          <w:numId w:val="2"/>
        </w:numPr>
        <w:spacing w:after="40" w:before="40"/>
      </w:pPr>
      <w:r>
        <w:rPr>
          <w:rFonts w:ascii="Arial" w:cs="Arial" w:eastAsia="Arial" w:hAnsi="Arial"/>
          <w:b w:val="false"/>
          <w:bCs w:val="false"/>
          <w:sz w:val="22"/>
          <w:szCs w:val="22"/>
        </w:rPr>
        <w:t xml:space="preserve">Cache the last 200 completed bars per symbol per timeframe in Redis</w:t>
      </w:r>
    </w:p>
    <w:p>
      <w:pPr>
        <w:pStyle w:val="ListParagraph"/>
        <w:numPr>
          <w:ilvl w:val="0"/>
          <w:numId w:val="2"/>
        </w:numPr>
        <w:spacing w:after="40" w:before="40"/>
      </w:pPr>
      <w:r>
        <w:rPr>
          <w:rFonts w:ascii="Arial" w:cs="Arial" w:eastAsia="Arial" w:hAnsi="Arial"/>
          <w:b w:val="false"/>
          <w:bCs w:val="false"/>
          <w:sz w:val="22"/>
          <w:szCs w:val="22"/>
        </w:rPr>
        <w:t xml:space="preserve">Handle graceful reconnection on feed drop with exponential backoff</w:t>
      </w:r>
    </w:p>
    <w:p>
      <w:pPr>
        <w:pStyle w:val="ListParagraph"/>
        <w:numPr>
          <w:ilvl w:val="0"/>
          <w:numId w:val="2"/>
        </w:numPr>
        <w:spacing w:after="40" w:before="40"/>
      </w:pPr>
      <w:r>
        <w:rPr>
          <w:rFonts w:ascii="Arial" w:cs="Arial" w:eastAsia="Arial" w:hAnsi="Arial"/>
          <w:b w:val="false"/>
          <w:bCs w:val="false"/>
          <w:sz w:val="22"/>
          <w:szCs w:val="22"/>
        </w:rPr>
        <w:t xml:space="preserve">Respect rate limits for each provider</w:t>
      </w:r>
    </w:p>
    <w:p>
      <w:pPr>
        <w:spacing w:after="80" w:before="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4520"/>
        <w:gridCol w:w="3600"/>
      </w:tblGrid>
      <w:tr>
        <w:trPr>
          <w:tblHeader/>
        </w:trPr>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45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Data Feed</w:t>
            </w:r>
          </w:p>
        </w:tc>
        <w:tc>
          <w:tcPr>
            <w:tcW w:type="dxa" w:w="3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Stocks</w:t>
            </w:r>
          </w:p>
        </w:tc>
        <w:tc>
          <w:tcPr>
            <w:tcW w:type="dxa" w:w="4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wss://stream.data.alpaca.markets/v2/iex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real-time US equities</w:t>
            </w:r>
          </w:p>
        </w:tc>
      </w:tr>
      <w:tr>
        <w:tc>
          <w:tcPr>
            <w:tcW w:type="dxa" w:w="16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Crypto</w:t>
            </w:r>
          </w:p>
        </w:tc>
        <w:tc>
          <w:tcPr>
            <w:tcW w:type="dxa" w:w="452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Binance or Coinbase WebSocket</w:t>
            </w:r>
          </w:p>
        </w:tc>
        <w:tc>
          <w:tcPr>
            <w:tcW w:type="dxa" w:w="36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CCXT library provides unified access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Forex</w:t>
            </w:r>
          </w:p>
        </w:tc>
        <w:tc>
          <w:tcPr>
            <w:tcW w:type="dxa" w:w="4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OANDA Streaming API or Alpaca forex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and minor currency pairs</w:t>
            </w:r>
          </w:p>
        </w:tc>
      </w:tr>
    </w:tbl>
    <w:p>
      <w:pPr>
        <w:pBdr>
          <w:bottom w:val="single" w:color="dddddd" w:sz="4"/>
        </w:pBdr>
        <w:spacing w:after="200" w:before="200"/>
      </w:pPr>
    </w:p>
    <w:p>
      <w:pPr>
        <w:pStyle w:val="Heading1"/>
        <w:spacing w:after="120" w:before="360"/>
      </w:pPr>
      <w:r>
        <w:rPr>
          <w:rFonts w:ascii="Arial" w:cs="Arial" w:eastAsia="Arial" w:hAnsi="Arial"/>
          <w:b/>
          <w:bCs/>
          <w:color w:val="0f3460"/>
          <w:sz w:val="32"/>
          <w:szCs w:val="32"/>
        </w:rPr>
        <w:t xml:space="preserve">5. Indicator Computation Engine</w:t>
      </w:r>
    </w:p>
    <w:p>
      <w:pPr>
        <w:spacing w:after="100" w:before="60"/>
      </w:pPr>
      <w:r>
        <w:rPr>
          <w:rFonts w:ascii="Arial" w:cs="Arial" w:eastAsia="Arial" w:hAnsi="Arial"/>
          <w:sz w:val="22"/>
          <w:szCs w:val="22"/>
        </w:rPr>
        <w:t xml:space="preserve">Run on every completed bar for each subscribed symbol. Maintain a rolling window of the last 200 bars in memory per symbol per timeframe. Recalculate all indicators on each bar close. All parameters must be configurable via environment variables — no hardcoded values.</w:t>
      </w:r>
    </w:p>
    <w:p>
      <w:pPr>
        <w:spacing w:after="80" w:before="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520"/>
      </w:tblGrid>
      <w:tr>
        <w:trPr>
          <w:tblHeader/>
        </w:trP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Default Params</w:t>
            </w:r>
          </w:p>
        </w:tc>
        <w:tc>
          <w:tcPr>
            <w:tcW w:type="dxa" w:w="55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50 periods</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 direction, crossover detection</w:t>
            </w:r>
          </w:p>
        </w:tc>
      </w:tr>
      <w:tr>
        <w:tc>
          <w:tcPr>
            <w:tcW w:type="dxa" w:w="22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RSI</w:t>
            </w:r>
          </w:p>
        </w:tc>
        <w:tc>
          <w:tcPr>
            <w:tcW w:type="dxa" w:w="20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14 periods</w:t>
            </w:r>
          </w:p>
        </w:tc>
        <w:tc>
          <w:tcPr>
            <w:tcW w:type="dxa" w:w="552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Overbought &gt;70, oversold &lt;30, divergence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12, 26, 9</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Histogram momentum, signal line cross</w:t>
            </w:r>
          </w:p>
        </w:tc>
      </w:tr>
      <w:tr>
        <w:tc>
          <w:tcPr>
            <w:tcW w:type="dxa" w:w="22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Bollinger Bands</w:t>
            </w:r>
          </w:p>
        </w:tc>
        <w:tc>
          <w:tcPr>
            <w:tcW w:type="dxa" w:w="20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20 period, 2σ</w:t>
            </w:r>
          </w:p>
        </w:tc>
        <w:tc>
          <w:tcPr>
            <w:tcW w:type="dxa" w:w="552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Band touch, squeeze detection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periods</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stop-loss and take-profit sizing</w:t>
            </w:r>
          </w:p>
        </w:tc>
      </w:tr>
      <w:tr>
        <w:tc>
          <w:tcPr>
            <w:tcW w:type="dxa" w:w="22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Volume</w:t>
            </w:r>
          </w:p>
        </w:tc>
        <w:tc>
          <w:tcPr>
            <w:tcW w:type="dxa" w:w="20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vs 20-bar average</w:t>
            </w:r>
          </w:p>
        </w:tc>
        <w:tc>
          <w:tcPr>
            <w:tcW w:type="dxa" w:w="552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Signal confirmation filter</w:t>
            </w:r>
          </w:p>
        </w:tc>
      </w:tr>
    </w:tbl>
    <w:p>
      <w:pPr>
        <w:pBdr>
          <w:bottom w:val="single" w:color="dddddd" w:sz="4"/>
        </w:pBdr>
        <w:spacing w:after="200" w:before="200"/>
      </w:pPr>
    </w:p>
    <w:p>
      <w:pPr>
        <w:pStyle w:val="Heading1"/>
        <w:spacing w:after="120" w:before="360"/>
      </w:pPr>
      <w:r>
        <w:rPr>
          <w:rFonts w:ascii="Arial" w:cs="Arial" w:eastAsia="Arial" w:hAnsi="Arial"/>
          <w:b/>
          <w:bCs/>
          <w:color w:val="0f3460"/>
          <w:sz w:val="32"/>
          <w:szCs w:val="32"/>
        </w:rPr>
        <w:t xml:space="preserve">6. Signal Generation Rules</w:t>
      </w:r>
    </w:p>
    <w:p>
      <w:pPr>
        <w:spacing w:after="100" w:before="60"/>
      </w:pPr>
      <w:r>
        <w:rPr>
          <w:rFonts w:ascii="Arial" w:cs="Arial" w:eastAsia="Arial" w:hAnsi="Arial"/>
          <w:sz w:val="22"/>
          <w:szCs w:val="22"/>
        </w:rPr>
        <w:t xml:space="preserve">Each rule is an independent function that runs on every bar close and returns a signal object or null. All rules run concurrently per symbol per timeframe using asyncio task pools.</w:t>
      </w:r>
    </w:p>
    <w:p>
      <w:pPr>
        <w:pStyle w:val="Heading2"/>
        <w:spacing w:after="80" w:before="240"/>
      </w:pPr>
      <w:r>
        <w:rPr>
          <w:rFonts w:ascii="Arial" w:cs="Arial" w:eastAsia="Arial" w:hAnsi="Arial"/>
          <w:b/>
          <w:bCs/>
          <w:color w:val="16213e"/>
          <w:sz w:val="26"/>
          <w:szCs w:val="26"/>
        </w:rPr>
        <w:t xml:space="preserve">6.1  BUY / SELL — Long / Short Entry</w:t>
      </w:r>
    </w:p>
    <w:p>
      <w:pPr>
        <w:pStyle w:val="ListParagraph"/>
        <w:numPr>
          <w:ilvl w:val="0"/>
          <w:numId w:val="2"/>
        </w:numPr>
        <w:spacing w:after="40" w:before="40"/>
      </w:pPr>
      <w:r>
        <w:rPr>
          <w:rFonts w:ascii="Arial" w:cs="Arial" w:eastAsia="Arial" w:hAnsi="Arial"/>
          <w:b w:val="false"/>
          <w:bCs w:val="false"/>
          <w:sz w:val="22"/>
          <w:szCs w:val="22"/>
        </w:rPr>
        <w:t xml:space="preserve">BUY: EMA20 crosses above EMA50, confirmed by RSI trending upward</w:t>
      </w:r>
    </w:p>
    <w:p>
      <w:pPr>
        <w:pStyle w:val="ListParagraph"/>
        <w:numPr>
          <w:ilvl w:val="0"/>
          <w:numId w:val="2"/>
        </w:numPr>
        <w:spacing w:after="40" w:before="40"/>
      </w:pPr>
      <w:r>
        <w:rPr>
          <w:rFonts w:ascii="Arial" w:cs="Arial" w:eastAsia="Arial" w:hAnsi="Arial"/>
          <w:b w:val="false"/>
          <w:bCs w:val="false"/>
          <w:sz w:val="22"/>
          <w:szCs w:val="22"/>
        </w:rPr>
        <w:t xml:space="preserve">SELL: EMA20 crosses below EMA50, confirmed by RSI trending downward</w:t>
      </w:r>
    </w:p>
    <w:p>
      <w:pPr>
        <w:pStyle w:val="ListParagraph"/>
        <w:numPr>
          <w:ilvl w:val="0"/>
          <w:numId w:val="2"/>
        </w:numPr>
        <w:spacing w:after="40" w:before="40"/>
      </w:pPr>
      <w:r>
        <w:rPr>
          <w:rFonts w:ascii="Arial" w:cs="Arial" w:eastAsia="Arial" w:hAnsi="Arial"/>
          <w:b w:val="false"/>
          <w:bCs w:val="false"/>
          <w:sz w:val="22"/>
          <w:szCs w:val="22"/>
        </w:rPr>
        <w:t xml:space="preserve">Entry = close price of the signal bar</w:t>
      </w:r>
    </w:p>
    <w:p>
      <w:pPr>
        <w:pStyle w:val="ListParagraph"/>
        <w:numPr>
          <w:ilvl w:val="0"/>
          <w:numId w:val="2"/>
        </w:numPr>
        <w:spacing w:after="40" w:before="40"/>
      </w:pPr>
      <w:r>
        <w:rPr>
          <w:rFonts w:ascii="Arial" w:cs="Arial" w:eastAsia="Arial" w:hAnsi="Arial"/>
          <w:b w:val="false"/>
          <w:bCs w:val="false"/>
          <w:sz w:val="22"/>
          <w:szCs w:val="22"/>
        </w:rPr>
        <w:t xml:space="preserve">Stop Loss = close ± 1.5 × ATR(14)</w:t>
      </w:r>
    </w:p>
    <w:p>
      <w:pPr>
        <w:pStyle w:val="ListParagraph"/>
        <w:numPr>
          <w:ilvl w:val="0"/>
          <w:numId w:val="2"/>
        </w:numPr>
        <w:spacing w:after="40" w:before="40"/>
      </w:pPr>
      <w:r>
        <w:rPr>
          <w:rFonts w:ascii="Arial" w:cs="Arial" w:eastAsia="Arial" w:hAnsi="Arial"/>
          <w:b w:val="false"/>
          <w:bCs w:val="false"/>
          <w:sz w:val="22"/>
          <w:szCs w:val="22"/>
        </w:rPr>
        <w:t xml:space="preserve">TP1 = 1:1.5 R  |  TP2 = 1:2.5 R  |  TP3 = 1:4 R</w:t>
      </w:r>
    </w:p>
    <w:p>
      <w:pPr>
        <w:pStyle w:val="Heading2"/>
        <w:spacing w:after="80" w:before="240"/>
      </w:pPr>
      <w:r>
        <w:rPr>
          <w:rFonts w:ascii="Arial" w:cs="Arial" w:eastAsia="Arial" w:hAnsi="Arial"/>
          <w:b/>
          <w:bCs/>
          <w:color w:val="16213e"/>
          <w:sz w:val="26"/>
          <w:szCs w:val="26"/>
        </w:rPr>
        <w:t xml:space="preserve">6.2  RSI Overbought / Oversold</w:t>
      </w:r>
    </w:p>
    <w:p>
      <w:pPr>
        <w:pStyle w:val="ListParagraph"/>
        <w:numPr>
          <w:ilvl w:val="0"/>
          <w:numId w:val="2"/>
        </w:numPr>
        <w:spacing w:after="40" w:before="40"/>
      </w:pPr>
      <w:r>
        <w:rPr>
          <w:rFonts w:ascii="Arial" w:cs="Arial" w:eastAsia="Arial" w:hAnsi="Arial"/>
          <w:b w:val="false"/>
          <w:bCs w:val="false"/>
          <w:sz w:val="22"/>
          <w:szCs w:val="22"/>
        </w:rPr>
        <w:t xml:space="preserve">RSI crosses above 70 → RSI_OB signal (potential bearish reversal)</w:t>
      </w:r>
    </w:p>
    <w:p>
      <w:pPr>
        <w:pStyle w:val="ListParagraph"/>
        <w:numPr>
          <w:ilvl w:val="0"/>
          <w:numId w:val="2"/>
        </w:numPr>
        <w:spacing w:after="40" w:before="40"/>
      </w:pPr>
      <w:r>
        <w:rPr>
          <w:rFonts w:ascii="Arial" w:cs="Arial" w:eastAsia="Arial" w:hAnsi="Arial"/>
          <w:b w:val="false"/>
          <w:bCs w:val="false"/>
          <w:sz w:val="22"/>
          <w:szCs w:val="22"/>
        </w:rPr>
        <w:t xml:space="preserve">RSI crosses below 30 → RSI_OS signal (potential bullish reversal)</w:t>
      </w:r>
    </w:p>
    <w:p>
      <w:pPr>
        <w:pStyle w:val="ListParagraph"/>
        <w:numPr>
          <w:ilvl w:val="0"/>
          <w:numId w:val="2"/>
        </w:numPr>
        <w:spacing w:after="40" w:before="40"/>
      </w:pPr>
      <w:r>
        <w:rPr>
          <w:rFonts w:ascii="Arial" w:cs="Arial" w:eastAsia="Arial" w:hAnsi="Arial"/>
          <w:b w:val="false"/>
          <w:bCs w:val="false"/>
          <w:sz w:val="22"/>
          <w:szCs w:val="22"/>
        </w:rPr>
        <w:t xml:space="preserve">Payload must include RSI value and points distance from threshold</w:t>
      </w:r>
    </w:p>
    <w:p>
      <w:pPr>
        <w:pStyle w:val="Heading2"/>
        <w:spacing w:after="80" w:before="240"/>
      </w:pPr>
      <w:r>
        <w:rPr>
          <w:rFonts w:ascii="Arial" w:cs="Arial" w:eastAsia="Arial" w:hAnsi="Arial"/>
          <w:b/>
          <w:bCs/>
          <w:color w:val="16213e"/>
          <w:sz w:val="26"/>
          <w:szCs w:val="26"/>
        </w:rPr>
        <w:t xml:space="preserve">6.3  RSI Divergence — Bull / Bear</w:t>
      </w:r>
    </w:p>
    <w:p>
      <w:pPr>
        <w:pStyle w:val="ListParagraph"/>
        <w:numPr>
          <w:ilvl w:val="0"/>
          <w:numId w:val="2"/>
        </w:numPr>
        <w:spacing w:after="40" w:before="40"/>
      </w:pPr>
      <w:r>
        <w:rPr>
          <w:rFonts w:ascii="Arial" w:cs="Arial" w:eastAsia="Arial" w:hAnsi="Arial"/>
          <w:b w:val="false"/>
          <w:bCs w:val="false"/>
          <w:sz w:val="22"/>
          <w:szCs w:val="22"/>
        </w:rPr>
        <w:t xml:space="preserve">Bull Divergence: price makes lower low while RSI makes higher low → bullish reversal signal</w:t>
      </w:r>
    </w:p>
    <w:p>
      <w:pPr>
        <w:pStyle w:val="ListParagraph"/>
        <w:numPr>
          <w:ilvl w:val="0"/>
          <w:numId w:val="2"/>
        </w:numPr>
        <w:spacing w:after="40" w:before="40"/>
      </w:pPr>
      <w:r>
        <w:rPr>
          <w:rFonts w:ascii="Arial" w:cs="Arial" w:eastAsia="Arial" w:hAnsi="Arial"/>
          <w:b w:val="false"/>
          <w:bCs w:val="false"/>
          <w:sz w:val="22"/>
          <w:szCs w:val="22"/>
        </w:rPr>
        <w:t xml:space="preserve">Bear Divergence: price makes higher high while RSI makes lower high → bearish reversal signal</w:t>
      </w:r>
    </w:p>
    <w:p>
      <w:pPr>
        <w:pStyle w:val="ListParagraph"/>
        <w:numPr>
          <w:ilvl w:val="0"/>
          <w:numId w:val="2"/>
        </w:numPr>
        <w:spacing w:after="40" w:before="40"/>
      </w:pPr>
      <w:r>
        <w:rPr>
          <w:rFonts w:ascii="Arial" w:cs="Arial" w:eastAsia="Arial" w:hAnsi="Arial"/>
          <w:b w:val="false"/>
          <w:bCs w:val="false"/>
          <w:sz w:val="22"/>
          <w:szCs w:val="22"/>
        </w:rPr>
        <w:t xml:space="preserve">Detect over a configurable lookback window (default 5–15 bars)</w:t>
      </w:r>
    </w:p>
    <w:p>
      <w:pPr>
        <w:pStyle w:val="Heading2"/>
        <w:spacing w:after="80" w:before="240"/>
      </w:pPr>
      <w:r>
        <w:rPr>
          <w:rFonts w:ascii="Arial" w:cs="Arial" w:eastAsia="Arial" w:hAnsi="Arial"/>
          <w:b/>
          <w:bCs/>
          <w:color w:val="16213e"/>
          <w:sz w:val="26"/>
          <w:szCs w:val="26"/>
        </w:rPr>
        <w:t xml:space="preserve">6.4  EMA Cross</w:t>
      </w:r>
    </w:p>
    <w:p>
      <w:pPr>
        <w:pStyle w:val="ListParagraph"/>
        <w:numPr>
          <w:ilvl w:val="0"/>
          <w:numId w:val="2"/>
        </w:numPr>
        <w:spacing w:after="40" w:before="40"/>
      </w:pPr>
      <w:r>
        <w:rPr>
          <w:rFonts w:ascii="Arial" w:cs="Arial" w:eastAsia="Arial" w:hAnsi="Arial"/>
          <w:b w:val="false"/>
          <w:bCs w:val="false"/>
          <w:sz w:val="22"/>
          <w:szCs w:val="22"/>
        </w:rPr>
        <w:t xml:space="preserve">EMA20 crosses EMA50 in either direction</w:t>
      </w:r>
    </w:p>
    <w:p>
      <w:pPr>
        <w:pStyle w:val="ListParagraph"/>
        <w:numPr>
          <w:ilvl w:val="0"/>
          <w:numId w:val="2"/>
        </w:numPr>
        <w:spacing w:after="40" w:before="40"/>
      </w:pPr>
      <w:r>
        <w:rPr>
          <w:rFonts w:ascii="Arial" w:cs="Arial" w:eastAsia="Arial" w:hAnsi="Arial"/>
          <w:b w:val="false"/>
          <w:bCs w:val="false"/>
          <w:sz w:val="22"/>
          <w:szCs w:val="22"/>
        </w:rPr>
        <w:t xml:space="preserve">Confirm signal only when volume &gt; 1.2× the 20-bar volume average</w:t>
      </w:r>
    </w:p>
    <w:p>
      <w:pPr>
        <w:pStyle w:val="Heading2"/>
        <w:spacing w:after="80" w:before="240"/>
      </w:pPr>
      <w:r>
        <w:rPr>
          <w:rFonts w:ascii="Arial" w:cs="Arial" w:eastAsia="Arial" w:hAnsi="Arial"/>
          <w:b/>
          <w:bCs/>
          <w:color w:val="16213e"/>
          <w:sz w:val="26"/>
          <w:szCs w:val="26"/>
        </w:rPr>
        <w:t xml:space="preserve">6.5  TP Hit Events</w:t>
      </w:r>
    </w:p>
    <w:p>
      <w:pPr>
        <w:pStyle w:val="ListParagraph"/>
        <w:numPr>
          <w:ilvl w:val="0"/>
          <w:numId w:val="2"/>
        </w:numPr>
        <w:spacing w:after="40" w:before="40"/>
      </w:pPr>
      <w:r>
        <w:rPr>
          <w:rFonts w:ascii="Arial" w:cs="Arial" w:eastAsia="Arial" w:hAnsi="Arial"/>
          <w:b w:val="false"/>
          <w:bCs w:val="false"/>
          <w:sz w:val="22"/>
          <w:szCs w:val="22"/>
        </w:rPr>
        <w:t xml:space="preserve">Monitor all open signals continuously on every new tick</w:t>
      </w:r>
    </w:p>
    <w:p>
      <w:pPr>
        <w:pStyle w:val="ListParagraph"/>
        <w:numPr>
          <w:ilvl w:val="0"/>
          <w:numId w:val="2"/>
        </w:numPr>
        <w:spacing w:after="40" w:before="40"/>
      </w:pPr>
      <w:r>
        <w:rPr>
          <w:rFonts w:ascii="Arial" w:cs="Arial" w:eastAsia="Arial" w:hAnsi="Arial"/>
          <w:b w:val="false"/>
          <w:bCs w:val="false"/>
          <w:sz w:val="22"/>
          <w:szCs w:val="22"/>
        </w:rPr>
        <w:t xml:space="preserve">Fire TP1_HIT event when price first touches TP1 level</w:t>
      </w:r>
    </w:p>
    <w:p>
      <w:pPr>
        <w:pStyle w:val="ListParagraph"/>
        <w:numPr>
          <w:ilvl w:val="0"/>
          <w:numId w:val="2"/>
        </w:numPr>
        <w:spacing w:after="40" w:before="40"/>
      </w:pPr>
      <w:r>
        <w:rPr>
          <w:rFonts w:ascii="Arial" w:cs="Arial" w:eastAsia="Arial" w:hAnsi="Arial"/>
          <w:b w:val="false"/>
          <w:bCs w:val="false"/>
          <w:sz w:val="22"/>
          <w:szCs w:val="22"/>
        </w:rPr>
        <w:t xml:space="preserve">Fire TP2_HIT event when price first touches TP2 level</w:t>
      </w:r>
    </w:p>
    <w:p>
      <w:pPr>
        <w:pStyle w:val="ListParagraph"/>
        <w:numPr>
          <w:ilvl w:val="0"/>
          <w:numId w:val="2"/>
        </w:numPr>
        <w:spacing w:after="40" w:before="40"/>
      </w:pPr>
      <w:r>
        <w:rPr>
          <w:rFonts w:ascii="Arial" w:cs="Arial" w:eastAsia="Arial" w:hAnsi="Arial"/>
          <w:b w:val="false"/>
          <w:bCs w:val="false"/>
          <w:sz w:val="22"/>
          <w:szCs w:val="22"/>
        </w:rPr>
        <w:t xml:space="preserve">Update signal status in PostgreSQL on each hit</w:t>
      </w:r>
    </w:p>
    <w:p>
      <w:pPr>
        <w:pBdr>
          <w:bottom w:val="single" w:color="dddddd" w:sz="4"/>
        </w:pBdr>
        <w:spacing w:after="200" w:before="200"/>
      </w:pPr>
    </w:p>
    <w:p>
      <w:pPr>
        <w:pStyle w:val="Heading1"/>
        <w:spacing w:after="120" w:before="360"/>
      </w:pPr>
      <w:r>
        <w:rPr>
          <w:rFonts w:ascii="Arial" w:cs="Arial" w:eastAsia="Arial" w:hAnsi="Arial"/>
          <w:b/>
          <w:bCs/>
          <w:color w:val="0f3460"/>
          <w:sz w:val="32"/>
          <w:szCs w:val="32"/>
        </w:rPr>
        <w:t xml:space="preserve">7. Signal Object Schema (JSON)</w:t>
      </w:r>
    </w:p>
    <w:p>
      <w:pPr>
        <w:spacing w:after="100" w:before="60"/>
      </w:pPr>
      <w:r>
        <w:rPr>
          <w:rFonts w:ascii="Arial" w:cs="Arial" w:eastAsia="Arial" w:hAnsi="Arial"/>
          <w:sz w:val="22"/>
          <w:szCs w:val="22"/>
        </w:rPr>
        <w:t xml:space="preserve">Every signal emitted — via WebSocket push or REST response — must follow this exact structure. The frontend is built against this schema; do not deviate from field names or types.</w:t>
      </w:r>
    </w:p>
    <w:p>
      <w:pPr>
        <w:spacing w:after="60" w:before="120"/>
      </w:pPr>
    </w:p>
    <w:p>
      <w:pPr>
        <w:spacing w:after="20" w:before="20"/>
        <w:ind w:left="720"/>
      </w:pPr>
      <w:r>
        <w:rPr>
          <w:rFonts w:ascii="Courier New" w:cs="Courier New" w:eastAsia="Courier New" w:hAnsi="Courier New"/>
          <w:color w:val="1a5c3a"/>
          <w:sz w:val="18"/>
          <w:szCs w:val="18"/>
        </w:rPr>
        <w:t xml:space="preserve">{</w:t>
      </w:r>
    </w:p>
    <w:p>
      <w:pPr>
        <w:spacing w:after="20" w:before="20"/>
        <w:ind w:left="720"/>
      </w:pPr>
      <w:r>
        <w:rPr>
          <w:rFonts w:ascii="Courier New" w:cs="Courier New" w:eastAsia="Courier New" w:hAnsi="Courier New"/>
          <w:color w:val="1a5c3a"/>
          <w:sz w:val="18"/>
          <w:szCs w:val="18"/>
        </w:rPr>
        <w:t xml:space="preserve">  "symbol":      "AAPL",</w:t>
      </w:r>
    </w:p>
    <w:p>
      <w:pPr>
        <w:spacing w:after="20" w:before="20"/>
        <w:ind w:left="720"/>
      </w:pPr>
      <w:r>
        <w:rPr>
          <w:rFonts w:ascii="Courier New" w:cs="Courier New" w:eastAsia="Courier New" w:hAnsi="Courier New"/>
          <w:color w:val="1a5c3a"/>
          <w:sz w:val="18"/>
          <w:szCs w:val="18"/>
        </w:rPr>
        <w:t xml:space="preserve">  "timeframe":   "4H",</w:t>
      </w:r>
    </w:p>
    <w:p>
      <w:pPr>
        <w:spacing w:after="20" w:before="20"/>
        <w:ind w:left="720"/>
      </w:pPr>
      <w:r>
        <w:rPr>
          <w:rFonts w:ascii="Courier New" w:cs="Courier New" w:eastAsia="Courier New" w:hAnsi="Courier New"/>
          <w:color w:val="1a5c3a"/>
          <w:sz w:val="18"/>
          <w:szCs w:val="18"/>
        </w:rPr>
        <w:t xml:space="preserve">  "type":        "BUY",</w:t>
      </w:r>
    </w:p>
    <w:p>
      <w:pPr>
        <w:spacing w:after="20" w:before="20"/>
        <w:ind w:left="720"/>
      </w:pPr>
      <w:r>
        <w:rPr>
          <w:rFonts w:ascii="Courier New" w:cs="Courier New" w:eastAsia="Courier New" w:hAnsi="Courier New"/>
          <w:color w:val="1a5c3a"/>
          <w:sz w:val="18"/>
          <w:szCs w:val="18"/>
        </w:rPr>
        <w:t xml:space="preserve">                 // BUY | SELL | RSI_OB | RSI_OS | BULL_DIV | BEAR_DIV | EMA_CROSS | TP1_HIT | TP2_HIT</w:t>
      </w:r>
    </w:p>
    <w:p>
      <w:pPr>
        <w:spacing w:after="20" w:before="20"/>
        <w:ind w:left="720"/>
      </w:pPr>
      <w:r>
        <w:rPr>
          <w:rFonts w:ascii="Courier New" w:cs="Courier New" w:eastAsia="Courier New" w:hAnsi="Courier New"/>
          <w:color w:val="1a5c3a"/>
          <w:sz w:val="18"/>
          <w:szCs w:val="18"/>
        </w:rPr>
        <w:t xml:space="preserve">  "timestamp":   "2026-04-11T14:00:00Z",</w:t>
      </w:r>
    </w:p>
    <w:p>
      <w:pPr>
        <w:spacing w:after="20" w:before="20"/>
        <w:ind w:left="720"/>
      </w:pPr>
      <w:r>
        <w:rPr>
          <w:rFonts w:ascii="Courier New" w:cs="Courier New" w:eastAsia="Courier New" w:hAnsi="Courier New"/>
          <w:color w:val="1a5c3a"/>
          <w:sz w:val="18"/>
          <w:szCs w:val="18"/>
        </w:rPr>
        <w:t xml:space="preserve">  "entry":       183.42,</w:t>
      </w:r>
    </w:p>
    <w:p>
      <w:pPr>
        <w:spacing w:after="20" w:before="20"/>
        <w:ind w:left="720"/>
      </w:pPr>
      <w:r>
        <w:rPr>
          <w:rFonts w:ascii="Courier New" w:cs="Courier New" w:eastAsia="Courier New" w:hAnsi="Courier New"/>
          <w:color w:val="1a5c3a"/>
          <w:sz w:val="18"/>
          <w:szCs w:val="18"/>
        </w:rPr>
        <w:t xml:space="preserve">  "stop_loss":   181.10,</w:t>
      </w:r>
    </w:p>
    <w:p>
      <w:pPr>
        <w:spacing w:after="20" w:before="20"/>
        <w:ind w:left="720"/>
      </w:pPr>
      <w:r>
        <w:rPr>
          <w:rFonts w:ascii="Courier New" w:cs="Courier New" w:eastAsia="Courier New" w:hAnsi="Courier New"/>
          <w:color w:val="1a5c3a"/>
          <w:sz w:val="18"/>
          <w:szCs w:val="18"/>
        </w:rPr>
        <w:t xml:space="preserve">  "tp1":         186.00,</w:t>
      </w:r>
    </w:p>
    <w:p>
      <w:pPr>
        <w:spacing w:after="20" w:before="20"/>
        <w:ind w:left="720"/>
      </w:pPr>
      <w:r>
        <w:rPr>
          <w:rFonts w:ascii="Courier New" w:cs="Courier New" w:eastAsia="Courier New" w:hAnsi="Courier New"/>
          <w:color w:val="1a5c3a"/>
          <w:sz w:val="18"/>
          <w:szCs w:val="18"/>
        </w:rPr>
        <w:t xml:space="preserve">  "tp2":         188.50,</w:t>
      </w:r>
    </w:p>
    <w:p>
      <w:pPr>
        <w:spacing w:after="20" w:before="20"/>
        <w:ind w:left="720"/>
      </w:pPr>
      <w:r>
        <w:rPr>
          <w:rFonts w:ascii="Courier New" w:cs="Courier New" w:eastAsia="Courier New" w:hAnsi="Courier New"/>
          <w:color w:val="1a5c3a"/>
          <w:sz w:val="18"/>
          <w:szCs w:val="18"/>
        </w:rPr>
        <w:t xml:space="preserve">  "tp3":         192.00,</w:t>
      </w:r>
    </w:p>
    <w:p>
      <w:pPr>
        <w:spacing w:after="20" w:before="20"/>
        <w:ind w:left="720"/>
      </w:pPr>
      <w:r>
        <w:rPr>
          <w:rFonts w:ascii="Courier New" w:cs="Courier New" w:eastAsia="Courier New" w:hAnsi="Courier New"/>
          <w:color w:val="1a5c3a"/>
          <w:sz w:val="18"/>
          <w:szCs w:val="18"/>
        </w:rPr>
        <w:t xml:space="preserve">  "rr1":         1.5,</w:t>
      </w:r>
    </w:p>
    <w:p>
      <w:pPr>
        <w:spacing w:after="20" w:before="20"/>
        <w:ind w:left="720"/>
      </w:pPr>
      <w:r>
        <w:rPr>
          <w:rFonts w:ascii="Courier New" w:cs="Courier New" w:eastAsia="Courier New" w:hAnsi="Courier New"/>
          <w:color w:val="1a5c3a"/>
          <w:sz w:val="18"/>
          <w:szCs w:val="18"/>
        </w:rPr>
        <w:t xml:space="preserve">  "rr2":         2.5,</w:t>
      </w:r>
    </w:p>
    <w:p>
      <w:pPr>
        <w:spacing w:after="20" w:before="20"/>
        <w:ind w:left="720"/>
      </w:pPr>
      <w:r>
        <w:rPr>
          <w:rFonts w:ascii="Courier New" w:cs="Courier New" w:eastAsia="Courier New" w:hAnsi="Courier New"/>
          <w:color w:val="1a5c3a"/>
          <w:sz w:val="18"/>
          <w:szCs w:val="18"/>
        </w:rPr>
        <w:t xml:space="preserve">  "rr3":         4.0,</w:t>
      </w:r>
    </w:p>
    <w:p>
      <w:pPr>
        <w:spacing w:after="20" w:before="20"/>
        <w:ind w:left="720"/>
      </w:pPr>
      <w:r>
        <w:rPr>
          <w:rFonts w:ascii="Courier New" w:cs="Courier New" w:eastAsia="Courier New" w:hAnsi="Courier New"/>
          <w:color w:val="1a5c3a"/>
          <w:sz w:val="18"/>
          <w:szCs w:val="18"/>
        </w:rPr>
        <w:t xml:space="preserve">  "rsi":         42.8,</w:t>
      </w:r>
    </w:p>
    <w:p>
      <w:pPr>
        <w:spacing w:after="20" w:before="20"/>
        <w:ind w:left="720"/>
      </w:pPr>
      <w:r>
        <w:rPr>
          <w:rFonts w:ascii="Courier New" w:cs="Courier New" w:eastAsia="Courier New" w:hAnsi="Courier New"/>
          <w:color w:val="1a5c3a"/>
          <w:sz w:val="18"/>
          <w:szCs w:val="18"/>
        </w:rPr>
        <w:t xml:space="preserve">  "confidence":  "High",    // High | Moderate | Low</w:t>
      </w:r>
    </w:p>
    <w:p>
      <w:pPr>
        <w:spacing w:after="20" w:before="20"/>
        <w:ind w:left="720"/>
      </w:pPr>
      <w:r>
        <w:rPr>
          <w:rFonts w:ascii="Courier New" w:cs="Courier New" w:eastAsia="Courier New" w:hAnsi="Courier New"/>
          <w:color w:val="1a5c3a"/>
          <w:sz w:val="18"/>
          <w:szCs w:val="18"/>
        </w:rPr>
        <w:t xml:space="preserve">  "trigger":     "EMA Cross + RSI OS",</w:t>
      </w:r>
    </w:p>
    <w:p>
      <w:pPr>
        <w:spacing w:after="20" w:before="20"/>
        <w:ind w:left="720"/>
      </w:pPr>
      <w:r>
        <w:rPr>
          <w:rFonts w:ascii="Courier New" w:cs="Courier New" w:eastAsia="Courier New" w:hAnsi="Courier New"/>
          <w:color w:val="1a5c3a"/>
          <w:sz w:val="18"/>
          <w:szCs w:val="18"/>
        </w:rPr>
        <w:t xml:space="preserve">  "chg_1d":      1.37</w:t>
      </w:r>
    </w:p>
    <w:p>
      <w:pPr>
        <w:spacing w:after="20" w:before="20"/>
        <w:ind w:left="720"/>
      </w:pPr>
      <w:r>
        <w:rPr>
          <w:rFonts w:ascii="Courier New" w:cs="Courier New" w:eastAsia="Courier New" w:hAnsi="Courier New"/>
          <w:color w:val="1a5c3a"/>
          <w:sz w:val="18"/>
          <w:szCs w:val="18"/>
        </w:rPr>
        <w:t xml:space="preserve">}</w:t>
      </w:r>
    </w:p>
    <w:p>
      <w:pPr>
        <w:pBdr>
          <w:bottom w:val="single" w:color="dddddd" w:sz="4"/>
        </w:pBdr>
        <w:spacing w:after="200" w:before="200"/>
      </w:pPr>
    </w:p>
    <w:p>
      <w:pPr>
        <w:pStyle w:val="Heading1"/>
        <w:spacing w:after="120" w:before="360"/>
      </w:pPr>
      <w:r>
        <w:rPr>
          <w:rFonts w:ascii="Arial" w:cs="Arial" w:eastAsia="Arial" w:hAnsi="Arial"/>
          <w:b/>
          <w:bCs/>
          <w:color w:val="0f3460"/>
          <w:sz w:val="32"/>
          <w:szCs w:val="32"/>
        </w:rPr>
        <w:t xml:space="preserve">8. REST API Endpoints</w:t>
      </w:r>
    </w:p>
    <w:p>
      <w:pPr>
        <w:spacing w:after="100" w:before="60"/>
      </w:pPr>
      <w:r>
        <w:rPr>
          <w:rFonts w:ascii="Arial" w:cs="Arial" w:eastAsia="Arial" w:hAnsi="Arial"/>
          <w:sz w:val="22"/>
          <w:szCs w:val="22"/>
        </w:rPr>
        <w:t xml:space="preserve">All responses use this envelope: { "success": true, "data": { ... }, "error": null }</w:t>
      </w:r>
    </w:p>
    <w:p>
      <w:pPr>
        <w:spacing w:after="80" w:before="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520"/>
      </w:tblGrid>
      <w:tr>
        <w:trPr>
          <w:tblHeader/>
        </w:trPr>
        <w:tc>
          <w:tcPr>
            <w:tcW w:type="dxa" w:w="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5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/api/symbols</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user watchlist symbols</w:t>
            </w:r>
          </w:p>
        </w:tc>
      </w:tr>
      <w:tr>
        <w:tc>
          <w:tcPr>
            <w:tcW w:type="dxa" w:w="8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/api/chart/{symbol}?tf=4H</w:t>
            </w:r>
          </w:p>
        </w:tc>
        <w:tc>
          <w:tcPr>
            <w:tcW w:type="dxa" w:w="552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OHLCV bars + full indicator values for chart rendering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/api/signals/{symbol}</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signals for a symbol (paginated)</w:t>
            </w:r>
          </w:p>
        </w:tc>
      </w:tr>
      <w:tr>
        <w:tc>
          <w:tcPr>
            <w:tcW w:type="dxa" w:w="8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/api/signals/active</w:t>
            </w:r>
          </w:p>
        </w:tc>
        <w:tc>
          <w:tcPr>
            <w:tcW w:type="dxa" w:w="552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All currently open signals across all symbols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/api/watchlist</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or remove a symbol from the watchlist</w:t>
            </w:r>
          </w:p>
        </w:tc>
      </w:tr>
      <w:tr>
        <w:tc>
          <w:tcPr>
            <w:tcW w:type="dxa" w:w="8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/api/backtest/{symbol}</w:t>
            </w:r>
          </w:p>
        </w:tc>
        <w:tc>
          <w:tcPr>
            <w:tcW w:type="dxa" w:w="5520"/>
            <w:tcBorders>
              <w:top w:val="single" w:color="CCCCCC" w:sz="1"/>
              <w:left w:val="single" w:color="CCCCCC" w:sz="1"/>
              <w:bottom w:val="single" w:color="CCCCCC" w:sz="1"/>
              <w:right w:val="single" w:color="CCCCCC" w:sz="1"/>
            </w:tcBorders>
            <w:shd w:fill="F4F7FF" w:val="clear"/>
            <w:tcMar>
              <w:top w:type="dxa" w:w="80"/>
              <w:left w:type="dxa" w:w="120"/>
              <w:bottom w:type="dxa" w:w="80"/>
              <w:right w:type="dxa" w:w="120"/>
            </w:tcMar>
          </w:tcPr>
          <w:p>
            <w:r>
              <w:rPr>
                <w:rFonts w:ascii="Arial" w:cs="Arial" w:eastAsia="Arial" w:hAnsi="Arial"/>
                <w:sz w:val="20"/>
                <w:szCs w:val="20"/>
              </w:rPr>
              <w:t xml:space="preserve">Backtest results for a symbol's signals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/api/users/push-token</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Expo push token for background notifications</w:t>
            </w:r>
          </w:p>
        </w:tc>
      </w:tr>
    </w:tbl>
    <w:p>
      <w:pPr>
        <w:spacing w:after="100" w:before="60"/>
      </w:pPr>
      <w:r>
        <w:rPr>
          <w:rFonts w:ascii="Arial" w:cs="Arial" w:eastAsia="Arial" w:hAnsi="Arial"/>
          <w:sz w:val="22"/>
          <w:szCs w:val="22"/>
        </w:rPr>
        <w:t xml:space="preserve">All list endpoints must support ?limit= and ?cursor= query parameters for infinite scroll pagination.</w:t>
      </w:r>
    </w:p>
    <w:p>
      <w:pPr>
        <w:pBdr>
          <w:bottom w:val="single" w:color="dddddd" w:sz="4"/>
        </w:pBdr>
        <w:spacing w:after="200" w:before="200"/>
      </w:pPr>
    </w:p>
    <w:p>
      <w:pPr>
        <w:pStyle w:val="Heading1"/>
        <w:spacing w:after="120" w:before="360"/>
      </w:pPr>
      <w:r>
        <w:rPr>
          <w:rFonts w:ascii="Arial" w:cs="Arial" w:eastAsia="Arial" w:hAnsi="Arial"/>
          <w:b/>
          <w:bCs/>
          <w:color w:val="0f3460"/>
          <w:sz w:val="32"/>
          <w:szCs w:val="32"/>
        </w:rPr>
        <w:t xml:space="preserve">9. Real-Time WebSocket</w:t>
      </w:r>
    </w:p>
    <w:p>
      <w:pPr>
        <w:spacing w:after="100" w:before="60"/>
      </w:pPr>
      <w:r>
        <w:rPr>
          <w:rFonts w:ascii="Arial" w:cs="Arial" w:eastAsia="Arial" w:hAnsi="Arial"/>
          <w:sz w:val="22"/>
          <w:szCs w:val="22"/>
        </w:rPr>
        <w:t xml:space="preserve">The React Native app connects to:</w:t>
      </w:r>
    </w:p>
    <w:p>
      <w:pPr>
        <w:spacing w:after="20" w:before="20"/>
        <w:ind w:left="720"/>
      </w:pPr>
      <w:r>
        <w:rPr>
          <w:rFonts w:ascii="Courier New" w:cs="Courier New" w:eastAsia="Courier New" w:hAnsi="Courier New"/>
          <w:color w:val="1a5c3a"/>
          <w:sz w:val="18"/>
          <w:szCs w:val="18"/>
        </w:rPr>
        <w:t xml:space="preserve">wss://yourapi.com/ws/{user_id}?token=&lt;jwt&gt;</w:t>
      </w:r>
    </w:p>
    <w:p>
      <w:pPr>
        <w:spacing w:after="80" w:before="160"/>
      </w:pPr>
    </w:p>
    <w:p>
      <w:pPr>
        <w:pStyle w:val="Heading3"/>
        <w:spacing w:after="60" w:before="180"/>
      </w:pPr>
      <w:r>
        <w:rPr>
          <w:rFonts w:ascii="Arial" w:cs="Arial" w:eastAsia="Arial" w:hAnsi="Arial"/>
          <w:b/>
          <w:bCs/>
          <w:color w:val="0f3460"/>
          <w:sz w:val="22"/>
          <w:szCs w:val="22"/>
        </w:rPr>
        <w:t xml:space="preserve">Signal event — pushed on every new signal fire</w:t>
      </w:r>
    </w:p>
    <w:p>
      <w:pPr>
        <w:spacing w:after="20" w:before="20"/>
        <w:ind w:left="720"/>
      </w:pPr>
      <w:r>
        <w:rPr>
          <w:rFonts w:ascii="Courier New" w:cs="Courier New" w:eastAsia="Courier New" w:hAnsi="Courier New"/>
          <w:color w:val="1a5c3a"/>
          <w:sz w:val="18"/>
          <w:szCs w:val="18"/>
        </w:rPr>
        <w:t xml:space="preserve">{ "event": "signal", "data": { ...full signal object... } }</w:t>
      </w:r>
    </w:p>
    <w:p>
      <w:pPr>
        <w:spacing w:after="60" w:before="120"/>
      </w:pPr>
    </w:p>
    <w:p>
      <w:pPr>
        <w:pStyle w:val="Heading3"/>
        <w:spacing w:after="60" w:before="180"/>
      </w:pPr>
      <w:r>
        <w:rPr>
          <w:rFonts w:ascii="Arial" w:cs="Arial" w:eastAsia="Arial" w:hAnsi="Arial"/>
          <w:b/>
          <w:bCs/>
          <w:color w:val="0f3460"/>
          <w:sz w:val="22"/>
          <w:szCs w:val="22"/>
        </w:rPr>
        <w:t xml:space="preserve">Tick event — live price for the user's currently active chart symbol</w:t>
      </w:r>
    </w:p>
    <w:p>
      <w:pPr>
        <w:spacing w:after="20" w:before="20"/>
        <w:ind w:left="720"/>
      </w:pPr>
      <w:r>
        <w:rPr>
          <w:rFonts w:ascii="Courier New" w:cs="Courier New" w:eastAsia="Courier New" w:hAnsi="Courier New"/>
          <w:color w:val="1a5c3a"/>
          <w:sz w:val="18"/>
          <w:szCs w:val="18"/>
        </w:rPr>
        <w:t xml:space="preserve">{ "event": "tick", "symbol": "AAPL", "price": 183.55, "change_pct": 1.42 }</w:t>
      </w:r>
    </w:p>
    <w:p>
      <w:pPr>
        <w:spacing w:after="60" w:before="120"/>
      </w:pPr>
    </w:p>
    <w:p>
      <w:pPr>
        <w:spacing w:after="100" w:before="60"/>
      </w:pPr>
      <w:r>
        <w:rPr>
          <w:rFonts w:ascii="Arial" w:cs="Arial" w:eastAsia="Arial" w:hAnsi="Arial"/>
          <w:sz w:val="22"/>
          <w:szCs w:val="22"/>
        </w:rPr>
        <w:t xml:space="preserve">Use Redis pub/sub to fan out signals from the computation engine to all connected WebSocket clients. Each user subscribes only to their watchlist symbols.</w:t>
      </w:r>
    </w:p>
    <w:p>
      <w:pPr>
        <w:pBdr>
          <w:bottom w:val="single" w:color="dddddd" w:sz="4"/>
        </w:pBdr>
        <w:spacing w:after="200" w:before="200"/>
      </w:pPr>
    </w:p>
    <w:p>
      <w:pPr>
        <w:pStyle w:val="Heading1"/>
        <w:spacing w:after="120" w:before="360"/>
      </w:pPr>
      <w:r>
        <w:rPr>
          <w:rFonts w:ascii="Arial" w:cs="Arial" w:eastAsia="Arial" w:hAnsi="Arial"/>
          <w:b/>
          <w:bCs/>
          <w:color w:val="0f3460"/>
          <w:sz w:val="32"/>
          <w:szCs w:val="32"/>
        </w:rPr>
        <w:t xml:space="preserve">10. Authentication</w:t>
      </w:r>
    </w:p>
    <w:p>
      <w:pPr>
        <w:pStyle w:val="ListParagraph"/>
        <w:numPr>
          <w:ilvl w:val="0"/>
          <w:numId w:val="2"/>
        </w:numPr>
        <w:spacing w:after="40" w:before="40"/>
      </w:pPr>
      <w:r>
        <w:rPr>
          <w:rFonts w:ascii="Arial" w:cs="Arial" w:eastAsia="Arial" w:hAnsi="Arial"/>
          <w:b w:val="false"/>
          <w:bCs w:val="false"/>
          <w:sz w:val="22"/>
          <w:szCs w:val="22"/>
        </w:rPr>
        <w:t xml:space="preserve">JWT tokens only — no session cookies (React Native requires stateless auth)</w:t>
      </w:r>
    </w:p>
    <w:p>
      <w:pPr>
        <w:pStyle w:val="ListParagraph"/>
        <w:numPr>
          <w:ilvl w:val="0"/>
          <w:numId w:val="2"/>
        </w:numPr>
        <w:spacing w:after="40" w:before="40"/>
      </w:pPr>
      <w:r>
        <w:rPr>
          <w:rFonts w:ascii="Arial" w:cs="Arial" w:eastAsia="Arial" w:hAnsi="Arial"/>
          <w:b w:val="false"/>
          <w:bCs w:val="false"/>
          <w:sz w:val="22"/>
          <w:szCs w:val="22"/>
        </w:rPr>
        <w:t xml:space="preserve">Every REST request carries: Authorization: Bearer &lt;access_token&gt;</w:t>
      </w:r>
    </w:p>
    <w:p>
      <w:pPr>
        <w:pStyle w:val="ListParagraph"/>
        <w:numPr>
          <w:ilvl w:val="0"/>
          <w:numId w:val="2"/>
        </w:numPr>
        <w:spacing w:after="40" w:before="40"/>
      </w:pPr>
      <w:r>
        <w:rPr>
          <w:rFonts w:ascii="Arial" w:cs="Arial" w:eastAsia="Arial" w:hAnsi="Arial"/>
          <w:b w:val="false"/>
          <w:bCs w:val="false"/>
          <w:sz w:val="22"/>
          <w:szCs w:val="22"/>
        </w:rPr>
        <w:t xml:space="preserve">WebSocket auth: ?token=&lt;access_token&gt; as a query param on connection</w:t>
      </w:r>
    </w:p>
    <w:p>
      <w:pPr>
        <w:pStyle w:val="ListParagraph"/>
        <w:numPr>
          <w:ilvl w:val="0"/>
          <w:numId w:val="2"/>
        </w:numPr>
        <w:spacing w:after="40" w:before="40"/>
      </w:pPr>
      <w:r>
        <w:rPr>
          <w:rFonts w:ascii="Arial" w:cs="Arial" w:eastAsia="Arial" w:hAnsi="Arial"/>
          <w:b w:val="false"/>
          <w:bCs w:val="false"/>
          <w:sz w:val="22"/>
          <w:szCs w:val="22"/>
        </w:rPr>
        <w:t xml:space="preserve">Access token TTL: 15 minutes  |  Refresh token TTL: 30 days</w:t>
      </w:r>
    </w:p>
    <w:p>
      <w:pPr>
        <w:pStyle w:val="ListParagraph"/>
        <w:numPr>
          <w:ilvl w:val="0"/>
          <w:numId w:val="2"/>
        </w:numPr>
        <w:spacing w:after="40" w:before="40"/>
      </w:pPr>
      <w:r>
        <w:rPr>
          <w:rFonts w:ascii="Arial" w:cs="Arial" w:eastAsia="Arial" w:hAnsi="Arial"/>
          <w:b w:val="false"/>
          <w:bCs w:val="false"/>
          <w:sz w:val="22"/>
          <w:szCs w:val="22"/>
        </w:rPr>
        <w:t xml:space="preserve">Provide POST /auth/login and POST /auth/refresh endpoints</w:t>
      </w:r>
    </w:p>
    <w:p>
      <w:pPr>
        <w:pBdr>
          <w:bottom w:val="single" w:color="dddddd" w:sz="4"/>
        </w:pBdr>
        <w:spacing w:after="200" w:before="200"/>
      </w:pPr>
    </w:p>
    <w:p>
      <w:pPr>
        <w:pStyle w:val="Heading1"/>
        <w:spacing w:after="120" w:before="360"/>
      </w:pPr>
      <w:r>
        <w:rPr>
          <w:rFonts w:ascii="Arial" w:cs="Arial" w:eastAsia="Arial" w:hAnsi="Arial"/>
          <w:b/>
          <w:bCs/>
          <w:color w:val="0f3460"/>
          <w:sz w:val="32"/>
          <w:szCs w:val="32"/>
        </w:rPr>
        <w:t xml:space="preserve">11. Database Schema (PostgreSQL)</w:t>
      </w:r>
    </w:p>
    <w:p>
      <w:pPr>
        <w:pStyle w:val="Heading3"/>
        <w:spacing w:after="60" w:before="180"/>
      </w:pPr>
      <w:r>
        <w:rPr>
          <w:rFonts w:ascii="Arial" w:cs="Arial" w:eastAsia="Arial" w:hAnsi="Arial"/>
          <w:b/>
          <w:bCs/>
          <w:color w:val="0f3460"/>
          <w:sz w:val="22"/>
          <w:szCs w:val="22"/>
        </w:rPr>
        <w:t xml:space="preserve">signals</w:t>
      </w:r>
    </w:p>
    <w:p>
      <w:pPr>
        <w:spacing w:after="100" w:before="60"/>
      </w:pPr>
      <w:r>
        <w:rPr>
          <w:rFonts w:ascii="Arial" w:cs="Arial" w:eastAsia="Arial" w:hAnsi="Arial"/>
          <w:sz w:val="22"/>
          <w:szCs w:val="22"/>
        </w:rPr>
        <w:t xml:space="preserve">id, symbol, timeframe, type, entry, stop_loss, tp1, tp2, tp3, rr1, rr2, rr3, rsi, confidence, trigger, chg_1d, fired_at, status</w:t>
      </w:r>
    </w:p>
    <w:p>
      <w:pPr>
        <w:spacing w:after="100" w:before="60"/>
      </w:pPr>
      <w:r>
        <w:rPr>
          <w:rFonts w:ascii="Arial" w:cs="Arial" w:eastAsia="Arial" w:hAnsi="Arial"/>
          <w:i/>
          <w:iCs/>
          <w:sz w:val="22"/>
          <w:szCs w:val="22"/>
        </w:rPr>
        <w:t xml:space="preserve">status values: open | closed | tp1_hit | tp2_hit | sl_hit</w:t>
      </w:r>
    </w:p>
    <w:p>
      <w:pPr>
        <w:pStyle w:val="Heading3"/>
        <w:spacing w:after="60" w:before="180"/>
      </w:pPr>
      <w:r>
        <w:rPr>
          <w:rFonts w:ascii="Arial" w:cs="Arial" w:eastAsia="Arial" w:hAnsi="Arial"/>
          <w:b/>
          <w:bCs/>
          <w:color w:val="0f3460"/>
          <w:sz w:val="22"/>
          <w:szCs w:val="22"/>
        </w:rPr>
        <w:t xml:space="preserve">bars</w:t>
      </w:r>
    </w:p>
    <w:p>
      <w:pPr>
        <w:spacing w:after="100" w:before="60"/>
      </w:pPr>
      <w:r>
        <w:rPr>
          <w:rFonts w:ascii="Arial" w:cs="Arial" w:eastAsia="Arial" w:hAnsi="Arial"/>
          <w:sz w:val="22"/>
          <w:szCs w:val="22"/>
        </w:rPr>
        <w:t xml:space="preserve">id, symbol, timeframe, open, high, low, close, volume, timestamp</w:t>
      </w:r>
    </w:p>
    <w:p>
      <w:pPr>
        <w:pStyle w:val="Heading3"/>
        <w:spacing w:after="60" w:before="180"/>
      </w:pPr>
      <w:r>
        <w:rPr>
          <w:rFonts w:ascii="Arial" w:cs="Arial" w:eastAsia="Arial" w:hAnsi="Arial"/>
          <w:b/>
          <w:bCs/>
          <w:color w:val="0f3460"/>
          <w:sz w:val="22"/>
          <w:szCs w:val="22"/>
        </w:rPr>
        <w:t xml:space="preserve">watchlist</w:t>
      </w:r>
    </w:p>
    <w:p>
      <w:pPr>
        <w:spacing w:after="100" w:before="60"/>
      </w:pPr>
      <w:r>
        <w:rPr>
          <w:rFonts w:ascii="Arial" w:cs="Arial" w:eastAsia="Arial" w:hAnsi="Arial"/>
          <w:sz w:val="22"/>
          <w:szCs w:val="22"/>
        </w:rPr>
        <w:t xml:space="preserve">id, user_id, symbol, added_at</w:t>
      </w:r>
    </w:p>
    <w:p>
      <w:pPr>
        <w:pStyle w:val="Heading3"/>
        <w:spacing w:after="60" w:before="180"/>
      </w:pPr>
      <w:r>
        <w:rPr>
          <w:rFonts w:ascii="Arial" w:cs="Arial" w:eastAsia="Arial" w:hAnsi="Arial"/>
          <w:b/>
          <w:bCs/>
          <w:color w:val="0f3460"/>
          <w:sz w:val="22"/>
          <w:szCs w:val="22"/>
        </w:rPr>
        <w:t xml:space="preserve">users</w:t>
      </w:r>
    </w:p>
    <w:p>
      <w:pPr>
        <w:spacing w:after="100" w:before="60"/>
      </w:pPr>
      <w:r>
        <w:rPr>
          <w:rFonts w:ascii="Arial" w:cs="Arial" w:eastAsia="Arial" w:hAnsi="Arial"/>
          <w:sz w:val="22"/>
          <w:szCs w:val="22"/>
        </w:rPr>
        <w:t xml:space="preserve">id, email, hashed_password, created_at, push_token (Expo push token for background notifications)</w:t>
      </w:r>
    </w:p>
    <w:p>
      <w:pPr>
        <w:pBdr>
          <w:bottom w:val="single" w:color="dddddd" w:sz="4"/>
        </w:pBdr>
        <w:spacing w:after="200" w:before="200"/>
      </w:pPr>
    </w:p>
    <w:p>
      <w:pPr>
        <w:pStyle w:val="Heading1"/>
        <w:spacing w:after="120" w:before="360"/>
      </w:pPr>
      <w:r>
        <w:rPr>
          <w:rFonts w:ascii="Arial" w:cs="Arial" w:eastAsia="Arial" w:hAnsi="Arial"/>
          <w:b/>
          <w:bCs/>
          <w:color w:val="0f3460"/>
          <w:sz w:val="32"/>
          <w:szCs w:val="32"/>
        </w:rPr>
        <w:t xml:space="preserve">12. CORS Configuration</w:t>
      </w:r>
    </w:p>
    <w:p>
      <w:pPr>
        <w:spacing w:after="100" w:before="60"/>
      </w:pPr>
      <w:r>
        <w:rPr>
          <w:rFonts w:ascii="Arial" w:cs="Arial" w:eastAsia="Arial" w:hAnsi="Arial"/>
          <w:sz w:val="22"/>
          <w:szCs w:val="22"/>
        </w:rPr>
        <w:t xml:space="preserve">FastAPI must allow cross-origin requests from the React Native client:</w:t>
      </w:r>
    </w:p>
    <w:p>
      <w:pPr>
        <w:spacing w:after="20" w:before="20"/>
        <w:ind w:left="720"/>
      </w:pPr>
      <w:r>
        <w:rPr>
          <w:rFonts w:ascii="Courier New" w:cs="Courier New" w:eastAsia="Courier New" w:hAnsi="Courier New"/>
          <w:color w:val="1a5c3a"/>
          <w:sz w:val="18"/>
          <w:szCs w:val="18"/>
        </w:rPr>
        <w:t xml:space="preserve">from fastapi.middleware.cors import CORSMiddleware</w:t>
      </w:r>
    </w:p>
    <w:p>
      <w:pPr>
        <w:spacing w:after="20" w:before="20"/>
        <w:ind w:left="720"/>
      </w:pPr>
      <w:r>
        <w:rPr>
          <w:rFonts w:ascii="Courier New" w:cs="Courier New" w:eastAsia="Courier New" w:hAnsi="Courier New"/>
          <w:color w:val="1a5c3a"/>
          <w:sz w:val="18"/>
          <w:szCs w:val="18"/>
        </w:rPr>
        <w:t xml:space="preserve">app.add_middleware(CORSMiddleware, allow_origins=["*"],</w:t>
      </w:r>
    </w:p>
    <w:p>
      <w:pPr>
        <w:spacing w:after="20" w:before="20"/>
        <w:ind w:left="720"/>
      </w:pPr>
      <w:r>
        <w:rPr>
          <w:rFonts w:ascii="Courier New" w:cs="Courier New" w:eastAsia="Courier New" w:hAnsi="Courier New"/>
          <w:color w:val="1a5c3a"/>
          <w:sz w:val="18"/>
          <w:szCs w:val="18"/>
        </w:rPr>
        <w:t xml:space="preserve">                  allow_methods=["*"], allow_headers=["*"])</w:t>
      </w:r>
    </w:p>
    <w:p>
      <w:pPr>
        <w:pBdr>
          <w:bottom w:val="single" w:color="dddddd" w:sz="4"/>
        </w:pBdr>
        <w:spacing w:after="200" w:before="200"/>
      </w:pPr>
    </w:p>
    <w:p>
      <w:pPr>
        <w:pStyle w:val="Heading1"/>
        <w:spacing w:after="120" w:before="360"/>
      </w:pPr>
      <w:r>
        <w:rPr>
          <w:rFonts w:ascii="Arial" w:cs="Arial" w:eastAsia="Arial" w:hAnsi="Arial"/>
          <w:b/>
          <w:bCs/>
          <w:color w:val="0f3460"/>
          <w:sz w:val="32"/>
          <w:szCs w:val="32"/>
        </w:rPr>
        <w:t xml:space="preserve">13. Push Notifications</w:t>
      </w:r>
    </w:p>
    <w:p>
      <w:pPr>
        <w:spacing w:after="100" w:before="60"/>
      </w:pPr>
      <w:r>
        <w:rPr>
          <w:rFonts w:ascii="Arial" w:cs="Arial" w:eastAsia="Arial" w:hAnsi="Arial"/>
          <w:sz w:val="22"/>
          <w:szCs w:val="22"/>
        </w:rPr>
        <w:t xml:space="preserve">The React Native app collects the user's Expo push token on launch and sends it to POST /api/users/push-token. On every new signal fire the backend must:</w:t>
      </w:r>
    </w:p>
    <w:p>
      <w:pPr>
        <w:pStyle w:val="ListParagraph"/>
        <w:numPr>
          <w:ilvl w:val="0"/>
          <w:numId w:val="2"/>
        </w:numPr>
        <w:spacing w:after="40" w:before="40"/>
      </w:pPr>
      <w:r>
        <w:rPr>
          <w:rFonts w:ascii="Arial" w:cs="Arial" w:eastAsia="Arial" w:hAnsi="Arial"/>
          <w:b w:val="false"/>
          <w:bCs w:val="false"/>
          <w:sz w:val="22"/>
          <w:szCs w:val="22"/>
        </w:rPr>
        <w:t xml:space="preserve">Look up the push token for all users who have that symbol in their watchlist</w:t>
      </w:r>
    </w:p>
    <w:p>
      <w:pPr>
        <w:pStyle w:val="ListParagraph"/>
        <w:numPr>
          <w:ilvl w:val="0"/>
          <w:numId w:val="2"/>
        </w:numPr>
        <w:spacing w:after="40" w:before="40"/>
      </w:pPr>
      <w:r>
        <w:rPr>
          <w:rFonts w:ascii="Arial" w:cs="Arial" w:eastAsia="Arial" w:hAnsi="Arial"/>
          <w:b w:val="false"/>
          <w:bCs w:val="false"/>
          <w:sz w:val="22"/>
          <w:szCs w:val="22"/>
        </w:rPr>
        <w:t xml:space="preserve">Send a push notification via the Expo Push API (https://exp.host/--/api/v2/push/send)</w:t>
      </w:r>
    </w:p>
    <w:p>
      <w:pPr>
        <w:pStyle w:val="ListParagraph"/>
        <w:numPr>
          <w:ilvl w:val="0"/>
          <w:numId w:val="2"/>
        </w:numPr>
        <w:spacing w:after="40" w:before="40"/>
      </w:pPr>
      <w:r>
        <w:rPr>
          <w:rFonts w:ascii="Arial" w:cs="Arial" w:eastAsia="Arial" w:hAnsi="Arial"/>
          <w:b w:val="false"/>
          <w:bCs w:val="false"/>
          <w:sz w:val="22"/>
          <w:szCs w:val="22"/>
        </w:rPr>
        <w:t xml:space="preserve">Push payload: { title: "BUY — AAPL", body: "Entry $183.42 | Confidence: High", data: { signalId } }</w:t>
      </w:r>
    </w:p>
    <w:p>
      <w:pPr>
        <w:pBdr>
          <w:bottom w:val="single" w:color="dddddd" w:sz="4"/>
        </w:pBdr>
        <w:spacing w:after="200" w:before="200"/>
      </w:pPr>
    </w:p>
    <w:p>
      <w:pPr>
        <w:pStyle w:val="Heading1"/>
        <w:spacing w:after="120" w:before="360"/>
      </w:pPr>
      <w:r>
        <w:rPr>
          <w:rFonts w:ascii="Arial" w:cs="Arial" w:eastAsia="Arial" w:hAnsi="Arial"/>
          <w:b/>
          <w:bCs/>
          <w:color w:val="0f3460"/>
          <w:sz w:val="32"/>
          <w:szCs w:val="32"/>
        </w:rPr>
        <w:t xml:space="preserve">14. Key Requirements</w:t>
      </w:r>
    </w:p>
    <w:p>
      <w:pPr>
        <w:pStyle w:val="ListParagraph"/>
        <w:numPr>
          <w:ilvl w:val="0"/>
          <w:numId w:val="2"/>
        </w:numPr>
        <w:spacing w:after="40" w:before="40"/>
      </w:pPr>
      <w:r>
        <w:rPr>
          <w:rFonts w:ascii="Arial" w:cs="Arial" w:eastAsia="Arial" w:hAnsi="Arial"/>
          <w:b/>
          <w:bCs/>
          <w:sz w:val="22"/>
          <w:szCs w:val="22"/>
        </w:rPr>
        <w:t xml:space="preserve">All indicator parameters and signal thresholds configurable via environment variables — no hardcoded values</w:t>
      </w:r>
    </w:p>
    <w:p>
      <w:pPr>
        <w:pStyle w:val="ListParagraph"/>
        <w:numPr>
          <w:ilvl w:val="0"/>
          <w:numId w:val="2"/>
        </w:numPr>
        <w:spacing w:after="40" w:before="40"/>
      </w:pPr>
      <w:r>
        <w:rPr>
          <w:rFonts w:ascii="Arial" w:cs="Arial" w:eastAsia="Arial" w:hAnsi="Arial"/>
          <w:b/>
          <w:bCs/>
          <w:sz w:val="22"/>
          <w:szCs w:val="22"/>
        </w:rPr>
        <w:t xml:space="preserve">Signal engine processes multiple symbols concurrently via asyncio task pools</w:t>
      </w:r>
    </w:p>
    <w:p>
      <w:pPr>
        <w:pStyle w:val="ListParagraph"/>
        <w:numPr>
          <w:ilvl w:val="0"/>
          <w:numId w:val="2"/>
        </w:numPr>
        <w:spacing w:after="40" w:before="40"/>
      </w:pPr>
      <w:r>
        <w:rPr>
          <w:rFonts w:ascii="Arial" w:cs="Arial" w:eastAsia="Arial" w:hAnsi="Arial"/>
          <w:b/>
          <w:bCs/>
          <w:sz w:val="22"/>
          <w:szCs w:val="22"/>
        </w:rPr>
        <w:t xml:space="preserve">WebSocket feed reconnection with exponential backoff on drop</w:t>
      </w:r>
    </w:p>
    <w:p>
      <w:pPr>
        <w:pStyle w:val="ListParagraph"/>
        <w:numPr>
          <w:ilvl w:val="0"/>
          <w:numId w:val="2"/>
        </w:numPr>
        <w:spacing w:after="40" w:before="40"/>
      </w:pPr>
      <w:r>
        <w:rPr>
          <w:rFonts w:ascii="Arial" w:cs="Arial" w:eastAsia="Arial" w:hAnsi="Arial"/>
          <w:b/>
          <w:bCs/>
          <w:sz w:val="22"/>
          <w:szCs w:val="22"/>
        </w:rPr>
        <w:t xml:space="preserve">Rate limit awareness built in for every data provider</w:t>
      </w:r>
    </w:p>
    <w:p>
      <w:pPr>
        <w:pStyle w:val="ListParagraph"/>
        <w:numPr>
          <w:ilvl w:val="0"/>
          <w:numId w:val="2"/>
        </w:numPr>
        <w:spacing w:after="40" w:before="40"/>
      </w:pPr>
      <w:r>
        <w:rPr>
          <w:rFonts w:ascii="Arial" w:cs="Arial" w:eastAsia="Arial" w:hAnsi="Arial"/>
          <w:b/>
          <w:bCs/>
          <w:sz w:val="22"/>
          <w:szCs w:val="22"/>
        </w:rPr>
        <w:t xml:space="preserve">All signals persisted to PostgreSQL for history and backtest queries</w:t>
      </w:r>
    </w:p>
    <w:p>
      <w:pPr>
        <w:pStyle w:val="ListParagraph"/>
        <w:numPr>
          <w:ilvl w:val="0"/>
          <w:numId w:val="2"/>
        </w:numPr>
        <w:spacing w:after="40" w:before="40"/>
      </w:pPr>
      <w:r>
        <w:rPr>
          <w:rFonts w:ascii="Arial" w:cs="Arial" w:eastAsia="Arial" w:hAnsi="Arial"/>
          <w:b/>
          <w:bCs/>
          <w:sz w:val="22"/>
          <w:szCs w:val="22"/>
        </w:rPr>
        <w:t xml:space="preserve">Unit tests required for every indicator function and every signal rule</w:t>
      </w:r>
    </w:p>
    <w:p>
      <w:pPr>
        <w:pStyle w:val="ListParagraph"/>
        <w:numPr>
          <w:ilvl w:val="0"/>
          <w:numId w:val="2"/>
        </w:numPr>
        <w:spacing w:after="40" w:before="40"/>
      </w:pPr>
      <w:r>
        <w:rPr>
          <w:rFonts w:ascii="Arial" w:cs="Arial" w:eastAsia="Arial" w:hAnsi="Arial"/>
          <w:b/>
          <w:bCs/>
          <w:sz w:val="22"/>
          <w:szCs w:val="22"/>
        </w:rPr>
        <w:t xml:space="preserve">Docker Compose must spin up the complete local stack: FastAPI + PostgreSQL + Redis</w:t>
      </w:r>
    </w:p>
    <w:p>
      <w:pPr>
        <w:pStyle w:val="ListParagraph"/>
        <w:numPr>
          <w:ilvl w:val="0"/>
          <w:numId w:val="2"/>
        </w:numPr>
        <w:spacing w:after="40" w:before="40"/>
      </w:pPr>
      <w:r>
        <w:rPr>
          <w:rFonts w:ascii="Arial" w:cs="Arial" w:eastAsia="Arial" w:hAnsi="Arial"/>
          <w:b/>
          <w:bCs/>
          <w:sz w:val="22"/>
          <w:szCs w:val="22"/>
        </w:rPr>
        <w:t xml:space="preserve">All environment variables documented in .env.example with descriptions</w:t>
      </w:r>
    </w:p>
    <w:p>
      <w:pPr>
        <w:pStyle w:val="ListParagraph"/>
        <w:numPr>
          <w:ilvl w:val="0"/>
          <w:numId w:val="2"/>
        </w:numPr>
        <w:spacing w:after="40" w:before="40"/>
      </w:pPr>
      <w:r>
        <w:rPr>
          <w:rFonts w:ascii="Arial" w:cs="Arial" w:eastAsia="Arial" w:hAnsi="Arial"/>
          <w:b/>
          <w:bCs/>
          <w:sz w:val="22"/>
          <w:szCs w:val="22"/>
        </w:rPr>
        <w:t xml:space="preserve">The frontend is built and will not change — backend must match signal schema exactly</w:t>
      </w:r>
    </w:p>
    <w:p>
      <w:pPr>
        <w:pBdr>
          <w:bottom w:val="single" w:color="dddddd" w:sz="4"/>
        </w:pBdr>
        <w:spacing w:after="200" w:before="200"/>
      </w:pPr>
    </w:p>
    <w:p>
      <w:pPr>
        <w:spacing w:after="0" w:before="400"/>
      </w:pPr>
      <w:r>
        <w:rPr>
          <w:rFonts w:ascii="Arial" w:cs="Arial" w:eastAsia="Arial" w:hAnsi="Arial"/>
          <w:i/>
          <w:iCs/>
          <w:color w:val="555577"/>
          <w:sz w:val="22"/>
          <w:szCs w:val="22"/>
        </w:rPr>
        <w:t xml:space="preserve">The frontend (React Native iOS) is already designed and built. The backend team's deliverable is: a running FastAPI server that produces the signal JSON schema defined in Section 7, serves the REST endpoints in Section 8, and streams events via the WebSocket protocol in Section 9.</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pBdr>
      <w:spacing w:before="80"/>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pBdr>
      <w:spacing w:after="120"/>
      <w:jc w:val="right"/>
    </w:pPr>
    <w:r>
      <w:rPr>
        <w:rFonts w:ascii="Arial" w:cs="Arial" w:eastAsia="Arial" w:hAnsi="Arial"/>
        <w:color w:val="888888"/>
        <w:sz w:val="18"/>
        <w:szCs w:val="18"/>
      </w:rPr>
      <w:t xml:space="preserve">DotVerse — Backend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2026-04-11T04:14:05.921Z</dcterms:created>
  <dcterms:modified xsi:type="dcterms:W3CDTF">2026-04-11T04:14:05.921Z</dcterms:modified>
</cp:coreProperties>
</file>

<file path=docProps/custom.xml><?xml version="1.0" encoding="utf-8"?>
<Properties xmlns="http://schemas.openxmlformats.org/officeDocument/2006/custom-properties" xmlns:vt="http://schemas.openxmlformats.org/officeDocument/2006/docPropsVTypes"/>
</file>