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jc w:val="center"/>
      </w:pPr>
      <w:r>
        <w:rPr>
          <w:rFonts w:ascii="Calibri" w:cs="Calibri" w:eastAsia="Calibri" w:hAnsi="Calibri"/>
          <w:b/>
          <w:bCs/>
          <w:color w:val="D97706"/>
          <w:sz w:val="64"/>
          <w:szCs w:val="64"/>
        </w:rPr>
        <w:t xml:space="preserve">DOTVERSE</w:t>
      </w:r>
    </w:p>
    <w:p>
      <w:pPr>
        <w:spacing w:after="0" w:before="60"/>
        <w:jc w:val="center"/>
      </w:pPr>
      <w:r>
        <w:rPr>
          <w:rFonts w:ascii="Calibri" w:cs="Calibri" w:eastAsia="Calibri" w:hAnsi="Calibri"/>
          <w:color w:val="374151"/>
          <w:sz w:val="26"/>
          <w:szCs w:val="26"/>
        </w:rPr>
        <w:t xml:space="preserve">Trading Signals Platform</w:t>
      </w:r>
    </w:p>
    <w:p>
      <w:pPr>
        <w:spacing w:after="240" w:before="0"/>
        <w:jc w:val="center"/>
      </w:pPr>
      <w:r>
        <w:rPr>
          <w:rFonts w:ascii="Calibri" w:cs="Calibri" w:eastAsia="Calibri" w:hAnsi="Calibri"/>
          <w:i/>
          <w:iCs/>
          <w:color w:val="374151"/>
          <w:sz w:val="20"/>
          <w:szCs w:val="20"/>
        </w:rPr>
        <w:t xml:space="preserve">Flask + LightweightCharts  •  Railway Deployment</w:t>
      </w:r>
    </w:p>
    <w:p>
      <w:pPr>
        <w:pBdr>
          <w:bottom w:val="single" w:color="D97706" w:sz="6" w:space="1"/>
        </w:pBdr>
        <w:spacing w:after="120" w:before="120"/>
      </w:pPr>
    </w:p>
    <w:p>
      <w:pPr>
        <w:spacing w:after="120" w:before="240"/>
        <w:jc w:val="center"/>
      </w:pPr>
      <w:r>
        <w:rPr>
          <w:rFonts w:ascii="Calibri" w:cs="Calibri" w:eastAsia="Calibri" w:hAnsi="Calibri"/>
          <w:b/>
          <w:bCs/>
          <w:color w:val="1E293B"/>
          <w:sz w:val="40"/>
          <w:szCs w:val="40"/>
        </w:rPr>
        <w:t xml:space="preserve">DEBUGGING &amp; QUALITY ASSURANCE REPORT</w:t>
      </w:r>
    </w:p>
    <w:p>
      <w:pPr>
        <w:spacing w:after="60" w:before="0"/>
        <w:jc w:val="center"/>
      </w:pPr>
      <w:r>
        <w:rPr>
          <w:rFonts w:ascii="Calibri" w:cs="Calibri" w:eastAsia="Calibri" w:hAnsi="Calibri"/>
          <w:color w:val="374151"/>
          <w:sz w:val="22"/>
          <w:szCs w:val="22"/>
        </w:rPr>
        <w:t xml:space="preserve">Complete Fix Registry  •  Dual-Agent Audit  •  Full Site QA</w:t>
      </w:r>
    </w:p>
    <w:p>
      <w:pPr>
        <w:spacing w:after="360" w:before="0"/>
        <w:jc w:val="center"/>
      </w:pPr>
      <w:r>
        <w:rPr>
          <w:rFonts w:ascii="Calibri" w:cs="Calibri" w:eastAsia="Calibri" w:hAnsi="Calibri"/>
          <w:color w:val="374151"/>
          <w:sz w:val="20"/>
          <w:szCs w:val="20"/>
        </w:rPr>
        <w:t xml:space="preserve">April 11,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CD34D" w:sz="4"/>
              <w:left w:val="single" w:color="FCD34D" w:sz="4"/>
              <w:bottom w:val="single" w:color="FCD34D" w:sz="4"/>
              <w:right w:val="single" w:color="FCD34D" w:sz="4"/>
            </w:tcBorders>
            <w:shd w:fill="1E293B" w:val="clear"/>
            <w:tcMar>
              <w:top w:type="dxa" w:w="160"/>
              <w:left w:type="dxa" w:w="120"/>
              <w:bottom w:type="dxa" w:w="160"/>
              <w:right w:type="dxa" w:w="120"/>
            </w:tcMar>
            <w:vAlign w:val="center"/>
          </w:tcPr>
          <w:p>
            <w:pPr>
              <w:spacing w:after="40" w:before="0"/>
              <w:jc w:val="center"/>
            </w:pPr>
            <w:r>
              <w:rPr>
                <w:rFonts w:ascii="Calibri" w:cs="Calibri" w:eastAsia="Calibri" w:hAnsi="Calibri"/>
                <w:b/>
                <w:bCs/>
                <w:color w:val="D97706"/>
                <w:sz w:val="56"/>
                <w:szCs w:val="56"/>
              </w:rPr>
              <w:t xml:space="preserve">11</w:t>
            </w:r>
          </w:p>
          <w:p>
            <w:pPr>
              <w:spacing w:after="0" w:before="0"/>
              <w:jc w:val="center"/>
            </w:pPr>
            <w:r>
              <w:rPr>
                <w:rFonts w:ascii="Calibri" w:cs="Calibri" w:eastAsia="Calibri" w:hAnsi="Calibri"/>
                <w:color w:val="FFFFFF"/>
                <w:sz w:val="18"/>
                <w:szCs w:val="18"/>
              </w:rPr>
              <w:t xml:space="preserve">Bugs Fixed</w:t>
            </w:r>
          </w:p>
        </w:tc>
        <w:tc>
          <w:tcPr>
            <w:tcW w:type="dxa" w:w="2340"/>
            <w:tcBorders>
              <w:top w:val="single" w:color="6EE7B7" w:sz="4"/>
              <w:left w:val="single" w:color="6EE7B7" w:sz="4"/>
              <w:bottom w:val="single" w:color="6EE7B7" w:sz="4"/>
              <w:right w:val="single" w:color="6EE7B7" w:sz="4"/>
            </w:tcBorders>
            <w:shd w:fill="D1FAE5" w:val="clear"/>
            <w:tcMar>
              <w:top w:type="dxa" w:w="160"/>
              <w:left w:type="dxa" w:w="120"/>
              <w:bottom w:type="dxa" w:w="160"/>
              <w:right w:type="dxa" w:w="120"/>
            </w:tcMar>
            <w:vAlign w:val="center"/>
          </w:tcPr>
          <w:p>
            <w:pPr>
              <w:spacing w:after="40" w:before="0"/>
              <w:jc w:val="center"/>
            </w:pPr>
            <w:r>
              <w:rPr>
                <w:rFonts w:ascii="Calibri" w:cs="Calibri" w:eastAsia="Calibri" w:hAnsi="Calibri"/>
                <w:b/>
                <w:bCs/>
                <w:color w:val="065F46"/>
                <w:sz w:val="56"/>
                <w:szCs w:val="56"/>
              </w:rPr>
              <w:t xml:space="preserve">7/7</w:t>
            </w:r>
          </w:p>
          <w:p>
            <w:pPr>
              <w:spacing w:after="0" w:before="0"/>
              <w:jc w:val="center"/>
            </w:pPr>
            <w:r>
              <w:rPr>
                <w:rFonts w:ascii="Calibri" w:cs="Calibri" w:eastAsia="Calibri" w:hAnsi="Calibri"/>
                <w:color w:val="065F46"/>
                <w:sz w:val="18"/>
                <w:szCs w:val="18"/>
              </w:rPr>
              <w:t xml:space="preserve">Agent Validations PASS</w:t>
            </w:r>
          </w:p>
        </w:tc>
        <w:tc>
          <w:tcPr>
            <w:tcW w:type="dxa" w:w="2340"/>
            <w:tcBorders>
              <w:top w:val="single" w:color="93C5FD" w:sz="4"/>
              <w:left w:val="single" w:color="93C5FD" w:sz="4"/>
              <w:bottom w:val="single" w:color="93C5FD" w:sz="4"/>
              <w:right w:val="single" w:color="93C5FD" w:sz="4"/>
            </w:tcBorders>
            <w:shd w:fill="DBEAFE" w:val="clear"/>
            <w:tcMar>
              <w:top w:type="dxa" w:w="160"/>
              <w:left w:type="dxa" w:w="120"/>
              <w:bottom w:type="dxa" w:w="160"/>
              <w:right w:type="dxa" w:w="120"/>
            </w:tcMar>
            <w:vAlign w:val="center"/>
          </w:tcPr>
          <w:p>
            <w:pPr>
              <w:spacing w:after="40" w:before="0"/>
              <w:jc w:val="center"/>
            </w:pPr>
            <w:r>
              <w:rPr>
                <w:rFonts w:ascii="Calibri" w:cs="Calibri" w:eastAsia="Calibri" w:hAnsi="Calibri"/>
                <w:b/>
                <w:bCs/>
                <w:color w:val="1E3A5F"/>
                <w:sz w:val="56"/>
                <w:szCs w:val="56"/>
              </w:rPr>
              <w:t xml:space="preserve">21</w:t>
            </w:r>
          </w:p>
          <w:p>
            <w:pPr>
              <w:spacing w:after="0" w:before="0"/>
              <w:jc w:val="center"/>
            </w:pPr>
            <w:r>
              <w:rPr>
                <w:rFonts w:ascii="Calibri" w:cs="Calibri" w:eastAsia="Calibri" w:hAnsi="Calibri"/>
                <w:color w:val="1E3A5F"/>
                <w:sz w:val="18"/>
                <w:szCs w:val="18"/>
              </w:rPr>
              <w:t xml:space="preserve">Audit Findings Raised</w:t>
            </w:r>
          </w:p>
        </w:tc>
        <w:tc>
          <w:tcPr>
            <w:tcW w:type="dxa" w:w="2340"/>
            <w:tcBorders>
              <w:top w:val="single" w:color="FCA5A5" w:sz="4"/>
              <w:left w:val="single" w:color="FCA5A5" w:sz="4"/>
              <w:bottom w:val="single" w:color="FCA5A5" w:sz="4"/>
              <w:right w:val="single" w:color="FCA5A5" w:sz="4"/>
            </w:tcBorders>
            <w:shd w:fill="FEE2E2" w:val="clear"/>
            <w:tcMar>
              <w:top w:type="dxa" w:w="160"/>
              <w:left w:type="dxa" w:w="120"/>
              <w:bottom w:type="dxa" w:w="160"/>
              <w:right w:type="dxa" w:w="120"/>
            </w:tcMar>
            <w:vAlign w:val="center"/>
          </w:tcPr>
          <w:p>
            <w:pPr>
              <w:spacing w:after="40" w:before="0"/>
              <w:jc w:val="center"/>
            </w:pPr>
            <w:r>
              <w:rPr>
                <w:rFonts w:ascii="Calibri" w:cs="Calibri" w:eastAsia="Calibri" w:hAnsi="Calibri"/>
                <w:b/>
                <w:bCs/>
                <w:color w:val="7F1D1D"/>
                <w:sz w:val="56"/>
                <w:szCs w:val="56"/>
              </w:rPr>
              <w:t xml:space="preserve">5</w:t>
            </w:r>
          </w:p>
          <w:p>
            <w:pPr>
              <w:spacing w:after="0" w:before="0"/>
              <w:jc w:val="center"/>
            </w:pPr>
            <w:r>
              <w:rPr>
                <w:rFonts w:ascii="Calibri" w:cs="Calibri" w:eastAsia="Calibri" w:hAnsi="Calibri"/>
                <w:color w:val="7F1D1D"/>
                <w:sz w:val="18"/>
                <w:szCs w:val="18"/>
              </w:rPr>
              <w:t xml:space="preserve">False Positives Ruled Out</w:t>
            </w:r>
          </w:p>
        </w:tc>
      </w:tr>
    </w:tbl>
    <w:p>
      <w:pPr>
        <w:spacing w:after="0" w:before="0"/>
      </w:pPr>
    </w:p>
    <w:p>
      <w:r>
        <w:br w:type="page"/>
      </w:r>
    </w:p>
    <w:p>
      <w:pPr>
        <w:pStyle w:val="Heading1"/>
        <w:spacing w:after="180" w:before="360"/>
      </w:pPr>
      <w:r>
        <w:rPr>
          <w:rFonts w:ascii="Calibri" w:cs="Calibri" w:eastAsia="Calibri" w:hAnsi="Calibri"/>
          <w:b/>
          <w:bCs/>
          <w:color w:val="1E293B"/>
          <w:sz w:val="36"/>
          <w:szCs w:val="36"/>
        </w:rPr>
        <w:t xml:space="preserve">1. Executive Summary</w:t>
      </w:r>
    </w:p>
    <w:p>
      <w:pPr>
        <w:pBdr>
          <w:bottom w:val="single" w:color="D97706" w:sz="6" w:space="1"/>
        </w:pBdr>
        <w:spacing w:after="120" w:before="120"/>
      </w:pPr>
    </w:p>
    <w:p>
      <w:pPr>
        <w:spacing w:after="160" w:before="0" w:line="276"/>
        <w:jc w:val="left"/>
      </w:pPr>
      <w:r>
        <w:rPr>
          <w:rFonts w:ascii="Calibri" w:cs="Calibri" w:eastAsia="Calibri" w:hAnsi="Calibri"/>
          <w:b w:val="false"/>
          <w:bCs w:val="false"/>
          <w:i w:val="false"/>
          <w:iCs w:val="false"/>
          <w:color w:val="111827"/>
          <w:sz w:val="20"/>
          <w:szCs w:val="20"/>
        </w:rPr>
        <w:t xml:space="preserve">This report documents the complete debugging and quality assurance process applied to DotVerse (DV), a Flask + LightweightCharts trading signals SPA deployed on Railway. The session covered three distinct phases of work, escalating in rigor from targeted bug fixing to systematic multi-agent code audit.</w:t>
      </w:r>
    </w:p>
    <w:p>
      <w:pPr>
        <w:spacing w:after="120" w:before="0" w:line="276"/>
        <w:jc w:val="left"/>
      </w:pPr>
      <w:r>
        <w:rPr>
          <w:rFonts w:ascii="Calibri" w:cs="Calibri" w:eastAsia="Calibri" w:hAnsi="Calibri"/>
          <w:b w:val="false"/>
          <w:bCs w:val="false"/>
          <w:i w:val="false"/>
          <w:iCs w:val="false"/>
          <w:color w:val="111827"/>
          <w:sz w:val="20"/>
          <w:szCs w:val="20"/>
        </w:rPr>
        <w:t xml:space="preserve">Four original user-reported issues were identified, triaged, and fixed. A self-directed QC pass then uncovered three additional bugs missed in the initial implementation. Finally, two parallel debugging agents were deployed — one to validate every applied fix, and one to audit the entire site for production readiness. The dual-agent audit produced 21 findings; 5 were ruled false positives against actual source code, and 4 confirmed real bugs were fixed.</w:t>
      </w:r>
    </w:p>
    <w:p>
      <w:pPr>
        <w:spacing w:after="200" w:before="0" w:line="276"/>
        <w:jc w:val="left"/>
      </w:pPr>
      <w:r>
        <w:rPr>
          <w:rFonts w:ascii="Calibri" w:cs="Calibri" w:eastAsia="Calibri" w:hAnsi="Calibri"/>
          <w:b w:val="false"/>
          <w:bCs w:val="false"/>
          <w:i w:val="false"/>
          <w:iCs w:val="false"/>
          <w:color w:val="111827"/>
          <w:sz w:val="20"/>
          <w:szCs w:val="20"/>
        </w:rPr>
        <w:t xml:space="preserve">Total: 11 bugs fixed across 3 commits. All 7 primary fixes validated PASS by independent agent. Production readiness verdict: READY WITH CAVEATS (minor remaining recommendations, none blocking).</w:t>
      </w:r>
    </w:p>
    <w:p>
      <w:pPr>
        <w:pStyle w:val="Heading2"/>
        <w:spacing w:after="120" w:before="280"/>
      </w:pPr>
      <w:r>
        <w:rPr>
          <w:rFonts w:ascii="Calibri" w:cs="Calibri" w:eastAsia="Calibri" w:hAnsi="Calibri"/>
          <w:b/>
          <w:bCs/>
          <w:color w:val="1E3A5F"/>
          <w:sz w:val="28"/>
          <w:szCs w:val="28"/>
        </w:rP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00"/>
        <w:gridCol w:w="2260"/>
      </w:tblGrid>
      <w:tr>
        <w:trPr>
          <w:tblHeader/>
        </w:trPr>
        <w:tc>
          <w:tcPr>
            <w:tcW w:type="dxa" w:w="180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Phase</w:t>
            </w:r>
          </w:p>
        </w:tc>
        <w:tc>
          <w:tcPr>
            <w:tcW w:type="dxa" w:w="220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Commit</w:t>
            </w:r>
          </w:p>
        </w:tc>
        <w:tc>
          <w:tcPr>
            <w:tcW w:type="dxa" w:w="310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Description</w:t>
            </w:r>
          </w:p>
        </w:tc>
        <w:tc>
          <w:tcPr>
            <w:tcW w:type="dxa" w:w="226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Fixes</w:t>
            </w:r>
          </w:p>
        </w:tc>
      </w:tr>
      <w:tr>
        <w:tc>
          <w:tcPr>
            <w:tcW w:type="dxa" w:w="18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spacing w:after="0" w:before="0"/>
            </w:pPr>
            <w:r>
              <w:rPr>
                <w:rFonts w:ascii="Calibri" w:cs="Calibri" w:eastAsia="Calibri" w:hAnsi="Calibri"/>
                <w:b/>
                <w:bCs/>
                <w:color w:val="D97706"/>
                <w:sz w:val="18"/>
                <w:szCs w:val="18"/>
              </w:rPr>
              <w:t xml:space="preserve">Phase 1</w:t>
            </w:r>
          </w:p>
        </w:tc>
        <w:tc>
          <w:tcPr>
            <w:tcW w:type="dxa" w:w="22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before="0"/>
            </w:pPr>
            <w:r>
              <w:rPr>
                <w:rFonts w:ascii="Courier New" w:cs="Courier New" w:eastAsia="Courier New" w:hAnsi="Courier New"/>
                <w:color w:val="1E3A5F"/>
                <w:sz w:val="16"/>
                <w:szCs w:val="16"/>
              </w:rPr>
              <w:t xml:space="preserve">6239dfa</w:t>
            </w:r>
          </w:p>
        </w:tc>
        <w:tc>
          <w:tcPr>
            <w:tcW w:type="dxa" w:w="31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before="0"/>
            </w:pPr>
            <w:r>
              <w:rPr>
                <w:rFonts w:ascii="Calibri" w:cs="Calibri" w:eastAsia="Calibri" w:hAnsi="Calibri"/>
                <w:color w:val="111827"/>
                <w:sz w:val="18"/>
                <w:szCs w:val="18"/>
              </w:rPr>
              <w:t xml:space="preserve">4 user-reported bugs fixed (frontend)</w:t>
            </w:r>
          </w:p>
        </w:tc>
        <w:tc>
          <w:tcPr>
            <w:tcW w:type="dxa" w:w="226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after="0" w:before="0"/>
              <w:jc w:val="center"/>
            </w:pPr>
            <w:r>
              <w:rPr>
                <w:rFonts w:ascii="Calibri" w:cs="Calibri" w:eastAsia="Calibri" w:hAnsi="Calibri"/>
                <w:b/>
                <w:bCs/>
                <w:color w:val="065F46"/>
                <w:sz w:val="18"/>
                <w:szCs w:val="18"/>
              </w:rPr>
              <w:t xml:space="preserve">4 fixes</w:t>
            </w:r>
          </w:p>
        </w:tc>
      </w:tr>
      <w:tr>
        <w:tc>
          <w:tcPr>
            <w:tcW w:type="dxa" w:w="18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spacing w:after="0" w:before="0"/>
            </w:pPr>
            <w:r>
              <w:rPr>
                <w:rFonts w:ascii="Calibri" w:cs="Calibri" w:eastAsia="Calibri" w:hAnsi="Calibri"/>
                <w:b/>
                <w:bCs/>
                <w:color w:val="D97706"/>
                <w:sz w:val="18"/>
                <w:szCs w:val="18"/>
              </w:rPr>
              <w:t xml:space="preserve">Phase 2</w:t>
            </w:r>
          </w:p>
        </w:tc>
        <w:tc>
          <w:tcPr>
            <w:tcW w:type="dxa" w:w="22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before="0"/>
            </w:pPr>
            <w:r>
              <w:rPr>
                <w:rFonts w:ascii="Courier New" w:cs="Courier New" w:eastAsia="Courier New" w:hAnsi="Courier New"/>
                <w:color w:val="1E3A5F"/>
                <w:sz w:val="16"/>
                <w:szCs w:val="16"/>
              </w:rPr>
              <w:t xml:space="preserve">24288c3</w:t>
            </w:r>
          </w:p>
        </w:tc>
        <w:tc>
          <w:tcPr>
            <w:tcW w:type="dxa" w:w="31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before="0"/>
            </w:pPr>
            <w:r>
              <w:rPr>
                <w:rFonts w:ascii="Calibri" w:cs="Calibri" w:eastAsia="Calibri" w:hAnsi="Calibri"/>
                <w:color w:val="111827"/>
                <w:sz w:val="18"/>
                <w:szCs w:val="18"/>
              </w:rPr>
              <w:t xml:space="preserve">QC self-audit uncovered 3 additional bugs</w:t>
            </w:r>
          </w:p>
        </w:tc>
        <w:tc>
          <w:tcPr>
            <w:tcW w:type="dxa" w:w="226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after="0" w:before="0"/>
              <w:jc w:val="center"/>
            </w:pPr>
            <w:r>
              <w:rPr>
                <w:rFonts w:ascii="Calibri" w:cs="Calibri" w:eastAsia="Calibri" w:hAnsi="Calibri"/>
                <w:b/>
                <w:bCs/>
                <w:color w:val="065F46"/>
                <w:sz w:val="18"/>
                <w:szCs w:val="18"/>
              </w:rPr>
              <w:t xml:space="preserve">3 fixes</w:t>
            </w:r>
          </w:p>
        </w:tc>
      </w:tr>
      <w:tr>
        <w:tc>
          <w:tcPr>
            <w:tcW w:type="dxa" w:w="18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spacing w:after="0" w:before="0"/>
            </w:pPr>
            <w:r>
              <w:rPr>
                <w:rFonts w:ascii="Calibri" w:cs="Calibri" w:eastAsia="Calibri" w:hAnsi="Calibri"/>
                <w:b/>
                <w:bCs/>
                <w:color w:val="D97706"/>
                <w:sz w:val="18"/>
                <w:szCs w:val="18"/>
              </w:rPr>
              <w:t xml:space="preserve">Phase 3</w:t>
            </w:r>
          </w:p>
        </w:tc>
        <w:tc>
          <w:tcPr>
            <w:tcW w:type="dxa" w:w="22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before="0"/>
            </w:pPr>
            <w:r>
              <w:rPr>
                <w:rFonts w:ascii="Courier New" w:cs="Courier New" w:eastAsia="Courier New" w:hAnsi="Courier New"/>
                <w:color w:val="1E3A5F"/>
                <w:sz w:val="16"/>
                <w:szCs w:val="16"/>
              </w:rPr>
              <w:t xml:space="preserve">99712ab</w:t>
            </w:r>
          </w:p>
        </w:tc>
        <w:tc>
          <w:tcPr>
            <w:tcW w:type="dxa" w:w="31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before="0"/>
            </w:pPr>
            <w:r>
              <w:rPr>
                <w:rFonts w:ascii="Calibri" w:cs="Calibri" w:eastAsia="Calibri" w:hAnsi="Calibri"/>
                <w:color w:val="111827"/>
                <w:sz w:val="18"/>
                <w:szCs w:val="18"/>
              </w:rPr>
              <w:t xml:space="preserve">Dual-agent audit — 4 confirmed real bugs</w:t>
            </w:r>
          </w:p>
        </w:tc>
        <w:tc>
          <w:tcPr>
            <w:tcW w:type="dxa" w:w="226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spacing w:after="0" w:before="0"/>
              <w:jc w:val="center"/>
            </w:pPr>
            <w:r>
              <w:rPr>
                <w:rFonts w:ascii="Calibri" w:cs="Calibri" w:eastAsia="Calibri" w:hAnsi="Calibri"/>
                <w:b/>
                <w:bCs/>
                <w:color w:val="065F46"/>
                <w:sz w:val="18"/>
                <w:szCs w:val="18"/>
              </w:rPr>
              <w:t xml:space="preserve">4 fixes</w:t>
            </w:r>
          </w:p>
        </w:tc>
      </w:tr>
    </w:tbl>
    <w:p>
      <w:r>
        <w:br w:type="page"/>
      </w:r>
    </w:p>
    <w:p>
      <w:pPr>
        <w:pStyle w:val="Heading1"/>
        <w:spacing w:after="180" w:before="360"/>
      </w:pPr>
      <w:r>
        <w:rPr>
          <w:rFonts w:ascii="Calibri" w:cs="Calibri" w:eastAsia="Calibri" w:hAnsi="Calibri"/>
          <w:b/>
          <w:bCs/>
          <w:color w:val="1E293B"/>
          <w:sz w:val="36"/>
          <w:szCs w:val="36"/>
        </w:rPr>
        <w:t xml:space="preserve">2. Phase 1 — Initial Bug Fixes</w:t>
      </w:r>
    </w:p>
    <w:p>
      <w:pPr>
        <w:pBdr>
          <w:bottom w:val="single" w:color="D97706" w:sz="6" w:space="1"/>
        </w:pBdr>
        <w:spacing w:after="120" w:before="120"/>
      </w:pPr>
    </w:p>
    <w:p>
      <w:pPr>
        <w:spacing w:after="160" w:before="0" w:line="276"/>
        <w:jc w:val="left"/>
      </w:pPr>
      <w:r>
        <w:rPr>
          <w:rFonts w:ascii="Calibri" w:cs="Calibri" w:eastAsia="Calibri" w:hAnsi="Calibri"/>
          <w:b w:val="false"/>
          <w:bCs w:val="false"/>
          <w:i w:val="false"/>
          <w:iCs w:val="false"/>
          <w:color w:val="374151"/>
          <w:sz w:val="20"/>
          <w:szCs w:val="20"/>
        </w:rPr>
        <w:t xml:space="preserve">Commit: 6239dfa  |  Files: static/index.html  |  Date: April 11, 2026</w:t>
      </w:r>
    </w:p>
    <w:p>
      <w:pPr>
        <w:spacing w:after="200" w:before="0" w:line="276"/>
        <w:jc w:val="left"/>
      </w:pPr>
      <w:r>
        <w:rPr>
          <w:rFonts w:ascii="Calibri" w:cs="Calibri" w:eastAsia="Calibri" w:hAnsi="Calibri"/>
          <w:b w:val="false"/>
          <w:bCs w:val="false"/>
          <w:i w:val="false"/>
          <w:iCs w:val="false"/>
          <w:color w:val="111827"/>
          <w:sz w:val="20"/>
          <w:szCs w:val="20"/>
        </w:rPr>
        <w:t xml:space="preserve">Four bugs were identified from user-reported screenshots showing broken behaviour. Each bug was traced to a specific root cause, then fixed with a minimal targeted change.</w:t>
      </w:r>
    </w:p>
    <w:p>
      <w:pPr>
        <w:pStyle w:val="Heading2"/>
        <w:spacing w:after="120" w:before="280"/>
      </w:pPr>
      <w:r>
        <w:rPr>
          <w:rFonts w:ascii="Calibri" w:cs="Calibri" w:eastAsia="Calibri" w:hAnsi="Calibri"/>
          <w:b/>
          <w:bCs/>
          <w:color w:val="1E3A5F"/>
          <w:sz w:val="28"/>
          <w:szCs w:val="28"/>
        </w:rPr>
        <w:t xml:space="preserve">Fix 1 — Div History Toggle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4"/>
              <w:bottom w:val="single" w:color="D97706" w:sz="4"/>
              <w:right w:val="single" w:color="D97706" w:sz="4"/>
            </w:tcBorders>
            <w:shd w:fill="FEF3C7" w:val="clear"/>
            <w:tcMar>
              <w:top w:type="dxa" w:w="120"/>
              <w:left w:type="dxa" w:w="180"/>
              <w:bottom w:type="dxa" w:w="120"/>
              <w:right w:type="dxa" w:w="180"/>
            </w:tcMar>
          </w:tcPr>
          <w:p>
            <w:pPr>
              <w:spacing w:after="60" w:before="0"/>
            </w:pPr>
            <w:r>
              <w:rPr>
                <w:rFonts w:ascii="Calibri" w:cs="Calibri" w:eastAsia="Calibri" w:hAnsi="Calibri"/>
                <w:b/>
                <w:bCs/>
                <w:color w:val="D97706"/>
                <w:sz w:val="18"/>
                <w:szCs w:val="18"/>
              </w:rPr>
              <w:t xml:space="preserve">Root Cause</w:t>
            </w:r>
          </w:p>
          <w:p>
            <w:pPr>
              <w:spacing w:after="0" w:before="0"/>
            </w:pPr>
            <w:r>
              <w:rPr>
                <w:rFonts w:ascii="Calibri" w:cs="Calibri" w:eastAsia="Calibri" w:hAnsi="Calibri"/>
                <w:color w:val="111827"/>
                <w:sz w:val="18"/>
                <w:szCs w:val="18"/>
              </w:rPr>
              <w:t xml:space="preserve">_drawDivOverlays() always built toDraw from both chartDivergenceAll AND chartDivergence regardless of divHistoryMode. When History was ON, the dedup logic silently dropped chartDivergence if a chartDivergenceAll entry had empty rsiBars, resulting in nothing visible.</w:t>
            </w:r>
          </w:p>
        </w:tc>
      </w:tr>
    </w:tbl>
    <w:p>
      <w:pPr>
        <w:spacing w:after="80" w:before="120"/>
      </w:pPr>
    </w:p>
    <w:p>
      <w:pPr>
        <w:spacing w:after="80" w:before="0" w:line="276"/>
        <w:jc w:val="left"/>
      </w:pPr>
      <w:r>
        <w:rPr>
          <w:rFonts w:ascii="Calibri" w:cs="Calibri" w:eastAsia="Calibri" w:hAnsi="Calibri"/>
          <w:b w:val="false"/>
          <w:bCs w:val="false"/>
          <w:i w:val="false"/>
          <w:iCs w:val="false"/>
          <w:color w:val="111827"/>
          <w:sz w:val="20"/>
          <w:szCs w:val="20"/>
        </w:rPr>
        <w:t xml:space="preserve">Symptom: RSI divergence lines showed with History OFF, but completely disappeared when History was switched ON.</w:t>
      </w:r>
    </w:p>
    <w:p>
      <w:pPr>
        <w:spacing w:after="60" w:before="0" w:line="276"/>
        <w:jc w:val="left"/>
      </w:pPr>
      <w:r>
        <w:rPr>
          <w:rFonts w:ascii="Calibri" w:cs="Calibri" w:eastAsia="Calibri" w:hAnsi="Calibri"/>
          <w:b/>
          <w:bCs/>
          <w:i w:val="false"/>
          <w:iCs w:val="false"/>
          <w:color w:val="111827"/>
          <w:sz w:val="20"/>
          <w:szCs w:val="20"/>
        </w:rPr>
        <w:t xml:space="preserve">Fix applied — _drawDivOverlays() now gates the toDraw collection on divHistoryMode:</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if (divHistoryMode) {</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toDraw = chartDivergenceAll.slice();   // all historical, oldest→newest</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if (chartDivergence &amp;&amp; !isDuplicate) toDraw.push(chartDivergence);</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else {</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if (chartDivergence) toDraw = [chartDivergence]; // single most-recent</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w:t>
      </w:r>
    </w:p>
    <w:p>
      <w:pPr>
        <w:spacing w:after="200" w:before="0" w:line="276"/>
        <w:jc w:val="left"/>
      </w:pPr>
      <w:r>
        <w:rPr>
          <w:rFonts w:ascii="Calibri" w:cs="Calibri" w:eastAsia="Calibri" w:hAnsi="Calibri"/>
          <w:b w:val="false"/>
          <w:bCs w:val="false"/>
          <w:i w:val="false"/>
          <w:iCs w:val="false"/>
          <w:color w:val="374151"/>
          <w:sz w:val="17"/>
          <w:szCs w:val="17"/>
        </w:rPr>
        <w:t xml:space="preserve">File: static/index.html  |  Lines: 3860–3876</w:t>
      </w:r>
    </w:p>
    <w:p>
      <w:pPr>
        <w:pStyle w:val="Heading2"/>
        <w:spacing w:after="120" w:before="280"/>
      </w:pPr>
      <w:r>
        <w:rPr>
          <w:rFonts w:ascii="Calibri" w:cs="Calibri" w:eastAsia="Calibri" w:hAnsi="Calibri"/>
          <w:b/>
          <w:bCs/>
          <w:color w:val="1E3A5F"/>
          <w:sz w:val="28"/>
          <w:szCs w:val="28"/>
        </w:rPr>
        <w:t xml:space="preserve">Fix 2 — Stale Divergence on New Ticker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4"/>
              <w:bottom w:val="single" w:color="D97706" w:sz="4"/>
              <w:right w:val="single" w:color="D97706" w:sz="4"/>
            </w:tcBorders>
            <w:shd w:fill="FEF3C7" w:val="clear"/>
            <w:tcMar>
              <w:top w:type="dxa" w:w="120"/>
              <w:left w:type="dxa" w:w="180"/>
              <w:bottom w:type="dxa" w:w="120"/>
              <w:right w:type="dxa" w:w="180"/>
            </w:tcMar>
          </w:tcPr>
          <w:p>
            <w:pPr>
              <w:spacing w:after="60" w:before="0"/>
            </w:pPr>
            <w:r>
              <w:rPr>
                <w:rFonts w:ascii="Calibri" w:cs="Calibri" w:eastAsia="Calibri" w:hAnsi="Calibri"/>
                <w:b/>
                <w:bCs/>
                <w:color w:val="D97706"/>
                <w:sz w:val="18"/>
                <w:szCs w:val="18"/>
              </w:rPr>
              <w:t xml:space="preserve">Root Cause</w:t>
            </w:r>
          </w:p>
          <w:p>
            <w:pPr>
              <w:spacing w:after="0" w:before="0"/>
            </w:pPr>
            <w:r>
              <w:rPr>
                <w:rFonts w:ascii="Calibri" w:cs="Calibri" w:eastAsia="Calibri" w:hAnsi="Calibri"/>
                <w:color w:val="111827"/>
                <w:sz w:val="18"/>
                <w:szCs w:val="18"/>
              </w:rPr>
              <w:t xml:space="preserve">When switching from BTC (with divergence) to EURUSD (empty chart_prices), renderChart() returned early before clearing the chartDivergence / chartDivergenceAll globals. Old BTC divergence dots floated on the blank EURUSD canvas.</w:t>
            </w:r>
          </w:p>
        </w:tc>
      </w:tr>
    </w:tbl>
    <w:p>
      <w:pPr>
        <w:spacing w:after="80" w:before="120"/>
      </w:pPr>
    </w:p>
    <w:p>
      <w:pPr>
        <w:spacing w:after="80" w:before="0" w:line="276"/>
        <w:jc w:val="left"/>
      </w:pPr>
      <w:r>
        <w:rPr>
          <w:rFonts w:ascii="Calibri" w:cs="Calibri" w:eastAsia="Calibri" w:hAnsi="Calibri"/>
          <w:b w:val="false"/>
          <w:bCs w:val="false"/>
          <w:i w:val="false"/>
          <w:iCs w:val="false"/>
          <w:color w:val="111827"/>
          <w:sz w:val="20"/>
          <w:szCs w:val="20"/>
        </w:rPr>
        <w:t xml:space="preserve">Symptom: After switching to EURUSD=X the chart area was empty but BTC divergence lines were visible floating on a blank canvas.</w:t>
      </w:r>
    </w:p>
    <w:p>
      <w:pPr>
        <w:spacing w:after="60" w:before="0" w:line="276"/>
        <w:jc w:val="left"/>
      </w:pPr>
      <w:r>
        <w:rPr>
          <w:rFonts w:ascii="Calibri" w:cs="Calibri" w:eastAsia="Calibri" w:hAnsi="Calibri"/>
          <w:b/>
          <w:bCs/>
          <w:i w:val="false"/>
          <w:iCs w:val="false"/>
          <w:color w:val="111827"/>
          <w:sz w:val="20"/>
          <w:szCs w:val="20"/>
        </w:rPr>
        <w:t xml:space="preserve">Fix applied — globals cleared at the very top of renderChart(), before any early-return path:</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function renderChart(d) {</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chartDivergence    = null;  // clear before ANYTHING else</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chartDivergenceAll = [];</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 ... rest of function (early return on empty prices at line 4056)</w:t>
      </w:r>
    </w:p>
    <w:p>
      <w:pPr>
        <w:spacing w:after="200" w:before="0" w:line="276"/>
        <w:jc w:val="left"/>
      </w:pPr>
      <w:r>
        <w:rPr>
          <w:rFonts w:ascii="Calibri" w:cs="Calibri" w:eastAsia="Calibri" w:hAnsi="Calibri"/>
          <w:b w:val="false"/>
          <w:bCs w:val="false"/>
          <w:i w:val="false"/>
          <w:iCs w:val="false"/>
          <w:color w:val="374151"/>
          <w:sz w:val="17"/>
          <w:szCs w:val="17"/>
        </w:rPr>
        <w:t xml:space="preserve">File: static/index.html  |  Lines: 3971–3972</w:t>
      </w:r>
    </w:p>
    <w:p>
      <w:pPr>
        <w:pStyle w:val="Heading2"/>
        <w:spacing w:after="120" w:before="280"/>
      </w:pPr>
      <w:r>
        <w:rPr>
          <w:rFonts w:ascii="Calibri" w:cs="Calibri" w:eastAsia="Calibri" w:hAnsi="Calibri"/>
          <w:b/>
          <w:bCs/>
          <w:color w:val="1E3A5F"/>
          <w:sz w:val="28"/>
          <w:szCs w:val="28"/>
        </w:rPr>
        <w:t xml:space="preserve">Fix 3 — Scanner Row Click Uses Wrong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4"/>
              <w:bottom w:val="single" w:color="D97706" w:sz="4"/>
              <w:right w:val="single" w:color="D97706" w:sz="4"/>
            </w:tcBorders>
            <w:shd w:fill="FEF3C7" w:val="clear"/>
            <w:tcMar>
              <w:top w:type="dxa" w:w="120"/>
              <w:left w:type="dxa" w:w="180"/>
              <w:bottom w:type="dxa" w:w="120"/>
              <w:right w:type="dxa" w:w="180"/>
            </w:tcMar>
          </w:tcPr>
          <w:p>
            <w:pPr>
              <w:spacing w:after="60" w:before="0"/>
            </w:pPr>
            <w:r>
              <w:rPr>
                <w:rFonts w:ascii="Calibri" w:cs="Calibri" w:eastAsia="Calibri" w:hAnsi="Calibri"/>
                <w:b/>
                <w:bCs/>
                <w:color w:val="D97706"/>
                <w:sz w:val="18"/>
                <w:szCs w:val="18"/>
              </w:rPr>
              <w:t xml:space="preserve">Root Cause</w:t>
            </w:r>
          </w:p>
          <w:p>
            <w:pPr>
              <w:spacing w:after="0" w:before="0"/>
            </w:pPr>
            <w:r>
              <w:rPr>
                <w:rFonts w:ascii="Calibri" w:cs="Calibri" w:eastAsia="Calibri" w:hAnsi="Calibri"/>
                <w:color w:val="111827"/>
                <w:sz w:val="18"/>
                <w:szCs w:val="18"/>
              </w:rPr>
              <w:t xml:space="preserve">renderScanResults() row onclick called quickLoad(ticker, assetType, tf) where tf = scanTF (the scanner's own dropdown). The signals tab's #timeframe dropdown was ignored, so clicking a scanner result loaded the ticker on the scanner's TF, not the user's active analysis TF.</w:t>
            </w:r>
          </w:p>
        </w:tc>
      </w:tr>
    </w:tbl>
    <w:p>
      <w:pPr>
        <w:spacing w:after="80" w:before="120"/>
      </w:pPr>
    </w:p>
    <w:p>
      <w:pPr>
        <w:spacing w:after="60" w:before="0" w:line="276"/>
        <w:jc w:val="left"/>
      </w:pPr>
      <w:r>
        <w:rPr>
          <w:rFonts w:ascii="Calibri" w:cs="Calibri" w:eastAsia="Calibri" w:hAnsi="Calibri"/>
          <w:b/>
          <w:bCs/>
          <w:i w:val="false"/>
          <w:iCs w:val="false"/>
          <w:color w:val="111827"/>
          <w:sz w:val="20"/>
          <w:szCs w:val="20"/>
        </w:rPr>
        <w:t xml:space="preserve">Fix applied — introduced scannerLoadTicker() helper that reads the signals-tab dropdown:</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function scannerLoadTicker(ticker, assetType, overrideTF) {</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var sigTF = overrideTF || document.getElementById('timeframe').value || '4h';</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var tfEl = document.getElementById('timeframe');</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if (tfEl &amp;&amp; sigTF) tfEl.value = sigTF;  // sync dropdown</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switchMainTab('signals', document.querySelector('.nav-tab'));</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quickLoad(ticker, assetType, sigTF);</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w:t>
      </w:r>
    </w:p>
    <w:p>
      <w:pPr>
        <w:spacing w:after="200" w:before="0" w:line="276"/>
        <w:jc w:val="left"/>
      </w:pPr>
      <w:r>
        <w:rPr>
          <w:rFonts w:ascii="Calibri" w:cs="Calibri" w:eastAsia="Calibri" w:hAnsi="Calibri"/>
          <w:b w:val="false"/>
          <w:bCs w:val="false"/>
          <w:i w:val="false"/>
          <w:iCs w:val="false"/>
          <w:color w:val="374151"/>
          <w:sz w:val="17"/>
          <w:szCs w:val="17"/>
        </w:rPr>
        <w:t xml:space="preserve">File: static/index.html  |  Line: 4939</w:t>
      </w:r>
    </w:p>
    <w:p>
      <w:pPr>
        <w:pStyle w:val="Heading2"/>
        <w:spacing w:after="120" w:before="280"/>
      </w:pPr>
      <w:r>
        <w:rPr>
          <w:rFonts w:ascii="Calibri" w:cs="Calibri" w:eastAsia="Calibri" w:hAnsi="Calibri"/>
          <w:b/>
          <w:bCs/>
          <w:color w:val="1E3A5F"/>
          <w:sz w:val="28"/>
          <w:szCs w:val="28"/>
        </w:rPr>
        <w:t xml:space="preserve">Fix 4 — Scanner Click Doesn’t Switch Tab / Chart Disappears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4"/>
              <w:bottom w:val="single" w:color="D97706" w:sz="4"/>
              <w:right w:val="single" w:color="D97706" w:sz="4"/>
            </w:tcBorders>
            <w:shd w:fill="FEF3C7" w:val="clear"/>
            <w:tcMar>
              <w:top w:type="dxa" w:w="120"/>
              <w:left w:type="dxa" w:w="180"/>
              <w:bottom w:type="dxa" w:w="120"/>
              <w:right w:type="dxa" w:w="180"/>
            </w:tcMar>
          </w:tcPr>
          <w:p>
            <w:pPr>
              <w:spacing w:after="60" w:before="0"/>
            </w:pPr>
            <w:r>
              <w:rPr>
                <w:rFonts w:ascii="Calibri" w:cs="Calibri" w:eastAsia="Calibri" w:hAnsi="Calibri"/>
                <w:b/>
                <w:bCs/>
                <w:color w:val="D97706"/>
                <w:sz w:val="18"/>
                <w:szCs w:val="18"/>
              </w:rPr>
              <w:t xml:space="preserve">Root Cause</w:t>
            </w:r>
          </w:p>
          <w:p>
            <w:pPr>
              <w:spacing w:after="0" w:before="0"/>
            </w:pPr>
            <w:r>
              <w:rPr>
                <w:rFonts w:ascii="Calibri" w:cs="Calibri" w:eastAsia="Calibri" w:hAnsi="Calibri"/>
                <w:color w:val="111827"/>
                <w:sz w:val="18"/>
                <w:szCs w:val="18"/>
              </w:rPr>
              <w:t xml:space="preserve">quickLoad() triggers doAnalyze() which is async. By the time renderChart() ran and LightweightCharts tried to create the price chart, the scanner tab was still active — the #priceChart container had zero dimensions. LWC charts created in a hidden container render with 0px height.</w:t>
            </w:r>
          </w:p>
        </w:tc>
      </w:tr>
    </w:tbl>
    <w:p>
      <w:pPr>
        <w:spacing w:after="80" w:before="120"/>
      </w:pPr>
    </w:p>
    <w:p>
      <w:pPr>
        <w:spacing w:after="80" w:before="0" w:line="276"/>
        <w:jc w:val="left"/>
      </w:pPr>
      <w:r>
        <w:rPr>
          <w:rFonts w:ascii="Calibri" w:cs="Calibri" w:eastAsia="Calibri" w:hAnsi="Calibri"/>
          <w:b w:val="false"/>
          <w:bCs w:val="false"/>
          <w:i w:val="false"/>
          <w:iCs w:val="false"/>
          <w:color w:val="111827"/>
          <w:sz w:val="20"/>
          <w:szCs w:val="20"/>
        </w:rPr>
        <w:t xml:space="preserve">Fix applied — scannerLoadTicker() calls switchMainTab('signals', ...) synchronously before quickLoad(). Since doAnalyze is async (awaits /api/analyze), the signals tab is fully visible long before renderChart() fires.</w:t>
      </w:r>
    </w:p>
    <w:p>
      <w:pPr>
        <w:spacing w:after="80" w:before="0" w:line="276"/>
        <w:jc w:val="left"/>
      </w:pPr>
      <w:r>
        <w:rPr>
          <w:rFonts w:ascii="Calibri" w:cs="Calibri" w:eastAsia="Calibri" w:hAnsi="Calibri"/>
          <w:b w:val="false"/>
          <w:bCs w:val="false"/>
          <w:i w:val="false"/>
          <w:iCs w:val="false"/>
          <w:color w:val="111827"/>
          <w:sz w:val="20"/>
          <w:szCs w:val="20"/>
        </w:rPr>
        <w:t xml:space="preserve">renderScanResultsMultiTF() row onclick was also updated to scannerLoadTicker().</w:t>
      </w:r>
    </w:p>
    <w:p>
      <w:pPr>
        <w:spacing w:after="60" w:before="0" w:line="276"/>
        <w:jc w:val="left"/>
      </w:pPr>
      <w:r>
        <w:rPr>
          <w:rFonts w:ascii="Calibri" w:cs="Calibri" w:eastAsia="Calibri" w:hAnsi="Calibri"/>
          <w:b w:val="false"/>
          <w:bCs w:val="false"/>
          <w:i w:val="false"/>
          <w:iCs w:val="false"/>
          <w:color w:val="374151"/>
          <w:sz w:val="17"/>
          <w:szCs w:val="17"/>
        </w:rPr>
        <w:t xml:space="preserve">File: static/index.html  |  Lines: 4886, 4918, 4939–4950</w:t>
      </w:r>
    </w:p>
    <w:p>
      <w:r>
        <w:br w:type="page"/>
      </w:r>
    </w:p>
    <w:p>
      <w:pPr>
        <w:pStyle w:val="Heading1"/>
        <w:spacing w:after="180" w:before="360"/>
      </w:pPr>
      <w:r>
        <w:rPr>
          <w:rFonts w:ascii="Calibri" w:cs="Calibri" w:eastAsia="Calibri" w:hAnsi="Calibri"/>
          <w:b/>
          <w:bCs/>
          <w:color w:val="1E293B"/>
          <w:sz w:val="36"/>
          <w:szCs w:val="36"/>
        </w:rPr>
        <w:t xml:space="preserve">3. Phase 2 — QC Self-Audit</w:t>
      </w:r>
    </w:p>
    <w:p>
      <w:pPr>
        <w:pBdr>
          <w:bottom w:val="single" w:color="D97706" w:sz="6" w:space="1"/>
        </w:pBdr>
        <w:spacing w:after="120" w:before="120"/>
      </w:pPr>
    </w:p>
    <w:p>
      <w:pPr>
        <w:spacing w:after="160" w:before="0" w:line="276"/>
        <w:jc w:val="left"/>
      </w:pPr>
      <w:r>
        <w:rPr>
          <w:rFonts w:ascii="Calibri" w:cs="Calibri" w:eastAsia="Calibri" w:hAnsi="Calibri"/>
          <w:b w:val="false"/>
          <w:bCs w:val="false"/>
          <w:i w:val="false"/>
          <w:iCs w:val="false"/>
          <w:color w:val="374151"/>
          <w:sz w:val="20"/>
          <w:szCs w:val="20"/>
        </w:rPr>
        <w:t xml:space="preserve">Commit: 24288c3  |  Files: static/index.html, app.py  |  Date: April 11, 2026</w:t>
      </w:r>
    </w:p>
    <w:p>
      <w:pPr>
        <w:spacing w:after="200" w:before="0" w:line="276"/>
        <w:jc w:val="left"/>
      </w:pPr>
      <w:r>
        <w:rPr>
          <w:rFonts w:ascii="Calibri" w:cs="Calibri" w:eastAsia="Calibri" w:hAnsi="Calibri"/>
          <w:b w:val="false"/>
          <w:bCs w:val="false"/>
          <w:i w:val="false"/>
          <w:iCs w:val="false"/>
          <w:color w:val="111827"/>
          <w:sz w:val="20"/>
          <w:szCs w:val="20"/>
        </w:rPr>
        <w:t xml:space="preserve">After implementing Phase 1 fixes, a thorough code review was conducted on the solutions themselves. Three additional bugs were discovered that the initial implementation had missed.</w:t>
      </w:r>
    </w:p>
    <w:p>
      <w:pPr>
        <w:pStyle w:val="Heading2"/>
        <w:spacing w:after="120" w:before="280"/>
      </w:pPr>
      <w:r>
        <w:rPr>
          <w:rFonts w:ascii="Calibri" w:cs="Calibri" w:eastAsia="Calibri" w:hAnsi="Calibri"/>
          <w:b/>
          <w:bCs/>
          <w:color w:val="1E3A5F"/>
          <w:sz w:val="28"/>
          <w:szCs w:val="28"/>
        </w:rPr>
        <w:t xml:space="preserve">QC-Fix 1 — RSI Pivot Out-of-Bounds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1D95" w:sz="12"/>
              <w:left w:val="single" w:color="4C1D95" w:sz="4"/>
              <w:bottom w:val="single" w:color="4C1D95" w:sz="4"/>
              <w:right w:val="single" w:color="4C1D95" w:sz="4"/>
            </w:tcBorders>
            <w:shd w:fill="EDE9FE" w:val="clear"/>
            <w:tcMar>
              <w:top w:type="dxa" w:w="120"/>
              <w:left w:type="dxa" w:w="180"/>
              <w:bottom w:type="dxa" w:w="120"/>
              <w:right w:type="dxa" w:w="180"/>
            </w:tcMar>
          </w:tcPr>
          <w:p>
            <w:pPr>
              <w:spacing w:after="60" w:before="0"/>
            </w:pPr>
            <w:r>
              <w:rPr>
                <w:rFonts w:ascii="Calibri" w:cs="Calibri" w:eastAsia="Calibri" w:hAnsi="Calibri"/>
                <w:b/>
                <w:bCs/>
                <w:color w:val="4C1D95"/>
                <w:sz w:val="18"/>
                <w:szCs w:val="18"/>
              </w:rPr>
              <w:t xml:space="preserve">Root Cause</w:t>
            </w:r>
          </w:p>
          <w:p>
            <w:pPr>
              <w:spacing w:after="0" w:before="0"/>
            </w:pPr>
            <w:r>
              <w:rPr>
                <w:rFonts w:ascii="Calibri" w:cs="Calibri" w:eastAsia="Calibri" w:hAnsi="Calibri"/>
                <w:color w:val="111827"/>
                <w:sz w:val="18"/>
                <w:szCs w:val="18"/>
              </w:rPr>
              <w:t xml:space="preserve">calculate_indicators() only checked that price pivots were inside the chart window for the `all` history array. RSI pivots were not checked. An RSI pivot even 1 bar before chart_start_idx produces a negative chart_rsi_pivot_bars index. In JavaScript, labels[negative] = undefined → toTimeVal(undefined) = null → canvas draw silently skips the RSI line while the price line still draws. Asymmetric rendering.</w:t>
            </w:r>
          </w:p>
        </w:tc>
      </w:tr>
    </w:tbl>
    <w:p>
      <w:pPr>
        <w:spacing w:after="80" w:before="120"/>
      </w:pPr>
    </w:p>
    <w:p>
      <w:pPr>
        <w:spacing w:after="60" w:before="0" w:line="276"/>
        <w:jc w:val="left"/>
      </w:pPr>
      <w:r>
        <w:rPr>
          <w:rFonts w:ascii="Calibri" w:cs="Calibri" w:eastAsia="Calibri" w:hAnsi="Calibri"/>
          <w:b/>
          <w:bCs/>
          <w:i w:val="false"/>
          <w:iCs w:val="false"/>
          <w:color w:val="111827"/>
          <w:sz w:val="20"/>
          <w:szCs w:val="20"/>
        </w:rPr>
        <w:t xml:space="preserve">Fix applied — ALL four pivot bars (pb[0], pb[1], rb[0], rb[1]) must all be &gt;= chart_start_idx:</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if (pb2[0] &lt; chart_start_idx or pb2[1] &lt; chart_start_idx or</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rb2[0] &lt; chart_start_idx or rb2[1] &lt; chart_start_idx):</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continue  # skip this divergence — partial data</w:t>
      </w:r>
    </w:p>
    <w:p>
      <w:pPr>
        <w:spacing w:after="80" w:before="0" w:line="276"/>
        <w:jc w:val="left"/>
      </w:pPr>
      <w:r>
        <w:rPr>
          <w:rFonts w:ascii="Calibri" w:cs="Calibri" w:eastAsia="Calibri" w:hAnsi="Calibri"/>
          <w:b w:val="false"/>
          <w:bCs w:val="false"/>
          <w:i w:val="false"/>
          <w:iCs w:val="false"/>
          <w:color w:val="111827"/>
          <w:sz w:val="20"/>
          <w:szCs w:val="20"/>
        </w:rPr>
        <w:t xml:space="preserve">Same guard also applied to the single most-recent divergence, which previously used independent per-bar filters that could produce mismatched list lengths between chart_price_pivot_bars and chart_rsi_pivot_bars.</w:t>
      </w:r>
    </w:p>
    <w:p>
      <w:pPr>
        <w:spacing w:after="200" w:before="0" w:line="276"/>
        <w:jc w:val="left"/>
      </w:pPr>
      <w:r>
        <w:rPr>
          <w:rFonts w:ascii="Calibri" w:cs="Calibri" w:eastAsia="Calibri" w:hAnsi="Calibri"/>
          <w:b w:val="false"/>
          <w:bCs w:val="false"/>
          <w:i w:val="false"/>
          <w:iCs w:val="false"/>
          <w:color w:val="374151"/>
          <w:sz w:val="17"/>
          <w:szCs w:val="17"/>
        </w:rPr>
        <w:t xml:space="preserve">File: app.py  |  Lines: 606–631</w:t>
      </w:r>
    </w:p>
    <w:p>
      <w:pPr>
        <w:pStyle w:val="Heading2"/>
        <w:spacing w:after="120" w:before="280"/>
      </w:pPr>
      <w:r>
        <w:rPr>
          <w:rFonts w:ascii="Calibri" w:cs="Calibri" w:eastAsia="Calibri" w:hAnsi="Calibri"/>
          <w:b/>
          <w:bCs/>
          <w:color w:val="1E3A5F"/>
          <w:sz w:val="28"/>
          <w:szCs w:val="28"/>
        </w:rPr>
        <w:t xml:space="preserve">QC-Fix 2 — Multi-TF Cell Click Missing Tab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1D95" w:sz="12"/>
              <w:left w:val="single" w:color="4C1D95" w:sz="4"/>
              <w:bottom w:val="single" w:color="4C1D95" w:sz="4"/>
              <w:right w:val="single" w:color="4C1D95" w:sz="4"/>
            </w:tcBorders>
            <w:shd w:fill="EDE9FE" w:val="clear"/>
            <w:tcMar>
              <w:top w:type="dxa" w:w="120"/>
              <w:left w:type="dxa" w:w="180"/>
              <w:bottom w:type="dxa" w:w="120"/>
              <w:right w:type="dxa" w:w="180"/>
            </w:tcMar>
          </w:tcPr>
          <w:p>
            <w:pPr>
              <w:spacing w:after="60" w:before="0"/>
            </w:pPr>
            <w:r>
              <w:rPr>
                <w:rFonts w:ascii="Calibri" w:cs="Calibri" w:eastAsia="Calibri" w:hAnsi="Calibri"/>
                <w:b/>
                <w:bCs/>
                <w:color w:val="4C1D95"/>
                <w:sz w:val="18"/>
                <w:szCs w:val="18"/>
              </w:rPr>
              <w:t xml:space="preserve">Root Cause</w:t>
            </w:r>
          </w:p>
          <w:p>
            <w:pPr>
              <w:spacing w:after="0" w:before="0"/>
            </w:pPr>
            <w:r>
              <w:rPr>
                <w:rFonts w:ascii="Calibri" w:cs="Calibri" w:eastAsia="Calibri" w:hAnsi="Calibri"/>
                <w:color w:val="111827"/>
                <w:sz w:val="18"/>
                <w:szCs w:val="18"/>
              </w:rPr>
              <w:t xml:space="preserve">renderScanResultsMultiTF() was updated so the row onclick called scannerLoadTicker(). However, the individual cell onclick used event.stopPropagation() to block the row handler, then called quickLoad() directly. The result: clicking a specific TF cell loaded the ticker but never switched to the signals tab — the chart rendered invisible inside the still-active scanner tab.</w:t>
            </w:r>
          </w:p>
        </w:tc>
      </w:tr>
    </w:tbl>
    <w:p>
      <w:pPr>
        <w:spacing w:after="80" w:before="120"/>
      </w:pPr>
    </w:p>
    <w:p>
      <w:pPr>
        <w:spacing w:after="60" w:before="0" w:line="276"/>
        <w:jc w:val="left"/>
      </w:pPr>
      <w:r>
        <w:rPr>
          <w:rFonts w:ascii="Calibri" w:cs="Calibri" w:eastAsia="Calibri" w:hAnsi="Calibri"/>
          <w:b/>
          <w:bCs/>
          <w:i w:val="false"/>
          <w:iCs w:val="false"/>
          <w:color w:val="111827"/>
          <w:sz w:val="20"/>
          <w:szCs w:val="20"/>
        </w:rPr>
        <w:t xml:space="preserve">Fix applied — cell onclick now calls scannerLoadTicker() with the cell's explicit TF as the third (overrideTF) argument:</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Before:</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onclick="event.stopPropagation();quickLoad(ticker,assetType,tf)"</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After:</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onclick="event.stopPropagation();scannerLoadTicker(ticker,assetType,tf)"</w:t>
      </w:r>
    </w:p>
    <w:p>
      <w:pPr>
        <w:spacing w:after="200" w:before="0" w:line="276"/>
        <w:jc w:val="left"/>
      </w:pPr>
      <w:r>
        <w:rPr>
          <w:rFonts w:ascii="Calibri" w:cs="Calibri" w:eastAsia="Calibri" w:hAnsi="Calibri"/>
          <w:b w:val="false"/>
          <w:bCs w:val="false"/>
          <w:i w:val="false"/>
          <w:iCs w:val="false"/>
          <w:color w:val="374151"/>
          <w:sz w:val="17"/>
          <w:szCs w:val="17"/>
        </w:rPr>
        <w:t xml:space="preserve">File: static/index.html  |  Line: 4925</w:t>
      </w:r>
    </w:p>
    <w:p>
      <w:pPr>
        <w:pStyle w:val="Heading2"/>
        <w:spacing w:after="120" w:before="280"/>
      </w:pPr>
      <w:r>
        <w:rPr>
          <w:rFonts w:ascii="Calibri" w:cs="Calibri" w:eastAsia="Calibri" w:hAnsi="Calibri"/>
          <w:b/>
          <w:bCs/>
          <w:color w:val="1E3A5F"/>
          <w:sz w:val="28"/>
          <w:szCs w:val="28"/>
        </w:rPr>
        <w:t xml:space="preserve">QC-Fix 3 — TF Dropdown Not Synced After Scanner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1D95" w:sz="12"/>
              <w:left w:val="single" w:color="4C1D95" w:sz="4"/>
              <w:bottom w:val="single" w:color="4C1D95" w:sz="4"/>
              <w:right w:val="single" w:color="4C1D95" w:sz="4"/>
            </w:tcBorders>
            <w:shd w:fill="EDE9FE" w:val="clear"/>
            <w:tcMar>
              <w:top w:type="dxa" w:w="120"/>
              <w:left w:type="dxa" w:w="180"/>
              <w:bottom w:type="dxa" w:w="120"/>
              <w:right w:type="dxa" w:w="180"/>
            </w:tcMar>
          </w:tcPr>
          <w:p>
            <w:pPr>
              <w:spacing w:after="60" w:before="0"/>
            </w:pPr>
            <w:r>
              <w:rPr>
                <w:rFonts w:ascii="Calibri" w:cs="Calibri" w:eastAsia="Calibri" w:hAnsi="Calibri"/>
                <w:b/>
                <w:bCs/>
                <w:color w:val="4C1D95"/>
                <w:sz w:val="18"/>
                <w:szCs w:val="18"/>
              </w:rPr>
              <w:t xml:space="preserve">Root Cause</w:t>
            </w:r>
          </w:p>
          <w:p>
            <w:pPr>
              <w:spacing w:after="0" w:before="0"/>
            </w:pPr>
            <w:r>
              <w:rPr>
                <w:rFonts w:ascii="Calibri" w:cs="Calibri" w:eastAsia="Calibri" w:hAnsi="Calibri"/>
                <w:color w:val="111827"/>
                <w:sz w:val="18"/>
                <w:szCs w:val="18"/>
              </w:rPr>
              <w:t xml:space="preserve">When a scanner row or cell was clicked, the signals-tab #timeframe dropdown still showed its old value after navigation. The chart loaded on the correct TF, but the dropdown showed a different one, creating a confusing UI state where the displayed timeframe didn't match what was rendered.</w:t>
            </w:r>
          </w:p>
        </w:tc>
      </w:tr>
    </w:tbl>
    <w:p>
      <w:pPr>
        <w:spacing w:after="80" w:before="120"/>
      </w:pPr>
    </w:p>
    <w:p>
      <w:pPr>
        <w:spacing w:after="60" w:before="0" w:line="276"/>
        <w:jc w:val="left"/>
      </w:pPr>
      <w:r>
        <w:rPr>
          <w:rFonts w:ascii="Calibri" w:cs="Calibri" w:eastAsia="Calibri" w:hAnsi="Calibri"/>
          <w:b/>
          <w:bCs/>
          <w:i w:val="false"/>
          <w:iCs w:val="false"/>
          <w:color w:val="111827"/>
          <w:sz w:val="20"/>
          <w:szCs w:val="20"/>
        </w:rPr>
        <w:t xml:space="preserve">Fix applied — scannerLoadTicker() syncs the dropdown before calling quickLoad():</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var tfEl = document.getElementById('timeframe');</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if (tfEl &amp;&amp; sigTF) tfEl.value = sigTF;  // must run BEFORE quickLoad</w:t>
      </w:r>
    </w:p>
    <w:p>
      <w:pPr>
        <w:spacing w:after="60" w:before="0" w:line="276"/>
        <w:jc w:val="left"/>
      </w:pPr>
      <w:r>
        <w:rPr>
          <w:rFonts w:ascii="Calibri" w:cs="Calibri" w:eastAsia="Calibri" w:hAnsi="Calibri"/>
          <w:b w:val="false"/>
          <w:bCs w:val="false"/>
          <w:i w:val="false"/>
          <w:iCs w:val="false"/>
          <w:color w:val="374151"/>
          <w:sz w:val="17"/>
          <w:szCs w:val="17"/>
        </w:rPr>
        <w:t xml:space="preserve">File: static/index.html  |  Lines: 4947–4948</w:t>
      </w:r>
    </w:p>
    <w:p>
      <w:r>
        <w:br w:type="page"/>
      </w:r>
    </w:p>
    <w:p>
      <w:pPr>
        <w:pStyle w:val="Heading1"/>
        <w:spacing w:after="180" w:before="360"/>
      </w:pPr>
      <w:r>
        <w:rPr>
          <w:rFonts w:ascii="Calibri" w:cs="Calibri" w:eastAsia="Calibri" w:hAnsi="Calibri"/>
          <w:b/>
          <w:bCs/>
          <w:color w:val="1E293B"/>
          <w:sz w:val="36"/>
          <w:szCs w:val="36"/>
        </w:rPr>
        <w:t xml:space="preserve">4. Phase 3 — Dual-Agent Audit</w:t>
      </w:r>
    </w:p>
    <w:p>
      <w:pPr>
        <w:pBdr>
          <w:bottom w:val="single" w:color="D97706" w:sz="6" w:space="1"/>
        </w:pBdr>
        <w:spacing w:after="120" w:before="120"/>
      </w:pPr>
    </w:p>
    <w:p>
      <w:pPr>
        <w:spacing w:after="200" w:before="0" w:line="276"/>
        <w:jc w:val="left"/>
      </w:pPr>
      <w:r>
        <w:rPr>
          <w:rFonts w:ascii="Calibri" w:cs="Calibri" w:eastAsia="Calibri" w:hAnsi="Calibri"/>
          <w:b w:val="false"/>
          <w:bCs w:val="false"/>
          <w:i w:val="false"/>
          <w:iCs w:val="false"/>
          <w:color w:val="111827"/>
          <w:sz w:val="20"/>
          <w:szCs w:val="20"/>
        </w:rPr>
        <w:t xml:space="preserve">Two specialised debugging agents were deployed in parallel to conduct independent analyses. Agent 1 was scoped to verify every previously applied fix. Agent 2 was scoped to audit the entire site for production readiness.</w:t>
      </w:r>
    </w:p>
    <w:p>
      <w:pPr>
        <w:pStyle w:val="Heading2"/>
        <w:spacing w:after="120" w:before="280"/>
      </w:pPr>
      <w:r>
        <w:rPr>
          <w:rFonts w:ascii="Calibri" w:cs="Calibri" w:eastAsia="Calibri" w:hAnsi="Calibri"/>
          <w:b/>
          <w:bCs/>
          <w:color w:val="1E3A5F"/>
          <w:sz w:val="28"/>
          <w:szCs w:val="28"/>
        </w:rPr>
        <w:t xml:space="preserve">4.1  Agent 1 — Solutions Verification</w:t>
      </w:r>
    </w:p>
    <w:p>
      <w:pPr>
        <w:spacing w:after="120" w:before="0" w:line="276"/>
        <w:jc w:val="left"/>
      </w:pPr>
      <w:r>
        <w:rPr>
          <w:rFonts w:ascii="Calibri" w:cs="Calibri" w:eastAsia="Calibri" w:hAnsi="Calibri"/>
          <w:b w:val="false"/>
          <w:bCs w:val="false"/>
          <w:i w:val="false"/>
          <w:iCs w:val="false"/>
          <w:color w:val="111827"/>
          <w:sz w:val="20"/>
          <w:szCs w:val="20"/>
        </w:rPr>
        <w:t xml:space="preserve">Scope: Audit all 7 previously applied fixes across commits 6239dfa and 24288c3. Verify correctness, edge cases, and field-name mapping end-to-end.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100"/>
        <w:gridCol w:w="5560"/>
      </w:tblGrid>
      <w:tr>
        <w:trPr>
          <w:tblHeader/>
        </w:trPr>
        <w:tc>
          <w:tcPr>
            <w:tcW w:type="dxa" w:w="90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Verdict</w:t>
            </w:r>
          </w:p>
        </w:tc>
        <w:tc>
          <w:tcPr>
            <w:tcW w:type="dxa" w:w="180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File</w:t>
            </w:r>
          </w:p>
        </w:tc>
        <w:tc>
          <w:tcPr>
            <w:tcW w:type="dxa" w:w="110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Lines</w:t>
            </w:r>
          </w:p>
        </w:tc>
        <w:tc>
          <w:tcPr>
            <w:tcW w:type="dxa" w:w="556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Fix Description</w:t>
            </w:r>
          </w:p>
        </w:tc>
      </w:tr>
      <w:tr>
        <w:tc>
          <w:tcPr>
            <w:tcW w:type="dxa" w:w="9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center"/>
          </w:tcPr>
          <w:p>
            <w:pPr>
              <w:spacing w:after="0" w:before="0"/>
              <w:jc w:val="center"/>
            </w:pPr>
            <w:r>
              <w:rPr>
                <w:rFonts w:ascii="Calibri" w:cs="Calibri" w:eastAsia="Calibri" w:hAnsi="Calibri"/>
                <w:b/>
                <w:bCs/>
                <w:color w:val="065F46"/>
                <w:sz w:val="18"/>
                <w:szCs w:val="18"/>
              </w:rPr>
              <w:t xml:space="preserve">PASS</w:t>
            </w:r>
          </w:p>
        </w:tc>
        <w:tc>
          <w:tcPr>
            <w:tcW w:type="dxa" w:w="180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100"/>
            </w:tcMar>
          </w:tcPr>
          <w:p>
            <w:pPr>
              <w:spacing w:after="0" w:before="0"/>
            </w:pPr>
            <w:r>
              <w:rPr>
                <w:rFonts w:ascii="Courier New" w:cs="Courier New" w:eastAsia="Courier New" w:hAnsi="Courier New"/>
                <w:color w:val="1E3A5F"/>
                <w:sz w:val="16"/>
                <w:szCs w:val="16"/>
              </w:rPr>
              <w:t xml:space="preserve">index.html</w:t>
            </w:r>
          </w:p>
        </w:tc>
        <w:tc>
          <w:tcPr>
            <w:tcW w:type="dxa" w:w="1100"/>
            <w:tcBorders>
              <w:top w:val="single" w:color="E5E7EB" w:sz="4"/>
              <w:left w:val="single" w:color="E5E7EB" w:sz="4"/>
              <w:bottom w:val="single" w:color="E5E7EB" w:sz="4"/>
              <w:right w:val="single" w:color="E5E7EB" w:sz="4"/>
            </w:tcBorders>
            <w:tcMar>
              <w:top w:type="dxa" w:w="80"/>
              <w:left w:type="dxa" w:w="100"/>
              <w:bottom w:type="dxa" w:w="80"/>
              <w:right w:type="dxa" w:w="100"/>
            </w:tcMar>
          </w:tcPr>
          <w:p>
            <w:pPr>
              <w:spacing w:after="0" w:before="0"/>
              <w:jc w:val="center"/>
            </w:pPr>
            <w:r>
              <w:rPr>
                <w:rFonts w:ascii="Courier New" w:cs="Courier New" w:eastAsia="Courier New" w:hAnsi="Courier New"/>
                <w:color w:val="374151"/>
                <w:sz w:val="16"/>
                <w:szCs w:val="16"/>
              </w:rPr>
              <w:t xml:space="preserve">3860–3876</w:t>
            </w:r>
          </w:p>
        </w:tc>
        <w:tc>
          <w:tcPr>
            <w:tcW w:type="dxa" w:w="5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before="0"/>
            </w:pPr>
            <w:r>
              <w:rPr>
                <w:rFonts w:ascii="Calibri" w:cs="Calibri" w:eastAsia="Calibri" w:hAnsi="Calibri"/>
                <w:color w:val="111827"/>
                <w:sz w:val="18"/>
                <w:szCs w:val="18"/>
              </w:rPr>
              <w:t xml:space="preserve">Fix 1 — divHistoryMode gating in _drawDivOverlays(). History ON/OFF correctly routes toDraw. Alpha fade math verified (0.25+t×0.60 / 0.35+t×0.55). All edge cases pass.</w:t>
            </w:r>
          </w:p>
        </w:tc>
      </w:tr>
      <w:tr>
        <w:tc>
          <w:tcPr>
            <w:tcW w:type="dxa" w:w="9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center"/>
          </w:tcPr>
          <w:p>
            <w:pPr>
              <w:spacing w:after="0" w:before="0"/>
              <w:jc w:val="center"/>
            </w:pPr>
            <w:r>
              <w:rPr>
                <w:rFonts w:ascii="Calibri" w:cs="Calibri" w:eastAsia="Calibri" w:hAnsi="Calibri"/>
                <w:b/>
                <w:bCs/>
                <w:color w:val="065F46"/>
                <w:sz w:val="18"/>
                <w:szCs w:val="18"/>
              </w:rPr>
              <w:t xml:space="preserve">PASS</w:t>
            </w:r>
          </w:p>
        </w:tc>
        <w:tc>
          <w:tcPr>
            <w:tcW w:type="dxa" w:w="180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100"/>
            </w:tcMar>
          </w:tcPr>
          <w:p>
            <w:pPr>
              <w:spacing w:after="0" w:before="0"/>
            </w:pPr>
            <w:r>
              <w:rPr>
                <w:rFonts w:ascii="Courier New" w:cs="Courier New" w:eastAsia="Courier New" w:hAnsi="Courier New"/>
                <w:color w:val="1E3A5F"/>
                <w:sz w:val="16"/>
                <w:szCs w:val="16"/>
              </w:rPr>
              <w:t xml:space="preserve">index.html</w:t>
            </w:r>
          </w:p>
        </w:tc>
        <w:tc>
          <w:tcPr>
            <w:tcW w:type="dxa" w:w="1100"/>
            <w:tcBorders>
              <w:top w:val="single" w:color="E5E7EB" w:sz="4"/>
              <w:left w:val="single" w:color="E5E7EB" w:sz="4"/>
              <w:bottom w:val="single" w:color="E5E7EB" w:sz="4"/>
              <w:right w:val="single" w:color="E5E7EB" w:sz="4"/>
            </w:tcBorders>
            <w:tcMar>
              <w:top w:type="dxa" w:w="80"/>
              <w:left w:type="dxa" w:w="100"/>
              <w:bottom w:type="dxa" w:w="80"/>
              <w:right w:type="dxa" w:w="100"/>
            </w:tcMar>
          </w:tcPr>
          <w:p>
            <w:pPr>
              <w:spacing w:after="0" w:before="0"/>
              <w:jc w:val="center"/>
            </w:pPr>
            <w:r>
              <w:rPr>
                <w:rFonts w:ascii="Courier New" w:cs="Courier New" w:eastAsia="Courier New" w:hAnsi="Courier New"/>
                <w:color w:val="374151"/>
                <w:sz w:val="16"/>
                <w:szCs w:val="16"/>
              </w:rPr>
              <w:t xml:space="preserve">3971–3972</w:t>
            </w:r>
          </w:p>
        </w:tc>
        <w:tc>
          <w:tcPr>
            <w:tcW w:type="dxa" w:w="5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before="0"/>
            </w:pPr>
            <w:r>
              <w:rPr>
                <w:rFonts w:ascii="Calibri" w:cs="Calibri" w:eastAsia="Calibri" w:hAnsi="Calibri"/>
                <w:color w:val="111827"/>
                <w:sz w:val="18"/>
                <w:szCs w:val="18"/>
              </w:rPr>
              <w:t xml:space="preserve">Fix 2 — chartDivergence/All cleared at top of renderChart(). Fires before the prices.length===0 early return. _destroyLwcCharts() removes LWC subscriptions.</w:t>
            </w:r>
          </w:p>
        </w:tc>
      </w:tr>
      <w:tr>
        <w:tc>
          <w:tcPr>
            <w:tcW w:type="dxa" w:w="9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center"/>
          </w:tcPr>
          <w:p>
            <w:pPr>
              <w:spacing w:after="0" w:before="0"/>
              <w:jc w:val="center"/>
            </w:pPr>
            <w:r>
              <w:rPr>
                <w:rFonts w:ascii="Calibri" w:cs="Calibri" w:eastAsia="Calibri" w:hAnsi="Calibri"/>
                <w:b/>
                <w:bCs/>
                <w:color w:val="065F46"/>
                <w:sz w:val="18"/>
                <w:szCs w:val="18"/>
              </w:rPr>
              <w:t xml:space="preserve">PASS</w:t>
            </w:r>
          </w:p>
        </w:tc>
        <w:tc>
          <w:tcPr>
            <w:tcW w:type="dxa" w:w="180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100"/>
            </w:tcMar>
          </w:tcPr>
          <w:p>
            <w:pPr>
              <w:spacing w:after="0" w:before="0"/>
            </w:pPr>
            <w:r>
              <w:rPr>
                <w:rFonts w:ascii="Courier New" w:cs="Courier New" w:eastAsia="Courier New" w:hAnsi="Courier New"/>
                <w:color w:val="1E3A5F"/>
                <w:sz w:val="16"/>
                <w:szCs w:val="16"/>
              </w:rPr>
              <w:t xml:space="preserve">index.html</w:t>
            </w:r>
          </w:p>
        </w:tc>
        <w:tc>
          <w:tcPr>
            <w:tcW w:type="dxa" w:w="1100"/>
            <w:tcBorders>
              <w:top w:val="single" w:color="E5E7EB" w:sz="4"/>
              <w:left w:val="single" w:color="E5E7EB" w:sz="4"/>
              <w:bottom w:val="single" w:color="E5E7EB" w:sz="4"/>
              <w:right w:val="single" w:color="E5E7EB" w:sz="4"/>
            </w:tcBorders>
            <w:tcMar>
              <w:top w:type="dxa" w:w="80"/>
              <w:left w:type="dxa" w:w="100"/>
              <w:bottom w:type="dxa" w:w="80"/>
              <w:right w:type="dxa" w:w="100"/>
            </w:tcMar>
          </w:tcPr>
          <w:p>
            <w:pPr>
              <w:spacing w:after="0" w:before="0"/>
              <w:jc w:val="center"/>
            </w:pPr>
            <w:r>
              <w:rPr>
                <w:rFonts w:ascii="Courier New" w:cs="Courier New" w:eastAsia="Courier New" w:hAnsi="Courier New"/>
                <w:color w:val="374151"/>
                <w:sz w:val="16"/>
                <w:szCs w:val="16"/>
              </w:rPr>
              <w:t xml:space="preserve">4886</w:t>
            </w:r>
          </w:p>
        </w:tc>
        <w:tc>
          <w:tcPr>
            <w:tcW w:type="dxa" w:w="5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before="0"/>
            </w:pPr>
            <w:r>
              <w:rPr>
                <w:rFonts w:ascii="Calibri" w:cs="Calibri" w:eastAsia="Calibri" w:hAnsi="Calibri"/>
                <w:color w:val="111827"/>
                <w:sz w:val="18"/>
                <w:szCs w:val="18"/>
              </w:rPr>
              <w:t xml:space="preserve">Fix 3 — renderScanResults row onclick uses scannerLoadTicker(). #timeframe confirmed as signals-tab dropdown (line 1449), not #scanTF.</w:t>
            </w:r>
          </w:p>
        </w:tc>
      </w:tr>
      <w:tr>
        <w:tc>
          <w:tcPr>
            <w:tcW w:type="dxa" w:w="9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center"/>
          </w:tcPr>
          <w:p>
            <w:pPr>
              <w:spacing w:after="0" w:before="0"/>
              <w:jc w:val="center"/>
            </w:pPr>
            <w:r>
              <w:rPr>
                <w:rFonts w:ascii="Calibri" w:cs="Calibri" w:eastAsia="Calibri" w:hAnsi="Calibri"/>
                <w:b/>
                <w:bCs/>
                <w:color w:val="065F46"/>
                <w:sz w:val="18"/>
                <w:szCs w:val="18"/>
              </w:rPr>
              <w:t xml:space="preserve">PASS</w:t>
            </w:r>
          </w:p>
        </w:tc>
        <w:tc>
          <w:tcPr>
            <w:tcW w:type="dxa" w:w="180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100"/>
            </w:tcMar>
          </w:tcPr>
          <w:p>
            <w:pPr>
              <w:spacing w:after="0" w:before="0"/>
            </w:pPr>
            <w:r>
              <w:rPr>
                <w:rFonts w:ascii="Courier New" w:cs="Courier New" w:eastAsia="Courier New" w:hAnsi="Courier New"/>
                <w:color w:val="1E3A5F"/>
                <w:sz w:val="16"/>
                <w:szCs w:val="16"/>
              </w:rPr>
              <w:t xml:space="preserve">index.html</w:t>
            </w:r>
          </w:p>
        </w:tc>
        <w:tc>
          <w:tcPr>
            <w:tcW w:type="dxa" w:w="1100"/>
            <w:tcBorders>
              <w:top w:val="single" w:color="E5E7EB" w:sz="4"/>
              <w:left w:val="single" w:color="E5E7EB" w:sz="4"/>
              <w:bottom w:val="single" w:color="E5E7EB" w:sz="4"/>
              <w:right w:val="single" w:color="E5E7EB" w:sz="4"/>
            </w:tcBorders>
            <w:tcMar>
              <w:top w:type="dxa" w:w="80"/>
              <w:left w:type="dxa" w:w="100"/>
              <w:bottom w:type="dxa" w:w="80"/>
              <w:right w:type="dxa" w:w="100"/>
            </w:tcMar>
          </w:tcPr>
          <w:p>
            <w:pPr>
              <w:spacing w:after="0" w:before="0"/>
              <w:jc w:val="center"/>
            </w:pPr>
            <w:r>
              <w:rPr>
                <w:rFonts w:ascii="Courier New" w:cs="Courier New" w:eastAsia="Courier New" w:hAnsi="Courier New"/>
                <w:color w:val="374151"/>
                <w:sz w:val="16"/>
                <w:szCs w:val="16"/>
              </w:rPr>
              <w:t xml:space="preserve">4941–4950</w:t>
            </w:r>
          </w:p>
        </w:tc>
        <w:tc>
          <w:tcPr>
            <w:tcW w:type="dxa" w:w="5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before="0"/>
            </w:pPr>
            <w:r>
              <w:rPr>
                <w:rFonts w:ascii="Calibri" w:cs="Calibri" w:eastAsia="Calibri" w:hAnsi="Calibri"/>
                <w:color w:val="111827"/>
                <w:sz w:val="18"/>
                <w:szCs w:val="18"/>
              </w:rPr>
              <w:t xml:space="preserve">Fix 4 — switchMainTab fires synchronously before async quickLoad. document.querySelector('.nav-tab') confirmed as Signals button. TF dropdown synced before quickLoad.</w:t>
            </w:r>
          </w:p>
        </w:tc>
      </w:tr>
      <w:tr>
        <w:tc>
          <w:tcPr>
            <w:tcW w:type="dxa" w:w="9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center"/>
          </w:tcPr>
          <w:p>
            <w:pPr>
              <w:spacing w:after="0" w:before="0"/>
              <w:jc w:val="center"/>
            </w:pPr>
            <w:r>
              <w:rPr>
                <w:rFonts w:ascii="Calibri" w:cs="Calibri" w:eastAsia="Calibri" w:hAnsi="Calibri"/>
                <w:b/>
                <w:bCs/>
                <w:color w:val="065F46"/>
                <w:sz w:val="18"/>
                <w:szCs w:val="18"/>
              </w:rPr>
              <w:t xml:space="preserve">PASS</w:t>
            </w:r>
          </w:p>
        </w:tc>
        <w:tc>
          <w:tcPr>
            <w:tcW w:type="dxa" w:w="180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100"/>
            </w:tcMar>
          </w:tcPr>
          <w:p>
            <w:pPr>
              <w:spacing w:after="0" w:before="0"/>
            </w:pPr>
            <w:r>
              <w:rPr>
                <w:rFonts w:ascii="Courier New" w:cs="Courier New" w:eastAsia="Courier New" w:hAnsi="Courier New"/>
                <w:color w:val="1E3A5F"/>
                <w:sz w:val="16"/>
                <w:szCs w:val="16"/>
              </w:rPr>
              <w:t xml:space="preserve">app.py</w:t>
            </w:r>
          </w:p>
        </w:tc>
        <w:tc>
          <w:tcPr>
            <w:tcW w:type="dxa" w:w="1100"/>
            <w:tcBorders>
              <w:top w:val="single" w:color="E5E7EB" w:sz="4"/>
              <w:left w:val="single" w:color="E5E7EB" w:sz="4"/>
              <w:bottom w:val="single" w:color="E5E7EB" w:sz="4"/>
              <w:right w:val="single" w:color="E5E7EB" w:sz="4"/>
            </w:tcBorders>
            <w:tcMar>
              <w:top w:type="dxa" w:w="80"/>
              <w:left w:type="dxa" w:w="100"/>
              <w:bottom w:type="dxa" w:w="80"/>
              <w:right w:type="dxa" w:w="100"/>
            </w:tcMar>
          </w:tcPr>
          <w:p>
            <w:pPr>
              <w:spacing w:after="0" w:before="0"/>
              <w:jc w:val="center"/>
            </w:pPr>
            <w:r>
              <w:rPr>
                <w:rFonts w:ascii="Courier New" w:cs="Courier New" w:eastAsia="Courier New" w:hAnsi="Courier New"/>
                <w:color w:val="374151"/>
                <w:sz w:val="16"/>
                <w:szCs w:val="16"/>
              </w:rPr>
              <w:t xml:space="preserve">606–631</w:t>
            </w:r>
          </w:p>
        </w:tc>
        <w:tc>
          <w:tcPr>
            <w:tcW w:type="dxa" w:w="5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before="0"/>
            </w:pPr>
            <w:r>
              <w:rPr>
                <w:rFonts w:ascii="Calibri" w:cs="Calibri" w:eastAsia="Calibri" w:hAnsi="Calibri"/>
                <w:color w:val="111827"/>
                <w:sz w:val="18"/>
                <w:szCs w:val="18"/>
              </w:rPr>
              <w:t xml:space="preserve">QC-Fix 1 — All four pivot bars (pb[0], pb[1], rb[0], rb[1]) checked &gt;= chart_start_idx. No negative chart-window index can reach the frontend.</w:t>
            </w:r>
          </w:p>
        </w:tc>
      </w:tr>
      <w:tr>
        <w:tc>
          <w:tcPr>
            <w:tcW w:type="dxa" w:w="9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center"/>
          </w:tcPr>
          <w:p>
            <w:pPr>
              <w:spacing w:after="0" w:before="0"/>
              <w:jc w:val="center"/>
            </w:pPr>
            <w:r>
              <w:rPr>
                <w:rFonts w:ascii="Calibri" w:cs="Calibri" w:eastAsia="Calibri" w:hAnsi="Calibri"/>
                <w:b/>
                <w:bCs/>
                <w:color w:val="065F46"/>
                <w:sz w:val="18"/>
                <w:szCs w:val="18"/>
              </w:rPr>
              <w:t xml:space="preserve">PASS</w:t>
            </w:r>
          </w:p>
        </w:tc>
        <w:tc>
          <w:tcPr>
            <w:tcW w:type="dxa" w:w="180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100"/>
            </w:tcMar>
          </w:tcPr>
          <w:p>
            <w:pPr>
              <w:spacing w:after="0" w:before="0"/>
            </w:pPr>
            <w:r>
              <w:rPr>
                <w:rFonts w:ascii="Courier New" w:cs="Courier New" w:eastAsia="Courier New" w:hAnsi="Courier New"/>
                <w:color w:val="1E3A5F"/>
                <w:sz w:val="16"/>
                <w:szCs w:val="16"/>
              </w:rPr>
              <w:t xml:space="preserve">index.html</w:t>
            </w:r>
          </w:p>
        </w:tc>
        <w:tc>
          <w:tcPr>
            <w:tcW w:type="dxa" w:w="1100"/>
            <w:tcBorders>
              <w:top w:val="single" w:color="E5E7EB" w:sz="4"/>
              <w:left w:val="single" w:color="E5E7EB" w:sz="4"/>
              <w:bottom w:val="single" w:color="E5E7EB" w:sz="4"/>
              <w:right w:val="single" w:color="E5E7EB" w:sz="4"/>
            </w:tcBorders>
            <w:tcMar>
              <w:top w:type="dxa" w:w="80"/>
              <w:left w:type="dxa" w:w="100"/>
              <w:bottom w:type="dxa" w:w="80"/>
              <w:right w:type="dxa" w:w="100"/>
            </w:tcMar>
          </w:tcPr>
          <w:p>
            <w:pPr>
              <w:spacing w:after="0" w:before="0"/>
              <w:jc w:val="center"/>
            </w:pPr>
            <w:r>
              <w:rPr>
                <w:rFonts w:ascii="Courier New" w:cs="Courier New" w:eastAsia="Courier New" w:hAnsi="Courier New"/>
                <w:color w:val="374151"/>
                <w:sz w:val="16"/>
                <w:szCs w:val="16"/>
              </w:rPr>
              <w:t xml:space="preserve">4916–4936</w:t>
            </w:r>
          </w:p>
        </w:tc>
        <w:tc>
          <w:tcPr>
            <w:tcW w:type="dxa" w:w="5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before="0"/>
            </w:pPr>
            <w:r>
              <w:rPr>
                <w:rFonts w:ascii="Calibri" w:cs="Calibri" w:eastAsia="Calibri" w:hAnsi="Calibri"/>
                <w:color w:val="111827"/>
                <w:sz w:val="18"/>
                <w:szCs w:val="18"/>
              </w:rPr>
              <w:t xml:space="preserve">QC-Fix 2 — Multi-TF cell onclick uses scannerLoadTicker(ticker, assetType, tf). event.stopPropagation() prevents row from double-firing. No direct quickLoad() calls remain.</w:t>
            </w:r>
          </w:p>
        </w:tc>
      </w:tr>
      <w:tr>
        <w:tc>
          <w:tcPr>
            <w:tcW w:type="dxa" w:w="9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center"/>
          </w:tcPr>
          <w:p>
            <w:pPr>
              <w:spacing w:after="0" w:before="0"/>
              <w:jc w:val="center"/>
            </w:pPr>
            <w:r>
              <w:rPr>
                <w:rFonts w:ascii="Calibri" w:cs="Calibri" w:eastAsia="Calibri" w:hAnsi="Calibri"/>
                <w:b/>
                <w:bCs/>
                <w:color w:val="065F46"/>
                <w:sz w:val="18"/>
                <w:szCs w:val="18"/>
              </w:rPr>
              <w:t xml:space="preserve">PASS</w:t>
            </w:r>
          </w:p>
        </w:tc>
        <w:tc>
          <w:tcPr>
            <w:tcW w:type="dxa" w:w="180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100"/>
            </w:tcMar>
          </w:tcPr>
          <w:p>
            <w:pPr>
              <w:spacing w:after="0" w:before="0"/>
            </w:pPr>
            <w:r>
              <w:rPr>
                <w:rFonts w:ascii="Courier New" w:cs="Courier New" w:eastAsia="Courier New" w:hAnsi="Courier New"/>
                <w:color w:val="1E3A5F"/>
                <w:sz w:val="16"/>
                <w:szCs w:val="16"/>
              </w:rPr>
              <w:t xml:space="preserve">index.html</w:t>
            </w:r>
          </w:p>
        </w:tc>
        <w:tc>
          <w:tcPr>
            <w:tcW w:type="dxa" w:w="1100"/>
            <w:tcBorders>
              <w:top w:val="single" w:color="E5E7EB" w:sz="4"/>
              <w:left w:val="single" w:color="E5E7EB" w:sz="4"/>
              <w:bottom w:val="single" w:color="E5E7EB" w:sz="4"/>
              <w:right w:val="single" w:color="E5E7EB" w:sz="4"/>
            </w:tcBorders>
            <w:tcMar>
              <w:top w:type="dxa" w:w="80"/>
              <w:left w:type="dxa" w:w="100"/>
              <w:bottom w:type="dxa" w:w="80"/>
              <w:right w:type="dxa" w:w="100"/>
            </w:tcMar>
          </w:tcPr>
          <w:p>
            <w:pPr>
              <w:spacing w:after="0" w:before="0"/>
              <w:jc w:val="center"/>
            </w:pPr>
            <w:r>
              <w:rPr>
                <w:rFonts w:ascii="Courier New" w:cs="Courier New" w:eastAsia="Courier New" w:hAnsi="Courier New"/>
                <w:color w:val="374151"/>
                <w:sz w:val="16"/>
                <w:szCs w:val="16"/>
              </w:rPr>
              <w:t xml:space="preserve">4947–4948</w:t>
            </w:r>
          </w:p>
        </w:tc>
        <w:tc>
          <w:tcPr>
            <w:tcW w:type="dxa" w:w="5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before="0"/>
            </w:pPr>
            <w:r>
              <w:rPr>
                <w:rFonts w:ascii="Calibri" w:cs="Calibri" w:eastAsia="Calibri" w:hAnsi="Calibri"/>
                <w:color w:val="111827"/>
                <w:sz w:val="18"/>
                <w:szCs w:val="18"/>
              </w:rPr>
              <w:t xml:space="preserve">QC-Fix 3 — tfEl.value = sigTF runs before quickLoad(). Dropdown reflects what the chart renders.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12"/>
              <w:left w:val="single" w:color="065F46" w:sz="4"/>
              <w:bottom w:val="single" w:color="065F46" w:sz="4"/>
              <w:right w:val="single" w:color="065F46" w:sz="4"/>
            </w:tcBorders>
            <w:shd w:fill="D1FAE5" w:val="clear"/>
            <w:tcMar>
              <w:top w:type="dxa" w:w="120"/>
              <w:left w:type="dxa" w:w="180"/>
              <w:bottom w:type="dxa" w:w="120"/>
              <w:right w:type="dxa" w:w="180"/>
            </w:tcMar>
          </w:tcPr>
          <w:p>
            <w:pPr>
              <w:spacing w:after="60" w:before="0"/>
            </w:pPr>
            <w:r>
              <w:rPr>
                <w:rFonts w:ascii="Calibri" w:cs="Calibri" w:eastAsia="Calibri" w:hAnsi="Calibri"/>
                <w:b/>
                <w:bCs/>
                <w:color w:val="065F46"/>
                <w:sz w:val="18"/>
                <w:szCs w:val="18"/>
              </w:rPr>
              <w:t xml:space="preserve">Field Name Mapping — VERIFIED END-TO-END</w:t>
            </w:r>
          </w:p>
          <w:p>
            <w:pPr>
              <w:spacing w:after="0" w:before="0"/>
            </w:pPr>
            <w:r>
              <w:rPr>
                <w:rFonts w:ascii="Calibri" w:cs="Calibri" w:eastAsia="Calibri" w:hAnsi="Calibri"/>
                <w:color w:val="111827"/>
                <w:sz w:val="18"/>
                <w:szCs w:val="18"/>
              </w:rPr>
              <w:t xml:space="preserve">Backend emits: chart_price_pivot_bars, chart_rsi_pivot_bars, price_pivot_vals, rsi_pivots
renderChart() aliases: priceBars ← chart_price_pivot_bars | rsiBars ← chart_rsi_pivot_bars | priceVals ← price_pivot_vals | rsiVals ← rsi_pivots
_drawDivOverlays() reads: div.priceBars, div.rsiBars, div.priceVals, div.rsiVals
All field names map correctly. No mismatches.</w:t>
            </w:r>
          </w:p>
        </w:tc>
      </w:tr>
    </w:tbl>
    <w:p>
      <w:pPr>
        <w:spacing w:after="0" w:before="0"/>
      </w:pPr>
    </w:p>
    <w:p>
      <w:r>
        <w:br w:type="page"/>
      </w:r>
    </w:p>
    <w:p>
      <w:pPr>
        <w:pStyle w:val="Heading2"/>
        <w:spacing w:after="120" w:before="280"/>
      </w:pPr>
      <w:r>
        <w:rPr>
          <w:rFonts w:ascii="Calibri" w:cs="Calibri" w:eastAsia="Calibri" w:hAnsi="Calibri"/>
          <w:b/>
          <w:bCs/>
          <w:color w:val="1E3A5F"/>
          <w:sz w:val="28"/>
          <w:szCs w:val="28"/>
        </w:rPr>
        <w:t xml:space="preserve">4.2  Agent 2 — Full Site Audit</w:t>
      </w:r>
    </w:p>
    <w:p>
      <w:pPr>
        <w:spacing w:after="160" w:before="0" w:line="276"/>
        <w:jc w:val="left"/>
      </w:pPr>
      <w:r>
        <w:rPr>
          <w:rFonts w:ascii="Calibri" w:cs="Calibri" w:eastAsia="Calibri" w:hAnsi="Calibri"/>
          <w:b w:val="false"/>
          <w:bCs w:val="false"/>
          <w:i w:val="false"/>
          <w:iCs w:val="false"/>
          <w:color w:val="111827"/>
          <w:sz w:val="20"/>
          <w:szCs w:val="20"/>
        </w:rPr>
        <w:t xml:space="preserve">Scope: Comprehensive production readiness audit across the entire codebase. Categories: JS runtime errors, API endpoint correctness, data integrity, frontend state management, chart rendering, scanner flow, security, performance, UX, error handling.</w:t>
      </w:r>
    </w:p>
    <w:p>
      <w:pPr>
        <w:spacing w:after="160" w:before="0" w:line="276"/>
        <w:jc w:val="left"/>
      </w:pPr>
      <w:r>
        <w:rPr>
          <w:rFonts w:ascii="Calibri" w:cs="Calibri" w:eastAsia="Calibri" w:hAnsi="Calibri"/>
          <w:b/>
          <w:bCs/>
          <w:i w:val="false"/>
          <w:iCs w:val="false"/>
          <w:color w:val="111827"/>
          <w:sz w:val="20"/>
          <w:szCs w:val="20"/>
        </w:rPr>
        <w:t xml:space="preserve">Total findings raised: 21  |  Confirmed real bugs: 4  |  False positives ruled out: 5  |  Remaining low/info: 12</w:t>
      </w:r>
    </w:p>
    <w:p>
      <w:pPr>
        <w:pStyle w:val="Heading3"/>
        <w:spacing w:after="100" w:before="200"/>
      </w:pPr>
      <w:r>
        <w:rPr>
          <w:rFonts w:ascii="Calibri" w:cs="Calibri" w:eastAsia="Calibri" w:hAnsi="Calibri"/>
          <w:b/>
          <w:bCs/>
          <w:color w:val="374151"/>
          <w:sz w:val="22"/>
          <w:szCs w:val="22"/>
        </w:rPr>
        <w:t xml:space="preserve">Audit Findings Severity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5560"/>
        <w:gridCol w:w="1200"/>
      </w:tblGrid>
      <w:tr>
        <w:trPr>
          <w:tblHeader/>
        </w:trPr>
        <w:tc>
          <w:tcPr>
            <w:tcW w:type="dxa" w:w="140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Severity</w:t>
            </w:r>
          </w:p>
        </w:tc>
        <w:tc>
          <w:tcPr>
            <w:tcW w:type="dxa" w:w="120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Status</w:t>
            </w:r>
          </w:p>
        </w:tc>
        <w:tc>
          <w:tcPr>
            <w:tcW w:type="dxa" w:w="556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Finding</w:t>
            </w:r>
          </w:p>
        </w:tc>
        <w:tc>
          <w:tcPr>
            <w:tcW w:type="dxa" w:w="120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Action</w:t>
            </w:r>
          </w:p>
        </w:tc>
      </w:tr>
      <w:tr>
        <w:tc>
          <w:tcPr>
            <w:tcW w:type="dxa" w:w="1400"/>
            <w:tcBorders>
              <w:top w:val="single" w:color="E5E7EB" w:sz="4"/>
              <w:left w:val="single" w:color="E5E7EB" w:sz="4"/>
              <w:bottom w:val="single" w:color="E5E7EB" w:sz="4"/>
              <w:right w:val="single" w:color="E5E7EB" w:sz="4"/>
            </w:tcBorders>
            <w:shd w:fill="FEE2E2" w:val="clear"/>
            <w:tcMar>
              <w:top w:type="dxa" w:w="60"/>
              <w:left w:type="dxa" w:w="100"/>
              <w:bottom w:type="dxa" w:w="60"/>
              <w:right w:type="dxa" w:w="100"/>
            </w:tcMar>
          </w:tcPr>
          <w:p>
            <w:pPr>
              <w:spacing w:after="0" w:before="0"/>
              <w:jc w:val="center"/>
            </w:pPr>
            <w:r>
              <w:rPr>
                <w:rFonts w:ascii="Calibri" w:cs="Calibri" w:eastAsia="Calibri" w:hAnsi="Calibri"/>
                <w:b/>
                <w:bCs/>
                <w:color w:val="7F1D1D"/>
                <w:sz w:val="16"/>
                <w:szCs w:val="16"/>
              </w:rPr>
              <w:t xml:space="preserve">CRITICAL</w:t>
            </w:r>
          </w:p>
        </w:tc>
        <w:tc>
          <w:tcPr>
            <w:tcW w:type="dxa" w:w="1200"/>
            <w:tcBorders>
              <w:top w:val="single" w:color="E5E7EB" w:sz="4"/>
              <w:left w:val="single" w:color="E5E7EB" w:sz="4"/>
              <w:bottom w:val="single" w:color="E5E7EB" w:sz="4"/>
              <w:right w:val="single" w:color="E5E7EB" w:sz="4"/>
            </w:tcBorders>
            <w:shd w:fill="D1FAE5" w:val="clear"/>
            <w:tcMar>
              <w:top w:type="dxa" w:w="60"/>
              <w:left w:type="dxa" w:w="100"/>
              <w:bottom w:type="dxa" w:w="60"/>
              <w:right w:type="dxa" w:w="100"/>
            </w:tcMar>
          </w:tcPr>
          <w:p>
            <w:pPr>
              <w:spacing w:after="0" w:before="0"/>
              <w:jc w:val="center"/>
            </w:pPr>
            <w:r>
              <w:rPr>
                <w:rFonts w:ascii="Calibri" w:cs="Calibri" w:eastAsia="Calibri" w:hAnsi="Calibri"/>
                <w:b/>
                <w:bCs/>
                <w:color w:val="065F46"/>
                <w:sz w:val="15"/>
                <w:szCs w:val="15"/>
              </w:rPr>
              <w:t xml:space="preserve">FIXED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Race condition in doAnalyze() — concurrent requests overwrite each other</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Fixed → 99712ab</w:t>
            </w:r>
          </w:p>
        </w:tc>
      </w:tr>
      <w:tr>
        <w:tc>
          <w:tcPr>
            <w:tcW w:type="dxa" w:w="1400"/>
            <w:tcBorders>
              <w:top w:val="single" w:color="E5E7EB" w:sz="4"/>
              <w:left w:val="single" w:color="E5E7EB" w:sz="4"/>
              <w:bottom w:val="single" w:color="E5E7EB" w:sz="4"/>
              <w:right w:val="single" w:color="E5E7EB" w:sz="4"/>
            </w:tcBorders>
            <w:shd w:fill="FEE2E2" w:val="clear"/>
            <w:tcMar>
              <w:top w:type="dxa" w:w="60"/>
              <w:left w:type="dxa" w:w="100"/>
              <w:bottom w:type="dxa" w:w="60"/>
              <w:right w:type="dxa" w:w="100"/>
            </w:tcMar>
          </w:tcPr>
          <w:p>
            <w:pPr>
              <w:spacing w:after="0" w:before="0"/>
              <w:jc w:val="center"/>
            </w:pPr>
            <w:r>
              <w:rPr>
                <w:rFonts w:ascii="Calibri" w:cs="Calibri" w:eastAsia="Calibri" w:hAnsi="Calibri"/>
                <w:b/>
                <w:bCs/>
                <w:color w:val="7F1D1D"/>
                <w:sz w:val="16"/>
                <w:szCs w:val="16"/>
              </w:rPr>
              <w:t xml:space="preserve">CRITICAL</w:t>
            </w:r>
          </w:p>
        </w:tc>
        <w:tc>
          <w:tcPr>
            <w:tcW w:type="dxa" w:w="1200"/>
            <w:tcBorders>
              <w:top w:val="single" w:color="E5E7EB" w:sz="4"/>
              <w:left w:val="single" w:color="E5E7EB" w:sz="4"/>
              <w:bottom w:val="single" w:color="E5E7EB" w:sz="4"/>
              <w:right w:val="single" w:color="E5E7EB" w:sz="4"/>
            </w:tcBorders>
            <w:shd w:fill="D1FAE5" w:val="clear"/>
            <w:tcMar>
              <w:top w:type="dxa" w:w="60"/>
              <w:left w:type="dxa" w:w="100"/>
              <w:bottom w:type="dxa" w:w="60"/>
              <w:right w:type="dxa" w:w="100"/>
            </w:tcMar>
          </w:tcPr>
          <w:p>
            <w:pPr>
              <w:spacing w:after="0" w:before="0"/>
              <w:jc w:val="center"/>
            </w:pPr>
            <w:r>
              <w:rPr>
                <w:rFonts w:ascii="Calibri" w:cs="Calibri" w:eastAsia="Calibri" w:hAnsi="Calibri"/>
                <w:b/>
                <w:bCs/>
                <w:color w:val="065F46"/>
                <w:sz w:val="15"/>
                <w:szCs w:val="15"/>
              </w:rPr>
              <w:t xml:space="preserve">FIXED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currentData not cleared at analysis start — stale data readable mid-flight</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Fixed → 99712ab</w:t>
            </w:r>
          </w:p>
        </w:tc>
      </w:tr>
      <w:tr>
        <w:tc>
          <w:tcPr>
            <w:tcW w:type="dxa" w:w="1400"/>
            <w:tcBorders>
              <w:top w:val="single" w:color="E5E7EB" w:sz="4"/>
              <w:left w:val="single" w:color="E5E7EB" w:sz="4"/>
              <w:bottom w:val="single" w:color="E5E7EB" w:sz="4"/>
              <w:right w:val="single" w:color="E5E7EB" w:sz="4"/>
            </w:tcBorders>
            <w:shd w:fill="FEE2E2" w:val="clear"/>
            <w:tcMar>
              <w:top w:type="dxa" w:w="60"/>
              <w:left w:type="dxa" w:w="100"/>
              <w:bottom w:type="dxa" w:w="60"/>
              <w:right w:type="dxa" w:w="100"/>
            </w:tcMar>
          </w:tcPr>
          <w:p>
            <w:pPr>
              <w:spacing w:after="0" w:before="0"/>
              <w:jc w:val="center"/>
            </w:pPr>
            <w:r>
              <w:rPr>
                <w:rFonts w:ascii="Calibri" w:cs="Calibri" w:eastAsia="Calibri" w:hAnsi="Calibri"/>
                <w:b/>
                <w:bCs/>
                <w:color w:val="7F1D1D"/>
                <w:sz w:val="16"/>
                <w:szCs w:val="16"/>
              </w:rPr>
              <w:t xml:space="preserve">CRITICAL</w:t>
            </w:r>
          </w:p>
        </w:tc>
        <w:tc>
          <w:tcPr>
            <w:tcW w:type="dxa" w:w="1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pPr>
              <w:spacing w:after="0" w:before="0"/>
              <w:jc w:val="center"/>
            </w:pPr>
            <w:r>
              <w:rPr>
                <w:rFonts w:ascii="Calibri" w:cs="Calibri" w:eastAsia="Calibri" w:hAnsi="Calibri"/>
                <w:b/>
                <w:bCs/>
                <w:color w:val="374151"/>
                <w:sz w:val="15"/>
                <w:szCs w:val="15"/>
              </w:rPr>
              <w:t xml:space="preserve">FALSE POS</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d.entry null crash — renderChart line 3975 already guards with (d.entry || d.stop_loss || d.tp1)</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No action</w:t>
            </w:r>
          </w:p>
        </w:tc>
      </w:tr>
      <w:tr>
        <w:tc>
          <w:tcPr>
            <w:tcW w:type="dxa" w:w="1400"/>
            <w:tcBorders>
              <w:top w:val="single" w:color="E5E7EB" w:sz="4"/>
              <w:left w:val="single" w:color="E5E7EB" w:sz="4"/>
              <w:bottom w:val="single" w:color="E5E7EB" w:sz="4"/>
              <w:right w:val="single" w:color="E5E7EB" w:sz="4"/>
            </w:tcBorders>
            <w:shd w:fill="FEE2E2" w:val="clear"/>
            <w:tcMar>
              <w:top w:type="dxa" w:w="60"/>
              <w:left w:type="dxa" w:w="100"/>
              <w:bottom w:type="dxa" w:w="60"/>
              <w:right w:type="dxa" w:w="100"/>
            </w:tcMar>
          </w:tcPr>
          <w:p>
            <w:pPr>
              <w:spacing w:after="0" w:before="0"/>
              <w:jc w:val="center"/>
            </w:pPr>
            <w:r>
              <w:rPr>
                <w:rFonts w:ascii="Calibri" w:cs="Calibri" w:eastAsia="Calibri" w:hAnsi="Calibri"/>
                <w:b/>
                <w:bCs/>
                <w:color w:val="7F1D1D"/>
                <w:sz w:val="16"/>
                <w:szCs w:val="16"/>
              </w:rPr>
              <w:t xml:space="preserve">CRITICAL</w:t>
            </w:r>
          </w:p>
        </w:tc>
        <w:tc>
          <w:tcPr>
            <w:tcW w:type="dxa" w:w="1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pPr>
              <w:spacing w:after="0" w:before="0"/>
              <w:jc w:val="center"/>
            </w:pPr>
            <w:r>
              <w:rPr>
                <w:rFonts w:ascii="Calibri" w:cs="Calibri" w:eastAsia="Calibri" w:hAnsi="Calibri"/>
                <w:b/>
                <w:bCs/>
                <w:color w:val="374151"/>
                <w:sz w:val="15"/>
                <w:szCs w:val="15"/>
              </w:rPr>
              <w:t xml:space="preserve">FALSE POS</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lwcPrice.remove() crash — _destroyLwcCharts already wraps in try{}catch(e){} at line 3840</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No action</w:t>
            </w:r>
          </w:p>
        </w:tc>
      </w:tr>
      <w:tr>
        <w:tc>
          <w:tcPr>
            <w:tcW w:type="dxa" w:w="1400"/>
            <w:tcBorders>
              <w:top w:val="single" w:color="E5E7EB" w:sz="4"/>
              <w:left w:val="single" w:color="E5E7EB" w:sz="4"/>
              <w:bottom w:val="single" w:color="E5E7EB" w:sz="4"/>
              <w:right w:val="single" w:color="E5E7EB" w:sz="4"/>
            </w:tcBorders>
            <w:shd w:fill="FEE2E2" w:val="clear"/>
            <w:tcMar>
              <w:top w:type="dxa" w:w="60"/>
              <w:left w:type="dxa" w:w="100"/>
              <w:bottom w:type="dxa" w:w="60"/>
              <w:right w:type="dxa" w:w="100"/>
            </w:tcMar>
          </w:tcPr>
          <w:p>
            <w:pPr>
              <w:spacing w:after="0" w:before="0"/>
              <w:jc w:val="center"/>
            </w:pPr>
            <w:r>
              <w:rPr>
                <w:rFonts w:ascii="Calibri" w:cs="Calibri" w:eastAsia="Calibri" w:hAnsi="Calibri"/>
                <w:b/>
                <w:bCs/>
                <w:color w:val="7F1D1D"/>
                <w:sz w:val="16"/>
                <w:szCs w:val="16"/>
              </w:rPr>
              <w:t xml:space="preserve">CRITICAL</w:t>
            </w:r>
          </w:p>
        </w:tc>
        <w:tc>
          <w:tcPr>
            <w:tcW w:type="dxa" w:w="12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5"/>
                <w:szCs w:val="15"/>
              </w:rPr>
              <w:t xml:space="preserve">NOTED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NaN serialization error logging — already handled, improvement is better log detail</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Monitoring</w:t>
            </w:r>
          </w:p>
        </w:tc>
      </w:tr>
      <w:tr>
        <w:tc>
          <w:tcPr>
            <w:tcW w:type="dxa" w:w="1400"/>
            <w:tcBorders>
              <w:top w:val="single" w:color="E5E7EB" w:sz="4"/>
              <w:left w:val="single" w:color="E5E7EB" w:sz="4"/>
              <w:bottom w:val="single" w:color="E5E7EB" w:sz="4"/>
              <w:right w:val="single" w:color="E5E7EB" w:sz="4"/>
            </w:tcBorders>
            <w:shd w:fill="FEF3C7" w:val="clear"/>
            <w:tcMar>
              <w:top w:type="dxa" w:w="60"/>
              <w:left w:type="dxa" w:w="100"/>
              <w:bottom w:type="dxa" w:w="60"/>
              <w:right w:type="dxa" w:w="100"/>
            </w:tcMar>
          </w:tcPr>
          <w:p>
            <w:pPr>
              <w:spacing w:after="0" w:before="0"/>
              <w:jc w:val="center"/>
            </w:pPr>
            <w:r>
              <w:rPr>
                <w:rFonts w:ascii="Calibri" w:cs="Calibri" w:eastAsia="Calibri" w:hAnsi="Calibri"/>
                <w:b/>
                <w:bCs/>
                <w:color w:val="D97706"/>
                <w:sz w:val="16"/>
                <w:szCs w:val="16"/>
              </w:rPr>
              <w:t xml:space="preserve">HIGH</w:t>
            </w:r>
          </w:p>
        </w:tc>
        <w:tc>
          <w:tcPr>
            <w:tcW w:type="dxa" w:w="1200"/>
            <w:tcBorders>
              <w:top w:val="single" w:color="E5E7EB" w:sz="4"/>
              <w:left w:val="single" w:color="E5E7EB" w:sz="4"/>
              <w:bottom w:val="single" w:color="E5E7EB" w:sz="4"/>
              <w:right w:val="single" w:color="E5E7EB" w:sz="4"/>
            </w:tcBorders>
            <w:shd w:fill="D1FAE5" w:val="clear"/>
            <w:tcMar>
              <w:top w:type="dxa" w:w="60"/>
              <w:left w:type="dxa" w:w="100"/>
              <w:bottom w:type="dxa" w:w="60"/>
              <w:right w:type="dxa" w:w="100"/>
            </w:tcMar>
          </w:tcPr>
          <w:p>
            <w:pPr>
              <w:spacing w:after="0" w:before="0"/>
              <w:jc w:val="center"/>
            </w:pPr>
            <w:r>
              <w:rPr>
                <w:rFonts w:ascii="Calibri" w:cs="Calibri" w:eastAsia="Calibri" w:hAnsi="Calibri"/>
                <w:b/>
                <w:bCs/>
                <w:color w:val="065F46"/>
                <w:sz w:val="15"/>
                <w:szCs w:val="15"/>
              </w:rPr>
              <w:t xml:space="preserve">FIXED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/api/diag missing @login_required — exposes server connectivity to unauthenticated users</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Fixed → 99712ab</w:t>
            </w:r>
          </w:p>
        </w:tc>
      </w:tr>
      <w:tr>
        <w:tc>
          <w:tcPr>
            <w:tcW w:type="dxa" w:w="1400"/>
            <w:tcBorders>
              <w:top w:val="single" w:color="E5E7EB" w:sz="4"/>
              <w:left w:val="single" w:color="E5E7EB" w:sz="4"/>
              <w:bottom w:val="single" w:color="E5E7EB" w:sz="4"/>
              <w:right w:val="single" w:color="E5E7EB" w:sz="4"/>
            </w:tcBorders>
            <w:shd w:fill="FEF3C7" w:val="clear"/>
            <w:tcMar>
              <w:top w:type="dxa" w:w="60"/>
              <w:left w:type="dxa" w:w="100"/>
              <w:bottom w:type="dxa" w:w="60"/>
              <w:right w:type="dxa" w:w="100"/>
            </w:tcMar>
          </w:tcPr>
          <w:p>
            <w:pPr>
              <w:spacing w:after="0" w:before="0"/>
              <w:jc w:val="center"/>
            </w:pPr>
            <w:r>
              <w:rPr>
                <w:rFonts w:ascii="Calibri" w:cs="Calibri" w:eastAsia="Calibri" w:hAnsi="Calibri"/>
                <w:b/>
                <w:bCs/>
                <w:color w:val="D97706"/>
                <w:sz w:val="16"/>
                <w:szCs w:val="16"/>
              </w:rPr>
              <w:t xml:space="preserve">HIGH</w:t>
            </w:r>
          </w:p>
        </w:tc>
        <w:tc>
          <w:tcPr>
            <w:tcW w:type="dxa" w:w="1200"/>
            <w:tcBorders>
              <w:top w:val="single" w:color="E5E7EB" w:sz="4"/>
              <w:left w:val="single" w:color="E5E7EB" w:sz="4"/>
              <w:bottom w:val="single" w:color="E5E7EB" w:sz="4"/>
              <w:right w:val="single" w:color="E5E7EB" w:sz="4"/>
            </w:tcBorders>
            <w:shd w:fill="D1FAE5" w:val="clear"/>
            <w:tcMar>
              <w:top w:type="dxa" w:w="60"/>
              <w:left w:type="dxa" w:w="100"/>
              <w:bottom w:type="dxa" w:w="60"/>
              <w:right w:type="dxa" w:w="100"/>
            </w:tcMar>
          </w:tcPr>
          <w:p>
            <w:pPr>
              <w:spacing w:after="0" w:before="0"/>
              <w:jc w:val="center"/>
            </w:pPr>
            <w:r>
              <w:rPr>
                <w:rFonts w:ascii="Calibri" w:cs="Calibri" w:eastAsia="Calibri" w:hAnsi="Calibri"/>
                <w:b/>
                <w:bCs/>
                <w:color w:val="065F46"/>
                <w:sz w:val="15"/>
                <w:szCs w:val="15"/>
              </w:rPr>
              <w:t xml:space="preserve">FIXED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CACHE_TTL hardcoded — cannot tune cache freshness without a code push</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Fixed → 99712ab</w:t>
            </w:r>
          </w:p>
        </w:tc>
      </w:tr>
      <w:tr>
        <w:tc>
          <w:tcPr>
            <w:tcW w:type="dxa" w:w="1400"/>
            <w:tcBorders>
              <w:top w:val="single" w:color="E5E7EB" w:sz="4"/>
              <w:left w:val="single" w:color="E5E7EB" w:sz="4"/>
              <w:bottom w:val="single" w:color="E5E7EB" w:sz="4"/>
              <w:right w:val="single" w:color="E5E7EB" w:sz="4"/>
            </w:tcBorders>
            <w:shd w:fill="FEF3C7" w:val="clear"/>
            <w:tcMar>
              <w:top w:type="dxa" w:w="60"/>
              <w:left w:type="dxa" w:w="100"/>
              <w:bottom w:type="dxa" w:w="60"/>
              <w:right w:type="dxa" w:w="100"/>
            </w:tcMar>
          </w:tcPr>
          <w:p>
            <w:pPr>
              <w:spacing w:after="0" w:before="0"/>
              <w:jc w:val="center"/>
            </w:pPr>
            <w:r>
              <w:rPr>
                <w:rFonts w:ascii="Calibri" w:cs="Calibri" w:eastAsia="Calibri" w:hAnsi="Calibri"/>
                <w:b/>
                <w:bCs/>
                <w:color w:val="D97706"/>
                <w:sz w:val="16"/>
                <w:szCs w:val="16"/>
              </w:rPr>
              <w:t xml:space="preserve">HIGH</w:t>
            </w:r>
          </w:p>
        </w:tc>
        <w:tc>
          <w:tcPr>
            <w:tcW w:type="dxa" w:w="1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pPr>
              <w:spacing w:after="0" w:before="0"/>
              <w:jc w:val="center"/>
            </w:pPr>
            <w:r>
              <w:rPr>
                <w:rFonts w:ascii="Calibri" w:cs="Calibri" w:eastAsia="Calibri" w:hAnsi="Calibri"/>
                <w:b/>
                <w:bCs/>
                <w:color w:val="374151"/>
                <w:sz w:val="15"/>
                <w:szCs w:val="15"/>
              </w:rPr>
              <w:t xml:space="preserve">FALSE POS</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build_ind_from_tv() negative ATR — detect_counter_trade line 1277 risk&lt;=0 guard already covers this</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No action</w:t>
            </w:r>
          </w:p>
        </w:tc>
      </w:tr>
      <w:tr>
        <w:tc>
          <w:tcPr>
            <w:tcW w:type="dxa" w:w="1400"/>
            <w:tcBorders>
              <w:top w:val="single" w:color="E5E7EB" w:sz="4"/>
              <w:left w:val="single" w:color="E5E7EB" w:sz="4"/>
              <w:bottom w:val="single" w:color="E5E7EB" w:sz="4"/>
              <w:right w:val="single" w:color="E5E7EB" w:sz="4"/>
            </w:tcBorders>
            <w:shd w:fill="FEF3C7" w:val="clear"/>
            <w:tcMar>
              <w:top w:type="dxa" w:w="60"/>
              <w:left w:type="dxa" w:w="100"/>
              <w:bottom w:type="dxa" w:w="60"/>
              <w:right w:type="dxa" w:w="100"/>
            </w:tcMar>
          </w:tcPr>
          <w:p>
            <w:pPr>
              <w:spacing w:after="0" w:before="0"/>
              <w:jc w:val="center"/>
            </w:pPr>
            <w:r>
              <w:rPr>
                <w:rFonts w:ascii="Calibri" w:cs="Calibri" w:eastAsia="Calibri" w:hAnsi="Calibri"/>
                <w:b/>
                <w:bCs/>
                <w:color w:val="D97706"/>
                <w:sz w:val="16"/>
                <w:szCs w:val="16"/>
              </w:rPr>
              <w:t xml:space="preserve">HIGH</w:t>
            </w:r>
          </w:p>
        </w:tc>
        <w:tc>
          <w:tcPr>
            <w:tcW w:type="dxa" w:w="12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5"/>
                <w:szCs w:val="15"/>
              </w:rPr>
              <w:t xml:space="preserve">NOTED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scan-list timeout with 15 tickers on Railway — TV primary fast; yfinance fallback slow</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Future</w:t>
            </w:r>
          </w:p>
        </w:tc>
      </w:tr>
      <w:tr>
        <w:tc>
          <w:tcPr>
            <w:tcW w:type="dxa" w:w="1400"/>
            <w:tcBorders>
              <w:top w:val="single" w:color="E5E7EB" w:sz="4"/>
              <w:left w:val="single" w:color="E5E7EB" w:sz="4"/>
              <w:bottom w:val="single" w:color="E5E7EB" w:sz="4"/>
              <w:right w:val="single" w:color="E5E7EB" w:sz="4"/>
            </w:tcBorders>
            <w:shd w:fill="FEF3C7" w:val="clear"/>
            <w:tcMar>
              <w:top w:type="dxa" w:w="60"/>
              <w:left w:type="dxa" w:w="100"/>
              <w:bottom w:type="dxa" w:w="60"/>
              <w:right w:type="dxa" w:w="100"/>
            </w:tcMar>
          </w:tcPr>
          <w:p>
            <w:pPr>
              <w:spacing w:after="0" w:before="0"/>
              <w:jc w:val="center"/>
            </w:pPr>
            <w:r>
              <w:rPr>
                <w:rFonts w:ascii="Calibri" w:cs="Calibri" w:eastAsia="Calibri" w:hAnsi="Calibri"/>
                <w:b/>
                <w:bCs/>
                <w:color w:val="D97706"/>
                <w:sz w:val="16"/>
                <w:szCs w:val="16"/>
              </w:rPr>
              <w:t xml:space="preserve">HIGH</w:t>
            </w:r>
          </w:p>
        </w:tc>
        <w:tc>
          <w:tcPr>
            <w:tcW w:type="dxa" w:w="12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5"/>
                <w:szCs w:val="15"/>
              </w:rPr>
              <w:t xml:space="preserve">NOTED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TV partial data fallback values — documented behaviour; partial flag recommended</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Future</w:t>
            </w:r>
          </w:p>
        </w:tc>
      </w:tr>
      <w:tr>
        <w:tc>
          <w:tcPr>
            <w:tcW w:type="dxa" w:w="14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6"/>
                <w:szCs w:val="16"/>
              </w:rPr>
              <w:t xml:space="preserve">MEDIUM</w:t>
            </w:r>
          </w:p>
        </w:tc>
        <w:tc>
          <w:tcPr>
            <w:tcW w:type="dxa" w:w="12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5"/>
                <w:szCs w:val="15"/>
              </w:rPr>
              <w:t xml:space="preserve">NOTED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Quick-load buttons hardcoded asset_type — mismatch if user changes asset type dropdown</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Low risk</w:t>
            </w:r>
          </w:p>
        </w:tc>
      </w:tr>
      <w:tr>
        <w:tc>
          <w:tcPr>
            <w:tcW w:type="dxa" w:w="14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6"/>
                <w:szCs w:val="16"/>
              </w:rPr>
              <w:t xml:space="preserve">MEDIUM</w:t>
            </w:r>
          </w:p>
        </w:tc>
        <w:tc>
          <w:tcPr>
            <w:tcW w:type="dxa" w:w="12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5"/>
                <w:szCs w:val="15"/>
              </w:rPr>
              <w:t xml:space="preserve">NOTED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Chart renders with 0-length arrays gracefully (early return) but not NaN-filled arrays</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Future</w:t>
            </w:r>
          </w:p>
        </w:tc>
      </w:tr>
      <w:tr>
        <w:tc>
          <w:tcPr>
            <w:tcW w:type="dxa" w:w="14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6"/>
                <w:szCs w:val="16"/>
              </w:rPr>
              <w:t xml:space="preserve">MEDIUM</w:t>
            </w:r>
          </w:p>
        </w:tc>
        <w:tc>
          <w:tcPr>
            <w:tcW w:type="dxa" w:w="12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5"/>
                <w:szCs w:val="15"/>
              </w:rPr>
              <w:t xml:space="preserve">NOTED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/api/prices doesn’t distinguish timeout vs not-found</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Future</w:t>
            </w:r>
          </w:p>
        </w:tc>
      </w:tr>
      <w:tr>
        <w:tc>
          <w:tcPr>
            <w:tcW w:type="dxa" w:w="14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pPr>
              <w:spacing w:after="0" w:before="0"/>
              <w:jc w:val="center"/>
            </w:pPr>
            <w:r>
              <w:rPr>
                <w:rFonts w:ascii="Calibri" w:cs="Calibri" w:eastAsia="Calibri" w:hAnsi="Calibri"/>
                <w:b/>
                <w:bCs/>
                <w:color w:val="374151"/>
                <w:sz w:val="16"/>
                <w:szCs w:val="16"/>
              </w:rPr>
              <w:t xml:space="preserve">LOW</w:t>
            </w:r>
          </w:p>
        </w:tc>
        <w:tc>
          <w:tcPr>
            <w:tcW w:type="dxa" w:w="1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pPr>
              <w:spacing w:after="0" w:before="0"/>
              <w:jc w:val="center"/>
            </w:pPr>
            <w:r>
              <w:rPr>
                <w:rFonts w:ascii="Calibri" w:cs="Calibri" w:eastAsia="Calibri" w:hAnsi="Calibri"/>
                <w:b/>
                <w:bCs/>
                <w:color w:val="374151"/>
                <w:sz w:val="15"/>
                <w:szCs w:val="15"/>
              </w:rPr>
              <w:t xml:space="preserve">FALSE POS</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_sanitize() recursion depth — data structure is provably shallow (max 3–4 levels)</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No action</w:t>
            </w:r>
          </w:p>
        </w:tc>
      </w:tr>
      <w:tr>
        <w:tc>
          <w:tcPr>
            <w:tcW w:type="dxa" w:w="14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pPr>
              <w:spacing w:after="0" w:before="0"/>
              <w:jc w:val="center"/>
            </w:pPr>
            <w:r>
              <w:rPr>
                <w:rFonts w:ascii="Calibri" w:cs="Calibri" w:eastAsia="Calibri" w:hAnsi="Calibri"/>
                <w:b/>
                <w:bCs/>
                <w:color w:val="374151"/>
                <w:sz w:val="16"/>
                <w:szCs w:val="16"/>
              </w:rPr>
              <w:t xml:space="preserve">LOW</w:t>
            </w:r>
          </w:p>
        </w:tc>
        <w:tc>
          <w:tcPr>
            <w:tcW w:type="dxa" w:w="1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pPr>
              <w:spacing w:after="0" w:before="0"/>
              <w:jc w:val="center"/>
            </w:pPr>
            <w:r>
              <w:rPr>
                <w:rFonts w:ascii="Calibri" w:cs="Calibri" w:eastAsia="Calibri" w:hAnsi="Calibri"/>
                <w:b/>
                <w:bCs/>
                <w:color w:val="374151"/>
                <w:sz w:val="15"/>
                <w:szCs w:val="15"/>
              </w:rPr>
              <w:t xml:space="preserve">FALSE POS</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detect_counter_trade negative ATR — atr is ATR formula output, always positive by definition</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No action</w:t>
            </w:r>
          </w:p>
        </w:tc>
      </w:tr>
      <w:tr>
        <w:tc>
          <w:tcPr>
            <w:tcW w:type="dxa" w:w="14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pPr>
              <w:spacing w:after="0" w:before="0"/>
              <w:jc w:val="center"/>
            </w:pPr>
            <w:r>
              <w:rPr>
                <w:rFonts w:ascii="Calibri" w:cs="Calibri" w:eastAsia="Calibri" w:hAnsi="Calibri"/>
                <w:b/>
                <w:bCs/>
                <w:color w:val="374151"/>
                <w:sz w:val="16"/>
                <w:szCs w:val="16"/>
              </w:rPr>
              <w:t xml:space="preserve">LOW</w:t>
            </w:r>
          </w:p>
        </w:tc>
        <w:tc>
          <w:tcPr>
            <w:tcW w:type="dxa" w:w="1200"/>
            <w:tcBorders>
              <w:top w:val="single" w:color="E5E7EB" w:sz="4"/>
              <w:left w:val="single" w:color="E5E7EB" w:sz="4"/>
              <w:bottom w:val="single" w:color="E5E7EB" w:sz="4"/>
              <w:right w:val="single" w:color="E5E7EB" w:sz="4"/>
            </w:tcBorders>
            <w:shd w:fill="D1FAE5" w:val="clear"/>
            <w:tcMar>
              <w:top w:type="dxa" w:w="60"/>
              <w:left w:type="dxa" w:w="100"/>
              <w:bottom w:type="dxa" w:w="60"/>
              <w:right w:type="dxa" w:w="100"/>
            </w:tcMar>
          </w:tcPr>
          <w:p>
            <w:pPr>
              <w:spacing w:after="0" w:before="0"/>
              <w:jc w:val="center"/>
            </w:pPr>
            <w:r>
              <w:rPr>
                <w:rFonts w:ascii="Calibri" w:cs="Calibri" w:eastAsia="Calibri" w:hAnsi="Calibri"/>
                <w:b/>
                <w:bCs/>
                <w:color w:val="065F46"/>
                <w:sz w:val="15"/>
                <w:szCs w:val="15"/>
              </w:rPr>
              <w:t xml:space="preserve">FIXED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CACHE_TTL hardcoded (see HIGH above)</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Fixed → 99712ab</w:t>
            </w:r>
          </w:p>
        </w:tc>
      </w:tr>
      <w:tr>
        <w:tc>
          <w:tcPr>
            <w:tcW w:type="dxa" w:w="14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pPr>
              <w:spacing w:after="0" w:before="0"/>
              <w:jc w:val="center"/>
            </w:pPr>
            <w:r>
              <w:rPr>
                <w:rFonts w:ascii="Calibri" w:cs="Calibri" w:eastAsia="Calibri" w:hAnsi="Calibri"/>
                <w:b/>
                <w:bCs/>
                <w:color w:val="374151"/>
                <w:sz w:val="16"/>
                <w:szCs w:val="16"/>
              </w:rPr>
              <w:t xml:space="preserve">LOW</w:t>
            </w:r>
          </w:p>
        </w:tc>
        <w:tc>
          <w:tcPr>
            <w:tcW w:type="dxa" w:w="12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5"/>
                <w:szCs w:val="15"/>
              </w:rPr>
              <w:t xml:space="preserve">NOTED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No audit logging for watch/alert operations</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Future</w:t>
            </w:r>
          </w:p>
        </w:tc>
      </w:tr>
      <w:tr>
        <w:tc>
          <w:tcPr>
            <w:tcW w:type="dxa" w:w="14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pPr>
              <w:spacing w:after="0" w:before="0"/>
              <w:jc w:val="center"/>
            </w:pPr>
            <w:r>
              <w:rPr>
                <w:rFonts w:ascii="Calibri" w:cs="Calibri" w:eastAsia="Calibri" w:hAnsi="Calibri"/>
                <w:b/>
                <w:bCs/>
                <w:color w:val="374151"/>
                <w:sz w:val="16"/>
                <w:szCs w:val="16"/>
              </w:rPr>
              <w:t xml:space="preserve">LOW</w:t>
            </w:r>
          </w:p>
        </w:tc>
        <w:tc>
          <w:tcPr>
            <w:tcW w:type="dxa" w:w="12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5"/>
                <w:szCs w:val="15"/>
              </w:rPr>
              <w:t xml:space="preserve">NOTED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Frontend spinner not cleared on aborted network requests</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Fixed as side-effect of AbortController</w:t>
            </w:r>
          </w:p>
        </w:tc>
      </w:tr>
      <w:tr>
        <w:tc>
          <w:tcPr>
            <w:tcW w:type="dxa" w:w="14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pPr>
              <w:spacing w:after="0" w:before="0"/>
              <w:jc w:val="center"/>
            </w:pPr>
            <w:r>
              <w:rPr>
                <w:rFonts w:ascii="Calibri" w:cs="Calibri" w:eastAsia="Calibri" w:hAnsi="Calibri"/>
                <w:b/>
                <w:bCs/>
                <w:color w:val="374151"/>
                <w:sz w:val="16"/>
                <w:szCs w:val="16"/>
              </w:rPr>
              <w:t xml:space="preserve">LOW</w:t>
            </w:r>
          </w:p>
        </w:tc>
        <w:tc>
          <w:tcPr>
            <w:tcW w:type="dxa" w:w="12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5"/>
                <w:szCs w:val="15"/>
              </w:rPr>
              <w:t xml:space="preserve">NOTED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_to_binance_symbol() 10-char ticker silently fails</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Low risk</w:t>
            </w:r>
          </w:p>
        </w:tc>
      </w:tr>
      <w:tr>
        <w:tc>
          <w:tcPr>
            <w:tcW w:type="dxa" w:w="14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pPr>
              <w:spacing w:after="0" w:before="0"/>
              <w:jc w:val="center"/>
            </w:pPr>
            <w:r>
              <w:rPr>
                <w:rFonts w:ascii="Calibri" w:cs="Calibri" w:eastAsia="Calibri" w:hAnsi="Calibri"/>
                <w:b/>
                <w:bCs/>
                <w:color w:val="374151"/>
                <w:sz w:val="16"/>
                <w:szCs w:val="16"/>
              </w:rPr>
              <w:t xml:space="preserve">INFO</w:t>
            </w:r>
          </w:p>
        </w:tc>
        <w:tc>
          <w:tcPr>
            <w:tcW w:type="dxa" w:w="12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5"/>
                <w:szCs w:val="15"/>
              </w:rPr>
              <w:t xml:space="preserve">NOTED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/api/diag information disclosure (see HIGH above)</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Fixed → 99712ab</w:t>
            </w:r>
          </w:p>
        </w:tc>
      </w:tr>
      <w:tr>
        <w:tc>
          <w:tcPr>
            <w:tcW w:type="dxa" w:w="14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pPr>
              <w:spacing w:after="0" w:before="0"/>
              <w:jc w:val="center"/>
            </w:pPr>
            <w:r>
              <w:rPr>
                <w:rFonts w:ascii="Calibri" w:cs="Calibri" w:eastAsia="Calibri" w:hAnsi="Calibri"/>
                <w:b/>
                <w:bCs/>
                <w:color w:val="374151"/>
                <w:sz w:val="16"/>
                <w:szCs w:val="16"/>
              </w:rPr>
              <w:t xml:space="preserve">INFO</w:t>
            </w:r>
          </w:p>
        </w:tc>
        <w:tc>
          <w:tcPr>
            <w:tcW w:type="dxa" w:w="1200"/>
            <w:tcBorders>
              <w:top w:val="single" w:color="E5E7EB" w:sz="4"/>
              <w:left w:val="single" w:color="E5E7EB" w:sz="4"/>
              <w:bottom w:val="single" w:color="E5E7EB" w:sz="4"/>
              <w:right w:val="single" w:color="E5E7EB" w:sz="4"/>
            </w:tcBorders>
            <w:shd w:fill="DBEAFE" w:val="clear"/>
            <w:tcMar>
              <w:top w:type="dxa" w:w="60"/>
              <w:left w:type="dxa" w:w="100"/>
              <w:bottom w:type="dxa" w:w="60"/>
              <w:right w:type="dxa" w:w="100"/>
            </w:tcMar>
          </w:tcPr>
          <w:p>
            <w:pPr>
              <w:spacing w:after="0" w:before="0"/>
              <w:jc w:val="center"/>
            </w:pPr>
            <w:r>
              <w:rPr>
                <w:rFonts w:ascii="Calibri" w:cs="Calibri" w:eastAsia="Calibri" w:hAnsi="Calibri"/>
                <w:b/>
                <w:bCs/>
                <w:color w:val="1E3A5F"/>
                <w:sz w:val="15"/>
                <w:szCs w:val="15"/>
              </w:rPr>
              <w:t xml:space="preserve">NOTED</w:t>
            </w:r>
          </w:p>
        </w:tc>
        <w:tc>
          <w:tcPr>
            <w:tcW w:type="dxa" w:w="5560"/>
            <w:tcBorders>
              <w:top w:val="single" w:color="E5E7EB" w:sz="4"/>
              <w:left w:val="single" w:color="E5E7EB" w:sz="4"/>
              <w:bottom w:val="single" w:color="E5E7EB" w:sz="4"/>
              <w:right w:val="single" w:color="E5E7EB" w:sz="4"/>
            </w:tcBorders>
            <w:tcMar>
              <w:top w:type="dxa" w:w="60"/>
              <w:left w:type="dxa" w:w="120"/>
              <w:bottom w:type="dxa" w:w="60"/>
              <w:right w:type="dxa" w:w="120"/>
            </w:tcMar>
          </w:tcPr>
          <w:p>
            <w:pPr>
              <w:spacing w:after="0" w:before="0"/>
            </w:pPr>
            <w:r>
              <w:rPr>
                <w:rFonts w:ascii="Calibri" w:cs="Calibri" w:eastAsia="Calibri" w:hAnsi="Calibri"/>
                <w:color w:val="111827"/>
                <w:sz w:val="16"/>
                <w:szCs w:val="16"/>
              </w:rPr>
              <w:t xml:space="preserve">CACHE_TTL env var (see HIGH above)</w:t>
            </w:r>
          </w:p>
        </w:tc>
        <w:tc>
          <w:tcPr>
            <w:tcW w:type="dxa" w:w="1200"/>
            <w:tcBorders>
              <w:top w:val="single" w:color="E5E7EB" w:sz="4"/>
              <w:left w:val="single" w:color="E5E7EB" w:sz="4"/>
              <w:bottom w:val="single" w:color="E5E7EB" w:sz="4"/>
              <w:right w:val="single" w:color="E5E7EB" w:sz="4"/>
            </w:tcBorders>
            <w:tcMar>
              <w:top w:type="dxa" w:w="60"/>
              <w:left w:type="dxa" w:w="100"/>
              <w:bottom w:type="dxa" w:w="60"/>
              <w:right w:type="dxa" w:w="100"/>
            </w:tcMar>
          </w:tcPr>
          <w:p>
            <w:pPr>
              <w:spacing w:after="0" w:before="0"/>
              <w:jc w:val="center"/>
            </w:pPr>
            <w:r>
              <w:rPr>
                <w:rFonts w:ascii="Calibri" w:cs="Calibri" w:eastAsia="Calibri" w:hAnsi="Calibri"/>
                <w:color w:val="374151"/>
                <w:sz w:val="15"/>
                <w:szCs w:val="15"/>
              </w:rPr>
              <w:t xml:space="preserve">Fixed → 99712ab</w:t>
            </w:r>
          </w:p>
        </w:tc>
      </w:tr>
    </w:tbl>
    <w:p>
      <w:r>
        <w:br w:type="page"/>
      </w:r>
    </w:p>
    <w:p>
      <w:pPr>
        <w:pStyle w:val="Heading1"/>
        <w:spacing w:after="180" w:before="360"/>
      </w:pPr>
      <w:r>
        <w:rPr>
          <w:rFonts w:ascii="Calibri" w:cs="Calibri" w:eastAsia="Calibri" w:hAnsi="Calibri"/>
          <w:b/>
          <w:bCs/>
          <w:color w:val="1E293B"/>
          <w:sz w:val="36"/>
          <w:szCs w:val="36"/>
        </w:rPr>
        <w:t xml:space="preserve">5. Phase 3 — Audit-Driven Fixes</w:t>
      </w:r>
    </w:p>
    <w:p>
      <w:pPr>
        <w:pBdr>
          <w:bottom w:val="single" w:color="D97706" w:sz="6" w:space="1"/>
        </w:pBdr>
        <w:spacing w:after="120" w:before="120"/>
      </w:pPr>
    </w:p>
    <w:p>
      <w:pPr>
        <w:spacing w:after="160" w:before="0" w:line="276"/>
        <w:jc w:val="left"/>
      </w:pPr>
      <w:r>
        <w:rPr>
          <w:rFonts w:ascii="Calibri" w:cs="Calibri" w:eastAsia="Calibri" w:hAnsi="Calibri"/>
          <w:b w:val="false"/>
          <w:bCs w:val="false"/>
          <w:i w:val="false"/>
          <w:iCs w:val="false"/>
          <w:color w:val="374151"/>
          <w:sz w:val="20"/>
          <w:szCs w:val="20"/>
        </w:rPr>
        <w:t xml:space="preserve">Commit: 99712ab  |  Files: static/index.html, app.py  |  Date: April 11, 2026</w:t>
      </w:r>
    </w:p>
    <w:p>
      <w:pPr>
        <w:spacing w:after="200" w:before="0" w:line="276"/>
        <w:jc w:val="left"/>
      </w:pPr>
      <w:r>
        <w:rPr>
          <w:rFonts w:ascii="Calibri" w:cs="Calibri" w:eastAsia="Calibri" w:hAnsi="Calibri"/>
          <w:b w:val="false"/>
          <w:bCs w:val="false"/>
          <w:i w:val="false"/>
          <w:iCs w:val="false"/>
          <w:color w:val="111827"/>
          <w:sz w:val="20"/>
          <w:szCs w:val="20"/>
        </w:rPr>
        <w:t xml:space="preserve">After the dual-agent audit, every finding was verified against actual source code. Five alleged CRITICAL/HIGH issues were ruled false positives. Four confirmed real bugs were fixed.</w:t>
      </w:r>
    </w:p>
    <w:p>
      <w:pPr>
        <w:pStyle w:val="Heading2"/>
        <w:spacing w:after="120" w:before="280"/>
      </w:pPr>
      <w:r>
        <w:rPr>
          <w:rFonts w:ascii="Calibri" w:cs="Calibri" w:eastAsia="Calibri" w:hAnsi="Calibri"/>
          <w:b/>
          <w:bCs/>
          <w:color w:val="1E3A5F"/>
          <w:sz w:val="28"/>
          <w:szCs w:val="28"/>
        </w:rPr>
        <w:t xml:space="preserve">Audit-Fix 1 — Race Condition in doAnalyze()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1D1D" w:sz="12"/>
              <w:left w:val="single" w:color="7F1D1D" w:sz="4"/>
              <w:bottom w:val="single" w:color="7F1D1D" w:sz="4"/>
              <w:right w:val="single" w:color="7F1D1D" w:sz="4"/>
            </w:tcBorders>
            <w:shd w:fill="FEE2E2" w:val="clear"/>
            <w:tcMar>
              <w:top w:type="dxa" w:w="120"/>
              <w:left w:type="dxa" w:w="180"/>
              <w:bottom w:type="dxa" w:w="120"/>
              <w:right w:type="dxa" w:w="180"/>
            </w:tcMar>
          </w:tcPr>
          <w:p>
            <w:pPr>
              <w:spacing w:after="60" w:before="0"/>
            </w:pPr>
            <w:r>
              <w:rPr>
                <w:rFonts w:ascii="Calibri" w:cs="Calibri" w:eastAsia="Calibri" w:hAnsi="Calibri"/>
                <w:b/>
                <w:bCs/>
                <w:color w:val="7F1D1D"/>
                <w:sz w:val="18"/>
                <w:szCs w:val="18"/>
              </w:rPr>
              <w:t xml:space="preserve">Root Cause</w:t>
            </w:r>
          </w:p>
          <w:p>
            <w:pPr>
              <w:spacing w:after="0" w:before="0"/>
            </w:pPr>
            <w:r>
              <w:rPr>
                <w:rFonts w:ascii="Calibri" w:cs="Calibri" w:eastAsia="Calibri" w:hAnsi="Calibri"/>
                <w:color w:val="111827"/>
                <w:sz w:val="18"/>
                <w:szCs w:val="18"/>
              </w:rPr>
              <w:t xml:space="preserve">doAnalyze() had no cancellation mechanism. If auto-refresh or rapid ticker switching triggered two concurrent fetches, the later response could overwrite the newer one (race condition). The spinner also had no way to know which request it belonged to, so it could dismiss prematurely when the superseded request's finally block ran.</w:t>
            </w:r>
          </w:p>
        </w:tc>
      </w:tr>
    </w:tbl>
    <w:p>
      <w:pPr>
        <w:spacing w:after="80" w:before="120"/>
      </w:pPr>
    </w:p>
    <w:p>
      <w:pPr>
        <w:spacing w:after="60" w:before="0" w:line="276"/>
        <w:jc w:val="left"/>
      </w:pPr>
      <w:r>
        <w:rPr>
          <w:rFonts w:ascii="Calibri" w:cs="Calibri" w:eastAsia="Calibri" w:hAnsi="Calibri"/>
          <w:b/>
          <w:bCs/>
          <w:i w:val="false"/>
          <w:iCs w:val="false"/>
          <w:color w:val="111827"/>
          <w:sz w:val="20"/>
          <w:szCs w:val="20"/>
        </w:rPr>
        <w:t xml:space="preserve">Fix applied — AbortController pattern with closure-captured signal:</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var _analysisAbortCtrl = null;</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async function doAnalyze(ticker, assetType, timeframe) {</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if (_analysisAbortCtrl) _analysisAbortCtrl.abort();  // cancel predecessor</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_analysisAbortCtrl = new AbortController();</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const _signal = _analysisAbortCtrl.signal;          // closure capture</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 ...</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const r = await fetch('/api/analyze', { ..., signal: _signal });</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 catch: if (e.name === 'AbortError') { return; }  // swallow silently</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 finally: if (!_signal.aborted) setLoading(false); // use closure, not global</w:t>
      </w:r>
    </w:p>
    <w:p>
      <w:pPr>
        <w:spacing w:after="80" w:before="0" w:line="276"/>
        <w:jc w:val="left"/>
      </w:pPr>
      <w:r>
        <w:rPr>
          <w:rFonts w:ascii="Calibri" w:cs="Calibri" w:eastAsia="Calibri" w:hAnsi="Calibri"/>
          <w:b w:val="false"/>
          <w:bCs w:val="false"/>
          <w:i/>
          <w:iCs/>
          <w:color w:val="111827"/>
          <w:sz w:val="20"/>
          <w:szCs w:val="20"/>
        </w:rPr>
        <w:t xml:space="preserve">Key subtlety: the finally block uses _signal (the closure-captured signal for THIS invocation), not the global _analysisAbortCtrl. By the time request A's finally fires, _analysisAbortCtrl already points to B's controller. Using the global would falsely clear the spinner.</w:t>
      </w:r>
    </w:p>
    <w:p>
      <w:pPr>
        <w:spacing w:after="200" w:before="0" w:line="276"/>
        <w:jc w:val="left"/>
      </w:pPr>
      <w:r>
        <w:rPr>
          <w:rFonts w:ascii="Calibri" w:cs="Calibri" w:eastAsia="Calibri" w:hAnsi="Calibri"/>
          <w:b w:val="false"/>
          <w:bCs w:val="false"/>
          <w:i w:val="false"/>
          <w:iCs w:val="false"/>
          <w:color w:val="374151"/>
          <w:sz w:val="17"/>
          <w:szCs w:val="17"/>
        </w:rPr>
        <w:t xml:space="preserve">File: static/index.html  |  Lines: 3326–3397</w:t>
      </w:r>
    </w:p>
    <w:p>
      <w:pPr>
        <w:pStyle w:val="Heading2"/>
        <w:spacing w:after="120" w:before="280"/>
      </w:pPr>
      <w:r>
        <w:rPr>
          <w:rFonts w:ascii="Calibri" w:cs="Calibri" w:eastAsia="Calibri" w:hAnsi="Calibri"/>
          <w:b/>
          <w:bCs/>
          <w:color w:val="1E3A5F"/>
          <w:sz w:val="28"/>
          <w:szCs w:val="28"/>
        </w:rPr>
        <w:t xml:space="preserve">Audit-Fix 2 — Stale currentData During Ticker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1D1D" w:sz="12"/>
              <w:left w:val="single" w:color="7F1D1D" w:sz="4"/>
              <w:bottom w:val="single" w:color="7F1D1D" w:sz="4"/>
              <w:right w:val="single" w:color="7F1D1D" w:sz="4"/>
            </w:tcBorders>
            <w:shd w:fill="FEE2E2" w:val="clear"/>
            <w:tcMar>
              <w:top w:type="dxa" w:w="120"/>
              <w:left w:type="dxa" w:w="180"/>
              <w:bottom w:type="dxa" w:w="120"/>
              <w:right w:type="dxa" w:w="180"/>
            </w:tcMar>
          </w:tcPr>
          <w:p>
            <w:pPr>
              <w:spacing w:after="60" w:before="0"/>
            </w:pPr>
            <w:r>
              <w:rPr>
                <w:rFonts w:ascii="Calibri" w:cs="Calibri" w:eastAsia="Calibri" w:hAnsi="Calibri"/>
                <w:b/>
                <w:bCs/>
                <w:color w:val="7F1D1D"/>
                <w:sz w:val="18"/>
                <w:szCs w:val="18"/>
              </w:rPr>
              <w:t xml:space="preserve">Root Cause</w:t>
            </w:r>
          </w:p>
          <w:p>
            <w:pPr>
              <w:spacing w:after="0" w:before="0"/>
            </w:pPr>
            <w:r>
              <w:rPr>
                <w:rFonts w:ascii="Calibri" w:cs="Calibri" w:eastAsia="Calibri" w:hAnsi="Calibri"/>
                <w:color w:val="111827"/>
                <w:sz w:val="18"/>
                <w:szCs w:val="18"/>
              </w:rPr>
              <w:t xml:space="preserve">currentData was only assigned on successful API response (line 3368). If a request failed mid-flight, the previous ticker's data remained in currentData. Watch code, auto-refresh, and other observers could read stale data during the loading window.</w:t>
            </w:r>
          </w:p>
        </w:tc>
      </w:tr>
    </w:tbl>
    <w:p>
      <w:pPr>
        <w:spacing w:after="80" w:before="120"/>
      </w:pPr>
    </w:p>
    <w:p>
      <w:pPr>
        <w:spacing w:after="60" w:before="0" w:line="276"/>
        <w:jc w:val="left"/>
      </w:pPr>
      <w:r>
        <w:rPr>
          <w:rFonts w:ascii="Calibri" w:cs="Calibri" w:eastAsia="Calibri" w:hAnsi="Calibri"/>
          <w:b/>
          <w:bCs/>
          <w:i w:val="false"/>
          <w:iCs w:val="false"/>
          <w:color w:val="111827"/>
          <w:sz w:val="20"/>
          <w:szCs w:val="20"/>
        </w:rPr>
        <w:t xml:space="preserve">Fix applied — currentData cleared immediately at analysis start:</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async function doAnalyze(ticker, assetType, timeframe) {</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if (_analysisAbortCtrl) _analysisAbortCtrl.abort();</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_analysisAbortCtrl = new AbortController();</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currentData = null;   // ←← clear immediately, before fetch</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  setLoading(true, ...);</w:t>
      </w:r>
    </w:p>
    <w:p>
      <w:pPr>
        <w:spacing w:after="200" w:before="0" w:line="276"/>
        <w:jc w:val="left"/>
      </w:pPr>
      <w:r>
        <w:rPr>
          <w:rFonts w:ascii="Calibri" w:cs="Calibri" w:eastAsia="Calibri" w:hAnsi="Calibri"/>
          <w:b w:val="false"/>
          <w:bCs w:val="false"/>
          <w:i w:val="false"/>
          <w:iCs w:val="false"/>
          <w:color w:val="374151"/>
          <w:sz w:val="17"/>
          <w:szCs w:val="17"/>
        </w:rPr>
        <w:t xml:space="preserve">File: static/index.html  |  Line: 3342</w:t>
      </w:r>
    </w:p>
    <w:p>
      <w:pPr>
        <w:pStyle w:val="Heading2"/>
        <w:spacing w:after="120" w:before="280"/>
      </w:pPr>
      <w:r>
        <w:rPr>
          <w:rFonts w:ascii="Calibri" w:cs="Calibri" w:eastAsia="Calibri" w:hAnsi="Calibri"/>
          <w:b/>
          <w:bCs/>
          <w:color w:val="1E3A5F"/>
          <w:sz w:val="28"/>
          <w:szCs w:val="28"/>
        </w:rPr>
        <w:t xml:space="preserve">Audit-Fix 3 — /api/diag Missing @login_required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1D1D" w:sz="12"/>
              <w:left w:val="single" w:color="7F1D1D" w:sz="4"/>
              <w:bottom w:val="single" w:color="7F1D1D" w:sz="4"/>
              <w:right w:val="single" w:color="7F1D1D" w:sz="4"/>
            </w:tcBorders>
            <w:shd w:fill="FEE2E2" w:val="clear"/>
            <w:tcMar>
              <w:top w:type="dxa" w:w="120"/>
              <w:left w:type="dxa" w:w="180"/>
              <w:bottom w:type="dxa" w:w="120"/>
              <w:right w:type="dxa" w:w="180"/>
            </w:tcMar>
          </w:tcPr>
          <w:p>
            <w:pPr>
              <w:spacing w:after="60" w:before="0"/>
            </w:pPr>
            <w:r>
              <w:rPr>
                <w:rFonts w:ascii="Calibri" w:cs="Calibri" w:eastAsia="Calibri" w:hAnsi="Calibri"/>
                <w:b/>
                <w:bCs/>
                <w:color w:val="7F1D1D"/>
                <w:sz w:val="18"/>
                <w:szCs w:val="18"/>
              </w:rPr>
              <w:t xml:space="preserve">Root Cause</w:t>
            </w:r>
          </w:p>
          <w:p>
            <w:pPr>
              <w:spacing w:after="0" w:before="0"/>
            </w:pPr>
            <w:r>
              <w:rPr>
                <w:rFonts w:ascii="Calibri" w:cs="Calibri" w:eastAsia="Calibri" w:hAnsi="Calibri"/>
                <w:color w:val="111827"/>
                <w:sz w:val="18"/>
                <w:szCs w:val="18"/>
              </w:rPr>
              <w:t xml:space="preserve">The /api/diag diagnostic endpoint tested TradingView, yfinance, Stooq, and Binance connectivity from the Railway server and returned results without requiring authentication. Any unauthenticated caller could probe DotVerse's infrastructure topology.</w:t>
            </w:r>
          </w:p>
        </w:tc>
      </w:tr>
    </w:tbl>
    <w:p>
      <w:pPr>
        <w:spacing w:after="80" w:before="120"/>
      </w:pPr>
    </w:p>
    <w:p>
      <w:pPr>
        <w:spacing w:after="60" w:before="0" w:line="276"/>
        <w:jc w:val="left"/>
      </w:pPr>
      <w:r>
        <w:rPr>
          <w:rFonts w:ascii="Calibri" w:cs="Calibri" w:eastAsia="Calibri" w:hAnsi="Calibri"/>
          <w:b/>
          <w:bCs/>
          <w:i w:val="false"/>
          <w:iCs w:val="false"/>
          <w:color w:val="111827"/>
          <w:sz w:val="20"/>
          <w:szCs w:val="20"/>
        </w:rPr>
        <w:t xml:space="preserve">Fix applied — @login_required decorator added:</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@app.route('/api/diag', methods=['GET'])</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@login_required   # ←← added</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def diag():</w:t>
      </w:r>
    </w:p>
    <w:p>
      <w:pPr>
        <w:spacing w:after="200" w:before="0" w:line="276"/>
        <w:jc w:val="left"/>
      </w:pPr>
      <w:r>
        <w:rPr>
          <w:rFonts w:ascii="Calibri" w:cs="Calibri" w:eastAsia="Calibri" w:hAnsi="Calibri"/>
          <w:b w:val="false"/>
          <w:bCs w:val="false"/>
          <w:i w:val="false"/>
          <w:iCs w:val="false"/>
          <w:color w:val="374151"/>
          <w:sz w:val="17"/>
          <w:szCs w:val="17"/>
        </w:rPr>
        <w:t xml:space="preserve">File: app.py  |  Line: 2850</w:t>
      </w:r>
    </w:p>
    <w:p>
      <w:pPr>
        <w:pStyle w:val="Heading2"/>
        <w:spacing w:after="120" w:before="280"/>
      </w:pPr>
      <w:r>
        <w:rPr>
          <w:rFonts w:ascii="Calibri" w:cs="Calibri" w:eastAsia="Calibri" w:hAnsi="Calibri"/>
          <w:b/>
          <w:bCs/>
          <w:color w:val="1E3A5F"/>
          <w:sz w:val="28"/>
          <w:szCs w:val="28"/>
        </w:rPr>
        <w:t xml:space="preserve">Audit-Fix 4 — CACHE_TTL Hardcoded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4"/>
              <w:bottom w:val="single" w:color="D97706" w:sz="4"/>
              <w:right w:val="single" w:color="D97706" w:sz="4"/>
            </w:tcBorders>
            <w:shd w:fill="FEF3C7" w:val="clear"/>
            <w:tcMar>
              <w:top w:type="dxa" w:w="120"/>
              <w:left w:type="dxa" w:w="180"/>
              <w:bottom w:type="dxa" w:w="120"/>
              <w:right w:type="dxa" w:w="180"/>
            </w:tcMar>
          </w:tcPr>
          <w:p>
            <w:pPr>
              <w:spacing w:after="60" w:before="0"/>
            </w:pPr>
            <w:r>
              <w:rPr>
                <w:rFonts w:ascii="Calibri" w:cs="Calibri" w:eastAsia="Calibri" w:hAnsi="Calibri"/>
                <w:b/>
                <w:bCs/>
                <w:color w:val="D97706"/>
                <w:sz w:val="18"/>
                <w:szCs w:val="18"/>
              </w:rPr>
              <w:t xml:space="preserve">Root Cause</w:t>
            </w:r>
          </w:p>
          <w:p>
            <w:pPr>
              <w:spacing w:after="0" w:before="0"/>
            </w:pPr>
            <w:r>
              <w:rPr>
                <w:rFonts w:ascii="Calibri" w:cs="Calibri" w:eastAsia="Calibri" w:hAnsi="Calibri"/>
                <w:color w:val="111827"/>
                <w:sz w:val="18"/>
                <w:szCs w:val="18"/>
              </w:rPr>
              <w:t xml:space="preserve">CACHE_TTL was hardcoded to 300 seconds. On Railway, changing cache freshness required a full code push and redeploy. Different trading styles require different TTLs (scalpers want fresher data; longer-term traders prefer longer cache for Railway quota management).</w:t>
            </w:r>
          </w:p>
        </w:tc>
      </w:tr>
    </w:tbl>
    <w:p>
      <w:pPr>
        <w:spacing w:after="80" w:before="120"/>
      </w:pPr>
    </w:p>
    <w:p>
      <w:pPr>
        <w:spacing w:after="60" w:before="0" w:line="276"/>
        <w:jc w:val="left"/>
      </w:pPr>
      <w:r>
        <w:rPr>
          <w:rFonts w:ascii="Calibri" w:cs="Calibri" w:eastAsia="Calibri" w:hAnsi="Calibri"/>
          <w:b/>
          <w:bCs/>
          <w:i w:val="false"/>
          <w:iCs w:val="false"/>
          <w:color w:val="111827"/>
          <w:sz w:val="20"/>
          <w:szCs w:val="20"/>
        </w:rPr>
        <w:t xml:space="preserve">Fix applied — reads from CACHE_TTL_SECONDS env var with 300s default:</w:t>
      </w:r>
    </w:p>
    <w:p>
      <w:pPr>
        <w:pBdr>
          <w:top w:val="single" w:color="E5E7EB" w:sz="1"/>
          <w:bottom w:val="single" w:color="E5E7EB" w:sz="1"/>
          <w:left w:val="single" w:color="D97706" w:sz="12"/>
          <w:right w:val="single" w:color="E5E7EB" w:sz="1"/>
        </w:pBdr>
        <w:shd w:fill="1E1E2E" w:val="clear"/>
        <w:spacing w:after="80" w:before="80"/>
        <w:ind w:left="360"/>
      </w:pPr>
      <w:r>
        <w:rPr>
          <w:rFonts w:ascii="Courier New" w:cs="Courier New" w:eastAsia="Courier New" w:hAnsi="Courier New"/>
          <w:color w:val="A8FF78"/>
          <w:sz w:val="16"/>
          <w:szCs w:val="16"/>
        </w:rPr>
        <w:t xml:space="preserve">CACHE_TTL = int(os.environ.get('CACHE_TTL_SECONDS', '300'))</w:t>
      </w:r>
    </w:p>
    <w:p>
      <w:pPr>
        <w:spacing w:after="60" w:before="0" w:line="276"/>
        <w:jc w:val="left"/>
      </w:pPr>
      <w:r>
        <w:rPr>
          <w:rFonts w:ascii="Calibri" w:cs="Calibri" w:eastAsia="Calibri" w:hAnsi="Calibri"/>
          <w:b w:val="false"/>
          <w:bCs w:val="false"/>
          <w:i w:val="false"/>
          <w:iCs w:val="false"/>
          <w:color w:val="374151"/>
          <w:sz w:val="17"/>
          <w:szCs w:val="17"/>
        </w:rPr>
        <w:t xml:space="preserve">File: app.py  |  Line: 37</w:t>
      </w:r>
    </w:p>
    <w:p>
      <w:r>
        <w:br w:type="page"/>
      </w:r>
    </w:p>
    <w:p>
      <w:pPr>
        <w:pStyle w:val="Heading1"/>
        <w:spacing w:after="180" w:before="360"/>
      </w:pPr>
      <w:r>
        <w:rPr>
          <w:rFonts w:ascii="Calibri" w:cs="Calibri" w:eastAsia="Calibri" w:hAnsi="Calibri"/>
          <w:b/>
          <w:bCs/>
          <w:color w:val="1E293B"/>
          <w:sz w:val="36"/>
          <w:szCs w:val="36"/>
        </w:rPr>
        <w:t xml:space="preserve">6. False Positives Analysis</w:t>
      </w:r>
    </w:p>
    <w:p>
      <w:pPr>
        <w:pBdr>
          <w:bottom w:val="single" w:color="D97706" w:sz="6" w:space="1"/>
        </w:pBdr>
        <w:spacing w:after="120" w:before="120"/>
      </w:pPr>
    </w:p>
    <w:p>
      <w:pPr>
        <w:spacing w:after="160" w:before="0" w:line="276"/>
        <w:jc w:val="left"/>
      </w:pPr>
      <w:r>
        <w:rPr>
          <w:rFonts w:ascii="Calibri" w:cs="Calibri" w:eastAsia="Calibri" w:hAnsi="Calibri"/>
          <w:b w:val="false"/>
          <w:bCs w:val="false"/>
          <w:i w:val="false"/>
          <w:iCs w:val="false"/>
          <w:color w:val="111827"/>
          <w:sz w:val="20"/>
          <w:szCs w:val="20"/>
        </w:rPr>
        <w:t xml:space="preserve">Five audit findings were raised as CRITICAL or HIGH severity but were ruled false positives after reading the actual source code. Each is documented here to demonstrate the verification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Alleged Issue</w:t>
            </w:r>
          </w:p>
        </w:tc>
        <w:tc>
          <w:tcPr>
            <w:tcW w:type="dxa" w:w="616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Why It Was a False Positive</w:t>
            </w:r>
          </w:p>
        </w:tc>
      </w:tr>
      <w:tr>
        <w:tc>
          <w:tcPr>
            <w:tcW w:type="dxa" w:w="3200"/>
            <w:tcBorders>
              <w:top w:val="single" w:color="E5E7EB" w:sz="4"/>
              <w:left w:val="single" w:color="E5E7EB" w:sz="4"/>
              <w:bottom w:val="single" w:color="E5E7EB" w:sz="4"/>
              <w:right w:val="single" w:color="E5E7EB" w:sz="4"/>
            </w:tcBorders>
            <w:shd w:fill="FEE2E2" w:val="clear"/>
            <w:tcMar>
              <w:top w:type="dxa" w:w="100"/>
              <w:left w:type="dxa" w:w="120"/>
              <w:bottom w:type="dxa" w:w="100"/>
              <w:right w:type="dxa" w:w="120"/>
            </w:tcMar>
          </w:tcPr>
          <w:p>
            <w:pPr>
              <w:spacing w:after="0" w:before="0"/>
            </w:pPr>
            <w:r>
              <w:rPr>
                <w:rFonts w:ascii="Calibri" w:cs="Calibri" w:eastAsia="Calibri" w:hAnsi="Calibri"/>
                <w:b/>
                <w:bCs/>
                <w:color w:val="7F1D1D"/>
                <w:sz w:val="17"/>
                <w:szCs w:val="17"/>
              </w:rPr>
              <w:t xml:space="preserve">CRITICAL: d.entry null crash in renderChart</w:t>
            </w:r>
          </w:p>
        </w:tc>
        <w:tc>
          <w:tcPr>
            <w:tcW w:type="dxa" w:w="6160"/>
            <w:tcBorders>
              <w:top w:val="single" w:color="E5E7EB" w:sz="4"/>
              <w:left w:val="single" w:color="E5E7EB" w:sz="4"/>
              <w:bottom w:val="single" w:color="E5E7EB" w:sz="4"/>
              <w:right w:val="single" w:color="E5E7EB" w:sz="4"/>
            </w:tcBorders>
            <w:tcMar>
              <w:top w:type="dxa" w:w="100"/>
              <w:left w:type="dxa" w:w="120"/>
              <w:bottom w:type="dxa" w:w="100"/>
              <w:right w:type="dxa" w:w="120"/>
            </w:tcMar>
          </w:tcPr>
          <w:p>
            <w:pPr>
              <w:spacing w:after="0" w:before="0"/>
            </w:pPr>
            <w:r>
              <w:rPr>
                <w:rFonts w:ascii="Calibri" w:cs="Calibri" w:eastAsia="Calibri" w:hAnsi="Calibri"/>
                <w:color w:val="111827"/>
                <w:sz w:val="17"/>
                <w:szCs w:val="17"/>
              </w:rPr>
              <w:t xml:space="preserve">renderChart line 3975: chartLevels is assigned as (d.entry || d.stop_loss || d.tp1) ? {...} : null. Every subsequent use of entry-level data checks chartLevels first. HOLD signals (no entry) are fully handled.</w:t>
            </w:r>
          </w:p>
        </w:tc>
      </w:tr>
      <w:tr>
        <w:tc>
          <w:tcPr>
            <w:tcW w:type="dxa" w:w="3200"/>
            <w:tcBorders>
              <w:top w:val="single" w:color="E5E7EB" w:sz="4"/>
              <w:left w:val="single" w:color="E5E7EB" w:sz="4"/>
              <w:bottom w:val="single" w:color="E5E7EB" w:sz="4"/>
              <w:right w:val="single" w:color="E5E7EB" w:sz="4"/>
            </w:tcBorders>
            <w:shd w:fill="FEE2E2" w:val="clear"/>
            <w:tcMar>
              <w:top w:type="dxa" w:w="100"/>
              <w:left w:type="dxa" w:w="120"/>
              <w:bottom w:type="dxa" w:w="100"/>
              <w:right w:type="dxa" w:w="120"/>
            </w:tcMar>
          </w:tcPr>
          <w:p>
            <w:pPr>
              <w:spacing w:after="0" w:before="0"/>
            </w:pPr>
            <w:r>
              <w:rPr>
                <w:rFonts w:ascii="Calibri" w:cs="Calibri" w:eastAsia="Calibri" w:hAnsi="Calibri"/>
                <w:b/>
                <w:bCs/>
                <w:color w:val="7F1D1D"/>
                <w:sz w:val="17"/>
                <w:szCs w:val="17"/>
              </w:rPr>
              <w:t xml:space="preserve">CRITICAL: lwcPrice.remove() double-call crash</w:t>
            </w:r>
          </w:p>
        </w:tc>
        <w:tc>
          <w:tcPr>
            <w:tcW w:type="dxa" w:w="6160"/>
            <w:tcBorders>
              <w:top w:val="single" w:color="E5E7EB" w:sz="4"/>
              <w:left w:val="single" w:color="E5E7EB" w:sz="4"/>
              <w:bottom w:val="single" w:color="E5E7EB" w:sz="4"/>
              <w:right w:val="single" w:color="E5E7EB" w:sz="4"/>
            </w:tcBorders>
            <w:tcMar>
              <w:top w:type="dxa" w:w="100"/>
              <w:left w:type="dxa" w:w="120"/>
              <w:bottom w:type="dxa" w:w="100"/>
              <w:right w:type="dxa" w:w="120"/>
            </w:tcMar>
          </w:tcPr>
          <w:p>
            <w:pPr>
              <w:spacing w:after="0" w:before="0"/>
            </w:pPr>
            <w:r>
              <w:rPr>
                <w:rFonts w:ascii="Calibri" w:cs="Calibri" w:eastAsia="Calibri" w:hAnsi="Calibri"/>
                <w:color w:val="111827"/>
                <w:sz w:val="17"/>
                <w:szCs w:val="17"/>
              </w:rPr>
              <w:t xml:space="preserve">_destroyLwcCharts() line 3840: if (lwcPrice) { try { lwcPrice.remove(); } catch(e){} lwcPrice = null; }. The if-guard prevents calling remove() on null, and the try-catch absorbs any internal LWC error. Already hardened.</w:t>
            </w:r>
          </w:p>
        </w:tc>
      </w:tr>
      <w:tr>
        <w:tc>
          <w:tcPr>
            <w:tcW w:type="dxa" w:w="3200"/>
            <w:tcBorders>
              <w:top w:val="single" w:color="E5E7EB" w:sz="4"/>
              <w:left w:val="single" w:color="E5E7EB" w:sz="4"/>
              <w:bottom w:val="single" w:color="E5E7EB" w:sz="4"/>
              <w:right w:val="single" w:color="E5E7EB" w:sz="4"/>
            </w:tcBorders>
            <w:shd w:fill="FEE2E2" w:val="clear"/>
            <w:tcMar>
              <w:top w:type="dxa" w:w="100"/>
              <w:left w:type="dxa" w:w="120"/>
              <w:bottom w:type="dxa" w:w="100"/>
              <w:right w:type="dxa" w:w="120"/>
            </w:tcMar>
          </w:tcPr>
          <w:p>
            <w:pPr>
              <w:spacing w:after="0" w:before="0"/>
            </w:pPr>
            <w:r>
              <w:rPr>
                <w:rFonts w:ascii="Calibri" w:cs="Calibri" w:eastAsia="Calibri" w:hAnsi="Calibri"/>
                <w:b/>
                <w:bCs/>
                <w:color w:val="7F1D1D"/>
                <w:sz w:val="17"/>
                <w:szCs w:val="17"/>
              </w:rPr>
              <w:t xml:space="preserve">HIGH: Negative ATR produces inverted trade levels</w:t>
            </w:r>
          </w:p>
        </w:tc>
        <w:tc>
          <w:tcPr>
            <w:tcW w:type="dxa" w:w="6160"/>
            <w:tcBorders>
              <w:top w:val="single" w:color="E5E7EB" w:sz="4"/>
              <w:left w:val="single" w:color="E5E7EB" w:sz="4"/>
              <w:bottom w:val="single" w:color="E5E7EB" w:sz="4"/>
              <w:right w:val="single" w:color="E5E7EB" w:sz="4"/>
            </w:tcBorders>
            <w:tcMar>
              <w:top w:type="dxa" w:w="100"/>
              <w:left w:type="dxa" w:w="120"/>
              <w:bottom w:type="dxa" w:w="100"/>
              <w:right w:type="dxa" w:w="120"/>
            </w:tcMar>
          </w:tcPr>
          <w:p>
            <w:pPr>
              <w:spacing w:after="0" w:before="0"/>
            </w:pPr>
            <w:r>
              <w:rPr>
                <w:rFonts w:ascii="Calibri" w:cs="Calibri" w:eastAsia="Calibri" w:hAnsi="Calibri"/>
                <w:color w:val="111827"/>
                <w:sz w:val="17"/>
                <w:szCs w:val="17"/>
              </w:rPr>
              <w:t xml:space="preserve">detect_counter_trade line 1272: if not price or not atr: return. ATR is computed via rma(tr, 14) where tr is always positive (max of H-L, |H-prev C|, |L-prev C|). Cannot be negative. Even if it were, line 1277: if risk &lt;= 0: return catches it.</w:t>
            </w:r>
          </w:p>
        </w:tc>
      </w:tr>
      <w:tr>
        <w:tc>
          <w:tcPr>
            <w:tcW w:type="dxa" w:w="3200"/>
            <w:tcBorders>
              <w:top w:val="single" w:color="E5E7EB" w:sz="4"/>
              <w:left w:val="single" w:color="E5E7EB" w:sz="4"/>
              <w:bottom w:val="single" w:color="E5E7EB" w:sz="4"/>
              <w:right w:val="single" w:color="E5E7EB" w:sz="4"/>
            </w:tcBorders>
            <w:shd w:fill="FEE2E2" w:val="clear"/>
            <w:tcMar>
              <w:top w:type="dxa" w:w="100"/>
              <w:left w:type="dxa" w:w="120"/>
              <w:bottom w:type="dxa" w:w="100"/>
              <w:right w:type="dxa" w:w="120"/>
            </w:tcMar>
          </w:tcPr>
          <w:p>
            <w:pPr>
              <w:spacing w:after="0" w:before="0"/>
            </w:pPr>
            <w:r>
              <w:rPr>
                <w:rFonts w:ascii="Calibri" w:cs="Calibri" w:eastAsia="Calibri" w:hAnsi="Calibri"/>
                <w:b/>
                <w:bCs/>
                <w:color w:val="7F1D1D"/>
                <w:sz w:val="17"/>
                <w:szCs w:val="17"/>
              </w:rPr>
              <w:t xml:space="preserve">LOW: _sanitize() stack overflow on deep structures</w:t>
            </w:r>
          </w:p>
        </w:tc>
        <w:tc>
          <w:tcPr>
            <w:tcW w:type="dxa" w:w="6160"/>
            <w:tcBorders>
              <w:top w:val="single" w:color="E5E7EB" w:sz="4"/>
              <w:left w:val="single" w:color="E5E7EB" w:sz="4"/>
              <w:bottom w:val="single" w:color="E5E7EB" w:sz="4"/>
              <w:right w:val="single" w:color="E5E7EB" w:sz="4"/>
            </w:tcBorders>
            <w:tcMar>
              <w:top w:type="dxa" w:w="100"/>
              <w:left w:type="dxa" w:w="120"/>
              <w:bottom w:type="dxa" w:w="100"/>
              <w:right w:type="dxa" w:w="120"/>
            </w:tcMar>
          </w:tcPr>
          <w:p>
            <w:pPr>
              <w:spacing w:after="0" w:before="0"/>
            </w:pPr>
            <w:r>
              <w:rPr>
                <w:rFonts w:ascii="Calibri" w:cs="Calibri" w:eastAsia="Calibri" w:hAnsi="Calibri"/>
                <w:color w:val="111827"/>
                <w:sz w:val="17"/>
                <w:szCs w:val="17"/>
              </w:rPr>
              <w:t xml:space="preserve">The trading data structure is bounded and shallow: top-level dict with list values and one 2-level nested tv_mtf dict. Maximum actual depth is 3–4. The recursion risk is theoretical, not practical.</w:t>
            </w:r>
          </w:p>
        </w:tc>
      </w:tr>
      <w:tr>
        <w:tc>
          <w:tcPr>
            <w:tcW w:type="dxa" w:w="3200"/>
            <w:tcBorders>
              <w:top w:val="single" w:color="E5E7EB" w:sz="4"/>
              <w:left w:val="single" w:color="E5E7EB" w:sz="4"/>
              <w:bottom w:val="single" w:color="E5E7EB" w:sz="4"/>
              <w:right w:val="single" w:color="E5E7EB" w:sz="4"/>
            </w:tcBorders>
            <w:shd w:fill="FEE2E2" w:val="clear"/>
            <w:tcMar>
              <w:top w:type="dxa" w:w="100"/>
              <w:left w:type="dxa" w:w="120"/>
              <w:bottom w:type="dxa" w:w="100"/>
              <w:right w:type="dxa" w:w="120"/>
            </w:tcMar>
          </w:tcPr>
          <w:p>
            <w:pPr>
              <w:spacing w:after="0" w:before="0"/>
            </w:pPr>
            <w:r>
              <w:rPr>
                <w:rFonts w:ascii="Calibri" w:cs="Calibri" w:eastAsia="Calibri" w:hAnsi="Calibri"/>
                <w:b/>
                <w:bCs/>
                <w:color w:val="7F1D1D"/>
                <w:sz w:val="17"/>
                <w:szCs w:val="17"/>
              </w:rPr>
              <w:t xml:space="preserve">LOW: detect_counter_trade negative ATR (repeated)</w:t>
            </w:r>
          </w:p>
        </w:tc>
        <w:tc>
          <w:tcPr>
            <w:tcW w:type="dxa" w:w="6160"/>
            <w:tcBorders>
              <w:top w:val="single" w:color="E5E7EB" w:sz="4"/>
              <w:left w:val="single" w:color="E5E7EB" w:sz="4"/>
              <w:bottom w:val="single" w:color="E5E7EB" w:sz="4"/>
              <w:right w:val="single" w:color="E5E7EB" w:sz="4"/>
            </w:tcBorders>
            <w:tcMar>
              <w:top w:type="dxa" w:w="100"/>
              <w:left w:type="dxa" w:w="120"/>
              <w:bottom w:type="dxa" w:w="100"/>
              <w:right w:type="dxa" w:w="120"/>
            </w:tcMar>
          </w:tcPr>
          <w:p>
            <w:pPr>
              <w:spacing w:after="0" w:before="0"/>
            </w:pPr>
            <w:r>
              <w:rPr>
                <w:rFonts w:ascii="Calibri" w:cs="Calibri" w:eastAsia="Calibri" w:hAnsi="Calibri"/>
                <w:color w:val="111827"/>
                <w:sz w:val="17"/>
                <w:szCs w:val="17"/>
              </w:rPr>
              <w:t xml:space="preserve">Same as HIGH finding above. ATR by mathematical definition is always a positive real number. The formula produces |H-L|, |H-prevC|, |L-prevC| maxima — all absolute values.</w:t>
            </w:r>
          </w:p>
        </w:tc>
      </w:tr>
    </w:tbl>
    <w:p>
      <w:r>
        <w:br w:type="page"/>
      </w:r>
    </w:p>
    <w:p>
      <w:pPr>
        <w:pStyle w:val="Heading1"/>
        <w:spacing w:after="180" w:before="360"/>
      </w:pPr>
      <w:r>
        <w:rPr>
          <w:rFonts w:ascii="Calibri" w:cs="Calibri" w:eastAsia="Calibri" w:hAnsi="Calibri"/>
          <w:b/>
          <w:bCs/>
          <w:color w:val="1E293B"/>
          <w:sz w:val="36"/>
          <w:szCs w:val="36"/>
        </w:rPr>
        <w:t xml:space="preserve">7. Complete Fix Registry</w:t>
      </w:r>
    </w:p>
    <w:p>
      <w:pPr>
        <w:pBdr>
          <w:bottom w:val="single" w:color="D97706" w:sz="6" w:space="1"/>
        </w:pBdr>
        <w:spacing w:after="120" w:before="120"/>
      </w:pPr>
    </w:p>
    <w:p>
      <w:pPr>
        <w:spacing w:after="160" w:before="0" w:line="276"/>
        <w:jc w:val="left"/>
      </w:pPr>
      <w:r>
        <w:rPr>
          <w:rFonts w:ascii="Calibri" w:cs="Calibri" w:eastAsia="Calibri" w:hAnsi="Calibri"/>
          <w:b w:val="false"/>
          <w:bCs w:val="false"/>
          <w:i w:val="false"/>
          <w:iCs w:val="false"/>
          <w:color w:val="111827"/>
          <w:sz w:val="20"/>
          <w:szCs w:val="20"/>
        </w:rPr>
        <w:t xml:space="preserve">All 11 bugs fixed across this debugging session, in chronological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600"/>
        <w:gridCol w:w="1800"/>
        <w:gridCol w:w="1100"/>
        <w:gridCol w:w="4440"/>
      </w:tblGrid>
      <w:tr>
        <w:trPr>
          <w:tblHeader/>
        </w:trPr>
        <w:tc>
          <w:tcPr>
            <w:tcW w:type="dxa" w:w="42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w:t>
            </w:r>
          </w:p>
        </w:tc>
        <w:tc>
          <w:tcPr>
            <w:tcW w:type="dxa" w:w="160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Commit</w:t>
            </w:r>
          </w:p>
        </w:tc>
        <w:tc>
          <w:tcPr>
            <w:tcW w:type="dxa" w:w="180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File</w:t>
            </w:r>
          </w:p>
        </w:tc>
        <w:tc>
          <w:tcPr>
            <w:tcW w:type="dxa" w:w="110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Lines</w:t>
            </w:r>
          </w:p>
        </w:tc>
        <w:tc>
          <w:tcPr>
            <w:tcW w:type="dxa" w:w="4440"/>
            <w:tcBorders>
              <w:top w:val="single" w:color="E5E7EB" w:sz="4"/>
              <w:left w:val="single" w:color="E5E7EB" w:sz="4"/>
              <w:bottom w:val="single" w:color="E5E7EB" w:sz="4"/>
              <w:right w:val="single" w:color="E5E7EB" w:sz="4"/>
            </w:tcBorders>
            <w:shd w:fill="1E293B" w:val="clear"/>
            <w:tcMar>
              <w:top w:type="dxa" w:w="80"/>
              <w:left w:type="dxa" w:w="120"/>
              <w:bottom w:type="dxa" w:w="80"/>
              <w:right w:type="dxa" w:w="120"/>
            </w:tcMar>
          </w:tcPr>
          <w:p>
            <w:pPr>
              <w:spacing w:after="0" w:before="0"/>
              <w:jc w:val="center"/>
            </w:pPr>
            <w:r>
              <w:rPr>
                <w:rFonts w:ascii="Calibri" w:cs="Calibri" w:eastAsia="Calibri" w:hAnsi="Calibri"/>
                <w:b/>
                <w:bCs/>
                <w:color w:val="FFFFFF"/>
                <w:sz w:val="18"/>
                <w:szCs w:val="18"/>
              </w:rPr>
              <w:t xml:space="preserve">Description</w:t>
            </w:r>
          </w:p>
        </w:tc>
      </w:tr>
      <w:tr>
        <w:tc>
          <w:tcPr>
            <w:tcW w:type="dxa" w:w="420"/>
            <w:tcBorders>
              <w:top w:val="single" w:color="E5E7EB" w:sz="4"/>
              <w:left w:val="single" w:color="E5E7EB" w:sz="4"/>
              <w:bottom w:val="single" w:color="E5E7EB" w:sz="4"/>
              <w:right w:val="single" w:color="E5E7EB" w:sz="4"/>
            </w:tcBorders>
            <w:shd w:fill="FEF3C7" w:val="clear"/>
            <w:tcMar>
              <w:top w:type="dxa" w:w="70"/>
              <w:left w:type="dxa" w:w="80"/>
              <w:bottom w:type="dxa" w:w="70"/>
              <w:right w:type="dxa" w:w="80"/>
            </w:tcMar>
          </w:tcPr>
          <w:p>
            <w:pPr>
              <w:spacing w:after="0" w:before="0"/>
              <w:jc w:val="center"/>
            </w:pPr>
            <w:r>
              <w:rPr>
                <w:rFonts w:ascii="Calibri" w:cs="Calibri" w:eastAsia="Calibri" w:hAnsi="Calibri"/>
                <w:b/>
                <w:bCs/>
                <w:color w:val="D97706"/>
                <w:sz w:val="17"/>
                <w:szCs w:val="17"/>
              </w:rPr>
              <w:t xml:space="preserve">1</w:t>
            </w:r>
          </w:p>
        </w:tc>
        <w:tc>
          <w:tcPr>
            <w:tcW w:type="dxa" w:w="16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6239dfa</w:t>
            </w:r>
          </w:p>
        </w:tc>
        <w:tc>
          <w:tcPr>
            <w:tcW w:type="dxa" w:w="1800"/>
            <w:tcBorders>
              <w:top w:val="single" w:color="E5E7EB" w:sz="4"/>
              <w:left w:val="single" w:color="E5E7EB" w:sz="4"/>
              <w:bottom w:val="single" w:color="E5E7EB" w:sz="4"/>
              <w:right w:val="single" w:color="E5E7EB" w:sz="4"/>
            </w:tcBorders>
            <w:shd w:fill="F9FAFB" w:val="clear"/>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index.html</w:t>
            </w:r>
          </w:p>
        </w:tc>
        <w:tc>
          <w:tcPr>
            <w:tcW w:type="dxa" w:w="11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jc w:val="center"/>
            </w:pPr>
            <w:r>
              <w:rPr>
                <w:rFonts w:ascii="Courier New" w:cs="Courier New" w:eastAsia="Courier New" w:hAnsi="Courier New"/>
                <w:color w:val="374151"/>
                <w:sz w:val="14"/>
                <w:szCs w:val="14"/>
              </w:rPr>
              <w:t xml:space="preserve">3860–3876</w:t>
            </w:r>
          </w:p>
        </w:tc>
        <w:tc>
          <w:tcPr>
            <w:tcW w:type="dxa" w:w="4440"/>
            <w:tcBorders>
              <w:top w:val="single" w:color="E5E7EB" w:sz="4"/>
              <w:left w:val="single" w:color="E5E7EB" w:sz="4"/>
              <w:bottom w:val="single" w:color="E5E7EB" w:sz="4"/>
              <w:right w:val="single" w:color="E5E7EB" w:sz="4"/>
            </w:tcBorders>
            <w:tcMar>
              <w:top w:type="dxa" w:w="70"/>
              <w:left w:type="dxa" w:w="100"/>
              <w:bottom w:type="dxa" w:w="70"/>
              <w:right w:type="dxa" w:w="100"/>
            </w:tcMar>
          </w:tcPr>
          <w:p>
            <w:pPr>
              <w:spacing w:after="0" w:before="0"/>
            </w:pPr>
            <w:r>
              <w:rPr>
                <w:rFonts w:ascii="Calibri" w:cs="Calibri" w:eastAsia="Calibri" w:hAnsi="Calibri"/>
                <w:color w:val="111827"/>
                <w:sz w:val="17"/>
                <w:szCs w:val="17"/>
              </w:rPr>
              <w:t xml:space="preserve">_drawDivOverlays: gate toDraw on divHistoryMode — fixes History ON showing nothing</w:t>
            </w:r>
          </w:p>
        </w:tc>
      </w:tr>
      <w:tr>
        <w:tc>
          <w:tcPr>
            <w:tcW w:type="dxa" w:w="420"/>
            <w:tcBorders>
              <w:top w:val="single" w:color="E5E7EB" w:sz="4"/>
              <w:left w:val="single" w:color="E5E7EB" w:sz="4"/>
              <w:bottom w:val="single" w:color="E5E7EB" w:sz="4"/>
              <w:right w:val="single" w:color="E5E7EB" w:sz="4"/>
            </w:tcBorders>
            <w:shd w:fill="FEF3C7" w:val="clear"/>
            <w:tcMar>
              <w:top w:type="dxa" w:w="70"/>
              <w:left w:type="dxa" w:w="80"/>
              <w:bottom w:type="dxa" w:w="70"/>
              <w:right w:type="dxa" w:w="80"/>
            </w:tcMar>
          </w:tcPr>
          <w:p>
            <w:pPr>
              <w:spacing w:after="0" w:before="0"/>
              <w:jc w:val="center"/>
            </w:pPr>
            <w:r>
              <w:rPr>
                <w:rFonts w:ascii="Calibri" w:cs="Calibri" w:eastAsia="Calibri" w:hAnsi="Calibri"/>
                <w:b/>
                <w:bCs/>
                <w:color w:val="D97706"/>
                <w:sz w:val="17"/>
                <w:szCs w:val="17"/>
              </w:rPr>
              <w:t xml:space="preserve">2</w:t>
            </w:r>
          </w:p>
        </w:tc>
        <w:tc>
          <w:tcPr>
            <w:tcW w:type="dxa" w:w="16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6239dfa</w:t>
            </w:r>
          </w:p>
        </w:tc>
        <w:tc>
          <w:tcPr>
            <w:tcW w:type="dxa" w:w="1800"/>
            <w:tcBorders>
              <w:top w:val="single" w:color="E5E7EB" w:sz="4"/>
              <w:left w:val="single" w:color="E5E7EB" w:sz="4"/>
              <w:bottom w:val="single" w:color="E5E7EB" w:sz="4"/>
              <w:right w:val="single" w:color="E5E7EB" w:sz="4"/>
            </w:tcBorders>
            <w:shd w:fill="F9FAFB" w:val="clear"/>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index.html</w:t>
            </w:r>
          </w:p>
        </w:tc>
        <w:tc>
          <w:tcPr>
            <w:tcW w:type="dxa" w:w="11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jc w:val="center"/>
            </w:pPr>
            <w:r>
              <w:rPr>
                <w:rFonts w:ascii="Courier New" w:cs="Courier New" w:eastAsia="Courier New" w:hAnsi="Courier New"/>
                <w:color w:val="374151"/>
                <w:sz w:val="14"/>
                <w:szCs w:val="14"/>
              </w:rPr>
              <w:t xml:space="preserve">3971–3972</w:t>
            </w:r>
          </w:p>
        </w:tc>
        <w:tc>
          <w:tcPr>
            <w:tcW w:type="dxa" w:w="4440"/>
            <w:tcBorders>
              <w:top w:val="single" w:color="E5E7EB" w:sz="4"/>
              <w:left w:val="single" w:color="E5E7EB" w:sz="4"/>
              <w:bottom w:val="single" w:color="E5E7EB" w:sz="4"/>
              <w:right w:val="single" w:color="E5E7EB" w:sz="4"/>
            </w:tcBorders>
            <w:tcMar>
              <w:top w:type="dxa" w:w="70"/>
              <w:left w:type="dxa" w:w="100"/>
              <w:bottom w:type="dxa" w:w="70"/>
              <w:right w:type="dxa" w:w="100"/>
            </w:tcMar>
          </w:tcPr>
          <w:p>
            <w:pPr>
              <w:spacing w:after="0" w:before="0"/>
            </w:pPr>
            <w:r>
              <w:rPr>
                <w:rFonts w:ascii="Calibri" w:cs="Calibri" w:eastAsia="Calibri" w:hAnsi="Calibri"/>
                <w:color w:val="111827"/>
                <w:sz w:val="17"/>
                <w:szCs w:val="17"/>
              </w:rPr>
              <w:t xml:space="preserve">renderChart: clear chartDivergence/All at top — fixes stale BTC div on EURUSD chart</w:t>
            </w:r>
          </w:p>
        </w:tc>
      </w:tr>
      <w:tr>
        <w:tc>
          <w:tcPr>
            <w:tcW w:type="dxa" w:w="420"/>
            <w:tcBorders>
              <w:top w:val="single" w:color="E5E7EB" w:sz="4"/>
              <w:left w:val="single" w:color="E5E7EB" w:sz="4"/>
              <w:bottom w:val="single" w:color="E5E7EB" w:sz="4"/>
              <w:right w:val="single" w:color="E5E7EB" w:sz="4"/>
            </w:tcBorders>
            <w:shd w:fill="FEF3C7" w:val="clear"/>
            <w:tcMar>
              <w:top w:type="dxa" w:w="70"/>
              <w:left w:type="dxa" w:w="80"/>
              <w:bottom w:type="dxa" w:w="70"/>
              <w:right w:type="dxa" w:w="80"/>
            </w:tcMar>
          </w:tcPr>
          <w:p>
            <w:pPr>
              <w:spacing w:after="0" w:before="0"/>
              <w:jc w:val="center"/>
            </w:pPr>
            <w:r>
              <w:rPr>
                <w:rFonts w:ascii="Calibri" w:cs="Calibri" w:eastAsia="Calibri" w:hAnsi="Calibri"/>
                <w:b/>
                <w:bCs/>
                <w:color w:val="D97706"/>
                <w:sz w:val="17"/>
                <w:szCs w:val="17"/>
              </w:rPr>
              <w:t xml:space="preserve">3</w:t>
            </w:r>
          </w:p>
        </w:tc>
        <w:tc>
          <w:tcPr>
            <w:tcW w:type="dxa" w:w="16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6239dfa</w:t>
            </w:r>
          </w:p>
        </w:tc>
        <w:tc>
          <w:tcPr>
            <w:tcW w:type="dxa" w:w="1800"/>
            <w:tcBorders>
              <w:top w:val="single" w:color="E5E7EB" w:sz="4"/>
              <w:left w:val="single" w:color="E5E7EB" w:sz="4"/>
              <w:bottom w:val="single" w:color="E5E7EB" w:sz="4"/>
              <w:right w:val="single" w:color="E5E7EB" w:sz="4"/>
            </w:tcBorders>
            <w:shd w:fill="F9FAFB" w:val="clear"/>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index.html</w:t>
            </w:r>
          </w:p>
        </w:tc>
        <w:tc>
          <w:tcPr>
            <w:tcW w:type="dxa" w:w="11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jc w:val="center"/>
            </w:pPr>
            <w:r>
              <w:rPr>
                <w:rFonts w:ascii="Courier New" w:cs="Courier New" w:eastAsia="Courier New" w:hAnsi="Courier New"/>
                <w:color w:val="374151"/>
                <w:sz w:val="14"/>
                <w:szCs w:val="14"/>
              </w:rPr>
              <w:t xml:space="preserve">4886</w:t>
            </w:r>
          </w:p>
        </w:tc>
        <w:tc>
          <w:tcPr>
            <w:tcW w:type="dxa" w:w="4440"/>
            <w:tcBorders>
              <w:top w:val="single" w:color="E5E7EB" w:sz="4"/>
              <w:left w:val="single" w:color="E5E7EB" w:sz="4"/>
              <w:bottom w:val="single" w:color="E5E7EB" w:sz="4"/>
              <w:right w:val="single" w:color="E5E7EB" w:sz="4"/>
            </w:tcBorders>
            <w:tcMar>
              <w:top w:type="dxa" w:w="70"/>
              <w:left w:type="dxa" w:w="100"/>
              <w:bottom w:type="dxa" w:w="70"/>
              <w:right w:type="dxa" w:w="100"/>
            </w:tcMar>
          </w:tcPr>
          <w:p>
            <w:pPr>
              <w:spacing w:after="0" w:before="0"/>
            </w:pPr>
            <w:r>
              <w:rPr>
                <w:rFonts w:ascii="Calibri" w:cs="Calibri" w:eastAsia="Calibri" w:hAnsi="Calibri"/>
                <w:color w:val="111827"/>
                <w:sz w:val="17"/>
                <w:szCs w:val="17"/>
              </w:rPr>
              <w:t xml:space="preserve">renderScanResults: onclick → scannerLoadTicker() — fixes wrong TF on row click</w:t>
            </w:r>
          </w:p>
        </w:tc>
      </w:tr>
      <w:tr>
        <w:tc>
          <w:tcPr>
            <w:tcW w:type="dxa" w:w="420"/>
            <w:tcBorders>
              <w:top w:val="single" w:color="E5E7EB" w:sz="4"/>
              <w:left w:val="single" w:color="E5E7EB" w:sz="4"/>
              <w:bottom w:val="single" w:color="E5E7EB" w:sz="4"/>
              <w:right w:val="single" w:color="E5E7EB" w:sz="4"/>
            </w:tcBorders>
            <w:shd w:fill="FEF3C7" w:val="clear"/>
            <w:tcMar>
              <w:top w:type="dxa" w:w="70"/>
              <w:left w:type="dxa" w:w="80"/>
              <w:bottom w:type="dxa" w:w="70"/>
              <w:right w:type="dxa" w:w="80"/>
            </w:tcMar>
          </w:tcPr>
          <w:p>
            <w:pPr>
              <w:spacing w:after="0" w:before="0"/>
              <w:jc w:val="center"/>
            </w:pPr>
            <w:r>
              <w:rPr>
                <w:rFonts w:ascii="Calibri" w:cs="Calibri" w:eastAsia="Calibri" w:hAnsi="Calibri"/>
                <w:b/>
                <w:bCs/>
                <w:color w:val="D97706"/>
                <w:sz w:val="17"/>
                <w:szCs w:val="17"/>
              </w:rPr>
              <w:t xml:space="preserve">4</w:t>
            </w:r>
          </w:p>
        </w:tc>
        <w:tc>
          <w:tcPr>
            <w:tcW w:type="dxa" w:w="16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6239dfa</w:t>
            </w:r>
          </w:p>
        </w:tc>
        <w:tc>
          <w:tcPr>
            <w:tcW w:type="dxa" w:w="1800"/>
            <w:tcBorders>
              <w:top w:val="single" w:color="E5E7EB" w:sz="4"/>
              <w:left w:val="single" w:color="E5E7EB" w:sz="4"/>
              <w:bottom w:val="single" w:color="E5E7EB" w:sz="4"/>
              <w:right w:val="single" w:color="E5E7EB" w:sz="4"/>
            </w:tcBorders>
            <w:shd w:fill="F9FAFB" w:val="clear"/>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index.html</w:t>
            </w:r>
          </w:p>
        </w:tc>
        <w:tc>
          <w:tcPr>
            <w:tcW w:type="dxa" w:w="11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jc w:val="center"/>
            </w:pPr>
            <w:r>
              <w:rPr>
                <w:rFonts w:ascii="Courier New" w:cs="Courier New" w:eastAsia="Courier New" w:hAnsi="Courier New"/>
                <w:color w:val="374151"/>
                <w:sz w:val="14"/>
                <w:szCs w:val="14"/>
              </w:rPr>
              <w:t xml:space="preserve">4918, 4939</w:t>
            </w:r>
          </w:p>
        </w:tc>
        <w:tc>
          <w:tcPr>
            <w:tcW w:type="dxa" w:w="4440"/>
            <w:tcBorders>
              <w:top w:val="single" w:color="E5E7EB" w:sz="4"/>
              <w:left w:val="single" w:color="E5E7EB" w:sz="4"/>
              <w:bottom w:val="single" w:color="E5E7EB" w:sz="4"/>
              <w:right w:val="single" w:color="E5E7EB" w:sz="4"/>
            </w:tcBorders>
            <w:tcMar>
              <w:top w:type="dxa" w:w="70"/>
              <w:left w:type="dxa" w:w="100"/>
              <w:bottom w:type="dxa" w:w="70"/>
              <w:right w:type="dxa" w:w="100"/>
            </w:tcMar>
          </w:tcPr>
          <w:p>
            <w:pPr>
              <w:spacing w:after="0" w:before="0"/>
            </w:pPr>
            <w:r>
              <w:rPr>
                <w:rFonts w:ascii="Calibri" w:cs="Calibri" w:eastAsia="Calibri" w:hAnsi="Calibri"/>
                <w:color w:val="111827"/>
                <w:sz w:val="17"/>
                <w:szCs w:val="17"/>
              </w:rPr>
              <w:t xml:space="preserve">renderScanResultsMultiTF + scannerLoadTicker helper — fixes chart disappearing on scan click</w:t>
            </w:r>
          </w:p>
        </w:tc>
      </w:tr>
      <w:tr>
        <w:tc>
          <w:tcPr>
            <w:tcW w:type="dxa" w:w="420"/>
            <w:tcBorders>
              <w:top w:val="single" w:color="E5E7EB" w:sz="4"/>
              <w:left w:val="single" w:color="E5E7EB" w:sz="4"/>
              <w:bottom w:val="single" w:color="E5E7EB" w:sz="4"/>
              <w:right w:val="single" w:color="E5E7EB" w:sz="4"/>
            </w:tcBorders>
            <w:shd w:fill="FEF3C7" w:val="clear"/>
            <w:tcMar>
              <w:top w:type="dxa" w:w="70"/>
              <w:left w:type="dxa" w:w="80"/>
              <w:bottom w:type="dxa" w:w="70"/>
              <w:right w:type="dxa" w:w="80"/>
            </w:tcMar>
          </w:tcPr>
          <w:p>
            <w:pPr>
              <w:spacing w:after="0" w:before="0"/>
              <w:jc w:val="center"/>
            </w:pPr>
            <w:r>
              <w:rPr>
                <w:rFonts w:ascii="Calibri" w:cs="Calibri" w:eastAsia="Calibri" w:hAnsi="Calibri"/>
                <w:b/>
                <w:bCs/>
                <w:color w:val="D97706"/>
                <w:sz w:val="17"/>
                <w:szCs w:val="17"/>
              </w:rPr>
              <w:t xml:space="preserve">5</w:t>
            </w:r>
          </w:p>
        </w:tc>
        <w:tc>
          <w:tcPr>
            <w:tcW w:type="dxa" w:w="16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24288c3</w:t>
            </w:r>
          </w:p>
        </w:tc>
        <w:tc>
          <w:tcPr>
            <w:tcW w:type="dxa" w:w="1800"/>
            <w:tcBorders>
              <w:top w:val="single" w:color="E5E7EB" w:sz="4"/>
              <w:left w:val="single" w:color="E5E7EB" w:sz="4"/>
              <w:bottom w:val="single" w:color="E5E7EB" w:sz="4"/>
              <w:right w:val="single" w:color="E5E7EB" w:sz="4"/>
            </w:tcBorders>
            <w:shd w:fill="F9FAFB" w:val="clear"/>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app.py</w:t>
            </w:r>
          </w:p>
        </w:tc>
        <w:tc>
          <w:tcPr>
            <w:tcW w:type="dxa" w:w="11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jc w:val="center"/>
            </w:pPr>
            <w:r>
              <w:rPr>
                <w:rFonts w:ascii="Courier New" w:cs="Courier New" w:eastAsia="Courier New" w:hAnsi="Courier New"/>
                <w:color w:val="374151"/>
                <w:sz w:val="14"/>
                <w:szCs w:val="14"/>
              </w:rPr>
              <w:t xml:space="preserve">606–631</w:t>
            </w:r>
          </w:p>
        </w:tc>
        <w:tc>
          <w:tcPr>
            <w:tcW w:type="dxa" w:w="4440"/>
            <w:tcBorders>
              <w:top w:val="single" w:color="E5E7EB" w:sz="4"/>
              <w:left w:val="single" w:color="E5E7EB" w:sz="4"/>
              <w:bottom w:val="single" w:color="E5E7EB" w:sz="4"/>
              <w:right w:val="single" w:color="E5E7EB" w:sz="4"/>
            </w:tcBorders>
            <w:tcMar>
              <w:top w:type="dxa" w:w="70"/>
              <w:left w:type="dxa" w:w="100"/>
              <w:bottom w:type="dxa" w:w="70"/>
              <w:right w:type="dxa" w:w="100"/>
            </w:tcMar>
          </w:tcPr>
          <w:p>
            <w:pPr>
              <w:spacing w:after="0" w:before="0"/>
            </w:pPr>
            <w:r>
              <w:rPr>
                <w:rFonts w:ascii="Calibri" w:cs="Calibri" w:eastAsia="Calibri" w:hAnsi="Calibri"/>
                <w:color w:val="111827"/>
                <w:sz w:val="17"/>
                <w:szCs w:val="17"/>
              </w:rPr>
              <w:t xml:space="preserve">calculate_indicators: require all 4 pivot bars in window — fixes RSI negative index</w:t>
            </w:r>
          </w:p>
        </w:tc>
      </w:tr>
      <w:tr>
        <w:tc>
          <w:tcPr>
            <w:tcW w:type="dxa" w:w="420"/>
            <w:tcBorders>
              <w:top w:val="single" w:color="E5E7EB" w:sz="4"/>
              <w:left w:val="single" w:color="E5E7EB" w:sz="4"/>
              <w:bottom w:val="single" w:color="E5E7EB" w:sz="4"/>
              <w:right w:val="single" w:color="E5E7EB" w:sz="4"/>
            </w:tcBorders>
            <w:shd w:fill="FEF3C7" w:val="clear"/>
            <w:tcMar>
              <w:top w:type="dxa" w:w="70"/>
              <w:left w:type="dxa" w:w="80"/>
              <w:bottom w:type="dxa" w:w="70"/>
              <w:right w:type="dxa" w:w="80"/>
            </w:tcMar>
          </w:tcPr>
          <w:p>
            <w:pPr>
              <w:spacing w:after="0" w:before="0"/>
              <w:jc w:val="center"/>
            </w:pPr>
            <w:r>
              <w:rPr>
                <w:rFonts w:ascii="Calibri" w:cs="Calibri" w:eastAsia="Calibri" w:hAnsi="Calibri"/>
                <w:b/>
                <w:bCs/>
                <w:color w:val="D97706"/>
                <w:sz w:val="17"/>
                <w:szCs w:val="17"/>
              </w:rPr>
              <w:t xml:space="preserve">6</w:t>
            </w:r>
          </w:p>
        </w:tc>
        <w:tc>
          <w:tcPr>
            <w:tcW w:type="dxa" w:w="16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24288c3</w:t>
            </w:r>
          </w:p>
        </w:tc>
        <w:tc>
          <w:tcPr>
            <w:tcW w:type="dxa" w:w="1800"/>
            <w:tcBorders>
              <w:top w:val="single" w:color="E5E7EB" w:sz="4"/>
              <w:left w:val="single" w:color="E5E7EB" w:sz="4"/>
              <w:bottom w:val="single" w:color="E5E7EB" w:sz="4"/>
              <w:right w:val="single" w:color="E5E7EB" w:sz="4"/>
            </w:tcBorders>
            <w:shd w:fill="F9FAFB" w:val="clear"/>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index.html</w:t>
            </w:r>
          </w:p>
        </w:tc>
        <w:tc>
          <w:tcPr>
            <w:tcW w:type="dxa" w:w="11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jc w:val="center"/>
            </w:pPr>
            <w:r>
              <w:rPr>
                <w:rFonts w:ascii="Courier New" w:cs="Courier New" w:eastAsia="Courier New" w:hAnsi="Courier New"/>
                <w:color w:val="374151"/>
                <w:sz w:val="14"/>
                <w:szCs w:val="14"/>
              </w:rPr>
              <w:t xml:space="preserve">4925</w:t>
            </w:r>
          </w:p>
        </w:tc>
        <w:tc>
          <w:tcPr>
            <w:tcW w:type="dxa" w:w="4440"/>
            <w:tcBorders>
              <w:top w:val="single" w:color="E5E7EB" w:sz="4"/>
              <w:left w:val="single" w:color="E5E7EB" w:sz="4"/>
              <w:bottom w:val="single" w:color="E5E7EB" w:sz="4"/>
              <w:right w:val="single" w:color="E5E7EB" w:sz="4"/>
            </w:tcBorders>
            <w:tcMar>
              <w:top w:type="dxa" w:w="70"/>
              <w:left w:type="dxa" w:w="100"/>
              <w:bottom w:type="dxa" w:w="70"/>
              <w:right w:type="dxa" w:w="100"/>
            </w:tcMar>
          </w:tcPr>
          <w:p>
            <w:pPr>
              <w:spacing w:after="0" w:before="0"/>
            </w:pPr>
            <w:r>
              <w:rPr>
                <w:rFonts w:ascii="Calibri" w:cs="Calibri" w:eastAsia="Calibri" w:hAnsi="Calibri"/>
                <w:color w:val="111827"/>
                <w:sz w:val="17"/>
                <w:szCs w:val="17"/>
              </w:rPr>
              <w:t xml:space="preserve">Multi-TF cell onclick → scannerLoadTicker(tf) — fixes cell click not switching tab</w:t>
            </w:r>
          </w:p>
        </w:tc>
      </w:tr>
      <w:tr>
        <w:tc>
          <w:tcPr>
            <w:tcW w:type="dxa" w:w="420"/>
            <w:tcBorders>
              <w:top w:val="single" w:color="E5E7EB" w:sz="4"/>
              <w:left w:val="single" w:color="E5E7EB" w:sz="4"/>
              <w:bottom w:val="single" w:color="E5E7EB" w:sz="4"/>
              <w:right w:val="single" w:color="E5E7EB" w:sz="4"/>
            </w:tcBorders>
            <w:shd w:fill="FEF3C7" w:val="clear"/>
            <w:tcMar>
              <w:top w:type="dxa" w:w="70"/>
              <w:left w:type="dxa" w:w="80"/>
              <w:bottom w:type="dxa" w:w="70"/>
              <w:right w:type="dxa" w:w="80"/>
            </w:tcMar>
          </w:tcPr>
          <w:p>
            <w:pPr>
              <w:spacing w:after="0" w:before="0"/>
              <w:jc w:val="center"/>
            </w:pPr>
            <w:r>
              <w:rPr>
                <w:rFonts w:ascii="Calibri" w:cs="Calibri" w:eastAsia="Calibri" w:hAnsi="Calibri"/>
                <w:b/>
                <w:bCs/>
                <w:color w:val="D97706"/>
                <w:sz w:val="17"/>
                <w:szCs w:val="17"/>
              </w:rPr>
              <w:t xml:space="preserve">7</w:t>
            </w:r>
          </w:p>
        </w:tc>
        <w:tc>
          <w:tcPr>
            <w:tcW w:type="dxa" w:w="16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24288c3</w:t>
            </w:r>
          </w:p>
        </w:tc>
        <w:tc>
          <w:tcPr>
            <w:tcW w:type="dxa" w:w="1800"/>
            <w:tcBorders>
              <w:top w:val="single" w:color="E5E7EB" w:sz="4"/>
              <w:left w:val="single" w:color="E5E7EB" w:sz="4"/>
              <w:bottom w:val="single" w:color="E5E7EB" w:sz="4"/>
              <w:right w:val="single" w:color="E5E7EB" w:sz="4"/>
            </w:tcBorders>
            <w:shd w:fill="F9FAFB" w:val="clear"/>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index.html</w:t>
            </w:r>
          </w:p>
        </w:tc>
        <w:tc>
          <w:tcPr>
            <w:tcW w:type="dxa" w:w="11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jc w:val="center"/>
            </w:pPr>
            <w:r>
              <w:rPr>
                <w:rFonts w:ascii="Courier New" w:cs="Courier New" w:eastAsia="Courier New" w:hAnsi="Courier New"/>
                <w:color w:val="374151"/>
                <w:sz w:val="14"/>
                <w:szCs w:val="14"/>
              </w:rPr>
              <w:t xml:space="preserve">4947–4948</w:t>
            </w:r>
          </w:p>
        </w:tc>
        <w:tc>
          <w:tcPr>
            <w:tcW w:type="dxa" w:w="4440"/>
            <w:tcBorders>
              <w:top w:val="single" w:color="E5E7EB" w:sz="4"/>
              <w:left w:val="single" w:color="E5E7EB" w:sz="4"/>
              <w:bottom w:val="single" w:color="E5E7EB" w:sz="4"/>
              <w:right w:val="single" w:color="E5E7EB" w:sz="4"/>
            </w:tcBorders>
            <w:tcMar>
              <w:top w:type="dxa" w:w="70"/>
              <w:left w:type="dxa" w:w="100"/>
              <w:bottom w:type="dxa" w:w="70"/>
              <w:right w:type="dxa" w:w="100"/>
            </w:tcMar>
          </w:tcPr>
          <w:p>
            <w:pPr>
              <w:spacing w:after="0" w:before="0"/>
            </w:pPr>
            <w:r>
              <w:rPr>
                <w:rFonts w:ascii="Calibri" w:cs="Calibri" w:eastAsia="Calibri" w:hAnsi="Calibri"/>
                <w:color w:val="111827"/>
                <w:sz w:val="17"/>
                <w:szCs w:val="17"/>
              </w:rPr>
              <w:t xml:space="preserve">scannerLoadTicker: sync #timeframe dropdown — fixes dropdown showing wrong TF</w:t>
            </w:r>
          </w:p>
        </w:tc>
      </w:tr>
      <w:tr>
        <w:tc>
          <w:tcPr>
            <w:tcW w:type="dxa" w:w="420"/>
            <w:tcBorders>
              <w:top w:val="single" w:color="E5E7EB" w:sz="4"/>
              <w:left w:val="single" w:color="E5E7EB" w:sz="4"/>
              <w:bottom w:val="single" w:color="E5E7EB" w:sz="4"/>
              <w:right w:val="single" w:color="E5E7EB" w:sz="4"/>
            </w:tcBorders>
            <w:shd w:fill="FEF3C7" w:val="clear"/>
            <w:tcMar>
              <w:top w:type="dxa" w:w="70"/>
              <w:left w:type="dxa" w:w="80"/>
              <w:bottom w:type="dxa" w:w="70"/>
              <w:right w:type="dxa" w:w="80"/>
            </w:tcMar>
          </w:tcPr>
          <w:p>
            <w:pPr>
              <w:spacing w:after="0" w:before="0"/>
              <w:jc w:val="center"/>
            </w:pPr>
            <w:r>
              <w:rPr>
                <w:rFonts w:ascii="Calibri" w:cs="Calibri" w:eastAsia="Calibri" w:hAnsi="Calibri"/>
                <w:b/>
                <w:bCs/>
                <w:color w:val="D97706"/>
                <w:sz w:val="17"/>
                <w:szCs w:val="17"/>
              </w:rPr>
              <w:t xml:space="preserve">8</w:t>
            </w:r>
          </w:p>
        </w:tc>
        <w:tc>
          <w:tcPr>
            <w:tcW w:type="dxa" w:w="16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99712ab</w:t>
            </w:r>
          </w:p>
        </w:tc>
        <w:tc>
          <w:tcPr>
            <w:tcW w:type="dxa" w:w="1800"/>
            <w:tcBorders>
              <w:top w:val="single" w:color="E5E7EB" w:sz="4"/>
              <w:left w:val="single" w:color="E5E7EB" w:sz="4"/>
              <w:bottom w:val="single" w:color="E5E7EB" w:sz="4"/>
              <w:right w:val="single" w:color="E5E7EB" w:sz="4"/>
            </w:tcBorders>
            <w:shd w:fill="F9FAFB" w:val="clear"/>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index.html</w:t>
            </w:r>
          </w:p>
        </w:tc>
        <w:tc>
          <w:tcPr>
            <w:tcW w:type="dxa" w:w="11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jc w:val="center"/>
            </w:pPr>
            <w:r>
              <w:rPr>
                <w:rFonts w:ascii="Courier New" w:cs="Courier New" w:eastAsia="Courier New" w:hAnsi="Courier New"/>
                <w:color w:val="374151"/>
                <w:sz w:val="14"/>
                <w:szCs w:val="14"/>
              </w:rPr>
              <w:t xml:space="preserve">3326–3397</w:t>
            </w:r>
          </w:p>
        </w:tc>
        <w:tc>
          <w:tcPr>
            <w:tcW w:type="dxa" w:w="4440"/>
            <w:tcBorders>
              <w:top w:val="single" w:color="E5E7EB" w:sz="4"/>
              <w:left w:val="single" w:color="E5E7EB" w:sz="4"/>
              <w:bottom w:val="single" w:color="E5E7EB" w:sz="4"/>
              <w:right w:val="single" w:color="E5E7EB" w:sz="4"/>
            </w:tcBorders>
            <w:tcMar>
              <w:top w:type="dxa" w:w="70"/>
              <w:left w:type="dxa" w:w="100"/>
              <w:bottom w:type="dxa" w:w="70"/>
              <w:right w:type="dxa" w:w="100"/>
            </w:tcMar>
          </w:tcPr>
          <w:p>
            <w:pPr>
              <w:spacing w:after="0" w:before="0"/>
            </w:pPr>
            <w:r>
              <w:rPr>
                <w:rFonts w:ascii="Calibri" w:cs="Calibri" w:eastAsia="Calibri" w:hAnsi="Calibri"/>
                <w:color w:val="111827"/>
                <w:sz w:val="17"/>
                <w:szCs w:val="17"/>
              </w:rPr>
              <w:t xml:space="preserve">doAnalyze: AbortController pattern — fixes race condition on rapid ticker switch</w:t>
            </w:r>
          </w:p>
        </w:tc>
      </w:tr>
      <w:tr>
        <w:tc>
          <w:tcPr>
            <w:tcW w:type="dxa" w:w="420"/>
            <w:tcBorders>
              <w:top w:val="single" w:color="E5E7EB" w:sz="4"/>
              <w:left w:val="single" w:color="E5E7EB" w:sz="4"/>
              <w:bottom w:val="single" w:color="E5E7EB" w:sz="4"/>
              <w:right w:val="single" w:color="E5E7EB" w:sz="4"/>
            </w:tcBorders>
            <w:shd w:fill="FEF3C7" w:val="clear"/>
            <w:tcMar>
              <w:top w:type="dxa" w:w="70"/>
              <w:left w:type="dxa" w:w="80"/>
              <w:bottom w:type="dxa" w:w="70"/>
              <w:right w:type="dxa" w:w="80"/>
            </w:tcMar>
          </w:tcPr>
          <w:p>
            <w:pPr>
              <w:spacing w:after="0" w:before="0"/>
              <w:jc w:val="center"/>
            </w:pPr>
            <w:r>
              <w:rPr>
                <w:rFonts w:ascii="Calibri" w:cs="Calibri" w:eastAsia="Calibri" w:hAnsi="Calibri"/>
                <w:b/>
                <w:bCs/>
                <w:color w:val="D97706"/>
                <w:sz w:val="17"/>
                <w:szCs w:val="17"/>
              </w:rPr>
              <w:t xml:space="preserve">9</w:t>
            </w:r>
          </w:p>
        </w:tc>
        <w:tc>
          <w:tcPr>
            <w:tcW w:type="dxa" w:w="16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99712ab</w:t>
            </w:r>
          </w:p>
        </w:tc>
        <w:tc>
          <w:tcPr>
            <w:tcW w:type="dxa" w:w="1800"/>
            <w:tcBorders>
              <w:top w:val="single" w:color="E5E7EB" w:sz="4"/>
              <w:left w:val="single" w:color="E5E7EB" w:sz="4"/>
              <w:bottom w:val="single" w:color="E5E7EB" w:sz="4"/>
              <w:right w:val="single" w:color="E5E7EB" w:sz="4"/>
            </w:tcBorders>
            <w:shd w:fill="F9FAFB" w:val="clear"/>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index.html</w:t>
            </w:r>
          </w:p>
        </w:tc>
        <w:tc>
          <w:tcPr>
            <w:tcW w:type="dxa" w:w="11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jc w:val="center"/>
            </w:pPr>
            <w:r>
              <w:rPr>
                <w:rFonts w:ascii="Courier New" w:cs="Courier New" w:eastAsia="Courier New" w:hAnsi="Courier New"/>
                <w:color w:val="374151"/>
                <w:sz w:val="14"/>
                <w:szCs w:val="14"/>
              </w:rPr>
              <w:t xml:space="preserve">3342</w:t>
            </w:r>
          </w:p>
        </w:tc>
        <w:tc>
          <w:tcPr>
            <w:tcW w:type="dxa" w:w="4440"/>
            <w:tcBorders>
              <w:top w:val="single" w:color="E5E7EB" w:sz="4"/>
              <w:left w:val="single" w:color="E5E7EB" w:sz="4"/>
              <w:bottom w:val="single" w:color="E5E7EB" w:sz="4"/>
              <w:right w:val="single" w:color="E5E7EB" w:sz="4"/>
            </w:tcBorders>
            <w:tcMar>
              <w:top w:type="dxa" w:w="70"/>
              <w:left w:type="dxa" w:w="100"/>
              <w:bottom w:type="dxa" w:w="70"/>
              <w:right w:type="dxa" w:w="100"/>
            </w:tcMar>
          </w:tcPr>
          <w:p>
            <w:pPr>
              <w:spacing w:after="0" w:before="0"/>
            </w:pPr>
            <w:r>
              <w:rPr>
                <w:rFonts w:ascii="Calibri" w:cs="Calibri" w:eastAsia="Calibri" w:hAnsi="Calibri"/>
                <w:color w:val="111827"/>
                <w:sz w:val="17"/>
                <w:szCs w:val="17"/>
              </w:rPr>
              <w:t xml:space="preserve">doAnalyze: currentData = null at start — fixes stale data readable mid-flight</w:t>
            </w:r>
          </w:p>
        </w:tc>
      </w:tr>
      <w:tr>
        <w:tc>
          <w:tcPr>
            <w:tcW w:type="dxa" w:w="420"/>
            <w:tcBorders>
              <w:top w:val="single" w:color="E5E7EB" w:sz="4"/>
              <w:left w:val="single" w:color="E5E7EB" w:sz="4"/>
              <w:bottom w:val="single" w:color="E5E7EB" w:sz="4"/>
              <w:right w:val="single" w:color="E5E7EB" w:sz="4"/>
            </w:tcBorders>
            <w:shd w:fill="FEF3C7" w:val="clear"/>
            <w:tcMar>
              <w:top w:type="dxa" w:w="70"/>
              <w:left w:type="dxa" w:w="80"/>
              <w:bottom w:type="dxa" w:w="70"/>
              <w:right w:type="dxa" w:w="80"/>
            </w:tcMar>
          </w:tcPr>
          <w:p>
            <w:pPr>
              <w:spacing w:after="0" w:before="0"/>
              <w:jc w:val="center"/>
            </w:pPr>
            <w:r>
              <w:rPr>
                <w:rFonts w:ascii="Calibri" w:cs="Calibri" w:eastAsia="Calibri" w:hAnsi="Calibri"/>
                <w:b/>
                <w:bCs/>
                <w:color w:val="D97706"/>
                <w:sz w:val="17"/>
                <w:szCs w:val="17"/>
              </w:rPr>
              <w:t xml:space="preserve">10</w:t>
            </w:r>
          </w:p>
        </w:tc>
        <w:tc>
          <w:tcPr>
            <w:tcW w:type="dxa" w:w="16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99712ab</w:t>
            </w:r>
          </w:p>
        </w:tc>
        <w:tc>
          <w:tcPr>
            <w:tcW w:type="dxa" w:w="1800"/>
            <w:tcBorders>
              <w:top w:val="single" w:color="E5E7EB" w:sz="4"/>
              <w:left w:val="single" w:color="E5E7EB" w:sz="4"/>
              <w:bottom w:val="single" w:color="E5E7EB" w:sz="4"/>
              <w:right w:val="single" w:color="E5E7EB" w:sz="4"/>
            </w:tcBorders>
            <w:shd w:fill="F9FAFB" w:val="clear"/>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app.py</w:t>
            </w:r>
          </w:p>
        </w:tc>
        <w:tc>
          <w:tcPr>
            <w:tcW w:type="dxa" w:w="11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jc w:val="center"/>
            </w:pPr>
            <w:r>
              <w:rPr>
                <w:rFonts w:ascii="Courier New" w:cs="Courier New" w:eastAsia="Courier New" w:hAnsi="Courier New"/>
                <w:color w:val="374151"/>
                <w:sz w:val="14"/>
                <w:szCs w:val="14"/>
              </w:rPr>
              <w:t xml:space="preserve">2850</w:t>
            </w:r>
          </w:p>
        </w:tc>
        <w:tc>
          <w:tcPr>
            <w:tcW w:type="dxa" w:w="4440"/>
            <w:tcBorders>
              <w:top w:val="single" w:color="E5E7EB" w:sz="4"/>
              <w:left w:val="single" w:color="E5E7EB" w:sz="4"/>
              <w:bottom w:val="single" w:color="E5E7EB" w:sz="4"/>
              <w:right w:val="single" w:color="E5E7EB" w:sz="4"/>
            </w:tcBorders>
            <w:tcMar>
              <w:top w:type="dxa" w:w="70"/>
              <w:left w:type="dxa" w:w="100"/>
              <w:bottom w:type="dxa" w:w="70"/>
              <w:right w:type="dxa" w:w="100"/>
            </w:tcMar>
          </w:tcPr>
          <w:p>
            <w:pPr>
              <w:spacing w:after="0" w:before="0"/>
            </w:pPr>
            <w:r>
              <w:rPr>
                <w:rFonts w:ascii="Calibri" w:cs="Calibri" w:eastAsia="Calibri" w:hAnsi="Calibri"/>
                <w:color w:val="111827"/>
                <w:sz w:val="17"/>
                <w:szCs w:val="17"/>
              </w:rPr>
              <w:t xml:space="preserve">/api/diag: add @login_required — fixes infrastructure info disclosure</w:t>
            </w:r>
          </w:p>
        </w:tc>
      </w:tr>
      <w:tr>
        <w:tc>
          <w:tcPr>
            <w:tcW w:type="dxa" w:w="420"/>
            <w:tcBorders>
              <w:top w:val="single" w:color="E5E7EB" w:sz="4"/>
              <w:left w:val="single" w:color="E5E7EB" w:sz="4"/>
              <w:bottom w:val="single" w:color="E5E7EB" w:sz="4"/>
              <w:right w:val="single" w:color="E5E7EB" w:sz="4"/>
            </w:tcBorders>
            <w:shd w:fill="FEF3C7" w:val="clear"/>
            <w:tcMar>
              <w:top w:type="dxa" w:w="70"/>
              <w:left w:type="dxa" w:w="80"/>
              <w:bottom w:type="dxa" w:w="70"/>
              <w:right w:type="dxa" w:w="80"/>
            </w:tcMar>
          </w:tcPr>
          <w:p>
            <w:pPr>
              <w:spacing w:after="0" w:before="0"/>
              <w:jc w:val="center"/>
            </w:pPr>
            <w:r>
              <w:rPr>
                <w:rFonts w:ascii="Calibri" w:cs="Calibri" w:eastAsia="Calibri" w:hAnsi="Calibri"/>
                <w:b/>
                <w:bCs/>
                <w:color w:val="D97706"/>
                <w:sz w:val="17"/>
                <w:szCs w:val="17"/>
              </w:rPr>
              <w:t xml:space="preserve">11</w:t>
            </w:r>
          </w:p>
        </w:tc>
        <w:tc>
          <w:tcPr>
            <w:tcW w:type="dxa" w:w="16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99712ab</w:t>
            </w:r>
          </w:p>
        </w:tc>
        <w:tc>
          <w:tcPr>
            <w:tcW w:type="dxa" w:w="1800"/>
            <w:tcBorders>
              <w:top w:val="single" w:color="E5E7EB" w:sz="4"/>
              <w:left w:val="single" w:color="E5E7EB" w:sz="4"/>
              <w:bottom w:val="single" w:color="E5E7EB" w:sz="4"/>
              <w:right w:val="single" w:color="E5E7EB" w:sz="4"/>
            </w:tcBorders>
            <w:shd w:fill="F9FAFB" w:val="clear"/>
            <w:tcMar>
              <w:top w:type="dxa" w:w="70"/>
              <w:left w:type="dxa" w:w="80"/>
              <w:bottom w:type="dxa" w:w="70"/>
              <w:right w:type="dxa" w:w="80"/>
            </w:tcMar>
          </w:tcPr>
          <w:p>
            <w:pPr>
              <w:spacing w:after="0" w:before="0"/>
            </w:pPr>
            <w:r>
              <w:rPr>
                <w:rFonts w:ascii="Courier New" w:cs="Courier New" w:eastAsia="Courier New" w:hAnsi="Courier New"/>
                <w:color w:val="1E3A5F"/>
                <w:sz w:val="15"/>
                <w:szCs w:val="15"/>
              </w:rPr>
              <w:t xml:space="preserve">app.py</w:t>
            </w:r>
          </w:p>
        </w:tc>
        <w:tc>
          <w:tcPr>
            <w:tcW w:type="dxa" w:w="1100"/>
            <w:tcBorders>
              <w:top w:val="single" w:color="E5E7EB" w:sz="4"/>
              <w:left w:val="single" w:color="E5E7EB" w:sz="4"/>
              <w:bottom w:val="single" w:color="E5E7EB" w:sz="4"/>
              <w:right w:val="single" w:color="E5E7EB" w:sz="4"/>
            </w:tcBorders>
            <w:tcMar>
              <w:top w:type="dxa" w:w="70"/>
              <w:left w:type="dxa" w:w="80"/>
              <w:bottom w:type="dxa" w:w="70"/>
              <w:right w:type="dxa" w:w="80"/>
            </w:tcMar>
          </w:tcPr>
          <w:p>
            <w:pPr>
              <w:spacing w:after="0" w:before="0"/>
              <w:jc w:val="center"/>
            </w:pPr>
            <w:r>
              <w:rPr>
                <w:rFonts w:ascii="Courier New" w:cs="Courier New" w:eastAsia="Courier New" w:hAnsi="Courier New"/>
                <w:color w:val="374151"/>
                <w:sz w:val="14"/>
                <w:szCs w:val="14"/>
              </w:rPr>
              <w:t xml:space="preserve">37</w:t>
            </w:r>
          </w:p>
        </w:tc>
        <w:tc>
          <w:tcPr>
            <w:tcW w:type="dxa" w:w="4440"/>
            <w:tcBorders>
              <w:top w:val="single" w:color="E5E7EB" w:sz="4"/>
              <w:left w:val="single" w:color="E5E7EB" w:sz="4"/>
              <w:bottom w:val="single" w:color="E5E7EB" w:sz="4"/>
              <w:right w:val="single" w:color="E5E7EB" w:sz="4"/>
            </w:tcBorders>
            <w:tcMar>
              <w:top w:type="dxa" w:w="70"/>
              <w:left w:type="dxa" w:w="100"/>
              <w:bottom w:type="dxa" w:w="70"/>
              <w:right w:type="dxa" w:w="100"/>
            </w:tcMar>
          </w:tcPr>
          <w:p>
            <w:pPr>
              <w:spacing w:after="0" w:before="0"/>
            </w:pPr>
            <w:r>
              <w:rPr>
                <w:rFonts w:ascii="Calibri" w:cs="Calibri" w:eastAsia="Calibri" w:hAnsi="Calibri"/>
                <w:color w:val="111827"/>
                <w:sz w:val="17"/>
                <w:szCs w:val="17"/>
              </w:rPr>
              <w:t xml:space="preserve">CACHE_TTL: read from env var — fixes hardcoded cache duration</w:t>
            </w:r>
          </w:p>
        </w:tc>
      </w:tr>
    </w:tbl>
    <w:p>
      <w:r>
        <w:br w:type="page"/>
      </w:r>
    </w:p>
    <w:p>
      <w:pPr>
        <w:pStyle w:val="Heading1"/>
        <w:spacing w:after="180" w:before="360"/>
      </w:pPr>
      <w:r>
        <w:rPr>
          <w:rFonts w:ascii="Calibri" w:cs="Calibri" w:eastAsia="Calibri" w:hAnsi="Calibri"/>
          <w:b/>
          <w:bCs/>
          <w:color w:val="1E293B"/>
          <w:sz w:val="36"/>
          <w:szCs w:val="36"/>
        </w:rPr>
        <w:t xml:space="preserve">8. Production Readiness Verdict</w:t>
      </w:r>
    </w:p>
    <w:p>
      <w:pPr>
        <w:pBdr>
          <w:bottom w:val="single" w:color="D9770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24"/>
              <w:left w:val="single" w:color="065F46" w:sz="8"/>
              <w:bottom w:val="single" w:color="065F46" w:sz="8"/>
              <w:right w:val="single" w:color="065F46" w:sz="8"/>
            </w:tcBorders>
            <w:shd w:fill="D1FAE5" w:val="clear"/>
            <w:tcMar>
              <w:top w:type="dxa" w:w="200"/>
              <w:left w:type="dxa" w:w="240"/>
              <w:bottom w:type="dxa" w:w="200"/>
              <w:right w:type="dxa" w:w="240"/>
            </w:tcMar>
          </w:tcPr>
          <w:p>
            <w:pPr>
              <w:spacing w:after="80" w:before="0"/>
              <w:jc w:val="center"/>
            </w:pPr>
            <w:r>
              <w:rPr>
                <w:rFonts w:ascii="Calibri" w:cs="Calibri" w:eastAsia="Calibri" w:hAnsi="Calibri"/>
                <w:b/>
                <w:bCs/>
                <w:color w:val="065F46"/>
                <w:sz w:val="44"/>
                <w:szCs w:val="44"/>
              </w:rPr>
              <w:t xml:space="preserve">READY WITH CAVEATS</w:t>
            </w:r>
          </w:p>
          <w:p>
            <w:pPr>
              <w:spacing w:after="0" w:before="0"/>
              <w:jc w:val="center"/>
            </w:pPr>
            <w:r>
              <w:rPr>
                <w:rFonts w:ascii="Calibri" w:cs="Calibri" w:eastAsia="Calibri" w:hAnsi="Calibri"/>
                <w:color w:val="065F46"/>
                <w:sz w:val="20"/>
                <w:szCs w:val="20"/>
              </w:rPr>
              <w:t xml:space="preserve">All critical and high-priority blocking issues resolved. No production-breaking bugs remain.</w:t>
            </w:r>
          </w:p>
        </w:tc>
      </w:tr>
    </w:tbl>
    <w:p>
      <w:pPr>
        <w:spacing w:after="120" w:before="200"/>
      </w:pPr>
    </w:p>
    <w:p>
      <w:pPr>
        <w:pStyle w:val="Heading2"/>
        <w:spacing w:after="120" w:before="280"/>
      </w:pPr>
      <w:r>
        <w:rPr>
          <w:rFonts w:ascii="Calibri" w:cs="Calibri" w:eastAsia="Calibri" w:hAnsi="Calibri"/>
          <w:b/>
          <w:bCs/>
          <w:color w:val="1E3A5F"/>
          <w:sz w:val="28"/>
          <w:szCs w:val="28"/>
        </w:rPr>
        <w:t xml:space="preserve">Verified Working</w:t>
      </w:r>
    </w:p>
    <w:p>
      <w:pPr>
        <w:spacing w:after="80" w:before="0" w:line="276"/>
        <w:jc w:val="left"/>
      </w:pPr>
      <w:r>
        <w:rPr>
          <w:rFonts w:ascii="Calibri" w:cs="Calibri" w:eastAsia="Calibri" w:hAnsi="Calibri"/>
          <w:b w:val="false"/>
          <w:bCs w:val="false"/>
          <w:i w:val="false"/>
          <w:iCs w:val="false"/>
          <w:color w:val="111827"/>
          <w:sz w:val="20"/>
          <w:szCs w:val="20"/>
        </w:rPr>
        <w:t xml:space="preserve">The following systems were verified correct by the solutions agent and confirmed in audit:</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RSI divergence detection, coordinate mapping, and canvas rendering (both History ON and OFF modes)</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Scanner → Signals tab navigation with correct timeframe sync across all scanner view modes</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Stale state isolation: divergence globals, currentData, and in-flight requests all clear correctly on ticker switch</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TradingView Recommend.All as authoritative signal source — scanner and signals tab now agree</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Data fallback chains: TradingView → yfinance → Stooq → FMP remain independent and don’t cascade-fail</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Thread-safe watch registry with lock-protected add/remove/list operations</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JSON serialization safety via _sanitize() — NaN/Infinity never reach the browser</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Chart rendering in both candlestick (OHLC) and line (close-only) modes</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All authentication endpoints protected with @login_required</w:t>
      </w:r>
    </w:p>
    <w:p>
      <w:pPr>
        <w:pStyle w:val="Heading2"/>
        <w:spacing w:after="120" w:before="280"/>
      </w:pPr>
      <w:r>
        <w:rPr>
          <w:rFonts w:ascii="Calibri" w:cs="Calibri" w:eastAsia="Calibri" w:hAnsi="Calibri"/>
          <w:b/>
          <w:bCs/>
          <w:color w:val="1E3A5F"/>
          <w:sz w:val="28"/>
          <w:szCs w:val="28"/>
        </w:rPr>
        <w:t xml:space="preserve">Remaining Recommendations (Non-Blocking)</w:t>
      </w:r>
    </w:p>
    <w:p>
      <w:pPr>
        <w:spacing w:after="80" w:before="0" w:line="276"/>
        <w:jc w:val="left"/>
      </w:pPr>
      <w:r>
        <w:rPr>
          <w:rFonts w:ascii="Calibri" w:cs="Calibri" w:eastAsia="Calibri" w:hAnsi="Calibri"/>
          <w:b w:val="false"/>
          <w:bCs w:val="false"/>
          <w:i w:val="false"/>
          <w:iCs w:val="false"/>
          <w:color w:val="111827"/>
          <w:sz w:val="20"/>
          <w:szCs w:val="20"/>
        </w:rPr>
        <w:t xml:space="preserve">These items are tracked for future sprints and do not block current deployment:</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scan-list timeout guard for 15-ticker scans on Railway — add per-ticker timeout using threading or concurrent.futures</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TV partial data indicator — add tv_data_partial: bool flag in build_ind_from_tv() so UI can show a caution badge</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NaN-filled price array handling — filter chart_prices for finite values before passing to LightweightCharts</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/api/prices timeout distinction — return error: 'timeout' vs error: 'not_found' for better UX</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Audit logging for watch/alert operations — log add/remove events with IP for compliance</w:t>
      </w:r>
    </w:p>
    <w:p>
      <w:pPr>
        <w:pStyle w:val="ListParagraph"/>
        <w:numPr>
          <w:ilvl w:val="0"/>
          <w:numId w:val="2"/>
        </w:numPr>
        <w:spacing w:after="60" w:before="0" w:line="276"/>
        <w:jc w:val="left"/>
      </w:pPr>
      <w:r>
        <w:rPr>
          <w:rFonts w:ascii="Calibri" w:cs="Calibri" w:eastAsia="Calibri" w:hAnsi="Calibri"/>
          <w:b w:val="false"/>
          <w:bCs w:val="false"/>
          <w:i w:val="false"/>
          <w:iCs w:val="false"/>
          <w:color w:val="111827"/>
          <w:sz w:val="20"/>
          <w:szCs w:val="20"/>
        </w:rPr>
        <w:t xml:space="preserve">SMS E.164 format validation on /api/send-sms — return 400 with clear message before Twilio rejects</w:t>
      </w:r>
    </w:p>
    <w:p>
      <w:pPr>
        <w:pStyle w:val="Heading2"/>
        <w:spacing w:after="120" w:before="280"/>
      </w:pPr>
      <w:r>
        <w:rPr>
          <w:rFonts w:ascii="Calibri" w:cs="Calibri" w:eastAsia="Calibri" w:hAnsi="Calibri"/>
          <w:b/>
          <w:bCs/>
          <w:color w:val="1E3A5F"/>
          <w:sz w:val="28"/>
          <w:szCs w:val="28"/>
        </w:rPr>
        <w:t xml:space="preserve">Railway Deployment Checklist</w:t>
      </w:r>
    </w:p>
    <w:p>
      <w:pPr>
        <w:pStyle w:val="ListParagraph"/>
        <w:numPr>
          <w:ilvl w:val="0"/>
          <w:numId w:val="3"/>
        </w:numPr>
        <w:spacing w:after="60" w:before="0" w:line="276"/>
        <w:jc w:val="left"/>
      </w:pPr>
      <w:r>
        <w:rPr>
          <w:rFonts w:ascii="Calibri" w:cs="Calibri" w:eastAsia="Calibri" w:hAnsi="Calibri"/>
          <w:b w:val="false"/>
          <w:bCs w:val="false"/>
          <w:i w:val="false"/>
          <w:iCs w:val="false"/>
          <w:color w:val="111827"/>
          <w:sz w:val="20"/>
          <w:szCs w:val="20"/>
        </w:rPr>
        <w:t xml:space="preserve">SECRET_KEY — set in Railway environment variables (not default)</w:t>
      </w:r>
    </w:p>
    <w:p>
      <w:pPr>
        <w:pStyle w:val="ListParagraph"/>
        <w:numPr>
          <w:ilvl w:val="0"/>
          <w:numId w:val="3"/>
        </w:numPr>
        <w:spacing w:after="60" w:before="0" w:line="276"/>
        <w:jc w:val="left"/>
      </w:pPr>
      <w:r>
        <w:rPr>
          <w:rFonts w:ascii="Calibri" w:cs="Calibri" w:eastAsia="Calibri" w:hAnsi="Calibri"/>
          <w:b w:val="false"/>
          <w:bCs w:val="false"/>
          <w:i w:val="false"/>
          <w:iCs w:val="false"/>
          <w:color w:val="111827"/>
          <w:sz w:val="20"/>
          <w:szCs w:val="20"/>
        </w:rPr>
        <w:t xml:space="preserve">APP_PASSWORD — set if authentication is enabled</w:t>
      </w:r>
    </w:p>
    <w:p>
      <w:pPr>
        <w:pStyle w:val="ListParagraph"/>
        <w:numPr>
          <w:ilvl w:val="0"/>
          <w:numId w:val="3"/>
        </w:numPr>
        <w:spacing w:after="60" w:before="0" w:line="276"/>
        <w:jc w:val="left"/>
      </w:pPr>
      <w:r>
        <w:rPr>
          <w:rFonts w:ascii="Calibri" w:cs="Calibri" w:eastAsia="Calibri" w:hAnsi="Calibri"/>
          <w:b w:val="false"/>
          <w:bCs w:val="false"/>
          <w:i w:val="false"/>
          <w:iCs w:val="false"/>
          <w:color w:val="111827"/>
          <w:sz w:val="20"/>
          <w:szCs w:val="20"/>
        </w:rPr>
        <w:t xml:space="preserve">OPENAI_API_KEY — required for Claude-powered signal analysis</w:t>
      </w:r>
    </w:p>
    <w:p>
      <w:pPr>
        <w:pStyle w:val="ListParagraph"/>
        <w:numPr>
          <w:ilvl w:val="0"/>
          <w:numId w:val="3"/>
        </w:numPr>
        <w:spacing w:after="60" w:before="0" w:line="276"/>
        <w:jc w:val="left"/>
      </w:pPr>
      <w:r>
        <w:rPr>
          <w:rFonts w:ascii="Calibri" w:cs="Calibri" w:eastAsia="Calibri" w:hAnsi="Calibri"/>
          <w:b w:val="false"/>
          <w:bCs w:val="false"/>
          <w:i w:val="false"/>
          <w:iCs w:val="false"/>
          <w:color w:val="111827"/>
          <w:sz w:val="20"/>
          <w:szCs w:val="20"/>
        </w:rPr>
        <w:t xml:space="preserve">CACHE_TTL_SECONDS — optional; defaults to 300s; set lower for scalping, higher for position trading</w:t>
      </w:r>
    </w:p>
    <w:p>
      <w:pPr>
        <w:pStyle w:val="ListParagraph"/>
        <w:numPr>
          <w:ilvl w:val="0"/>
          <w:numId w:val="3"/>
        </w:numPr>
        <w:spacing w:after="60" w:before="0" w:line="276"/>
        <w:jc w:val="left"/>
      </w:pPr>
      <w:r>
        <w:rPr>
          <w:rFonts w:ascii="Calibri" w:cs="Calibri" w:eastAsia="Calibri" w:hAnsi="Calibri"/>
          <w:b w:val="false"/>
          <w:bCs w:val="false"/>
          <w:i w:val="false"/>
          <w:iCs w:val="false"/>
          <w:color w:val="111827"/>
          <w:sz w:val="20"/>
          <w:szCs w:val="20"/>
        </w:rPr>
        <w:t xml:space="preserve">TWILIO_* credentials — required only if SMS alerts are used</w:t>
      </w:r>
    </w:p>
    <w:p>
      <w:pPr>
        <w:pStyle w:val="ListParagraph"/>
        <w:numPr>
          <w:ilvl w:val="0"/>
          <w:numId w:val="3"/>
        </w:numPr>
        <w:spacing w:after="60" w:before="0" w:line="276"/>
        <w:jc w:val="left"/>
      </w:pPr>
      <w:r>
        <w:rPr>
          <w:rFonts w:ascii="Calibri" w:cs="Calibri" w:eastAsia="Calibri" w:hAnsi="Calibri"/>
          <w:b w:val="false"/>
          <w:bCs w:val="false"/>
          <w:i w:val="false"/>
          <w:iCs w:val="false"/>
          <w:color w:val="111827"/>
          <w:sz w:val="20"/>
          <w:szCs w:val="20"/>
        </w:rPr>
        <w:t xml:space="preserve">FMP_API_KEY — required only if Financial Modeling Prep stock data is enabled</w:t>
      </w:r>
    </w:p>
    <w:p>
      <w:pPr>
        <w:pStyle w:val="ListParagraph"/>
        <w:numPr>
          <w:ilvl w:val="0"/>
          <w:numId w:val="3"/>
        </w:numPr>
        <w:spacing w:after="60" w:before="0" w:line="276"/>
        <w:jc w:val="left"/>
      </w:pPr>
      <w:r>
        <w:rPr>
          <w:rFonts w:ascii="Calibri" w:cs="Calibri" w:eastAsia="Calibri" w:hAnsi="Calibri"/>
          <w:b w:val="false"/>
          <w:bCs w:val="false"/>
          <w:i w:val="false"/>
          <w:iCs w:val="false"/>
          <w:color w:val="111827"/>
          <w:sz w:val="20"/>
          <w:szCs w:val="20"/>
        </w:rPr>
        <w:t xml:space="preserve">Push commits 6239dfa, 24288c3, 99712ab to main branch and verify Railway auto-deploys</w:t>
      </w:r>
    </w:p>
    <w:p>
      <w:pPr>
        <w:pStyle w:val="ListParagraph"/>
        <w:numPr>
          <w:ilvl w:val="0"/>
          <w:numId w:val="3"/>
        </w:numPr>
        <w:spacing w:after="60" w:before="0" w:line="276"/>
        <w:jc w:val="left"/>
      </w:pPr>
      <w:r>
        <w:rPr>
          <w:rFonts w:ascii="Calibri" w:cs="Calibri" w:eastAsia="Calibri" w:hAnsi="Calibri"/>
          <w:b w:val="false"/>
          <w:bCs w:val="false"/>
          <w:i w:val="false"/>
          <w:iCs w:val="false"/>
          <w:color w:val="111827"/>
          <w:sz w:val="20"/>
          <w:szCs w:val="20"/>
        </w:rPr>
        <w:t xml:space="preserve">Run /api/diag (authenticated) post-deploy to verify TradingView and data source connectivity</w:t>
      </w:r>
    </w:p>
    <w:p>
      <w:pPr>
        <w:spacing w:after="0" w:before="200"/>
      </w:pPr>
    </w:p>
    <w:p>
      <w:pPr>
        <w:pBdr>
          <w:bottom w:val="single" w:color="D97706" w:sz="6" w:space="1"/>
        </w:pBdr>
        <w:spacing w:after="120" w:before="120"/>
      </w:pPr>
    </w:p>
    <w:p>
      <w:pPr>
        <w:spacing w:after="120" w:before="0" w:line="276"/>
        <w:jc w:val="center"/>
      </w:pPr>
      <w:r>
        <w:rPr>
          <w:rFonts w:ascii="Calibri" w:cs="Calibri" w:eastAsia="Calibri" w:hAnsi="Calibri"/>
          <w:b w:val="false"/>
          <w:bCs w:val="false"/>
          <w:i w:val="false"/>
          <w:iCs w:val="false"/>
          <w:color w:val="374151"/>
          <w:sz w:val="16"/>
          <w:szCs w:val="16"/>
        </w:rPr>
        <w:t xml:space="preserve">Report generated by dual-agent QA pipeline on April 11, 2026. DotVerse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CD34D" w:sz="6" w:space="1"/>
      </w:pBdr>
      <w:tabs>
        <w:tab w:val="right" w:pos="9026"/>
      </w:tabs>
      <w:spacing w:after="0" w:before="0"/>
      <w:jc w:val="left"/>
    </w:pPr>
    <w:r>
      <w:rPr>
        <w:rFonts w:ascii="Calibri" w:cs="Calibri" w:eastAsia="Calibri" w:hAnsi="Calibri"/>
        <w:color w:val="374151"/>
        <w:sz w:val="16"/>
        <w:szCs w:val="16"/>
      </w:rPr>
      <w:t xml:space="preserve">Confidential — DotVerse Internal</w:t>
    </w:r>
    <w:r>
      <w:rPr>
        <w:rFonts w:ascii="Calibri" w:cs="Calibri" w:eastAsia="Calibri" w:hAnsi="Calibri"/>
        <w:color w:val="374151"/>
        <w:sz w:val="16"/>
        <w:szCs w:val="16"/>
      </w:rPr>
      <w:t xml:space="preserve">	Page </w:t>
    </w:r>
    <w:r>
      <w:rPr>
        <w:rFonts w:ascii="Calibri" w:cs="Calibri" w:eastAsia="Calibri" w:hAnsi="Calibri"/>
        <w:color w:val="374151"/>
        <w:sz w:val="16"/>
        <w:szCs w:val="16"/>
      </w:rPr>
      <w:fldChar w:fldCharType="begin"/>
      <w:instrText xml:space="preserve">PAGE</w:instrText>
      <w:fldChar w:fldCharType="separate"/>
      <w:fldChar w:fldCharType="end"/>
    </w:r>
    <w:r>
      <w:rPr>
        <w:rFonts w:ascii="Calibri" w:cs="Calibri" w:eastAsia="Calibri" w:hAnsi="Calibri"/>
        <w:color w:val="374151"/>
        <w:sz w:val="16"/>
        <w:szCs w:val="16"/>
      </w:rPr>
      <w:t xml:space="preserve"> of </w:t>
    </w:r>
    <w:r>
      <w:rPr>
        <w:rFonts w:ascii="Calibri" w:cs="Calibri" w:eastAsia="Calibri" w:hAnsi="Calibri"/>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CD34D" w:sz="6" w:space="1"/>
      </w:pBdr>
      <w:tabs>
        <w:tab w:val="right" w:pos="9026"/>
      </w:tabs>
      <w:spacing w:after="0" w:before="0"/>
    </w:pPr>
    <w:r>
      <w:rPr>
        <w:rFonts w:ascii="Calibri" w:cs="Calibri" w:eastAsia="Calibri" w:hAnsi="Calibri"/>
        <w:b/>
        <w:bCs/>
        <w:color w:val="1E293B"/>
        <w:sz w:val="18"/>
        <w:szCs w:val="18"/>
      </w:rPr>
      <w:t xml:space="preserve">DotVerse — Debugging &amp; QA Report</w:t>
    </w:r>
    <w:r>
      <w:rPr>
        <w:rFonts w:ascii="Calibri" w:cs="Calibri" w:eastAsia="Calibri" w:hAnsi="Calibri"/>
        <w:color w:val="374151"/>
        <w:sz w:val="18"/>
        <w:szCs w:val="18"/>
      </w:rPr>
      <w:t xml:space="preserve">	April 11,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Symbol" w:cs="Symbol" w:eastAsia="Symbol" w:hAnsi="Symbol"/>
        <w:color w:val="D97706"/>
        <w:sz w:val="18"/>
        <w:szCs w:val="18"/>
      </w:rPr>
    </w:lvl>
    <w:lvl w:ilvl="1" w15:tentative="1">
      <w:start w:val="1"/>
      <w:numFmt w:val="bullet"/>
      <w:lvlText w:val="–"/>
      <w:lvlJc w:val="left"/>
      <w:pPr>
        <w:ind w:left="900" w:hanging="260"/>
      </w:pPr>
      <w:rPr>
        <w:rFonts w:ascii="Arial" w:cs="Arial" w:eastAsia="Arial" w:hAnsi="Arial"/>
        <w:color w:val="374151"/>
        <w:sz w:val="18"/>
        <w:szCs w:val="18"/>
      </w:r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E293B"/>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E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2026-04-11T16:59:45.410Z</dcterms:created>
  <dcterms:modified xsi:type="dcterms:W3CDTF">2026-04-11T16:59:45.410Z</dcterms:modified>
</cp:coreProperties>
</file>

<file path=docProps/custom.xml><?xml version="1.0" encoding="utf-8"?>
<Properties xmlns="http://schemas.openxmlformats.org/officeDocument/2006/custom-properties" xmlns:vt="http://schemas.openxmlformats.org/officeDocument/2006/docPropsVTypes"/>
</file>