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tblLook w:val="04A0" w:firstRow="1" w:lastRow="0" w:firstColumn="1" w:lastColumn="0" w:noHBand="0" w:noVBand="1"/>
      </w:tblPr>
      <w:tblGrid>
        <w:gridCol w:w="1368"/>
        <w:gridCol w:w="8188"/>
      </w:tblGrid>
      <w:tr w:rsidR="007A621C" w:rsidRPr="002D7552" w14:paraId="2C57AD8F" w14:textId="77777777" w:rsidTr="003D0024">
        <w:trPr>
          <w:trHeight w:val="127"/>
        </w:trPr>
        <w:tc>
          <w:tcPr>
            <w:tcW w:w="1368" w:type="dxa"/>
            <w:vMerge w:val="restart"/>
          </w:tcPr>
          <w:p w14:paraId="2D28DACC" w14:textId="77777777" w:rsidR="007A621C" w:rsidRDefault="007A621C" w:rsidP="003D0024">
            <w:pPr>
              <w:pStyle w:val="Title"/>
            </w:pPr>
            <w:bookmarkStart w:id="0" w:name="_Toc225310753"/>
            <w:bookmarkStart w:id="1" w:name="_Toc225309235"/>
            <w:bookmarkStart w:id="2" w:name="_Toc22733415"/>
            <w:r>
              <w:rPr>
                <w:noProof/>
              </w:rPr>
              <w:drawing>
                <wp:inline distT="0" distB="0" distL="0" distR="0" wp14:anchorId="3031EF20" wp14:editId="06AF7073">
                  <wp:extent cx="463731" cy="1097280"/>
                  <wp:effectExtent l="0" t="0" r="0" b="7620"/>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Regular.jpg"/>
                          <pic:cNvPicPr/>
                        </pic:nvPicPr>
                        <pic:blipFill>
                          <a:blip r:embed="rId8">
                            <a:extLst>
                              <a:ext uri="{28A0092B-C50C-407E-A947-70E740481C1C}">
                                <a14:useLocalDpi xmlns:a14="http://schemas.microsoft.com/office/drawing/2010/main" val="0"/>
                              </a:ext>
                            </a:extLst>
                          </a:blip>
                          <a:stretch>
                            <a:fillRect/>
                          </a:stretch>
                        </pic:blipFill>
                        <pic:spPr>
                          <a:xfrm>
                            <a:off x="0" y="0"/>
                            <a:ext cx="463731" cy="1097280"/>
                          </a:xfrm>
                          <a:prstGeom prst="rect">
                            <a:avLst/>
                          </a:prstGeom>
                        </pic:spPr>
                      </pic:pic>
                    </a:graphicData>
                  </a:graphic>
                </wp:inline>
              </w:drawing>
            </w:r>
          </w:p>
        </w:tc>
        <w:tc>
          <w:tcPr>
            <w:tcW w:w="8188" w:type="dxa"/>
          </w:tcPr>
          <w:p w14:paraId="135E866D" w14:textId="77777777" w:rsidR="007A621C" w:rsidRPr="002D7552" w:rsidRDefault="007A621C" w:rsidP="003D0024">
            <w:pPr>
              <w:pStyle w:val="Title"/>
              <w:rPr>
                <w:sz w:val="20"/>
                <w:szCs w:val="20"/>
              </w:rPr>
            </w:pPr>
            <w:r w:rsidRPr="002D7552">
              <w:rPr>
                <w:sz w:val="20"/>
                <w:szCs w:val="20"/>
              </w:rPr>
              <w:t>State of Oregon Department of Environmental Quality</w:t>
            </w:r>
          </w:p>
        </w:tc>
      </w:tr>
      <w:tr w:rsidR="007A621C" w:rsidRPr="002D7552" w14:paraId="60B7DD38" w14:textId="77777777" w:rsidTr="003D0024">
        <w:trPr>
          <w:trHeight w:val="411"/>
        </w:trPr>
        <w:tc>
          <w:tcPr>
            <w:tcW w:w="1368" w:type="dxa"/>
            <w:vMerge/>
          </w:tcPr>
          <w:p w14:paraId="3AAA1600" w14:textId="77777777" w:rsidR="007A621C" w:rsidRDefault="007A621C" w:rsidP="003D0024">
            <w:pPr>
              <w:pStyle w:val="Title"/>
              <w:rPr>
                <w:noProof/>
              </w:rPr>
            </w:pPr>
          </w:p>
        </w:tc>
        <w:tc>
          <w:tcPr>
            <w:tcW w:w="8188" w:type="dxa"/>
          </w:tcPr>
          <w:p w14:paraId="2A1AC9AE" w14:textId="24C7F719" w:rsidR="007A621C" w:rsidRPr="002D7552" w:rsidRDefault="007A621C" w:rsidP="003D0024">
            <w:pPr>
              <w:pStyle w:val="Title"/>
            </w:pPr>
            <w:r w:rsidRPr="007A621C">
              <w:t>Impact modeling for the Waste Impact Calculator</w:t>
            </w:r>
          </w:p>
        </w:tc>
      </w:tr>
      <w:tr w:rsidR="007A621C" w:rsidRPr="005A11AB" w14:paraId="665A45BA" w14:textId="77777777" w:rsidTr="003D0024">
        <w:trPr>
          <w:trHeight w:val="718"/>
        </w:trPr>
        <w:tc>
          <w:tcPr>
            <w:tcW w:w="1368" w:type="dxa"/>
            <w:vMerge/>
          </w:tcPr>
          <w:p w14:paraId="08AE925A" w14:textId="77777777" w:rsidR="007A621C" w:rsidRDefault="007A621C" w:rsidP="003D0024">
            <w:pPr>
              <w:pStyle w:val="Title"/>
              <w:rPr>
                <w:noProof/>
              </w:rPr>
            </w:pPr>
          </w:p>
        </w:tc>
        <w:tc>
          <w:tcPr>
            <w:tcW w:w="8188" w:type="dxa"/>
          </w:tcPr>
          <w:p w14:paraId="2C31347A" w14:textId="7BBAEB23" w:rsidR="007A621C" w:rsidRPr="003D0024" w:rsidRDefault="007A621C" w:rsidP="003D0024">
            <w:pPr>
              <w:rPr>
                <w:rFonts w:ascii="Times New Roman" w:hAnsi="Times New Roman" w:cs="Times New Roman"/>
                <w:i/>
              </w:rPr>
            </w:pPr>
            <w:r w:rsidRPr="003D0024">
              <w:rPr>
                <w:rFonts w:ascii="Times New Roman" w:hAnsi="Times New Roman" w:cs="Times New Roman"/>
                <w:i/>
              </w:rPr>
              <w:t xml:space="preserve">Peter Canepa, </w:t>
            </w:r>
            <w:hyperlink r:id="rId9" w:history="1">
              <w:r w:rsidRPr="003D0024">
                <w:rPr>
                  <w:rStyle w:val="Hyperlink"/>
                  <w:rFonts w:ascii="Times New Roman" w:hAnsi="Times New Roman" w:cs="Times New Roman"/>
                  <w:i/>
                </w:rPr>
                <w:t>peter.canepa@state.or.us</w:t>
              </w:r>
            </w:hyperlink>
            <w:r w:rsidRPr="003D0024">
              <w:rPr>
                <w:rFonts w:ascii="Times New Roman" w:hAnsi="Times New Roman" w:cs="Times New Roman"/>
                <w:i/>
              </w:rPr>
              <w:t xml:space="preserve"> </w:t>
            </w:r>
          </w:p>
          <w:p w14:paraId="76B7057B" w14:textId="252BE006" w:rsidR="007A621C" w:rsidRPr="005A11AB" w:rsidRDefault="00AB30CC" w:rsidP="00AB30CC">
            <w:r>
              <w:rPr>
                <w:rFonts w:ascii="Times New Roman" w:hAnsi="Times New Roman" w:cs="Times New Roman"/>
                <w:i/>
              </w:rPr>
              <w:t>Version -</w:t>
            </w:r>
            <w:r w:rsidR="007A621C" w:rsidRPr="003D0024">
              <w:rPr>
                <w:rFonts w:ascii="Times New Roman" w:hAnsi="Times New Roman" w:cs="Times New Roman"/>
                <w:i/>
              </w:rPr>
              <w:t xml:space="preserve"> October 1</w:t>
            </w:r>
            <w:r>
              <w:rPr>
                <w:rFonts w:ascii="Times New Roman" w:hAnsi="Times New Roman" w:cs="Times New Roman"/>
                <w:i/>
              </w:rPr>
              <w:t>6</w:t>
            </w:r>
            <w:r w:rsidR="007A621C" w:rsidRPr="003D0024">
              <w:rPr>
                <w:rFonts w:ascii="Times New Roman" w:hAnsi="Times New Roman" w:cs="Times New Roman"/>
                <w:i/>
              </w:rPr>
              <w:t>, 2020</w:t>
            </w:r>
          </w:p>
        </w:tc>
      </w:tr>
    </w:tbl>
    <w:p w14:paraId="3D3EE798" w14:textId="77777777" w:rsidR="00154E95" w:rsidRDefault="00154E95" w:rsidP="00154E95">
      <w:pPr>
        <w:keepNext/>
        <w:spacing w:after="120" w:line="240" w:lineRule="auto"/>
        <w:outlineLvl w:val="0"/>
        <w:rPr>
          <w:rFonts w:ascii="Times New Roman" w:eastAsia="Times" w:hAnsi="Times New Roman" w:cs="Times New Roman"/>
          <w:b/>
          <w:sz w:val="60"/>
          <w:szCs w:val="44"/>
        </w:rPr>
      </w:pPr>
    </w:p>
    <w:p w14:paraId="1E1D4C6C" w14:textId="77777777" w:rsidR="00154E95" w:rsidRDefault="00154E95">
      <w:pPr>
        <w:rPr>
          <w:rFonts w:ascii="Times New Roman" w:eastAsia="Times" w:hAnsi="Times New Roman" w:cs="Times New Roman"/>
          <w:b/>
          <w:sz w:val="60"/>
          <w:szCs w:val="44"/>
        </w:rPr>
      </w:pPr>
      <w:r>
        <w:rPr>
          <w:rFonts w:ascii="Times New Roman" w:eastAsia="Times" w:hAnsi="Times New Roman" w:cs="Times New Roman"/>
          <w:b/>
          <w:sz w:val="60"/>
          <w:szCs w:val="44"/>
        </w:rPr>
        <w:br w:type="page"/>
      </w:r>
    </w:p>
    <w:p w14:paraId="7C358B2B" w14:textId="65097E1C" w:rsidR="007A621C" w:rsidRDefault="00154E95" w:rsidP="00154E95">
      <w:pPr>
        <w:keepNext/>
        <w:spacing w:after="120" w:line="240" w:lineRule="auto"/>
        <w:outlineLvl w:val="0"/>
        <w:rPr>
          <w:i/>
        </w:rPr>
      </w:pPr>
      <w:bookmarkStart w:id="3" w:name="_Toc53745176"/>
      <w:r>
        <w:rPr>
          <w:rFonts w:ascii="Times New Roman" w:eastAsia="Times" w:hAnsi="Times New Roman" w:cs="Times New Roman"/>
          <w:b/>
          <w:sz w:val="60"/>
          <w:szCs w:val="44"/>
        </w:rPr>
        <w:lastRenderedPageBreak/>
        <w:t>Table of Contents</w:t>
      </w:r>
      <w:bookmarkEnd w:id="3"/>
    </w:p>
    <w:sdt>
      <w:sdtPr>
        <w:rPr>
          <w:rFonts w:ascii="Times New Roman" w:eastAsiaTheme="minorHAnsi" w:hAnsi="Times New Roman" w:cs="Times New Roman"/>
          <w:color w:val="auto"/>
          <w:sz w:val="22"/>
          <w:szCs w:val="22"/>
        </w:rPr>
        <w:id w:val="1692034006"/>
        <w:docPartObj>
          <w:docPartGallery w:val="Table of Contents"/>
          <w:docPartUnique/>
        </w:docPartObj>
      </w:sdtPr>
      <w:sdtEndPr>
        <w:rPr>
          <w:b/>
          <w:bCs/>
          <w:noProof/>
        </w:rPr>
      </w:sdtEndPr>
      <w:sdtContent>
        <w:p w14:paraId="64EBA5EA" w14:textId="6C1CD943" w:rsidR="008B1F30" w:rsidRPr="00AD6CB7" w:rsidRDefault="008B1F30">
          <w:pPr>
            <w:pStyle w:val="TOCHeading"/>
            <w:rPr>
              <w:rFonts w:ascii="Times New Roman" w:hAnsi="Times New Roman" w:cs="Times New Roman"/>
            </w:rPr>
          </w:pPr>
        </w:p>
        <w:p w14:paraId="446AEF88" w14:textId="73438252" w:rsidR="00A82AB7" w:rsidRDefault="008B1F30">
          <w:pPr>
            <w:pStyle w:val="TOC1"/>
            <w:tabs>
              <w:tab w:val="right" w:leader="dot" w:pos="9350"/>
            </w:tabs>
            <w:rPr>
              <w:rFonts w:eastAsiaTheme="minorEastAsia" w:cstheme="minorBidi"/>
              <w:b w:val="0"/>
              <w:bCs w:val="0"/>
              <w:caps w:val="0"/>
              <w:noProof/>
              <w:sz w:val="22"/>
              <w:szCs w:val="22"/>
            </w:rPr>
          </w:pPr>
          <w:r w:rsidRPr="00AD6CB7">
            <w:rPr>
              <w:rFonts w:ascii="Times New Roman" w:hAnsi="Times New Roman" w:cs="Times New Roman"/>
            </w:rPr>
            <w:fldChar w:fldCharType="begin"/>
          </w:r>
          <w:r w:rsidRPr="00AD6CB7">
            <w:rPr>
              <w:rFonts w:ascii="Times New Roman" w:hAnsi="Times New Roman" w:cs="Times New Roman"/>
            </w:rPr>
            <w:instrText xml:space="preserve"> TOC \o "1-3" \h \z \u </w:instrText>
          </w:r>
          <w:r w:rsidRPr="00AD6CB7">
            <w:rPr>
              <w:rFonts w:ascii="Times New Roman" w:hAnsi="Times New Roman" w:cs="Times New Roman"/>
            </w:rPr>
            <w:fldChar w:fldCharType="separate"/>
          </w:r>
          <w:hyperlink w:anchor="_Toc53745176" w:history="1">
            <w:r w:rsidR="00A82AB7" w:rsidRPr="003C2321">
              <w:rPr>
                <w:rStyle w:val="Hyperlink"/>
                <w:rFonts w:ascii="Times New Roman" w:eastAsia="Times" w:hAnsi="Times New Roman" w:cs="Times New Roman"/>
                <w:noProof/>
              </w:rPr>
              <w:t>Table of Contents</w:t>
            </w:r>
            <w:r w:rsidR="00A82AB7">
              <w:rPr>
                <w:noProof/>
                <w:webHidden/>
              </w:rPr>
              <w:tab/>
            </w:r>
            <w:r w:rsidR="00A82AB7">
              <w:rPr>
                <w:noProof/>
                <w:webHidden/>
              </w:rPr>
              <w:fldChar w:fldCharType="begin"/>
            </w:r>
            <w:r w:rsidR="00A82AB7">
              <w:rPr>
                <w:noProof/>
                <w:webHidden/>
              </w:rPr>
              <w:instrText xml:space="preserve"> PAGEREF _Toc53745176 \h </w:instrText>
            </w:r>
            <w:r w:rsidR="00A82AB7">
              <w:rPr>
                <w:noProof/>
                <w:webHidden/>
              </w:rPr>
            </w:r>
            <w:r w:rsidR="00A82AB7">
              <w:rPr>
                <w:noProof/>
                <w:webHidden/>
              </w:rPr>
              <w:fldChar w:fldCharType="separate"/>
            </w:r>
            <w:r w:rsidR="00A82AB7">
              <w:rPr>
                <w:noProof/>
                <w:webHidden/>
              </w:rPr>
              <w:t>2</w:t>
            </w:r>
            <w:r w:rsidR="00A82AB7">
              <w:rPr>
                <w:noProof/>
                <w:webHidden/>
              </w:rPr>
              <w:fldChar w:fldCharType="end"/>
            </w:r>
          </w:hyperlink>
        </w:p>
        <w:p w14:paraId="557408B3" w14:textId="395D3DF9" w:rsidR="00A82AB7" w:rsidRDefault="00B3140C">
          <w:pPr>
            <w:pStyle w:val="TOC1"/>
            <w:tabs>
              <w:tab w:val="right" w:leader="dot" w:pos="9350"/>
            </w:tabs>
            <w:rPr>
              <w:rFonts w:eastAsiaTheme="minorEastAsia" w:cstheme="minorBidi"/>
              <w:b w:val="0"/>
              <w:bCs w:val="0"/>
              <w:caps w:val="0"/>
              <w:noProof/>
              <w:sz w:val="22"/>
              <w:szCs w:val="22"/>
            </w:rPr>
          </w:pPr>
          <w:hyperlink w:anchor="_Toc53745177" w:history="1">
            <w:r w:rsidR="00A82AB7" w:rsidRPr="003C2321">
              <w:rPr>
                <w:rStyle w:val="Hyperlink"/>
                <w:rFonts w:ascii="Times New Roman" w:eastAsia="Times" w:hAnsi="Times New Roman" w:cs="Times New Roman"/>
                <w:noProof/>
              </w:rPr>
              <w:t>Foreword</w:t>
            </w:r>
            <w:r w:rsidR="00A82AB7">
              <w:rPr>
                <w:noProof/>
                <w:webHidden/>
              </w:rPr>
              <w:tab/>
            </w:r>
            <w:r w:rsidR="00A82AB7">
              <w:rPr>
                <w:noProof/>
                <w:webHidden/>
              </w:rPr>
              <w:fldChar w:fldCharType="begin"/>
            </w:r>
            <w:r w:rsidR="00A82AB7">
              <w:rPr>
                <w:noProof/>
                <w:webHidden/>
              </w:rPr>
              <w:instrText xml:space="preserve"> PAGEREF _Toc53745177 \h </w:instrText>
            </w:r>
            <w:r w:rsidR="00A82AB7">
              <w:rPr>
                <w:noProof/>
                <w:webHidden/>
              </w:rPr>
            </w:r>
            <w:r w:rsidR="00A82AB7">
              <w:rPr>
                <w:noProof/>
                <w:webHidden/>
              </w:rPr>
              <w:fldChar w:fldCharType="separate"/>
            </w:r>
            <w:r w:rsidR="00A82AB7">
              <w:rPr>
                <w:noProof/>
                <w:webHidden/>
              </w:rPr>
              <w:t>7</w:t>
            </w:r>
            <w:r w:rsidR="00A82AB7">
              <w:rPr>
                <w:noProof/>
                <w:webHidden/>
              </w:rPr>
              <w:fldChar w:fldCharType="end"/>
            </w:r>
          </w:hyperlink>
        </w:p>
        <w:p w14:paraId="5F7EA221" w14:textId="4DADA1B3" w:rsidR="00A82AB7" w:rsidRDefault="00B3140C">
          <w:pPr>
            <w:pStyle w:val="TOC1"/>
            <w:tabs>
              <w:tab w:val="right" w:leader="dot" w:pos="9350"/>
            </w:tabs>
            <w:rPr>
              <w:rFonts w:eastAsiaTheme="minorEastAsia" w:cstheme="minorBidi"/>
              <w:b w:val="0"/>
              <w:bCs w:val="0"/>
              <w:caps w:val="0"/>
              <w:noProof/>
              <w:sz w:val="22"/>
              <w:szCs w:val="22"/>
            </w:rPr>
          </w:pPr>
          <w:hyperlink w:anchor="_Toc53745178" w:history="1">
            <w:r w:rsidR="00A82AB7" w:rsidRPr="003C2321">
              <w:rPr>
                <w:rStyle w:val="Hyperlink"/>
                <w:rFonts w:ascii="Times New Roman" w:eastAsia="Times" w:hAnsi="Times New Roman" w:cs="Times New Roman"/>
                <w:noProof/>
              </w:rPr>
              <w:t>List of Figures</w:t>
            </w:r>
            <w:r w:rsidR="00A82AB7">
              <w:rPr>
                <w:noProof/>
                <w:webHidden/>
              </w:rPr>
              <w:tab/>
            </w:r>
            <w:r w:rsidR="00A82AB7">
              <w:rPr>
                <w:noProof/>
                <w:webHidden/>
              </w:rPr>
              <w:fldChar w:fldCharType="begin"/>
            </w:r>
            <w:r w:rsidR="00A82AB7">
              <w:rPr>
                <w:noProof/>
                <w:webHidden/>
              </w:rPr>
              <w:instrText xml:space="preserve"> PAGEREF _Toc53745178 \h </w:instrText>
            </w:r>
            <w:r w:rsidR="00A82AB7">
              <w:rPr>
                <w:noProof/>
                <w:webHidden/>
              </w:rPr>
            </w:r>
            <w:r w:rsidR="00A82AB7">
              <w:rPr>
                <w:noProof/>
                <w:webHidden/>
              </w:rPr>
              <w:fldChar w:fldCharType="separate"/>
            </w:r>
            <w:r w:rsidR="00A82AB7">
              <w:rPr>
                <w:noProof/>
                <w:webHidden/>
              </w:rPr>
              <w:t>8</w:t>
            </w:r>
            <w:r w:rsidR="00A82AB7">
              <w:rPr>
                <w:noProof/>
                <w:webHidden/>
              </w:rPr>
              <w:fldChar w:fldCharType="end"/>
            </w:r>
          </w:hyperlink>
        </w:p>
        <w:p w14:paraId="181EA36F" w14:textId="1E540FC1" w:rsidR="00A82AB7" w:rsidRDefault="00B3140C">
          <w:pPr>
            <w:pStyle w:val="TOC1"/>
            <w:tabs>
              <w:tab w:val="right" w:leader="dot" w:pos="9350"/>
            </w:tabs>
            <w:rPr>
              <w:rFonts w:eastAsiaTheme="minorEastAsia" w:cstheme="minorBidi"/>
              <w:b w:val="0"/>
              <w:bCs w:val="0"/>
              <w:caps w:val="0"/>
              <w:noProof/>
              <w:sz w:val="22"/>
              <w:szCs w:val="22"/>
            </w:rPr>
          </w:pPr>
          <w:hyperlink w:anchor="_Toc53745179" w:history="1">
            <w:r w:rsidR="00A82AB7" w:rsidRPr="003C2321">
              <w:rPr>
                <w:rStyle w:val="Hyperlink"/>
                <w:rFonts w:ascii="Times New Roman" w:eastAsia="Times" w:hAnsi="Times New Roman" w:cs="Times New Roman"/>
                <w:noProof/>
              </w:rPr>
              <w:t>List of Tables</w:t>
            </w:r>
            <w:r w:rsidR="00A82AB7">
              <w:rPr>
                <w:noProof/>
                <w:webHidden/>
              </w:rPr>
              <w:tab/>
            </w:r>
            <w:r w:rsidR="00A82AB7">
              <w:rPr>
                <w:noProof/>
                <w:webHidden/>
              </w:rPr>
              <w:fldChar w:fldCharType="begin"/>
            </w:r>
            <w:r w:rsidR="00A82AB7">
              <w:rPr>
                <w:noProof/>
                <w:webHidden/>
              </w:rPr>
              <w:instrText xml:space="preserve"> PAGEREF _Toc53745179 \h </w:instrText>
            </w:r>
            <w:r w:rsidR="00A82AB7">
              <w:rPr>
                <w:noProof/>
                <w:webHidden/>
              </w:rPr>
            </w:r>
            <w:r w:rsidR="00A82AB7">
              <w:rPr>
                <w:noProof/>
                <w:webHidden/>
              </w:rPr>
              <w:fldChar w:fldCharType="separate"/>
            </w:r>
            <w:r w:rsidR="00A82AB7">
              <w:rPr>
                <w:noProof/>
                <w:webHidden/>
              </w:rPr>
              <w:t>9</w:t>
            </w:r>
            <w:r w:rsidR="00A82AB7">
              <w:rPr>
                <w:noProof/>
                <w:webHidden/>
              </w:rPr>
              <w:fldChar w:fldCharType="end"/>
            </w:r>
          </w:hyperlink>
        </w:p>
        <w:p w14:paraId="6A708BD3" w14:textId="0330E4BA" w:rsidR="00A82AB7" w:rsidRDefault="00B3140C">
          <w:pPr>
            <w:pStyle w:val="TOC1"/>
            <w:tabs>
              <w:tab w:val="right" w:leader="dot" w:pos="9350"/>
            </w:tabs>
            <w:rPr>
              <w:rFonts w:eastAsiaTheme="minorEastAsia" w:cstheme="minorBidi"/>
              <w:b w:val="0"/>
              <w:bCs w:val="0"/>
              <w:caps w:val="0"/>
              <w:noProof/>
              <w:sz w:val="22"/>
              <w:szCs w:val="22"/>
            </w:rPr>
          </w:pPr>
          <w:hyperlink w:anchor="_Toc53745180" w:history="1">
            <w:r w:rsidR="00A82AB7" w:rsidRPr="003C2321">
              <w:rPr>
                <w:rStyle w:val="Hyperlink"/>
                <w:rFonts w:ascii="Times New Roman" w:eastAsia="Times" w:hAnsi="Times New Roman" w:cs="Times New Roman"/>
                <w:noProof/>
              </w:rPr>
              <w:t>Acronyms and Abbreviations</w:t>
            </w:r>
            <w:r w:rsidR="00A82AB7">
              <w:rPr>
                <w:noProof/>
                <w:webHidden/>
              </w:rPr>
              <w:tab/>
            </w:r>
            <w:r w:rsidR="00A82AB7">
              <w:rPr>
                <w:noProof/>
                <w:webHidden/>
              </w:rPr>
              <w:fldChar w:fldCharType="begin"/>
            </w:r>
            <w:r w:rsidR="00A82AB7">
              <w:rPr>
                <w:noProof/>
                <w:webHidden/>
              </w:rPr>
              <w:instrText xml:space="preserve"> PAGEREF _Toc53745180 \h </w:instrText>
            </w:r>
            <w:r w:rsidR="00A82AB7">
              <w:rPr>
                <w:noProof/>
                <w:webHidden/>
              </w:rPr>
            </w:r>
            <w:r w:rsidR="00A82AB7">
              <w:rPr>
                <w:noProof/>
                <w:webHidden/>
              </w:rPr>
              <w:fldChar w:fldCharType="separate"/>
            </w:r>
            <w:r w:rsidR="00A82AB7">
              <w:rPr>
                <w:noProof/>
                <w:webHidden/>
              </w:rPr>
              <w:t>10</w:t>
            </w:r>
            <w:r w:rsidR="00A82AB7">
              <w:rPr>
                <w:noProof/>
                <w:webHidden/>
              </w:rPr>
              <w:fldChar w:fldCharType="end"/>
            </w:r>
          </w:hyperlink>
        </w:p>
        <w:p w14:paraId="7AB107D3" w14:textId="0E04D673" w:rsidR="00A82AB7" w:rsidRDefault="00B3140C">
          <w:pPr>
            <w:pStyle w:val="TOC1"/>
            <w:tabs>
              <w:tab w:val="right" w:leader="dot" w:pos="9350"/>
            </w:tabs>
            <w:rPr>
              <w:rFonts w:eastAsiaTheme="minorEastAsia" w:cstheme="minorBidi"/>
              <w:b w:val="0"/>
              <w:bCs w:val="0"/>
              <w:caps w:val="0"/>
              <w:noProof/>
              <w:sz w:val="22"/>
              <w:szCs w:val="22"/>
            </w:rPr>
          </w:pPr>
          <w:hyperlink w:anchor="_Toc53745181" w:history="1">
            <w:r w:rsidR="00A82AB7" w:rsidRPr="003C2321">
              <w:rPr>
                <w:rStyle w:val="Hyperlink"/>
                <w:rFonts w:ascii="Times New Roman" w:eastAsia="Times" w:hAnsi="Times New Roman" w:cs="Times New Roman"/>
                <w:noProof/>
              </w:rPr>
              <w:t>Background</w:t>
            </w:r>
            <w:r w:rsidR="00A82AB7">
              <w:rPr>
                <w:noProof/>
                <w:webHidden/>
              </w:rPr>
              <w:tab/>
            </w:r>
            <w:r w:rsidR="00A82AB7">
              <w:rPr>
                <w:noProof/>
                <w:webHidden/>
              </w:rPr>
              <w:fldChar w:fldCharType="begin"/>
            </w:r>
            <w:r w:rsidR="00A82AB7">
              <w:rPr>
                <w:noProof/>
                <w:webHidden/>
              </w:rPr>
              <w:instrText xml:space="preserve"> PAGEREF _Toc53745181 \h </w:instrText>
            </w:r>
            <w:r w:rsidR="00A82AB7">
              <w:rPr>
                <w:noProof/>
                <w:webHidden/>
              </w:rPr>
            </w:r>
            <w:r w:rsidR="00A82AB7">
              <w:rPr>
                <w:noProof/>
                <w:webHidden/>
              </w:rPr>
              <w:fldChar w:fldCharType="separate"/>
            </w:r>
            <w:r w:rsidR="00A82AB7">
              <w:rPr>
                <w:noProof/>
                <w:webHidden/>
              </w:rPr>
              <w:t>12</w:t>
            </w:r>
            <w:r w:rsidR="00A82AB7">
              <w:rPr>
                <w:noProof/>
                <w:webHidden/>
              </w:rPr>
              <w:fldChar w:fldCharType="end"/>
            </w:r>
          </w:hyperlink>
        </w:p>
        <w:p w14:paraId="74861240" w14:textId="3E833CC5" w:rsidR="00A82AB7" w:rsidRDefault="00B3140C">
          <w:pPr>
            <w:pStyle w:val="TOC1"/>
            <w:tabs>
              <w:tab w:val="right" w:leader="dot" w:pos="9350"/>
            </w:tabs>
            <w:rPr>
              <w:rFonts w:eastAsiaTheme="minorEastAsia" w:cstheme="minorBidi"/>
              <w:b w:val="0"/>
              <w:bCs w:val="0"/>
              <w:caps w:val="0"/>
              <w:noProof/>
              <w:sz w:val="22"/>
              <w:szCs w:val="22"/>
            </w:rPr>
          </w:pPr>
          <w:hyperlink w:anchor="_Toc53745182" w:history="1">
            <w:r w:rsidR="00A82AB7" w:rsidRPr="003C2321">
              <w:rPr>
                <w:rStyle w:val="Hyperlink"/>
                <w:rFonts w:ascii="Times New Roman" w:eastAsia="Times" w:hAnsi="Times New Roman" w:cs="Times New Roman"/>
                <w:noProof/>
              </w:rPr>
              <w:t>Goal of Waste Impact Category</w:t>
            </w:r>
            <w:r w:rsidR="00A82AB7">
              <w:rPr>
                <w:noProof/>
                <w:webHidden/>
              </w:rPr>
              <w:tab/>
            </w:r>
            <w:r w:rsidR="00A82AB7">
              <w:rPr>
                <w:noProof/>
                <w:webHidden/>
              </w:rPr>
              <w:fldChar w:fldCharType="begin"/>
            </w:r>
            <w:r w:rsidR="00A82AB7">
              <w:rPr>
                <w:noProof/>
                <w:webHidden/>
              </w:rPr>
              <w:instrText xml:space="preserve"> PAGEREF _Toc53745182 \h </w:instrText>
            </w:r>
            <w:r w:rsidR="00A82AB7">
              <w:rPr>
                <w:noProof/>
                <w:webHidden/>
              </w:rPr>
            </w:r>
            <w:r w:rsidR="00A82AB7">
              <w:rPr>
                <w:noProof/>
                <w:webHidden/>
              </w:rPr>
              <w:fldChar w:fldCharType="separate"/>
            </w:r>
            <w:r w:rsidR="00A82AB7">
              <w:rPr>
                <w:noProof/>
                <w:webHidden/>
              </w:rPr>
              <w:t>12</w:t>
            </w:r>
            <w:r w:rsidR="00A82AB7">
              <w:rPr>
                <w:noProof/>
                <w:webHidden/>
              </w:rPr>
              <w:fldChar w:fldCharType="end"/>
            </w:r>
          </w:hyperlink>
        </w:p>
        <w:p w14:paraId="567710F8" w14:textId="06546D7C" w:rsidR="00A82AB7" w:rsidRDefault="00B3140C">
          <w:pPr>
            <w:pStyle w:val="TOC1"/>
            <w:tabs>
              <w:tab w:val="right" w:leader="dot" w:pos="9350"/>
            </w:tabs>
            <w:rPr>
              <w:rFonts w:eastAsiaTheme="minorEastAsia" w:cstheme="minorBidi"/>
              <w:b w:val="0"/>
              <w:bCs w:val="0"/>
              <w:caps w:val="0"/>
              <w:noProof/>
              <w:sz w:val="22"/>
              <w:szCs w:val="22"/>
            </w:rPr>
          </w:pPr>
          <w:hyperlink w:anchor="_Toc53745183" w:history="1">
            <w:r w:rsidR="00A82AB7" w:rsidRPr="003C2321">
              <w:rPr>
                <w:rStyle w:val="Hyperlink"/>
                <w:rFonts w:ascii="Times New Roman" w:eastAsia="Times" w:hAnsi="Times New Roman" w:cs="Times New Roman"/>
                <w:noProof/>
              </w:rPr>
              <w:t>Scope of Waste Impact Calculator</w:t>
            </w:r>
            <w:r w:rsidR="00A82AB7">
              <w:rPr>
                <w:noProof/>
                <w:webHidden/>
              </w:rPr>
              <w:tab/>
            </w:r>
            <w:r w:rsidR="00A82AB7">
              <w:rPr>
                <w:noProof/>
                <w:webHidden/>
              </w:rPr>
              <w:fldChar w:fldCharType="begin"/>
            </w:r>
            <w:r w:rsidR="00A82AB7">
              <w:rPr>
                <w:noProof/>
                <w:webHidden/>
              </w:rPr>
              <w:instrText xml:space="preserve"> PAGEREF _Toc53745183 \h </w:instrText>
            </w:r>
            <w:r w:rsidR="00A82AB7">
              <w:rPr>
                <w:noProof/>
                <w:webHidden/>
              </w:rPr>
            </w:r>
            <w:r w:rsidR="00A82AB7">
              <w:rPr>
                <w:noProof/>
                <w:webHidden/>
              </w:rPr>
              <w:fldChar w:fldCharType="separate"/>
            </w:r>
            <w:r w:rsidR="00A82AB7">
              <w:rPr>
                <w:noProof/>
                <w:webHidden/>
              </w:rPr>
              <w:t>13</w:t>
            </w:r>
            <w:r w:rsidR="00A82AB7">
              <w:rPr>
                <w:noProof/>
                <w:webHidden/>
              </w:rPr>
              <w:fldChar w:fldCharType="end"/>
            </w:r>
          </w:hyperlink>
        </w:p>
        <w:p w14:paraId="30D2CD57" w14:textId="3D616F08" w:rsidR="00A82AB7" w:rsidRDefault="00B3140C">
          <w:pPr>
            <w:pStyle w:val="TOC2"/>
            <w:tabs>
              <w:tab w:val="right" w:leader="dot" w:pos="9350"/>
            </w:tabs>
            <w:rPr>
              <w:rFonts w:eastAsiaTheme="minorEastAsia" w:cstheme="minorBidi"/>
              <w:smallCaps w:val="0"/>
              <w:noProof/>
              <w:sz w:val="22"/>
              <w:szCs w:val="22"/>
            </w:rPr>
          </w:pPr>
          <w:hyperlink w:anchor="_Toc53745184" w:history="1">
            <w:r w:rsidR="00A82AB7" w:rsidRPr="003C2321">
              <w:rPr>
                <w:rStyle w:val="Hyperlink"/>
                <w:rFonts w:ascii="Times New Roman" w:eastAsia="Times" w:hAnsi="Times New Roman" w:cs="Times New Roman"/>
                <w:b/>
                <w:noProof/>
              </w:rPr>
              <w:t>Product Systems</w:t>
            </w:r>
            <w:r w:rsidR="00A82AB7">
              <w:rPr>
                <w:noProof/>
                <w:webHidden/>
              </w:rPr>
              <w:tab/>
            </w:r>
            <w:r w:rsidR="00A82AB7">
              <w:rPr>
                <w:noProof/>
                <w:webHidden/>
              </w:rPr>
              <w:fldChar w:fldCharType="begin"/>
            </w:r>
            <w:r w:rsidR="00A82AB7">
              <w:rPr>
                <w:noProof/>
                <w:webHidden/>
              </w:rPr>
              <w:instrText xml:space="preserve"> PAGEREF _Toc53745184 \h </w:instrText>
            </w:r>
            <w:r w:rsidR="00A82AB7">
              <w:rPr>
                <w:noProof/>
                <w:webHidden/>
              </w:rPr>
            </w:r>
            <w:r w:rsidR="00A82AB7">
              <w:rPr>
                <w:noProof/>
                <w:webHidden/>
              </w:rPr>
              <w:fldChar w:fldCharType="separate"/>
            </w:r>
            <w:r w:rsidR="00A82AB7">
              <w:rPr>
                <w:noProof/>
                <w:webHidden/>
              </w:rPr>
              <w:t>13</w:t>
            </w:r>
            <w:r w:rsidR="00A82AB7">
              <w:rPr>
                <w:noProof/>
                <w:webHidden/>
              </w:rPr>
              <w:fldChar w:fldCharType="end"/>
            </w:r>
          </w:hyperlink>
        </w:p>
        <w:p w14:paraId="221C54E1" w14:textId="53F2B4A6" w:rsidR="00A82AB7" w:rsidRDefault="00B3140C">
          <w:pPr>
            <w:pStyle w:val="TOC2"/>
            <w:tabs>
              <w:tab w:val="right" w:leader="dot" w:pos="9350"/>
            </w:tabs>
            <w:rPr>
              <w:rFonts w:eastAsiaTheme="minorEastAsia" w:cstheme="minorBidi"/>
              <w:smallCaps w:val="0"/>
              <w:noProof/>
              <w:sz w:val="22"/>
              <w:szCs w:val="22"/>
            </w:rPr>
          </w:pPr>
          <w:hyperlink w:anchor="_Toc53745185" w:history="1">
            <w:r w:rsidR="00A82AB7" w:rsidRPr="003C2321">
              <w:rPr>
                <w:rStyle w:val="Hyperlink"/>
                <w:rFonts w:ascii="Times New Roman" w:eastAsia="Times" w:hAnsi="Times New Roman" w:cs="Times New Roman"/>
                <w:b/>
                <w:noProof/>
              </w:rPr>
              <w:t>Declared Unit and Reference Flows</w:t>
            </w:r>
            <w:r w:rsidR="00A82AB7">
              <w:rPr>
                <w:noProof/>
                <w:webHidden/>
              </w:rPr>
              <w:tab/>
            </w:r>
            <w:r w:rsidR="00A82AB7">
              <w:rPr>
                <w:noProof/>
                <w:webHidden/>
              </w:rPr>
              <w:fldChar w:fldCharType="begin"/>
            </w:r>
            <w:r w:rsidR="00A82AB7">
              <w:rPr>
                <w:noProof/>
                <w:webHidden/>
              </w:rPr>
              <w:instrText xml:space="preserve"> PAGEREF _Toc53745185 \h </w:instrText>
            </w:r>
            <w:r w:rsidR="00A82AB7">
              <w:rPr>
                <w:noProof/>
                <w:webHidden/>
              </w:rPr>
            </w:r>
            <w:r w:rsidR="00A82AB7">
              <w:rPr>
                <w:noProof/>
                <w:webHidden/>
              </w:rPr>
              <w:fldChar w:fldCharType="separate"/>
            </w:r>
            <w:r w:rsidR="00A82AB7">
              <w:rPr>
                <w:noProof/>
                <w:webHidden/>
              </w:rPr>
              <w:t>15</w:t>
            </w:r>
            <w:r w:rsidR="00A82AB7">
              <w:rPr>
                <w:noProof/>
                <w:webHidden/>
              </w:rPr>
              <w:fldChar w:fldCharType="end"/>
            </w:r>
          </w:hyperlink>
        </w:p>
        <w:p w14:paraId="33F10026" w14:textId="02FA5945" w:rsidR="00A82AB7" w:rsidRDefault="00B3140C">
          <w:pPr>
            <w:pStyle w:val="TOC2"/>
            <w:tabs>
              <w:tab w:val="right" w:leader="dot" w:pos="9350"/>
            </w:tabs>
            <w:rPr>
              <w:rFonts w:eastAsiaTheme="minorEastAsia" w:cstheme="minorBidi"/>
              <w:smallCaps w:val="0"/>
              <w:noProof/>
              <w:sz w:val="22"/>
              <w:szCs w:val="22"/>
            </w:rPr>
          </w:pPr>
          <w:hyperlink w:anchor="_Toc53745186" w:history="1">
            <w:r w:rsidR="00A82AB7" w:rsidRPr="003C2321">
              <w:rPr>
                <w:rStyle w:val="Hyperlink"/>
                <w:rFonts w:ascii="Times New Roman" w:eastAsia="Times" w:hAnsi="Times New Roman" w:cs="Times New Roman"/>
                <w:b/>
                <w:noProof/>
              </w:rPr>
              <w:t>System Boundary</w:t>
            </w:r>
            <w:r w:rsidR="00A82AB7">
              <w:rPr>
                <w:noProof/>
                <w:webHidden/>
              </w:rPr>
              <w:tab/>
            </w:r>
            <w:r w:rsidR="00A82AB7">
              <w:rPr>
                <w:noProof/>
                <w:webHidden/>
              </w:rPr>
              <w:fldChar w:fldCharType="begin"/>
            </w:r>
            <w:r w:rsidR="00A82AB7">
              <w:rPr>
                <w:noProof/>
                <w:webHidden/>
              </w:rPr>
              <w:instrText xml:space="preserve"> PAGEREF _Toc53745186 \h </w:instrText>
            </w:r>
            <w:r w:rsidR="00A82AB7">
              <w:rPr>
                <w:noProof/>
                <w:webHidden/>
              </w:rPr>
            </w:r>
            <w:r w:rsidR="00A82AB7">
              <w:rPr>
                <w:noProof/>
                <w:webHidden/>
              </w:rPr>
              <w:fldChar w:fldCharType="separate"/>
            </w:r>
            <w:r w:rsidR="00A82AB7">
              <w:rPr>
                <w:noProof/>
                <w:webHidden/>
              </w:rPr>
              <w:t>15</w:t>
            </w:r>
            <w:r w:rsidR="00A82AB7">
              <w:rPr>
                <w:noProof/>
                <w:webHidden/>
              </w:rPr>
              <w:fldChar w:fldCharType="end"/>
            </w:r>
          </w:hyperlink>
        </w:p>
        <w:p w14:paraId="3F9F856D" w14:textId="01A83CFD" w:rsidR="00A82AB7" w:rsidRDefault="00B3140C">
          <w:pPr>
            <w:pStyle w:val="TOC3"/>
            <w:tabs>
              <w:tab w:val="right" w:leader="dot" w:pos="9350"/>
            </w:tabs>
            <w:rPr>
              <w:rFonts w:eastAsiaTheme="minorEastAsia" w:cstheme="minorBidi"/>
              <w:i w:val="0"/>
              <w:iCs w:val="0"/>
              <w:noProof/>
              <w:sz w:val="22"/>
              <w:szCs w:val="22"/>
            </w:rPr>
          </w:pPr>
          <w:hyperlink w:anchor="_Toc53745187" w:history="1">
            <w:r w:rsidR="00A82AB7" w:rsidRPr="003C2321">
              <w:rPr>
                <w:rStyle w:val="Hyperlink"/>
                <w:rFonts w:ascii="Times New Roman" w:eastAsia="Times" w:hAnsi="Times New Roman" w:cs="Times New Roman"/>
                <w:b/>
                <w:noProof/>
              </w:rPr>
              <w:t>Time Period</w:t>
            </w:r>
            <w:r w:rsidR="00A82AB7">
              <w:rPr>
                <w:noProof/>
                <w:webHidden/>
              </w:rPr>
              <w:tab/>
            </w:r>
            <w:r w:rsidR="00A82AB7">
              <w:rPr>
                <w:noProof/>
                <w:webHidden/>
              </w:rPr>
              <w:fldChar w:fldCharType="begin"/>
            </w:r>
            <w:r w:rsidR="00A82AB7">
              <w:rPr>
                <w:noProof/>
                <w:webHidden/>
              </w:rPr>
              <w:instrText xml:space="preserve"> PAGEREF _Toc53745187 \h </w:instrText>
            </w:r>
            <w:r w:rsidR="00A82AB7">
              <w:rPr>
                <w:noProof/>
                <w:webHidden/>
              </w:rPr>
            </w:r>
            <w:r w:rsidR="00A82AB7">
              <w:rPr>
                <w:noProof/>
                <w:webHidden/>
              </w:rPr>
              <w:fldChar w:fldCharType="separate"/>
            </w:r>
            <w:r w:rsidR="00A82AB7">
              <w:rPr>
                <w:noProof/>
                <w:webHidden/>
              </w:rPr>
              <w:t>16</w:t>
            </w:r>
            <w:r w:rsidR="00A82AB7">
              <w:rPr>
                <w:noProof/>
                <w:webHidden/>
              </w:rPr>
              <w:fldChar w:fldCharType="end"/>
            </w:r>
          </w:hyperlink>
        </w:p>
        <w:p w14:paraId="65CE7558" w14:textId="3589ACBB" w:rsidR="00A82AB7" w:rsidRDefault="00B3140C">
          <w:pPr>
            <w:pStyle w:val="TOC3"/>
            <w:tabs>
              <w:tab w:val="right" w:leader="dot" w:pos="9350"/>
            </w:tabs>
            <w:rPr>
              <w:rFonts w:eastAsiaTheme="minorEastAsia" w:cstheme="minorBidi"/>
              <w:i w:val="0"/>
              <w:iCs w:val="0"/>
              <w:noProof/>
              <w:sz w:val="22"/>
              <w:szCs w:val="22"/>
            </w:rPr>
          </w:pPr>
          <w:hyperlink w:anchor="_Toc53745188" w:history="1">
            <w:r w:rsidR="00A82AB7" w:rsidRPr="003C2321">
              <w:rPr>
                <w:rStyle w:val="Hyperlink"/>
                <w:rFonts w:ascii="Times New Roman" w:eastAsia="Times" w:hAnsi="Times New Roman" w:cs="Times New Roman"/>
                <w:b/>
                <w:noProof/>
              </w:rPr>
              <w:t>Technology Representativeness</w:t>
            </w:r>
            <w:r w:rsidR="00A82AB7">
              <w:rPr>
                <w:noProof/>
                <w:webHidden/>
              </w:rPr>
              <w:tab/>
            </w:r>
            <w:r w:rsidR="00A82AB7">
              <w:rPr>
                <w:noProof/>
                <w:webHidden/>
              </w:rPr>
              <w:fldChar w:fldCharType="begin"/>
            </w:r>
            <w:r w:rsidR="00A82AB7">
              <w:rPr>
                <w:noProof/>
                <w:webHidden/>
              </w:rPr>
              <w:instrText xml:space="preserve"> PAGEREF _Toc53745188 \h </w:instrText>
            </w:r>
            <w:r w:rsidR="00A82AB7">
              <w:rPr>
                <w:noProof/>
                <w:webHidden/>
              </w:rPr>
            </w:r>
            <w:r w:rsidR="00A82AB7">
              <w:rPr>
                <w:noProof/>
                <w:webHidden/>
              </w:rPr>
              <w:fldChar w:fldCharType="separate"/>
            </w:r>
            <w:r w:rsidR="00A82AB7">
              <w:rPr>
                <w:noProof/>
                <w:webHidden/>
              </w:rPr>
              <w:t>16</w:t>
            </w:r>
            <w:r w:rsidR="00A82AB7">
              <w:rPr>
                <w:noProof/>
                <w:webHidden/>
              </w:rPr>
              <w:fldChar w:fldCharType="end"/>
            </w:r>
          </w:hyperlink>
        </w:p>
        <w:p w14:paraId="3C78AD80" w14:textId="680F785C" w:rsidR="00A82AB7" w:rsidRDefault="00B3140C">
          <w:pPr>
            <w:pStyle w:val="TOC3"/>
            <w:tabs>
              <w:tab w:val="right" w:leader="dot" w:pos="9350"/>
            </w:tabs>
            <w:rPr>
              <w:rFonts w:eastAsiaTheme="minorEastAsia" w:cstheme="minorBidi"/>
              <w:i w:val="0"/>
              <w:iCs w:val="0"/>
              <w:noProof/>
              <w:sz w:val="22"/>
              <w:szCs w:val="22"/>
            </w:rPr>
          </w:pPr>
          <w:hyperlink w:anchor="_Toc53745189" w:history="1">
            <w:r w:rsidR="00A82AB7" w:rsidRPr="003C2321">
              <w:rPr>
                <w:rStyle w:val="Hyperlink"/>
                <w:rFonts w:ascii="Times New Roman" w:eastAsia="Times" w:hAnsi="Times New Roman" w:cs="Times New Roman"/>
                <w:b/>
                <w:noProof/>
              </w:rPr>
              <w:t>Geographical Scope</w:t>
            </w:r>
            <w:r w:rsidR="00A82AB7">
              <w:rPr>
                <w:noProof/>
                <w:webHidden/>
              </w:rPr>
              <w:tab/>
            </w:r>
            <w:r w:rsidR="00A82AB7">
              <w:rPr>
                <w:noProof/>
                <w:webHidden/>
              </w:rPr>
              <w:fldChar w:fldCharType="begin"/>
            </w:r>
            <w:r w:rsidR="00A82AB7">
              <w:rPr>
                <w:noProof/>
                <w:webHidden/>
              </w:rPr>
              <w:instrText xml:space="preserve"> PAGEREF _Toc53745189 \h </w:instrText>
            </w:r>
            <w:r w:rsidR="00A82AB7">
              <w:rPr>
                <w:noProof/>
                <w:webHidden/>
              </w:rPr>
            </w:r>
            <w:r w:rsidR="00A82AB7">
              <w:rPr>
                <w:noProof/>
                <w:webHidden/>
              </w:rPr>
              <w:fldChar w:fldCharType="separate"/>
            </w:r>
            <w:r w:rsidR="00A82AB7">
              <w:rPr>
                <w:noProof/>
                <w:webHidden/>
              </w:rPr>
              <w:t>16</w:t>
            </w:r>
            <w:r w:rsidR="00A82AB7">
              <w:rPr>
                <w:noProof/>
                <w:webHidden/>
              </w:rPr>
              <w:fldChar w:fldCharType="end"/>
            </w:r>
          </w:hyperlink>
        </w:p>
        <w:p w14:paraId="7CA4DCFD" w14:textId="4F1138B4" w:rsidR="00A82AB7" w:rsidRDefault="00B3140C">
          <w:pPr>
            <w:pStyle w:val="TOC2"/>
            <w:tabs>
              <w:tab w:val="right" w:leader="dot" w:pos="9350"/>
            </w:tabs>
            <w:rPr>
              <w:rFonts w:eastAsiaTheme="minorEastAsia" w:cstheme="minorBidi"/>
              <w:smallCaps w:val="0"/>
              <w:noProof/>
              <w:sz w:val="22"/>
              <w:szCs w:val="22"/>
            </w:rPr>
          </w:pPr>
          <w:hyperlink w:anchor="_Toc53745190" w:history="1">
            <w:r w:rsidR="00A82AB7" w:rsidRPr="003C2321">
              <w:rPr>
                <w:rStyle w:val="Hyperlink"/>
                <w:rFonts w:ascii="Times New Roman" w:eastAsia="Times" w:hAnsi="Times New Roman" w:cs="Times New Roman"/>
                <w:b/>
                <w:noProof/>
              </w:rPr>
              <w:t>Allocation</w:t>
            </w:r>
            <w:r w:rsidR="00A82AB7">
              <w:rPr>
                <w:noProof/>
                <w:webHidden/>
              </w:rPr>
              <w:tab/>
            </w:r>
            <w:r w:rsidR="00A82AB7">
              <w:rPr>
                <w:noProof/>
                <w:webHidden/>
              </w:rPr>
              <w:fldChar w:fldCharType="begin"/>
            </w:r>
            <w:r w:rsidR="00A82AB7">
              <w:rPr>
                <w:noProof/>
                <w:webHidden/>
              </w:rPr>
              <w:instrText xml:space="preserve"> PAGEREF _Toc53745190 \h </w:instrText>
            </w:r>
            <w:r w:rsidR="00A82AB7">
              <w:rPr>
                <w:noProof/>
                <w:webHidden/>
              </w:rPr>
            </w:r>
            <w:r w:rsidR="00A82AB7">
              <w:rPr>
                <w:noProof/>
                <w:webHidden/>
              </w:rPr>
              <w:fldChar w:fldCharType="separate"/>
            </w:r>
            <w:r w:rsidR="00A82AB7">
              <w:rPr>
                <w:noProof/>
                <w:webHidden/>
              </w:rPr>
              <w:t>17</w:t>
            </w:r>
            <w:r w:rsidR="00A82AB7">
              <w:rPr>
                <w:noProof/>
                <w:webHidden/>
              </w:rPr>
              <w:fldChar w:fldCharType="end"/>
            </w:r>
          </w:hyperlink>
        </w:p>
        <w:p w14:paraId="5BBEDFC7" w14:textId="488B6458" w:rsidR="00A82AB7" w:rsidRDefault="00B3140C">
          <w:pPr>
            <w:pStyle w:val="TOC2"/>
            <w:tabs>
              <w:tab w:val="right" w:leader="dot" w:pos="9350"/>
            </w:tabs>
            <w:rPr>
              <w:rFonts w:eastAsiaTheme="minorEastAsia" w:cstheme="minorBidi"/>
              <w:smallCaps w:val="0"/>
              <w:noProof/>
              <w:sz w:val="22"/>
              <w:szCs w:val="22"/>
            </w:rPr>
          </w:pPr>
          <w:hyperlink w:anchor="_Toc53745191" w:history="1">
            <w:r w:rsidR="00A82AB7" w:rsidRPr="003C2321">
              <w:rPr>
                <w:rStyle w:val="Hyperlink"/>
                <w:rFonts w:ascii="Times New Roman" w:eastAsia="Times" w:hAnsi="Times New Roman" w:cs="Times New Roman"/>
                <w:b/>
                <w:noProof/>
              </w:rPr>
              <w:t>Cut-off Criteria</w:t>
            </w:r>
            <w:r w:rsidR="00A82AB7">
              <w:rPr>
                <w:noProof/>
                <w:webHidden/>
              </w:rPr>
              <w:tab/>
            </w:r>
            <w:r w:rsidR="00A82AB7">
              <w:rPr>
                <w:noProof/>
                <w:webHidden/>
              </w:rPr>
              <w:fldChar w:fldCharType="begin"/>
            </w:r>
            <w:r w:rsidR="00A82AB7">
              <w:rPr>
                <w:noProof/>
                <w:webHidden/>
              </w:rPr>
              <w:instrText xml:space="preserve"> PAGEREF _Toc53745191 \h </w:instrText>
            </w:r>
            <w:r w:rsidR="00A82AB7">
              <w:rPr>
                <w:noProof/>
                <w:webHidden/>
              </w:rPr>
            </w:r>
            <w:r w:rsidR="00A82AB7">
              <w:rPr>
                <w:noProof/>
                <w:webHidden/>
              </w:rPr>
              <w:fldChar w:fldCharType="separate"/>
            </w:r>
            <w:r w:rsidR="00A82AB7">
              <w:rPr>
                <w:noProof/>
                <w:webHidden/>
              </w:rPr>
              <w:t>17</w:t>
            </w:r>
            <w:r w:rsidR="00A82AB7">
              <w:rPr>
                <w:noProof/>
                <w:webHidden/>
              </w:rPr>
              <w:fldChar w:fldCharType="end"/>
            </w:r>
          </w:hyperlink>
        </w:p>
        <w:p w14:paraId="449BB786" w14:textId="394286EF" w:rsidR="00A82AB7" w:rsidRDefault="00B3140C">
          <w:pPr>
            <w:pStyle w:val="TOC2"/>
            <w:tabs>
              <w:tab w:val="right" w:leader="dot" w:pos="9350"/>
            </w:tabs>
            <w:rPr>
              <w:rFonts w:eastAsiaTheme="minorEastAsia" w:cstheme="minorBidi"/>
              <w:smallCaps w:val="0"/>
              <w:noProof/>
              <w:sz w:val="22"/>
              <w:szCs w:val="22"/>
            </w:rPr>
          </w:pPr>
          <w:hyperlink w:anchor="_Toc53745192" w:history="1">
            <w:r w:rsidR="00A82AB7" w:rsidRPr="003C2321">
              <w:rPr>
                <w:rStyle w:val="Hyperlink"/>
                <w:rFonts w:ascii="Times New Roman" w:eastAsia="Times" w:hAnsi="Times New Roman" w:cs="Times New Roman"/>
                <w:b/>
                <w:noProof/>
              </w:rPr>
              <w:t>LCIA Methodology and Impact Categories</w:t>
            </w:r>
            <w:r w:rsidR="00A82AB7">
              <w:rPr>
                <w:noProof/>
                <w:webHidden/>
              </w:rPr>
              <w:tab/>
            </w:r>
            <w:r w:rsidR="00A82AB7">
              <w:rPr>
                <w:noProof/>
                <w:webHidden/>
              </w:rPr>
              <w:fldChar w:fldCharType="begin"/>
            </w:r>
            <w:r w:rsidR="00A82AB7">
              <w:rPr>
                <w:noProof/>
                <w:webHidden/>
              </w:rPr>
              <w:instrText xml:space="preserve"> PAGEREF _Toc53745192 \h </w:instrText>
            </w:r>
            <w:r w:rsidR="00A82AB7">
              <w:rPr>
                <w:noProof/>
                <w:webHidden/>
              </w:rPr>
            </w:r>
            <w:r w:rsidR="00A82AB7">
              <w:rPr>
                <w:noProof/>
                <w:webHidden/>
              </w:rPr>
              <w:fldChar w:fldCharType="separate"/>
            </w:r>
            <w:r w:rsidR="00A82AB7">
              <w:rPr>
                <w:noProof/>
                <w:webHidden/>
              </w:rPr>
              <w:t>17</w:t>
            </w:r>
            <w:r w:rsidR="00A82AB7">
              <w:rPr>
                <w:noProof/>
                <w:webHidden/>
              </w:rPr>
              <w:fldChar w:fldCharType="end"/>
            </w:r>
          </w:hyperlink>
        </w:p>
        <w:p w14:paraId="24DC6E8A" w14:textId="148D17D0" w:rsidR="00A82AB7" w:rsidRDefault="00B3140C">
          <w:pPr>
            <w:pStyle w:val="TOC2"/>
            <w:tabs>
              <w:tab w:val="right" w:leader="dot" w:pos="9350"/>
            </w:tabs>
            <w:rPr>
              <w:rFonts w:eastAsiaTheme="minorEastAsia" w:cstheme="minorBidi"/>
              <w:smallCaps w:val="0"/>
              <w:noProof/>
              <w:sz w:val="22"/>
              <w:szCs w:val="22"/>
            </w:rPr>
          </w:pPr>
          <w:hyperlink w:anchor="_Toc53745193" w:history="1">
            <w:r w:rsidR="00A82AB7" w:rsidRPr="003C2321">
              <w:rPr>
                <w:rStyle w:val="Hyperlink"/>
                <w:rFonts w:ascii="Times New Roman" w:eastAsia="Times" w:hAnsi="Times New Roman" w:cs="Times New Roman"/>
                <w:b/>
                <w:noProof/>
              </w:rPr>
              <w:t>Interpretation</w:t>
            </w:r>
            <w:r w:rsidR="00A82AB7">
              <w:rPr>
                <w:noProof/>
                <w:webHidden/>
              </w:rPr>
              <w:tab/>
            </w:r>
            <w:r w:rsidR="00A82AB7">
              <w:rPr>
                <w:noProof/>
                <w:webHidden/>
              </w:rPr>
              <w:fldChar w:fldCharType="begin"/>
            </w:r>
            <w:r w:rsidR="00A82AB7">
              <w:rPr>
                <w:noProof/>
                <w:webHidden/>
              </w:rPr>
              <w:instrText xml:space="preserve"> PAGEREF _Toc53745193 \h </w:instrText>
            </w:r>
            <w:r w:rsidR="00A82AB7">
              <w:rPr>
                <w:noProof/>
                <w:webHidden/>
              </w:rPr>
            </w:r>
            <w:r w:rsidR="00A82AB7">
              <w:rPr>
                <w:noProof/>
                <w:webHidden/>
              </w:rPr>
              <w:fldChar w:fldCharType="separate"/>
            </w:r>
            <w:r w:rsidR="00A82AB7">
              <w:rPr>
                <w:noProof/>
                <w:webHidden/>
              </w:rPr>
              <w:t>20</w:t>
            </w:r>
            <w:r w:rsidR="00A82AB7">
              <w:rPr>
                <w:noProof/>
                <w:webHidden/>
              </w:rPr>
              <w:fldChar w:fldCharType="end"/>
            </w:r>
          </w:hyperlink>
        </w:p>
        <w:p w14:paraId="37897C53" w14:textId="55FD248A" w:rsidR="00A82AB7" w:rsidRDefault="00B3140C">
          <w:pPr>
            <w:pStyle w:val="TOC2"/>
            <w:tabs>
              <w:tab w:val="right" w:leader="dot" w:pos="9350"/>
            </w:tabs>
            <w:rPr>
              <w:rFonts w:eastAsiaTheme="minorEastAsia" w:cstheme="minorBidi"/>
              <w:smallCaps w:val="0"/>
              <w:noProof/>
              <w:sz w:val="22"/>
              <w:szCs w:val="22"/>
            </w:rPr>
          </w:pPr>
          <w:hyperlink w:anchor="_Toc53745194" w:history="1">
            <w:r w:rsidR="00A82AB7" w:rsidRPr="003C2321">
              <w:rPr>
                <w:rStyle w:val="Hyperlink"/>
                <w:rFonts w:ascii="Times New Roman" w:eastAsia="Times" w:hAnsi="Times New Roman" w:cs="Times New Roman"/>
                <w:b/>
                <w:noProof/>
              </w:rPr>
              <w:t>Data Quality</w:t>
            </w:r>
            <w:r w:rsidR="00A82AB7">
              <w:rPr>
                <w:noProof/>
                <w:webHidden/>
              </w:rPr>
              <w:tab/>
            </w:r>
            <w:r w:rsidR="00A82AB7">
              <w:rPr>
                <w:noProof/>
                <w:webHidden/>
              </w:rPr>
              <w:fldChar w:fldCharType="begin"/>
            </w:r>
            <w:r w:rsidR="00A82AB7">
              <w:rPr>
                <w:noProof/>
                <w:webHidden/>
              </w:rPr>
              <w:instrText xml:space="preserve"> PAGEREF _Toc53745194 \h </w:instrText>
            </w:r>
            <w:r w:rsidR="00A82AB7">
              <w:rPr>
                <w:noProof/>
                <w:webHidden/>
              </w:rPr>
            </w:r>
            <w:r w:rsidR="00A82AB7">
              <w:rPr>
                <w:noProof/>
                <w:webHidden/>
              </w:rPr>
              <w:fldChar w:fldCharType="separate"/>
            </w:r>
            <w:r w:rsidR="00A82AB7">
              <w:rPr>
                <w:noProof/>
                <w:webHidden/>
              </w:rPr>
              <w:t>20</w:t>
            </w:r>
            <w:r w:rsidR="00A82AB7">
              <w:rPr>
                <w:noProof/>
                <w:webHidden/>
              </w:rPr>
              <w:fldChar w:fldCharType="end"/>
            </w:r>
          </w:hyperlink>
        </w:p>
        <w:p w14:paraId="30734DFA" w14:textId="55DF6B47" w:rsidR="00A82AB7" w:rsidRDefault="00B3140C">
          <w:pPr>
            <w:pStyle w:val="TOC2"/>
            <w:tabs>
              <w:tab w:val="right" w:leader="dot" w:pos="9350"/>
            </w:tabs>
            <w:rPr>
              <w:rFonts w:eastAsiaTheme="minorEastAsia" w:cstheme="minorBidi"/>
              <w:smallCaps w:val="0"/>
              <w:noProof/>
              <w:sz w:val="22"/>
              <w:szCs w:val="22"/>
            </w:rPr>
          </w:pPr>
          <w:hyperlink w:anchor="_Toc53745195" w:history="1">
            <w:r w:rsidR="00A82AB7" w:rsidRPr="003C2321">
              <w:rPr>
                <w:rStyle w:val="Hyperlink"/>
                <w:rFonts w:ascii="Times New Roman" w:eastAsia="Times" w:hAnsi="Times New Roman" w:cs="Times New Roman"/>
                <w:b/>
                <w:noProof/>
              </w:rPr>
              <w:t>Assumptions and Limitations</w:t>
            </w:r>
            <w:r w:rsidR="00A82AB7">
              <w:rPr>
                <w:noProof/>
                <w:webHidden/>
              </w:rPr>
              <w:tab/>
            </w:r>
            <w:r w:rsidR="00A82AB7">
              <w:rPr>
                <w:noProof/>
                <w:webHidden/>
              </w:rPr>
              <w:fldChar w:fldCharType="begin"/>
            </w:r>
            <w:r w:rsidR="00A82AB7">
              <w:rPr>
                <w:noProof/>
                <w:webHidden/>
              </w:rPr>
              <w:instrText xml:space="preserve"> PAGEREF _Toc53745195 \h </w:instrText>
            </w:r>
            <w:r w:rsidR="00A82AB7">
              <w:rPr>
                <w:noProof/>
                <w:webHidden/>
              </w:rPr>
            </w:r>
            <w:r w:rsidR="00A82AB7">
              <w:rPr>
                <w:noProof/>
                <w:webHidden/>
              </w:rPr>
              <w:fldChar w:fldCharType="separate"/>
            </w:r>
            <w:r w:rsidR="00A82AB7">
              <w:rPr>
                <w:noProof/>
                <w:webHidden/>
              </w:rPr>
              <w:t>20</w:t>
            </w:r>
            <w:r w:rsidR="00A82AB7">
              <w:rPr>
                <w:noProof/>
                <w:webHidden/>
              </w:rPr>
              <w:fldChar w:fldCharType="end"/>
            </w:r>
          </w:hyperlink>
        </w:p>
        <w:p w14:paraId="528330C8" w14:textId="741477AC" w:rsidR="00A82AB7" w:rsidRDefault="00B3140C">
          <w:pPr>
            <w:pStyle w:val="TOC2"/>
            <w:tabs>
              <w:tab w:val="right" w:leader="dot" w:pos="9350"/>
            </w:tabs>
            <w:rPr>
              <w:rFonts w:eastAsiaTheme="minorEastAsia" w:cstheme="minorBidi"/>
              <w:smallCaps w:val="0"/>
              <w:noProof/>
              <w:sz w:val="22"/>
              <w:szCs w:val="22"/>
            </w:rPr>
          </w:pPr>
          <w:hyperlink w:anchor="_Toc53745196" w:history="1">
            <w:r w:rsidR="00A82AB7" w:rsidRPr="003C2321">
              <w:rPr>
                <w:rStyle w:val="Hyperlink"/>
                <w:rFonts w:ascii="Times New Roman" w:eastAsia="Times" w:hAnsi="Times New Roman" w:cs="Times New Roman"/>
                <w:b/>
                <w:noProof/>
              </w:rPr>
              <w:t>Software and Database</w:t>
            </w:r>
            <w:r w:rsidR="00A82AB7">
              <w:rPr>
                <w:noProof/>
                <w:webHidden/>
              </w:rPr>
              <w:tab/>
            </w:r>
            <w:r w:rsidR="00A82AB7">
              <w:rPr>
                <w:noProof/>
                <w:webHidden/>
              </w:rPr>
              <w:fldChar w:fldCharType="begin"/>
            </w:r>
            <w:r w:rsidR="00A82AB7">
              <w:rPr>
                <w:noProof/>
                <w:webHidden/>
              </w:rPr>
              <w:instrText xml:space="preserve"> PAGEREF _Toc53745196 \h </w:instrText>
            </w:r>
            <w:r w:rsidR="00A82AB7">
              <w:rPr>
                <w:noProof/>
                <w:webHidden/>
              </w:rPr>
            </w:r>
            <w:r w:rsidR="00A82AB7">
              <w:rPr>
                <w:noProof/>
                <w:webHidden/>
              </w:rPr>
              <w:fldChar w:fldCharType="separate"/>
            </w:r>
            <w:r w:rsidR="00A82AB7">
              <w:rPr>
                <w:noProof/>
                <w:webHidden/>
              </w:rPr>
              <w:t>20</w:t>
            </w:r>
            <w:r w:rsidR="00A82AB7">
              <w:rPr>
                <w:noProof/>
                <w:webHidden/>
              </w:rPr>
              <w:fldChar w:fldCharType="end"/>
            </w:r>
          </w:hyperlink>
        </w:p>
        <w:p w14:paraId="0DF35502" w14:textId="380CB878" w:rsidR="00A82AB7" w:rsidRDefault="00B3140C">
          <w:pPr>
            <w:pStyle w:val="TOC2"/>
            <w:tabs>
              <w:tab w:val="right" w:leader="dot" w:pos="9350"/>
            </w:tabs>
            <w:rPr>
              <w:rFonts w:eastAsiaTheme="minorEastAsia" w:cstheme="minorBidi"/>
              <w:smallCaps w:val="0"/>
              <w:noProof/>
              <w:sz w:val="22"/>
              <w:szCs w:val="22"/>
            </w:rPr>
          </w:pPr>
          <w:hyperlink w:anchor="_Toc53745197" w:history="1">
            <w:r w:rsidR="00A82AB7" w:rsidRPr="003C2321">
              <w:rPr>
                <w:rStyle w:val="Hyperlink"/>
                <w:rFonts w:ascii="Times New Roman" w:eastAsia="Times" w:hAnsi="Times New Roman" w:cs="Times New Roman"/>
                <w:b/>
                <w:noProof/>
              </w:rPr>
              <w:t>Critical Review</w:t>
            </w:r>
            <w:r w:rsidR="00A82AB7">
              <w:rPr>
                <w:noProof/>
                <w:webHidden/>
              </w:rPr>
              <w:tab/>
            </w:r>
            <w:r w:rsidR="00A82AB7">
              <w:rPr>
                <w:noProof/>
                <w:webHidden/>
              </w:rPr>
              <w:fldChar w:fldCharType="begin"/>
            </w:r>
            <w:r w:rsidR="00A82AB7">
              <w:rPr>
                <w:noProof/>
                <w:webHidden/>
              </w:rPr>
              <w:instrText xml:space="preserve"> PAGEREF _Toc53745197 \h </w:instrText>
            </w:r>
            <w:r w:rsidR="00A82AB7">
              <w:rPr>
                <w:noProof/>
                <w:webHidden/>
              </w:rPr>
            </w:r>
            <w:r w:rsidR="00A82AB7">
              <w:rPr>
                <w:noProof/>
                <w:webHidden/>
              </w:rPr>
              <w:fldChar w:fldCharType="separate"/>
            </w:r>
            <w:r w:rsidR="00A82AB7">
              <w:rPr>
                <w:noProof/>
                <w:webHidden/>
              </w:rPr>
              <w:t>21</w:t>
            </w:r>
            <w:r w:rsidR="00A82AB7">
              <w:rPr>
                <w:noProof/>
                <w:webHidden/>
              </w:rPr>
              <w:fldChar w:fldCharType="end"/>
            </w:r>
          </w:hyperlink>
        </w:p>
        <w:p w14:paraId="4B10D3DD" w14:textId="4201CAE9" w:rsidR="00A82AB7" w:rsidRDefault="00B3140C">
          <w:pPr>
            <w:pStyle w:val="TOC1"/>
            <w:tabs>
              <w:tab w:val="right" w:leader="dot" w:pos="9350"/>
            </w:tabs>
            <w:rPr>
              <w:rFonts w:eastAsiaTheme="minorEastAsia" w:cstheme="minorBidi"/>
              <w:b w:val="0"/>
              <w:bCs w:val="0"/>
              <w:caps w:val="0"/>
              <w:noProof/>
              <w:sz w:val="22"/>
              <w:szCs w:val="22"/>
            </w:rPr>
          </w:pPr>
          <w:hyperlink w:anchor="_Toc53745198" w:history="1">
            <w:r w:rsidR="00A82AB7" w:rsidRPr="003C2321">
              <w:rPr>
                <w:rStyle w:val="Hyperlink"/>
                <w:rFonts w:ascii="Times New Roman" w:hAnsi="Times New Roman" w:cs="Times New Roman"/>
                <w:noProof/>
              </w:rPr>
              <w:t>General Model Parameters</w:t>
            </w:r>
            <w:r w:rsidR="00A82AB7">
              <w:rPr>
                <w:noProof/>
                <w:webHidden/>
              </w:rPr>
              <w:tab/>
            </w:r>
            <w:r w:rsidR="00A82AB7">
              <w:rPr>
                <w:noProof/>
                <w:webHidden/>
              </w:rPr>
              <w:fldChar w:fldCharType="begin"/>
            </w:r>
            <w:r w:rsidR="00A82AB7">
              <w:rPr>
                <w:noProof/>
                <w:webHidden/>
              </w:rPr>
              <w:instrText xml:space="preserve"> PAGEREF _Toc53745198 \h </w:instrText>
            </w:r>
            <w:r w:rsidR="00A82AB7">
              <w:rPr>
                <w:noProof/>
                <w:webHidden/>
              </w:rPr>
            </w:r>
            <w:r w:rsidR="00A82AB7">
              <w:rPr>
                <w:noProof/>
                <w:webHidden/>
              </w:rPr>
              <w:fldChar w:fldCharType="separate"/>
            </w:r>
            <w:r w:rsidR="00A82AB7">
              <w:rPr>
                <w:noProof/>
                <w:webHidden/>
              </w:rPr>
              <w:t>22</w:t>
            </w:r>
            <w:r w:rsidR="00A82AB7">
              <w:rPr>
                <w:noProof/>
                <w:webHidden/>
              </w:rPr>
              <w:fldChar w:fldCharType="end"/>
            </w:r>
          </w:hyperlink>
        </w:p>
        <w:p w14:paraId="5F9CB095" w14:textId="48A4ADBF" w:rsidR="00A82AB7" w:rsidRDefault="00B3140C">
          <w:pPr>
            <w:pStyle w:val="TOC2"/>
            <w:tabs>
              <w:tab w:val="right" w:leader="dot" w:pos="9350"/>
            </w:tabs>
            <w:rPr>
              <w:rFonts w:eastAsiaTheme="minorEastAsia" w:cstheme="minorBidi"/>
              <w:smallCaps w:val="0"/>
              <w:noProof/>
              <w:sz w:val="22"/>
              <w:szCs w:val="22"/>
            </w:rPr>
          </w:pPr>
          <w:hyperlink w:anchor="_Toc53745199" w:history="1">
            <w:r w:rsidR="00A82AB7" w:rsidRPr="003C2321">
              <w:rPr>
                <w:rStyle w:val="Hyperlink"/>
                <w:noProof/>
              </w:rPr>
              <w:t>Transportation</w:t>
            </w:r>
            <w:r w:rsidR="00A82AB7">
              <w:rPr>
                <w:noProof/>
                <w:webHidden/>
              </w:rPr>
              <w:tab/>
            </w:r>
            <w:r w:rsidR="00A82AB7">
              <w:rPr>
                <w:noProof/>
                <w:webHidden/>
              </w:rPr>
              <w:fldChar w:fldCharType="begin"/>
            </w:r>
            <w:r w:rsidR="00A82AB7">
              <w:rPr>
                <w:noProof/>
                <w:webHidden/>
              </w:rPr>
              <w:instrText xml:space="preserve"> PAGEREF _Toc53745199 \h </w:instrText>
            </w:r>
            <w:r w:rsidR="00A82AB7">
              <w:rPr>
                <w:noProof/>
                <w:webHidden/>
              </w:rPr>
            </w:r>
            <w:r w:rsidR="00A82AB7">
              <w:rPr>
                <w:noProof/>
                <w:webHidden/>
              </w:rPr>
              <w:fldChar w:fldCharType="separate"/>
            </w:r>
            <w:r w:rsidR="00A82AB7">
              <w:rPr>
                <w:noProof/>
                <w:webHidden/>
              </w:rPr>
              <w:t>22</w:t>
            </w:r>
            <w:r w:rsidR="00A82AB7">
              <w:rPr>
                <w:noProof/>
                <w:webHidden/>
              </w:rPr>
              <w:fldChar w:fldCharType="end"/>
            </w:r>
          </w:hyperlink>
        </w:p>
        <w:p w14:paraId="192F222B" w14:textId="32E80FC8" w:rsidR="00A82AB7" w:rsidRDefault="00B3140C">
          <w:pPr>
            <w:pStyle w:val="TOC3"/>
            <w:tabs>
              <w:tab w:val="right" w:leader="dot" w:pos="9350"/>
            </w:tabs>
            <w:rPr>
              <w:rFonts w:eastAsiaTheme="minorEastAsia" w:cstheme="minorBidi"/>
              <w:i w:val="0"/>
              <w:iCs w:val="0"/>
              <w:noProof/>
              <w:sz w:val="22"/>
              <w:szCs w:val="22"/>
            </w:rPr>
          </w:pPr>
          <w:hyperlink w:anchor="_Toc53745200" w:history="1">
            <w:r w:rsidR="00A82AB7" w:rsidRPr="003C2321">
              <w:rPr>
                <w:rStyle w:val="Hyperlink"/>
                <w:rFonts w:ascii="Times New Roman" w:hAnsi="Times New Roman" w:cs="Times New Roman"/>
                <w:noProof/>
              </w:rPr>
              <w:t>Transport (Production to market)</w:t>
            </w:r>
            <w:r w:rsidR="00A82AB7">
              <w:rPr>
                <w:noProof/>
                <w:webHidden/>
              </w:rPr>
              <w:tab/>
            </w:r>
            <w:r w:rsidR="00A82AB7">
              <w:rPr>
                <w:noProof/>
                <w:webHidden/>
              </w:rPr>
              <w:fldChar w:fldCharType="begin"/>
            </w:r>
            <w:r w:rsidR="00A82AB7">
              <w:rPr>
                <w:noProof/>
                <w:webHidden/>
              </w:rPr>
              <w:instrText xml:space="preserve"> PAGEREF _Toc53745200 \h </w:instrText>
            </w:r>
            <w:r w:rsidR="00A82AB7">
              <w:rPr>
                <w:noProof/>
                <w:webHidden/>
              </w:rPr>
            </w:r>
            <w:r w:rsidR="00A82AB7">
              <w:rPr>
                <w:noProof/>
                <w:webHidden/>
              </w:rPr>
              <w:fldChar w:fldCharType="separate"/>
            </w:r>
            <w:r w:rsidR="00A82AB7">
              <w:rPr>
                <w:noProof/>
                <w:webHidden/>
              </w:rPr>
              <w:t>22</w:t>
            </w:r>
            <w:r w:rsidR="00A82AB7">
              <w:rPr>
                <w:noProof/>
                <w:webHidden/>
              </w:rPr>
              <w:fldChar w:fldCharType="end"/>
            </w:r>
          </w:hyperlink>
        </w:p>
        <w:p w14:paraId="403E7D86" w14:textId="3292AE4F" w:rsidR="00A82AB7" w:rsidRDefault="00B3140C">
          <w:pPr>
            <w:pStyle w:val="TOC3"/>
            <w:tabs>
              <w:tab w:val="right" w:leader="dot" w:pos="9350"/>
            </w:tabs>
            <w:rPr>
              <w:rFonts w:eastAsiaTheme="minorEastAsia" w:cstheme="minorBidi"/>
              <w:i w:val="0"/>
              <w:iCs w:val="0"/>
              <w:noProof/>
              <w:sz w:val="22"/>
              <w:szCs w:val="22"/>
            </w:rPr>
          </w:pPr>
          <w:hyperlink w:anchor="_Toc53745201" w:history="1">
            <w:r w:rsidR="00A82AB7" w:rsidRPr="003C2321">
              <w:rPr>
                <w:rStyle w:val="Hyperlink"/>
                <w:rFonts w:ascii="Times New Roman" w:hAnsi="Times New Roman" w:cs="Times New Roman"/>
                <w:noProof/>
              </w:rPr>
              <w:t>Transport (Use to end of life)</w:t>
            </w:r>
            <w:r w:rsidR="00A82AB7">
              <w:rPr>
                <w:noProof/>
                <w:webHidden/>
              </w:rPr>
              <w:tab/>
            </w:r>
            <w:r w:rsidR="00A82AB7">
              <w:rPr>
                <w:noProof/>
                <w:webHidden/>
              </w:rPr>
              <w:fldChar w:fldCharType="begin"/>
            </w:r>
            <w:r w:rsidR="00A82AB7">
              <w:rPr>
                <w:noProof/>
                <w:webHidden/>
              </w:rPr>
              <w:instrText xml:space="preserve"> PAGEREF _Toc53745201 \h </w:instrText>
            </w:r>
            <w:r w:rsidR="00A82AB7">
              <w:rPr>
                <w:noProof/>
                <w:webHidden/>
              </w:rPr>
            </w:r>
            <w:r w:rsidR="00A82AB7">
              <w:rPr>
                <w:noProof/>
                <w:webHidden/>
              </w:rPr>
              <w:fldChar w:fldCharType="separate"/>
            </w:r>
            <w:r w:rsidR="00A82AB7">
              <w:rPr>
                <w:noProof/>
                <w:webHidden/>
              </w:rPr>
              <w:t>22</w:t>
            </w:r>
            <w:r w:rsidR="00A82AB7">
              <w:rPr>
                <w:noProof/>
                <w:webHidden/>
              </w:rPr>
              <w:fldChar w:fldCharType="end"/>
            </w:r>
          </w:hyperlink>
        </w:p>
        <w:p w14:paraId="38625678" w14:textId="57B4D509" w:rsidR="00A82AB7" w:rsidRDefault="00B3140C">
          <w:pPr>
            <w:pStyle w:val="TOC2"/>
            <w:tabs>
              <w:tab w:val="right" w:leader="dot" w:pos="9350"/>
            </w:tabs>
            <w:rPr>
              <w:rFonts w:eastAsiaTheme="minorEastAsia" w:cstheme="minorBidi"/>
              <w:smallCaps w:val="0"/>
              <w:noProof/>
              <w:sz w:val="22"/>
              <w:szCs w:val="22"/>
            </w:rPr>
          </w:pPr>
          <w:hyperlink w:anchor="_Toc53745202" w:history="1">
            <w:r w:rsidR="00A82AB7" w:rsidRPr="003C2321">
              <w:rPr>
                <w:rStyle w:val="Hyperlink"/>
                <w:rFonts w:ascii="Times New Roman" w:hAnsi="Times New Roman" w:cs="Times New Roman"/>
                <w:noProof/>
              </w:rPr>
              <w:t>Biogenic Carbon</w:t>
            </w:r>
            <w:r w:rsidR="00A82AB7">
              <w:rPr>
                <w:noProof/>
                <w:webHidden/>
              </w:rPr>
              <w:tab/>
            </w:r>
            <w:r w:rsidR="00A82AB7">
              <w:rPr>
                <w:noProof/>
                <w:webHidden/>
              </w:rPr>
              <w:fldChar w:fldCharType="begin"/>
            </w:r>
            <w:r w:rsidR="00A82AB7">
              <w:rPr>
                <w:noProof/>
                <w:webHidden/>
              </w:rPr>
              <w:instrText xml:space="preserve"> PAGEREF _Toc53745202 \h </w:instrText>
            </w:r>
            <w:r w:rsidR="00A82AB7">
              <w:rPr>
                <w:noProof/>
                <w:webHidden/>
              </w:rPr>
            </w:r>
            <w:r w:rsidR="00A82AB7">
              <w:rPr>
                <w:noProof/>
                <w:webHidden/>
              </w:rPr>
              <w:fldChar w:fldCharType="separate"/>
            </w:r>
            <w:r w:rsidR="00A82AB7">
              <w:rPr>
                <w:noProof/>
                <w:webHidden/>
              </w:rPr>
              <w:t>23</w:t>
            </w:r>
            <w:r w:rsidR="00A82AB7">
              <w:rPr>
                <w:noProof/>
                <w:webHidden/>
              </w:rPr>
              <w:fldChar w:fldCharType="end"/>
            </w:r>
          </w:hyperlink>
        </w:p>
        <w:p w14:paraId="2F9C1CCD" w14:textId="6CE8EBF9" w:rsidR="00A82AB7" w:rsidRDefault="00B3140C">
          <w:pPr>
            <w:pStyle w:val="TOC1"/>
            <w:tabs>
              <w:tab w:val="right" w:leader="dot" w:pos="9350"/>
            </w:tabs>
            <w:rPr>
              <w:rFonts w:eastAsiaTheme="minorEastAsia" w:cstheme="minorBidi"/>
              <w:b w:val="0"/>
              <w:bCs w:val="0"/>
              <w:caps w:val="0"/>
              <w:noProof/>
              <w:sz w:val="22"/>
              <w:szCs w:val="22"/>
            </w:rPr>
          </w:pPr>
          <w:hyperlink w:anchor="_Toc53745203" w:history="1">
            <w:r w:rsidR="00A82AB7" w:rsidRPr="003C2321">
              <w:rPr>
                <w:rStyle w:val="Hyperlink"/>
                <w:rFonts w:ascii="Times New Roman" w:hAnsi="Times New Roman" w:cs="Times New Roman"/>
                <w:noProof/>
              </w:rPr>
              <w:t>Material Categories</w:t>
            </w:r>
            <w:r w:rsidR="00A82AB7">
              <w:rPr>
                <w:noProof/>
                <w:webHidden/>
              </w:rPr>
              <w:tab/>
            </w:r>
            <w:r w:rsidR="00A82AB7">
              <w:rPr>
                <w:noProof/>
                <w:webHidden/>
              </w:rPr>
              <w:fldChar w:fldCharType="begin"/>
            </w:r>
            <w:r w:rsidR="00A82AB7">
              <w:rPr>
                <w:noProof/>
                <w:webHidden/>
              </w:rPr>
              <w:instrText xml:space="preserve"> PAGEREF _Toc53745203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1309AAD5" w14:textId="6A18AC53" w:rsidR="00A82AB7" w:rsidRDefault="00B3140C">
          <w:pPr>
            <w:pStyle w:val="TOC2"/>
            <w:tabs>
              <w:tab w:val="right" w:leader="dot" w:pos="9350"/>
            </w:tabs>
            <w:rPr>
              <w:rFonts w:eastAsiaTheme="minorEastAsia" w:cstheme="minorBidi"/>
              <w:smallCaps w:val="0"/>
              <w:noProof/>
              <w:sz w:val="22"/>
              <w:szCs w:val="22"/>
            </w:rPr>
          </w:pPr>
          <w:hyperlink w:anchor="_Toc53745204" w:history="1">
            <w:r w:rsidR="00A82AB7" w:rsidRPr="003C2321">
              <w:rPr>
                <w:rStyle w:val="Hyperlink"/>
                <w:rFonts w:ascii="Times New Roman" w:hAnsi="Times New Roman" w:cs="Times New Roman"/>
                <w:noProof/>
              </w:rPr>
              <w:t>Accepted Other Steel</w:t>
            </w:r>
            <w:r w:rsidR="00A82AB7">
              <w:rPr>
                <w:noProof/>
                <w:webHidden/>
              </w:rPr>
              <w:tab/>
            </w:r>
            <w:r w:rsidR="00A82AB7">
              <w:rPr>
                <w:noProof/>
                <w:webHidden/>
              </w:rPr>
              <w:fldChar w:fldCharType="begin"/>
            </w:r>
            <w:r w:rsidR="00A82AB7">
              <w:rPr>
                <w:noProof/>
                <w:webHidden/>
              </w:rPr>
              <w:instrText xml:space="preserve"> PAGEREF _Toc53745204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74EB765B" w14:textId="76E277CE" w:rsidR="00A82AB7" w:rsidRDefault="00B3140C">
          <w:pPr>
            <w:pStyle w:val="TOC3"/>
            <w:tabs>
              <w:tab w:val="right" w:leader="dot" w:pos="9350"/>
            </w:tabs>
            <w:rPr>
              <w:rFonts w:eastAsiaTheme="minorEastAsia" w:cstheme="minorBidi"/>
              <w:i w:val="0"/>
              <w:iCs w:val="0"/>
              <w:noProof/>
              <w:sz w:val="22"/>
              <w:szCs w:val="22"/>
            </w:rPr>
          </w:pPr>
          <w:hyperlink w:anchor="_Toc53745205" w:history="1">
            <w:r w:rsidR="00A82AB7" w:rsidRPr="003C2321">
              <w:rPr>
                <w:rStyle w:val="Hyperlink"/>
                <w:noProof/>
              </w:rPr>
              <w:t>Accepted Other Steel (production)</w:t>
            </w:r>
            <w:r w:rsidR="00A82AB7">
              <w:rPr>
                <w:noProof/>
                <w:webHidden/>
              </w:rPr>
              <w:tab/>
            </w:r>
            <w:r w:rsidR="00A82AB7">
              <w:rPr>
                <w:noProof/>
                <w:webHidden/>
              </w:rPr>
              <w:fldChar w:fldCharType="begin"/>
            </w:r>
            <w:r w:rsidR="00A82AB7">
              <w:rPr>
                <w:noProof/>
                <w:webHidden/>
              </w:rPr>
              <w:instrText xml:space="preserve"> PAGEREF _Toc53745205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08287E1E" w14:textId="689FC4DB" w:rsidR="00A82AB7" w:rsidRDefault="00B3140C">
          <w:pPr>
            <w:pStyle w:val="TOC3"/>
            <w:tabs>
              <w:tab w:val="left" w:pos="2355"/>
              <w:tab w:val="right" w:leader="dot" w:pos="9350"/>
            </w:tabs>
            <w:rPr>
              <w:rFonts w:eastAsiaTheme="minorEastAsia" w:cstheme="minorBidi"/>
              <w:i w:val="0"/>
              <w:iCs w:val="0"/>
              <w:noProof/>
              <w:sz w:val="22"/>
              <w:szCs w:val="22"/>
            </w:rPr>
          </w:pPr>
          <w:hyperlink w:anchor="_Toc53745206" w:history="1">
            <w:r w:rsidR="00A82AB7" w:rsidRPr="003C2321">
              <w:rPr>
                <w:rStyle w:val="Hyperlink"/>
                <w:noProof/>
              </w:rPr>
              <w:t>Accepted Other Steel</w:t>
            </w:r>
            <w:r w:rsidR="00A82AB7">
              <w:rPr>
                <w:rFonts w:eastAsiaTheme="minorEastAsia" w:cstheme="minorBidi"/>
                <w:i w:val="0"/>
                <w:iCs w:val="0"/>
                <w:noProof/>
                <w:sz w:val="22"/>
                <w:szCs w:val="22"/>
              </w:rPr>
              <w:tab/>
            </w:r>
            <w:r w:rsidR="00A82AB7" w:rsidRPr="003C2321">
              <w:rPr>
                <w:rStyle w:val="Hyperlink"/>
                <w:noProof/>
              </w:rPr>
              <w:t>(incinerationNoER)</w:t>
            </w:r>
            <w:r w:rsidR="00A82AB7">
              <w:rPr>
                <w:noProof/>
                <w:webHidden/>
              </w:rPr>
              <w:tab/>
            </w:r>
            <w:r w:rsidR="00A82AB7">
              <w:rPr>
                <w:noProof/>
                <w:webHidden/>
              </w:rPr>
              <w:fldChar w:fldCharType="begin"/>
            </w:r>
            <w:r w:rsidR="00A82AB7">
              <w:rPr>
                <w:noProof/>
                <w:webHidden/>
              </w:rPr>
              <w:instrText xml:space="preserve"> PAGEREF _Toc53745206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147AFE85" w14:textId="1B3C2E9E" w:rsidR="00A82AB7" w:rsidRDefault="00B3140C">
          <w:pPr>
            <w:pStyle w:val="TOC3"/>
            <w:tabs>
              <w:tab w:val="left" w:pos="2355"/>
              <w:tab w:val="right" w:leader="dot" w:pos="9350"/>
            </w:tabs>
            <w:rPr>
              <w:rFonts w:eastAsiaTheme="minorEastAsia" w:cstheme="minorBidi"/>
              <w:i w:val="0"/>
              <w:iCs w:val="0"/>
              <w:noProof/>
              <w:sz w:val="22"/>
              <w:szCs w:val="22"/>
            </w:rPr>
          </w:pPr>
          <w:hyperlink w:anchor="_Toc53745207" w:history="1">
            <w:r w:rsidR="00A82AB7" w:rsidRPr="003C2321">
              <w:rPr>
                <w:rStyle w:val="Hyperlink"/>
                <w:noProof/>
              </w:rPr>
              <w:t>Accepted Other Steel</w:t>
            </w:r>
            <w:r w:rsidR="00A82AB7">
              <w:rPr>
                <w:rFonts w:eastAsiaTheme="minorEastAsia" w:cstheme="minorBidi"/>
                <w:i w:val="0"/>
                <w:iCs w:val="0"/>
                <w:noProof/>
                <w:sz w:val="22"/>
                <w:szCs w:val="22"/>
              </w:rPr>
              <w:tab/>
            </w:r>
            <w:r w:rsidR="00A82AB7" w:rsidRPr="003C2321">
              <w:rPr>
                <w:rStyle w:val="Hyperlink"/>
                <w:noProof/>
              </w:rPr>
              <w:t>(landfilling)</w:t>
            </w:r>
            <w:r w:rsidR="00A82AB7">
              <w:rPr>
                <w:noProof/>
                <w:webHidden/>
              </w:rPr>
              <w:tab/>
            </w:r>
            <w:r w:rsidR="00A82AB7">
              <w:rPr>
                <w:noProof/>
                <w:webHidden/>
              </w:rPr>
              <w:fldChar w:fldCharType="begin"/>
            </w:r>
            <w:r w:rsidR="00A82AB7">
              <w:rPr>
                <w:noProof/>
                <w:webHidden/>
              </w:rPr>
              <w:instrText xml:space="preserve"> PAGEREF _Toc53745207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4D8301F1" w14:textId="3185B6DF" w:rsidR="00A82AB7" w:rsidRDefault="00B3140C">
          <w:pPr>
            <w:pStyle w:val="TOC3"/>
            <w:tabs>
              <w:tab w:val="left" w:pos="2355"/>
              <w:tab w:val="right" w:leader="dot" w:pos="9350"/>
            </w:tabs>
            <w:rPr>
              <w:rFonts w:eastAsiaTheme="minorEastAsia" w:cstheme="minorBidi"/>
              <w:i w:val="0"/>
              <w:iCs w:val="0"/>
              <w:noProof/>
              <w:sz w:val="22"/>
              <w:szCs w:val="22"/>
            </w:rPr>
          </w:pPr>
          <w:hyperlink w:anchor="_Toc53745208" w:history="1">
            <w:r w:rsidR="00A82AB7" w:rsidRPr="003C2321">
              <w:rPr>
                <w:rStyle w:val="Hyperlink"/>
                <w:noProof/>
              </w:rPr>
              <w:t>Accepted Other Steel</w:t>
            </w:r>
            <w:r w:rsidR="00A82AB7">
              <w:rPr>
                <w:rFonts w:eastAsiaTheme="minorEastAsia" w:cstheme="minorBidi"/>
                <w:i w:val="0"/>
                <w:iCs w:val="0"/>
                <w:noProof/>
                <w:sz w:val="22"/>
                <w:szCs w:val="22"/>
              </w:rPr>
              <w:tab/>
            </w:r>
            <w:r w:rsidR="00A82AB7" w:rsidRPr="003C2321">
              <w:rPr>
                <w:rStyle w:val="Hyperlink"/>
                <w:noProof/>
              </w:rPr>
              <w:t>(recyclingGeneric)</w:t>
            </w:r>
            <w:r w:rsidR="00A82AB7">
              <w:rPr>
                <w:noProof/>
                <w:webHidden/>
              </w:rPr>
              <w:tab/>
            </w:r>
            <w:r w:rsidR="00A82AB7">
              <w:rPr>
                <w:noProof/>
                <w:webHidden/>
              </w:rPr>
              <w:fldChar w:fldCharType="begin"/>
            </w:r>
            <w:r w:rsidR="00A82AB7">
              <w:rPr>
                <w:noProof/>
                <w:webHidden/>
              </w:rPr>
              <w:instrText xml:space="preserve"> PAGEREF _Toc53745208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35EE5B49" w14:textId="6EF2B124" w:rsidR="00A82AB7" w:rsidRDefault="00B3140C">
          <w:pPr>
            <w:pStyle w:val="TOC2"/>
            <w:tabs>
              <w:tab w:val="right" w:leader="dot" w:pos="9350"/>
            </w:tabs>
            <w:rPr>
              <w:rFonts w:eastAsiaTheme="minorEastAsia" w:cstheme="minorBidi"/>
              <w:smallCaps w:val="0"/>
              <w:noProof/>
              <w:sz w:val="22"/>
              <w:szCs w:val="22"/>
            </w:rPr>
          </w:pPr>
          <w:hyperlink w:anchor="_Toc53745209" w:history="1">
            <w:r w:rsidR="00A82AB7" w:rsidRPr="003C2321">
              <w:rPr>
                <w:rStyle w:val="Hyperlink"/>
                <w:rFonts w:ascii="Times New Roman" w:hAnsi="Times New Roman" w:cs="Times New Roman"/>
                <w:noProof/>
              </w:rPr>
              <w:t>Aluminum</w:t>
            </w:r>
            <w:r w:rsidR="00A82AB7">
              <w:rPr>
                <w:noProof/>
                <w:webHidden/>
              </w:rPr>
              <w:tab/>
            </w:r>
            <w:r w:rsidR="00A82AB7">
              <w:rPr>
                <w:noProof/>
                <w:webHidden/>
              </w:rPr>
              <w:fldChar w:fldCharType="begin"/>
            </w:r>
            <w:r w:rsidR="00A82AB7">
              <w:rPr>
                <w:noProof/>
                <w:webHidden/>
              </w:rPr>
              <w:instrText xml:space="preserve"> PAGEREF _Toc53745209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1430C61B" w14:textId="5A1F869B" w:rsidR="00A82AB7" w:rsidRDefault="00B3140C">
          <w:pPr>
            <w:pStyle w:val="TOC3"/>
            <w:tabs>
              <w:tab w:val="right" w:leader="dot" w:pos="9350"/>
            </w:tabs>
            <w:rPr>
              <w:rFonts w:eastAsiaTheme="minorEastAsia" w:cstheme="minorBidi"/>
              <w:i w:val="0"/>
              <w:iCs w:val="0"/>
              <w:noProof/>
              <w:sz w:val="22"/>
              <w:szCs w:val="22"/>
            </w:rPr>
          </w:pPr>
          <w:hyperlink w:anchor="_Toc53745210" w:history="1">
            <w:r w:rsidR="00A82AB7" w:rsidRPr="003C2321">
              <w:rPr>
                <w:rStyle w:val="Hyperlink"/>
                <w:noProof/>
              </w:rPr>
              <w:t>Aluminum (Production)</w:t>
            </w:r>
            <w:r w:rsidR="00A82AB7">
              <w:rPr>
                <w:noProof/>
                <w:webHidden/>
              </w:rPr>
              <w:tab/>
            </w:r>
            <w:r w:rsidR="00A82AB7">
              <w:rPr>
                <w:noProof/>
                <w:webHidden/>
              </w:rPr>
              <w:fldChar w:fldCharType="begin"/>
            </w:r>
            <w:r w:rsidR="00A82AB7">
              <w:rPr>
                <w:noProof/>
                <w:webHidden/>
              </w:rPr>
              <w:instrText xml:space="preserve"> PAGEREF _Toc53745210 \h </w:instrText>
            </w:r>
            <w:r w:rsidR="00A82AB7">
              <w:rPr>
                <w:noProof/>
                <w:webHidden/>
              </w:rPr>
            </w:r>
            <w:r w:rsidR="00A82AB7">
              <w:rPr>
                <w:noProof/>
                <w:webHidden/>
              </w:rPr>
              <w:fldChar w:fldCharType="separate"/>
            </w:r>
            <w:r w:rsidR="00A82AB7">
              <w:rPr>
                <w:noProof/>
                <w:webHidden/>
              </w:rPr>
              <w:t>27</w:t>
            </w:r>
            <w:r w:rsidR="00A82AB7">
              <w:rPr>
                <w:noProof/>
                <w:webHidden/>
              </w:rPr>
              <w:fldChar w:fldCharType="end"/>
            </w:r>
          </w:hyperlink>
        </w:p>
        <w:p w14:paraId="2E2CB155" w14:textId="0CD96302" w:rsidR="00A82AB7" w:rsidRDefault="00B3140C">
          <w:pPr>
            <w:pStyle w:val="TOC3"/>
            <w:tabs>
              <w:tab w:val="right" w:leader="dot" w:pos="9350"/>
            </w:tabs>
            <w:rPr>
              <w:rFonts w:eastAsiaTheme="minorEastAsia" w:cstheme="minorBidi"/>
              <w:i w:val="0"/>
              <w:iCs w:val="0"/>
              <w:noProof/>
              <w:sz w:val="22"/>
              <w:szCs w:val="22"/>
            </w:rPr>
          </w:pPr>
          <w:hyperlink w:anchor="_Toc53745211" w:history="1">
            <w:r w:rsidR="00A82AB7" w:rsidRPr="003C2321">
              <w:rPr>
                <w:rStyle w:val="Hyperlink"/>
                <w:noProof/>
              </w:rPr>
              <w:t xml:space="preserve">Aluminum </w:t>
            </w:r>
            <w:r w:rsidR="00A82AB7" w:rsidRPr="003C2321">
              <w:rPr>
                <w:rStyle w:val="Hyperlink"/>
                <w:rFonts w:ascii="Times New Roman" w:hAnsi="Times New Roman" w:cs="Times New Roman"/>
                <w:noProof/>
              </w:rPr>
              <w:t>(incinerationNoER)</w:t>
            </w:r>
            <w:r w:rsidR="00A82AB7">
              <w:rPr>
                <w:noProof/>
                <w:webHidden/>
              </w:rPr>
              <w:tab/>
            </w:r>
            <w:r w:rsidR="00A82AB7">
              <w:rPr>
                <w:noProof/>
                <w:webHidden/>
              </w:rPr>
              <w:fldChar w:fldCharType="begin"/>
            </w:r>
            <w:r w:rsidR="00A82AB7">
              <w:rPr>
                <w:noProof/>
                <w:webHidden/>
              </w:rPr>
              <w:instrText xml:space="preserve"> PAGEREF _Toc53745211 \h </w:instrText>
            </w:r>
            <w:r w:rsidR="00A82AB7">
              <w:rPr>
                <w:noProof/>
                <w:webHidden/>
              </w:rPr>
            </w:r>
            <w:r w:rsidR="00A82AB7">
              <w:rPr>
                <w:noProof/>
                <w:webHidden/>
              </w:rPr>
              <w:fldChar w:fldCharType="separate"/>
            </w:r>
            <w:r w:rsidR="00A82AB7">
              <w:rPr>
                <w:noProof/>
                <w:webHidden/>
              </w:rPr>
              <w:t>28</w:t>
            </w:r>
            <w:r w:rsidR="00A82AB7">
              <w:rPr>
                <w:noProof/>
                <w:webHidden/>
              </w:rPr>
              <w:fldChar w:fldCharType="end"/>
            </w:r>
          </w:hyperlink>
        </w:p>
        <w:p w14:paraId="039BD436" w14:textId="48DD7258" w:rsidR="00A82AB7" w:rsidRDefault="00B3140C">
          <w:pPr>
            <w:pStyle w:val="TOC3"/>
            <w:tabs>
              <w:tab w:val="right" w:leader="dot" w:pos="9350"/>
            </w:tabs>
            <w:rPr>
              <w:rFonts w:eastAsiaTheme="minorEastAsia" w:cstheme="minorBidi"/>
              <w:i w:val="0"/>
              <w:iCs w:val="0"/>
              <w:noProof/>
              <w:sz w:val="22"/>
              <w:szCs w:val="22"/>
            </w:rPr>
          </w:pPr>
          <w:hyperlink w:anchor="_Toc53745212" w:history="1">
            <w:r w:rsidR="00A82AB7" w:rsidRPr="003C2321">
              <w:rPr>
                <w:rStyle w:val="Hyperlink"/>
                <w:noProof/>
              </w:rPr>
              <w:t>Aluminum</w:t>
            </w:r>
            <w:r w:rsidR="00A82AB7" w:rsidRPr="003C2321">
              <w:rPr>
                <w:rStyle w:val="Hyperlink"/>
                <w:rFonts w:ascii="Times New Roman" w:hAnsi="Times New Roman" w:cs="Times New Roman"/>
                <w:noProof/>
              </w:rPr>
              <w:t xml:space="preserve"> (landfilling)</w:t>
            </w:r>
            <w:r w:rsidR="00A82AB7">
              <w:rPr>
                <w:noProof/>
                <w:webHidden/>
              </w:rPr>
              <w:tab/>
            </w:r>
            <w:r w:rsidR="00A82AB7">
              <w:rPr>
                <w:noProof/>
                <w:webHidden/>
              </w:rPr>
              <w:fldChar w:fldCharType="begin"/>
            </w:r>
            <w:r w:rsidR="00A82AB7">
              <w:rPr>
                <w:noProof/>
                <w:webHidden/>
              </w:rPr>
              <w:instrText xml:space="preserve"> PAGEREF _Toc53745212 \h </w:instrText>
            </w:r>
            <w:r w:rsidR="00A82AB7">
              <w:rPr>
                <w:noProof/>
                <w:webHidden/>
              </w:rPr>
            </w:r>
            <w:r w:rsidR="00A82AB7">
              <w:rPr>
                <w:noProof/>
                <w:webHidden/>
              </w:rPr>
              <w:fldChar w:fldCharType="separate"/>
            </w:r>
            <w:r w:rsidR="00A82AB7">
              <w:rPr>
                <w:noProof/>
                <w:webHidden/>
              </w:rPr>
              <w:t>28</w:t>
            </w:r>
            <w:r w:rsidR="00A82AB7">
              <w:rPr>
                <w:noProof/>
                <w:webHidden/>
              </w:rPr>
              <w:fldChar w:fldCharType="end"/>
            </w:r>
          </w:hyperlink>
        </w:p>
        <w:p w14:paraId="0C28D64A" w14:textId="5ED83946" w:rsidR="00A82AB7" w:rsidRDefault="00B3140C">
          <w:pPr>
            <w:pStyle w:val="TOC3"/>
            <w:tabs>
              <w:tab w:val="right" w:leader="dot" w:pos="9350"/>
            </w:tabs>
            <w:rPr>
              <w:rFonts w:eastAsiaTheme="minorEastAsia" w:cstheme="minorBidi"/>
              <w:i w:val="0"/>
              <w:iCs w:val="0"/>
              <w:noProof/>
              <w:sz w:val="22"/>
              <w:szCs w:val="22"/>
            </w:rPr>
          </w:pPr>
          <w:hyperlink w:anchor="_Toc53745213" w:history="1">
            <w:r w:rsidR="00A82AB7" w:rsidRPr="003C2321">
              <w:rPr>
                <w:rStyle w:val="Hyperlink"/>
                <w:noProof/>
              </w:rPr>
              <w:t>Aluminum</w:t>
            </w:r>
            <w:r w:rsidR="00A82AB7" w:rsidRPr="003C2321">
              <w:rPr>
                <w:rStyle w:val="Hyperlink"/>
                <w:rFonts w:ascii="Times New Roman" w:hAnsi="Times New Roman" w:cs="Times New Roman"/>
                <w:noProof/>
              </w:rPr>
              <w:t xml:space="preserve"> (recyclingGeneric)</w:t>
            </w:r>
            <w:r w:rsidR="00A82AB7">
              <w:rPr>
                <w:noProof/>
                <w:webHidden/>
              </w:rPr>
              <w:tab/>
            </w:r>
            <w:r w:rsidR="00A82AB7">
              <w:rPr>
                <w:noProof/>
                <w:webHidden/>
              </w:rPr>
              <w:fldChar w:fldCharType="begin"/>
            </w:r>
            <w:r w:rsidR="00A82AB7">
              <w:rPr>
                <w:noProof/>
                <w:webHidden/>
              </w:rPr>
              <w:instrText xml:space="preserve"> PAGEREF _Toc53745213 \h </w:instrText>
            </w:r>
            <w:r w:rsidR="00A82AB7">
              <w:rPr>
                <w:noProof/>
                <w:webHidden/>
              </w:rPr>
            </w:r>
            <w:r w:rsidR="00A82AB7">
              <w:rPr>
                <w:noProof/>
                <w:webHidden/>
              </w:rPr>
              <w:fldChar w:fldCharType="separate"/>
            </w:r>
            <w:r w:rsidR="00A82AB7">
              <w:rPr>
                <w:noProof/>
                <w:webHidden/>
              </w:rPr>
              <w:t>28</w:t>
            </w:r>
            <w:r w:rsidR="00A82AB7">
              <w:rPr>
                <w:noProof/>
                <w:webHidden/>
              </w:rPr>
              <w:fldChar w:fldCharType="end"/>
            </w:r>
          </w:hyperlink>
        </w:p>
        <w:p w14:paraId="15B190FA" w14:textId="1DADE1AE" w:rsidR="00A82AB7" w:rsidRDefault="00B3140C">
          <w:pPr>
            <w:pStyle w:val="TOC2"/>
            <w:tabs>
              <w:tab w:val="right" w:leader="dot" w:pos="9350"/>
            </w:tabs>
            <w:rPr>
              <w:rFonts w:eastAsiaTheme="minorEastAsia" w:cstheme="minorBidi"/>
              <w:smallCaps w:val="0"/>
              <w:noProof/>
              <w:sz w:val="22"/>
              <w:szCs w:val="22"/>
            </w:rPr>
          </w:pPr>
          <w:hyperlink w:anchor="_Toc53745214" w:history="1">
            <w:r w:rsidR="00A82AB7" w:rsidRPr="003C2321">
              <w:rPr>
                <w:rStyle w:val="Hyperlink"/>
                <w:rFonts w:ascii="Times New Roman" w:hAnsi="Times New Roman" w:cs="Times New Roman"/>
                <w:noProof/>
              </w:rPr>
              <w:t>Aseptic Containers</w:t>
            </w:r>
            <w:r w:rsidR="00A82AB7">
              <w:rPr>
                <w:noProof/>
                <w:webHidden/>
              </w:rPr>
              <w:tab/>
            </w:r>
            <w:r w:rsidR="00A82AB7">
              <w:rPr>
                <w:noProof/>
                <w:webHidden/>
              </w:rPr>
              <w:fldChar w:fldCharType="begin"/>
            </w:r>
            <w:r w:rsidR="00A82AB7">
              <w:rPr>
                <w:noProof/>
                <w:webHidden/>
              </w:rPr>
              <w:instrText xml:space="preserve"> PAGEREF _Toc53745214 \h </w:instrText>
            </w:r>
            <w:r w:rsidR="00A82AB7">
              <w:rPr>
                <w:noProof/>
                <w:webHidden/>
              </w:rPr>
            </w:r>
            <w:r w:rsidR="00A82AB7">
              <w:rPr>
                <w:noProof/>
                <w:webHidden/>
              </w:rPr>
              <w:fldChar w:fldCharType="separate"/>
            </w:r>
            <w:r w:rsidR="00A82AB7">
              <w:rPr>
                <w:noProof/>
                <w:webHidden/>
              </w:rPr>
              <w:t>29</w:t>
            </w:r>
            <w:r w:rsidR="00A82AB7">
              <w:rPr>
                <w:noProof/>
                <w:webHidden/>
              </w:rPr>
              <w:fldChar w:fldCharType="end"/>
            </w:r>
          </w:hyperlink>
        </w:p>
        <w:p w14:paraId="58139438" w14:textId="44B9EFE4" w:rsidR="00A82AB7" w:rsidRDefault="00B3140C">
          <w:pPr>
            <w:pStyle w:val="TOC3"/>
            <w:tabs>
              <w:tab w:val="right" w:leader="dot" w:pos="9350"/>
            </w:tabs>
            <w:rPr>
              <w:rFonts w:eastAsiaTheme="minorEastAsia" w:cstheme="minorBidi"/>
              <w:i w:val="0"/>
              <w:iCs w:val="0"/>
              <w:noProof/>
              <w:sz w:val="22"/>
              <w:szCs w:val="22"/>
            </w:rPr>
          </w:pPr>
          <w:hyperlink w:anchor="_Toc53745215" w:history="1">
            <w:r w:rsidR="00A82AB7" w:rsidRPr="003C2321">
              <w:rPr>
                <w:rStyle w:val="Hyperlink"/>
                <w:noProof/>
              </w:rPr>
              <w:t>AsepticContainers (production)</w:t>
            </w:r>
            <w:r w:rsidR="00A82AB7">
              <w:rPr>
                <w:noProof/>
                <w:webHidden/>
              </w:rPr>
              <w:tab/>
            </w:r>
            <w:r w:rsidR="00A82AB7">
              <w:rPr>
                <w:noProof/>
                <w:webHidden/>
              </w:rPr>
              <w:fldChar w:fldCharType="begin"/>
            </w:r>
            <w:r w:rsidR="00A82AB7">
              <w:rPr>
                <w:noProof/>
                <w:webHidden/>
              </w:rPr>
              <w:instrText xml:space="preserve"> PAGEREF _Toc53745215 \h </w:instrText>
            </w:r>
            <w:r w:rsidR="00A82AB7">
              <w:rPr>
                <w:noProof/>
                <w:webHidden/>
              </w:rPr>
            </w:r>
            <w:r w:rsidR="00A82AB7">
              <w:rPr>
                <w:noProof/>
                <w:webHidden/>
              </w:rPr>
              <w:fldChar w:fldCharType="separate"/>
            </w:r>
            <w:r w:rsidR="00A82AB7">
              <w:rPr>
                <w:noProof/>
                <w:webHidden/>
              </w:rPr>
              <w:t>29</w:t>
            </w:r>
            <w:r w:rsidR="00A82AB7">
              <w:rPr>
                <w:noProof/>
                <w:webHidden/>
              </w:rPr>
              <w:fldChar w:fldCharType="end"/>
            </w:r>
          </w:hyperlink>
        </w:p>
        <w:p w14:paraId="022A1A8A" w14:textId="05874F74" w:rsidR="00A82AB7" w:rsidRDefault="00B3140C">
          <w:pPr>
            <w:pStyle w:val="TOC3"/>
            <w:tabs>
              <w:tab w:val="right" w:leader="dot" w:pos="9350"/>
            </w:tabs>
            <w:rPr>
              <w:rFonts w:eastAsiaTheme="minorEastAsia" w:cstheme="minorBidi"/>
              <w:i w:val="0"/>
              <w:iCs w:val="0"/>
              <w:noProof/>
              <w:sz w:val="22"/>
              <w:szCs w:val="22"/>
            </w:rPr>
          </w:pPr>
          <w:hyperlink w:anchor="_Toc53745216" w:history="1">
            <w:r w:rsidR="00A82AB7" w:rsidRPr="003C2321">
              <w:rPr>
                <w:rStyle w:val="Hyperlink"/>
                <w:noProof/>
              </w:rPr>
              <w:t>AsepticContainers (incinerationER)</w:t>
            </w:r>
            <w:r w:rsidR="00A82AB7">
              <w:rPr>
                <w:noProof/>
                <w:webHidden/>
              </w:rPr>
              <w:tab/>
            </w:r>
            <w:r w:rsidR="00A82AB7">
              <w:rPr>
                <w:noProof/>
                <w:webHidden/>
              </w:rPr>
              <w:fldChar w:fldCharType="begin"/>
            </w:r>
            <w:r w:rsidR="00A82AB7">
              <w:rPr>
                <w:noProof/>
                <w:webHidden/>
              </w:rPr>
              <w:instrText xml:space="preserve"> PAGEREF _Toc53745216 \h </w:instrText>
            </w:r>
            <w:r w:rsidR="00A82AB7">
              <w:rPr>
                <w:noProof/>
                <w:webHidden/>
              </w:rPr>
            </w:r>
            <w:r w:rsidR="00A82AB7">
              <w:rPr>
                <w:noProof/>
                <w:webHidden/>
              </w:rPr>
              <w:fldChar w:fldCharType="separate"/>
            </w:r>
            <w:r w:rsidR="00A82AB7">
              <w:rPr>
                <w:noProof/>
                <w:webHidden/>
              </w:rPr>
              <w:t>29</w:t>
            </w:r>
            <w:r w:rsidR="00A82AB7">
              <w:rPr>
                <w:noProof/>
                <w:webHidden/>
              </w:rPr>
              <w:fldChar w:fldCharType="end"/>
            </w:r>
          </w:hyperlink>
        </w:p>
        <w:p w14:paraId="2448CCB8" w14:textId="10855CAB" w:rsidR="00A82AB7" w:rsidRDefault="00B3140C">
          <w:pPr>
            <w:pStyle w:val="TOC3"/>
            <w:tabs>
              <w:tab w:val="right" w:leader="dot" w:pos="9350"/>
            </w:tabs>
            <w:rPr>
              <w:rFonts w:eastAsiaTheme="minorEastAsia" w:cstheme="minorBidi"/>
              <w:i w:val="0"/>
              <w:iCs w:val="0"/>
              <w:noProof/>
              <w:sz w:val="22"/>
              <w:szCs w:val="22"/>
            </w:rPr>
          </w:pPr>
          <w:hyperlink w:anchor="_Toc53745217" w:history="1">
            <w:r w:rsidR="00A82AB7" w:rsidRPr="003C2321">
              <w:rPr>
                <w:rStyle w:val="Hyperlink"/>
                <w:noProof/>
              </w:rPr>
              <w:t>AsepticContainers (landfilling)</w:t>
            </w:r>
            <w:r w:rsidR="00A82AB7">
              <w:rPr>
                <w:noProof/>
                <w:webHidden/>
              </w:rPr>
              <w:tab/>
            </w:r>
            <w:r w:rsidR="00A82AB7">
              <w:rPr>
                <w:noProof/>
                <w:webHidden/>
              </w:rPr>
              <w:fldChar w:fldCharType="begin"/>
            </w:r>
            <w:r w:rsidR="00A82AB7">
              <w:rPr>
                <w:noProof/>
                <w:webHidden/>
              </w:rPr>
              <w:instrText xml:space="preserve"> PAGEREF _Toc53745217 \h </w:instrText>
            </w:r>
            <w:r w:rsidR="00A82AB7">
              <w:rPr>
                <w:noProof/>
                <w:webHidden/>
              </w:rPr>
            </w:r>
            <w:r w:rsidR="00A82AB7">
              <w:rPr>
                <w:noProof/>
                <w:webHidden/>
              </w:rPr>
              <w:fldChar w:fldCharType="separate"/>
            </w:r>
            <w:r w:rsidR="00A82AB7">
              <w:rPr>
                <w:noProof/>
                <w:webHidden/>
              </w:rPr>
              <w:t>29</w:t>
            </w:r>
            <w:r w:rsidR="00A82AB7">
              <w:rPr>
                <w:noProof/>
                <w:webHidden/>
              </w:rPr>
              <w:fldChar w:fldCharType="end"/>
            </w:r>
          </w:hyperlink>
        </w:p>
        <w:p w14:paraId="17E2653F" w14:textId="28E9D7B2" w:rsidR="00A82AB7" w:rsidRDefault="00B3140C">
          <w:pPr>
            <w:pStyle w:val="TOC3"/>
            <w:tabs>
              <w:tab w:val="right" w:leader="dot" w:pos="9350"/>
            </w:tabs>
            <w:rPr>
              <w:rFonts w:eastAsiaTheme="minorEastAsia" w:cstheme="minorBidi"/>
              <w:i w:val="0"/>
              <w:iCs w:val="0"/>
              <w:noProof/>
              <w:sz w:val="22"/>
              <w:szCs w:val="22"/>
            </w:rPr>
          </w:pPr>
          <w:hyperlink w:anchor="_Toc53745218" w:history="1">
            <w:r w:rsidR="00A82AB7" w:rsidRPr="003C2321">
              <w:rPr>
                <w:rStyle w:val="Hyperlink"/>
                <w:noProof/>
              </w:rPr>
              <w:t>AsepticContainers (recyclingGeneric)</w:t>
            </w:r>
            <w:r w:rsidR="00A82AB7">
              <w:rPr>
                <w:noProof/>
                <w:webHidden/>
              </w:rPr>
              <w:tab/>
            </w:r>
            <w:r w:rsidR="00A82AB7">
              <w:rPr>
                <w:noProof/>
                <w:webHidden/>
              </w:rPr>
              <w:fldChar w:fldCharType="begin"/>
            </w:r>
            <w:r w:rsidR="00A82AB7">
              <w:rPr>
                <w:noProof/>
                <w:webHidden/>
              </w:rPr>
              <w:instrText xml:space="preserve"> PAGEREF _Toc53745218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6352E76B" w14:textId="22C7A59E" w:rsidR="00A82AB7" w:rsidRDefault="00B3140C">
          <w:pPr>
            <w:pStyle w:val="TOC2"/>
            <w:tabs>
              <w:tab w:val="right" w:leader="dot" w:pos="9350"/>
            </w:tabs>
            <w:rPr>
              <w:rFonts w:eastAsiaTheme="minorEastAsia" w:cstheme="minorBidi"/>
              <w:smallCaps w:val="0"/>
              <w:noProof/>
              <w:sz w:val="22"/>
              <w:szCs w:val="22"/>
            </w:rPr>
          </w:pPr>
          <w:hyperlink w:anchor="_Toc53745219" w:history="1">
            <w:r w:rsidR="00A82AB7" w:rsidRPr="003C2321">
              <w:rPr>
                <w:rStyle w:val="Hyperlink"/>
                <w:rFonts w:ascii="Times New Roman" w:hAnsi="Times New Roman" w:cs="Times New Roman"/>
                <w:noProof/>
              </w:rPr>
              <w:t>Asphalt Roofing</w:t>
            </w:r>
            <w:r w:rsidR="00A82AB7">
              <w:rPr>
                <w:noProof/>
                <w:webHidden/>
              </w:rPr>
              <w:tab/>
            </w:r>
            <w:r w:rsidR="00A82AB7">
              <w:rPr>
                <w:noProof/>
                <w:webHidden/>
              </w:rPr>
              <w:fldChar w:fldCharType="begin"/>
            </w:r>
            <w:r w:rsidR="00A82AB7">
              <w:rPr>
                <w:noProof/>
                <w:webHidden/>
              </w:rPr>
              <w:instrText xml:space="preserve"> PAGEREF _Toc53745219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7E84E349" w14:textId="545F7FE6" w:rsidR="00A82AB7" w:rsidRDefault="00B3140C">
          <w:pPr>
            <w:pStyle w:val="TOC3"/>
            <w:tabs>
              <w:tab w:val="right" w:leader="dot" w:pos="9350"/>
            </w:tabs>
            <w:rPr>
              <w:rFonts w:eastAsiaTheme="minorEastAsia" w:cstheme="minorBidi"/>
              <w:i w:val="0"/>
              <w:iCs w:val="0"/>
              <w:noProof/>
              <w:sz w:val="22"/>
              <w:szCs w:val="22"/>
            </w:rPr>
          </w:pPr>
          <w:hyperlink w:anchor="_Toc53745220" w:history="1">
            <w:r w:rsidR="00A82AB7" w:rsidRPr="003C2321">
              <w:rPr>
                <w:rStyle w:val="Hyperlink"/>
                <w:noProof/>
              </w:rPr>
              <w:t>AsphaltRoofing (production)</w:t>
            </w:r>
            <w:r w:rsidR="00A82AB7">
              <w:rPr>
                <w:noProof/>
                <w:webHidden/>
              </w:rPr>
              <w:tab/>
            </w:r>
            <w:r w:rsidR="00A82AB7">
              <w:rPr>
                <w:noProof/>
                <w:webHidden/>
              </w:rPr>
              <w:fldChar w:fldCharType="begin"/>
            </w:r>
            <w:r w:rsidR="00A82AB7">
              <w:rPr>
                <w:noProof/>
                <w:webHidden/>
              </w:rPr>
              <w:instrText xml:space="preserve"> PAGEREF _Toc53745220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4B106B8B" w14:textId="0ADF6F73" w:rsidR="00A82AB7" w:rsidRDefault="00B3140C">
          <w:pPr>
            <w:pStyle w:val="TOC3"/>
            <w:tabs>
              <w:tab w:val="right" w:leader="dot" w:pos="9350"/>
            </w:tabs>
            <w:rPr>
              <w:rFonts w:eastAsiaTheme="minorEastAsia" w:cstheme="minorBidi"/>
              <w:i w:val="0"/>
              <w:iCs w:val="0"/>
              <w:noProof/>
              <w:sz w:val="22"/>
              <w:szCs w:val="22"/>
            </w:rPr>
          </w:pPr>
          <w:hyperlink w:anchor="_Toc53745221" w:history="1">
            <w:r w:rsidR="00A82AB7" w:rsidRPr="003C2321">
              <w:rPr>
                <w:rStyle w:val="Hyperlink"/>
                <w:noProof/>
              </w:rPr>
              <w:t>AsphaltRoofing (incinerationER)</w:t>
            </w:r>
            <w:r w:rsidR="00A82AB7">
              <w:rPr>
                <w:noProof/>
                <w:webHidden/>
              </w:rPr>
              <w:tab/>
            </w:r>
            <w:r w:rsidR="00A82AB7">
              <w:rPr>
                <w:noProof/>
                <w:webHidden/>
              </w:rPr>
              <w:fldChar w:fldCharType="begin"/>
            </w:r>
            <w:r w:rsidR="00A82AB7">
              <w:rPr>
                <w:noProof/>
                <w:webHidden/>
              </w:rPr>
              <w:instrText xml:space="preserve"> PAGEREF _Toc53745221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4FFA8F6F" w14:textId="106991BE" w:rsidR="00A82AB7" w:rsidRDefault="00B3140C">
          <w:pPr>
            <w:pStyle w:val="TOC3"/>
            <w:tabs>
              <w:tab w:val="right" w:leader="dot" w:pos="9350"/>
            </w:tabs>
            <w:rPr>
              <w:rFonts w:eastAsiaTheme="minorEastAsia" w:cstheme="minorBidi"/>
              <w:i w:val="0"/>
              <w:iCs w:val="0"/>
              <w:noProof/>
              <w:sz w:val="22"/>
              <w:szCs w:val="22"/>
            </w:rPr>
          </w:pPr>
          <w:hyperlink w:anchor="_Toc53745222" w:history="1">
            <w:r w:rsidR="00A82AB7" w:rsidRPr="003C2321">
              <w:rPr>
                <w:rStyle w:val="Hyperlink"/>
                <w:noProof/>
              </w:rPr>
              <w:t>AsphaltRoofing (incinerationNoER)</w:t>
            </w:r>
            <w:r w:rsidR="00A82AB7">
              <w:rPr>
                <w:noProof/>
                <w:webHidden/>
              </w:rPr>
              <w:tab/>
            </w:r>
            <w:r w:rsidR="00A82AB7">
              <w:rPr>
                <w:noProof/>
                <w:webHidden/>
              </w:rPr>
              <w:fldChar w:fldCharType="begin"/>
            </w:r>
            <w:r w:rsidR="00A82AB7">
              <w:rPr>
                <w:noProof/>
                <w:webHidden/>
              </w:rPr>
              <w:instrText xml:space="preserve"> PAGEREF _Toc53745222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5A5D6A4B" w14:textId="7A64612E" w:rsidR="00A82AB7" w:rsidRDefault="00B3140C">
          <w:pPr>
            <w:pStyle w:val="TOC3"/>
            <w:tabs>
              <w:tab w:val="right" w:leader="dot" w:pos="9350"/>
            </w:tabs>
            <w:rPr>
              <w:rFonts w:eastAsiaTheme="minorEastAsia" w:cstheme="minorBidi"/>
              <w:i w:val="0"/>
              <w:iCs w:val="0"/>
              <w:noProof/>
              <w:sz w:val="22"/>
              <w:szCs w:val="22"/>
            </w:rPr>
          </w:pPr>
          <w:hyperlink w:anchor="_Toc53745223" w:history="1">
            <w:r w:rsidR="00A82AB7" w:rsidRPr="003C2321">
              <w:rPr>
                <w:rStyle w:val="Hyperlink"/>
                <w:noProof/>
              </w:rPr>
              <w:t>AsphaltRoofing (landfilling)</w:t>
            </w:r>
            <w:r w:rsidR="00A82AB7">
              <w:rPr>
                <w:noProof/>
                <w:webHidden/>
              </w:rPr>
              <w:tab/>
            </w:r>
            <w:r w:rsidR="00A82AB7">
              <w:rPr>
                <w:noProof/>
                <w:webHidden/>
              </w:rPr>
              <w:fldChar w:fldCharType="begin"/>
            </w:r>
            <w:r w:rsidR="00A82AB7">
              <w:rPr>
                <w:noProof/>
                <w:webHidden/>
              </w:rPr>
              <w:instrText xml:space="preserve"> PAGEREF _Toc53745223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4CC39856" w14:textId="79A8414F" w:rsidR="00A82AB7" w:rsidRDefault="00B3140C">
          <w:pPr>
            <w:pStyle w:val="TOC3"/>
            <w:tabs>
              <w:tab w:val="right" w:leader="dot" w:pos="9350"/>
            </w:tabs>
            <w:rPr>
              <w:rFonts w:eastAsiaTheme="minorEastAsia" w:cstheme="minorBidi"/>
              <w:i w:val="0"/>
              <w:iCs w:val="0"/>
              <w:noProof/>
              <w:sz w:val="22"/>
              <w:szCs w:val="22"/>
            </w:rPr>
          </w:pPr>
          <w:hyperlink w:anchor="_Toc53745224" w:history="1">
            <w:r w:rsidR="00A82AB7" w:rsidRPr="003C2321">
              <w:rPr>
                <w:rStyle w:val="Hyperlink"/>
                <w:noProof/>
              </w:rPr>
              <w:t>AsphaltRoofing (recyclingGeneric)</w:t>
            </w:r>
            <w:r w:rsidR="00A82AB7">
              <w:rPr>
                <w:noProof/>
                <w:webHidden/>
              </w:rPr>
              <w:tab/>
            </w:r>
            <w:r w:rsidR="00A82AB7">
              <w:rPr>
                <w:noProof/>
                <w:webHidden/>
              </w:rPr>
              <w:fldChar w:fldCharType="begin"/>
            </w:r>
            <w:r w:rsidR="00A82AB7">
              <w:rPr>
                <w:noProof/>
                <w:webHidden/>
              </w:rPr>
              <w:instrText xml:space="preserve"> PAGEREF _Toc53745224 \h </w:instrText>
            </w:r>
            <w:r w:rsidR="00A82AB7">
              <w:rPr>
                <w:noProof/>
                <w:webHidden/>
              </w:rPr>
            </w:r>
            <w:r w:rsidR="00A82AB7">
              <w:rPr>
                <w:noProof/>
                <w:webHidden/>
              </w:rPr>
              <w:fldChar w:fldCharType="separate"/>
            </w:r>
            <w:r w:rsidR="00A82AB7">
              <w:rPr>
                <w:noProof/>
                <w:webHidden/>
              </w:rPr>
              <w:t>30</w:t>
            </w:r>
            <w:r w:rsidR="00A82AB7">
              <w:rPr>
                <w:noProof/>
                <w:webHidden/>
              </w:rPr>
              <w:fldChar w:fldCharType="end"/>
            </w:r>
          </w:hyperlink>
        </w:p>
        <w:p w14:paraId="06B7F3F6" w14:textId="066CAD60" w:rsidR="00A82AB7" w:rsidRDefault="00B3140C">
          <w:pPr>
            <w:pStyle w:val="TOC2"/>
            <w:tabs>
              <w:tab w:val="right" w:leader="dot" w:pos="9350"/>
            </w:tabs>
            <w:rPr>
              <w:rFonts w:eastAsiaTheme="minorEastAsia" w:cstheme="minorBidi"/>
              <w:smallCaps w:val="0"/>
              <w:noProof/>
              <w:sz w:val="22"/>
              <w:szCs w:val="22"/>
            </w:rPr>
          </w:pPr>
          <w:hyperlink w:anchor="_Toc53745225" w:history="1">
            <w:r w:rsidR="00A82AB7" w:rsidRPr="003C2321">
              <w:rPr>
                <w:rStyle w:val="Hyperlink"/>
                <w:rFonts w:ascii="Times New Roman" w:hAnsi="Times New Roman" w:cs="Times New Roman"/>
                <w:noProof/>
              </w:rPr>
              <w:t>Cardboard</w:t>
            </w:r>
            <w:r w:rsidR="00A82AB7">
              <w:rPr>
                <w:noProof/>
                <w:webHidden/>
              </w:rPr>
              <w:tab/>
            </w:r>
            <w:r w:rsidR="00A82AB7">
              <w:rPr>
                <w:noProof/>
                <w:webHidden/>
              </w:rPr>
              <w:fldChar w:fldCharType="begin"/>
            </w:r>
            <w:r w:rsidR="00A82AB7">
              <w:rPr>
                <w:noProof/>
                <w:webHidden/>
              </w:rPr>
              <w:instrText xml:space="preserve"> PAGEREF _Toc53745225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5A16DA3D" w14:textId="383467CF" w:rsidR="00A82AB7" w:rsidRDefault="00B3140C">
          <w:pPr>
            <w:pStyle w:val="TOC3"/>
            <w:tabs>
              <w:tab w:val="right" w:leader="dot" w:pos="9350"/>
            </w:tabs>
            <w:rPr>
              <w:rFonts w:eastAsiaTheme="minorEastAsia" w:cstheme="minorBidi"/>
              <w:i w:val="0"/>
              <w:iCs w:val="0"/>
              <w:noProof/>
              <w:sz w:val="22"/>
              <w:szCs w:val="22"/>
            </w:rPr>
          </w:pPr>
          <w:hyperlink w:anchor="_Toc53745226" w:history="1">
            <w:r w:rsidR="00A82AB7" w:rsidRPr="003C2321">
              <w:rPr>
                <w:rStyle w:val="Hyperlink"/>
                <w:noProof/>
              </w:rPr>
              <w:t>Cardboard (production)</w:t>
            </w:r>
            <w:r w:rsidR="00A82AB7">
              <w:rPr>
                <w:noProof/>
                <w:webHidden/>
              </w:rPr>
              <w:tab/>
            </w:r>
            <w:r w:rsidR="00A82AB7">
              <w:rPr>
                <w:noProof/>
                <w:webHidden/>
              </w:rPr>
              <w:fldChar w:fldCharType="begin"/>
            </w:r>
            <w:r w:rsidR="00A82AB7">
              <w:rPr>
                <w:noProof/>
                <w:webHidden/>
              </w:rPr>
              <w:instrText xml:space="preserve"> PAGEREF _Toc53745226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39BF4701" w14:textId="5378341F" w:rsidR="00A82AB7" w:rsidRDefault="00B3140C">
          <w:pPr>
            <w:pStyle w:val="TOC3"/>
            <w:tabs>
              <w:tab w:val="right" w:leader="dot" w:pos="9350"/>
            </w:tabs>
            <w:rPr>
              <w:rFonts w:eastAsiaTheme="minorEastAsia" w:cstheme="minorBidi"/>
              <w:i w:val="0"/>
              <w:iCs w:val="0"/>
              <w:noProof/>
              <w:sz w:val="22"/>
              <w:szCs w:val="22"/>
            </w:rPr>
          </w:pPr>
          <w:hyperlink w:anchor="_Toc53745227" w:history="1">
            <w:r w:rsidR="00A82AB7" w:rsidRPr="003C2321">
              <w:rPr>
                <w:rStyle w:val="Hyperlink"/>
                <w:noProof/>
              </w:rPr>
              <w:t>Cardboard (incinerationER)</w:t>
            </w:r>
            <w:r w:rsidR="00A82AB7">
              <w:rPr>
                <w:noProof/>
                <w:webHidden/>
              </w:rPr>
              <w:tab/>
            </w:r>
            <w:r w:rsidR="00A82AB7">
              <w:rPr>
                <w:noProof/>
                <w:webHidden/>
              </w:rPr>
              <w:fldChar w:fldCharType="begin"/>
            </w:r>
            <w:r w:rsidR="00A82AB7">
              <w:rPr>
                <w:noProof/>
                <w:webHidden/>
              </w:rPr>
              <w:instrText xml:space="preserve"> PAGEREF _Toc53745227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7A13B9F7" w14:textId="68A6DA48" w:rsidR="00A82AB7" w:rsidRDefault="00B3140C">
          <w:pPr>
            <w:pStyle w:val="TOC3"/>
            <w:tabs>
              <w:tab w:val="right" w:leader="dot" w:pos="9350"/>
            </w:tabs>
            <w:rPr>
              <w:rFonts w:eastAsiaTheme="minorEastAsia" w:cstheme="minorBidi"/>
              <w:i w:val="0"/>
              <w:iCs w:val="0"/>
              <w:noProof/>
              <w:sz w:val="22"/>
              <w:szCs w:val="22"/>
            </w:rPr>
          </w:pPr>
          <w:hyperlink w:anchor="_Toc53745228" w:history="1">
            <w:r w:rsidR="00A82AB7" w:rsidRPr="003C2321">
              <w:rPr>
                <w:rStyle w:val="Hyperlink"/>
                <w:noProof/>
              </w:rPr>
              <w:t>Cardboard (incinerationNoER)</w:t>
            </w:r>
            <w:r w:rsidR="00A82AB7">
              <w:rPr>
                <w:noProof/>
                <w:webHidden/>
              </w:rPr>
              <w:tab/>
            </w:r>
            <w:r w:rsidR="00A82AB7">
              <w:rPr>
                <w:noProof/>
                <w:webHidden/>
              </w:rPr>
              <w:fldChar w:fldCharType="begin"/>
            </w:r>
            <w:r w:rsidR="00A82AB7">
              <w:rPr>
                <w:noProof/>
                <w:webHidden/>
              </w:rPr>
              <w:instrText xml:space="preserve"> PAGEREF _Toc53745228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61D2394E" w14:textId="3E850496" w:rsidR="00A82AB7" w:rsidRDefault="00B3140C">
          <w:pPr>
            <w:pStyle w:val="TOC3"/>
            <w:tabs>
              <w:tab w:val="right" w:leader="dot" w:pos="9350"/>
            </w:tabs>
            <w:rPr>
              <w:rFonts w:eastAsiaTheme="minorEastAsia" w:cstheme="minorBidi"/>
              <w:i w:val="0"/>
              <w:iCs w:val="0"/>
              <w:noProof/>
              <w:sz w:val="22"/>
              <w:szCs w:val="22"/>
            </w:rPr>
          </w:pPr>
          <w:hyperlink w:anchor="_Toc53745229" w:history="1">
            <w:r w:rsidR="00A82AB7" w:rsidRPr="003C2321">
              <w:rPr>
                <w:rStyle w:val="Hyperlink"/>
                <w:noProof/>
              </w:rPr>
              <w:t>Cardboard (landfilling)</w:t>
            </w:r>
            <w:r w:rsidR="00A82AB7">
              <w:rPr>
                <w:noProof/>
                <w:webHidden/>
              </w:rPr>
              <w:tab/>
            </w:r>
            <w:r w:rsidR="00A82AB7">
              <w:rPr>
                <w:noProof/>
                <w:webHidden/>
              </w:rPr>
              <w:fldChar w:fldCharType="begin"/>
            </w:r>
            <w:r w:rsidR="00A82AB7">
              <w:rPr>
                <w:noProof/>
                <w:webHidden/>
              </w:rPr>
              <w:instrText xml:space="preserve"> PAGEREF _Toc53745229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58ED59D9" w14:textId="2DE97D4C" w:rsidR="00A82AB7" w:rsidRDefault="00B3140C">
          <w:pPr>
            <w:pStyle w:val="TOC3"/>
            <w:tabs>
              <w:tab w:val="right" w:leader="dot" w:pos="9350"/>
            </w:tabs>
            <w:rPr>
              <w:rFonts w:eastAsiaTheme="minorEastAsia" w:cstheme="minorBidi"/>
              <w:i w:val="0"/>
              <w:iCs w:val="0"/>
              <w:noProof/>
              <w:sz w:val="22"/>
              <w:szCs w:val="22"/>
            </w:rPr>
          </w:pPr>
          <w:hyperlink w:anchor="_Toc53745230" w:history="1">
            <w:r w:rsidR="00A82AB7" w:rsidRPr="003C2321">
              <w:rPr>
                <w:rStyle w:val="Hyperlink"/>
                <w:noProof/>
              </w:rPr>
              <w:t>Cardboard (recyclingGeneric)</w:t>
            </w:r>
            <w:r w:rsidR="00A82AB7">
              <w:rPr>
                <w:noProof/>
                <w:webHidden/>
              </w:rPr>
              <w:tab/>
            </w:r>
            <w:r w:rsidR="00A82AB7">
              <w:rPr>
                <w:noProof/>
                <w:webHidden/>
              </w:rPr>
              <w:fldChar w:fldCharType="begin"/>
            </w:r>
            <w:r w:rsidR="00A82AB7">
              <w:rPr>
                <w:noProof/>
                <w:webHidden/>
              </w:rPr>
              <w:instrText xml:space="preserve"> PAGEREF _Toc53745230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249CC4FB" w14:textId="3FDE8F94" w:rsidR="00A82AB7" w:rsidRDefault="00B3140C">
          <w:pPr>
            <w:pStyle w:val="TOC2"/>
            <w:tabs>
              <w:tab w:val="right" w:leader="dot" w:pos="9350"/>
            </w:tabs>
            <w:rPr>
              <w:rFonts w:eastAsiaTheme="minorEastAsia" w:cstheme="minorBidi"/>
              <w:smallCaps w:val="0"/>
              <w:noProof/>
              <w:sz w:val="22"/>
              <w:szCs w:val="22"/>
            </w:rPr>
          </w:pPr>
          <w:hyperlink w:anchor="_Toc53745231" w:history="1">
            <w:r w:rsidR="00A82AB7" w:rsidRPr="003C2321">
              <w:rPr>
                <w:rStyle w:val="Hyperlink"/>
                <w:rFonts w:ascii="Times New Roman" w:hAnsi="Times New Roman" w:cs="Times New Roman"/>
                <w:noProof/>
              </w:rPr>
              <w:t>Carpeting</w:t>
            </w:r>
            <w:r w:rsidR="00A82AB7">
              <w:rPr>
                <w:noProof/>
                <w:webHidden/>
              </w:rPr>
              <w:tab/>
            </w:r>
            <w:r w:rsidR="00A82AB7">
              <w:rPr>
                <w:noProof/>
                <w:webHidden/>
              </w:rPr>
              <w:fldChar w:fldCharType="begin"/>
            </w:r>
            <w:r w:rsidR="00A82AB7">
              <w:rPr>
                <w:noProof/>
                <w:webHidden/>
              </w:rPr>
              <w:instrText xml:space="preserve"> PAGEREF _Toc53745231 \h </w:instrText>
            </w:r>
            <w:r w:rsidR="00A82AB7">
              <w:rPr>
                <w:noProof/>
                <w:webHidden/>
              </w:rPr>
            </w:r>
            <w:r w:rsidR="00A82AB7">
              <w:rPr>
                <w:noProof/>
                <w:webHidden/>
              </w:rPr>
              <w:fldChar w:fldCharType="separate"/>
            </w:r>
            <w:r w:rsidR="00A82AB7">
              <w:rPr>
                <w:noProof/>
                <w:webHidden/>
              </w:rPr>
              <w:t>31</w:t>
            </w:r>
            <w:r w:rsidR="00A82AB7">
              <w:rPr>
                <w:noProof/>
                <w:webHidden/>
              </w:rPr>
              <w:fldChar w:fldCharType="end"/>
            </w:r>
          </w:hyperlink>
        </w:p>
        <w:p w14:paraId="2D3DA149" w14:textId="0CBD16E2" w:rsidR="00A82AB7" w:rsidRDefault="00B3140C">
          <w:pPr>
            <w:pStyle w:val="TOC3"/>
            <w:tabs>
              <w:tab w:val="right" w:leader="dot" w:pos="9350"/>
            </w:tabs>
            <w:rPr>
              <w:rFonts w:eastAsiaTheme="minorEastAsia" w:cstheme="minorBidi"/>
              <w:i w:val="0"/>
              <w:iCs w:val="0"/>
              <w:noProof/>
              <w:sz w:val="22"/>
              <w:szCs w:val="22"/>
            </w:rPr>
          </w:pPr>
          <w:hyperlink w:anchor="_Toc53745232" w:history="1">
            <w:r w:rsidR="00A82AB7" w:rsidRPr="003C2321">
              <w:rPr>
                <w:rStyle w:val="Hyperlink"/>
                <w:noProof/>
              </w:rPr>
              <w:t>Carpeting (production)</w:t>
            </w:r>
            <w:r w:rsidR="00A82AB7">
              <w:rPr>
                <w:noProof/>
                <w:webHidden/>
              </w:rPr>
              <w:tab/>
            </w:r>
            <w:r w:rsidR="00A82AB7">
              <w:rPr>
                <w:noProof/>
                <w:webHidden/>
              </w:rPr>
              <w:fldChar w:fldCharType="begin"/>
            </w:r>
            <w:r w:rsidR="00A82AB7">
              <w:rPr>
                <w:noProof/>
                <w:webHidden/>
              </w:rPr>
              <w:instrText xml:space="preserve"> PAGEREF _Toc53745232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306127AA" w14:textId="7591BE03" w:rsidR="00A82AB7" w:rsidRDefault="00B3140C">
          <w:pPr>
            <w:pStyle w:val="TOC3"/>
            <w:tabs>
              <w:tab w:val="right" w:leader="dot" w:pos="9350"/>
            </w:tabs>
            <w:rPr>
              <w:rFonts w:eastAsiaTheme="minorEastAsia" w:cstheme="minorBidi"/>
              <w:i w:val="0"/>
              <w:iCs w:val="0"/>
              <w:noProof/>
              <w:sz w:val="22"/>
              <w:szCs w:val="22"/>
            </w:rPr>
          </w:pPr>
          <w:hyperlink w:anchor="_Toc53745233" w:history="1">
            <w:r w:rsidR="00A82AB7" w:rsidRPr="003C2321">
              <w:rPr>
                <w:rStyle w:val="Hyperlink"/>
                <w:noProof/>
              </w:rPr>
              <w:t>Carpeting (incinerationER)</w:t>
            </w:r>
            <w:r w:rsidR="00A82AB7">
              <w:rPr>
                <w:noProof/>
                <w:webHidden/>
              </w:rPr>
              <w:tab/>
            </w:r>
            <w:r w:rsidR="00A82AB7">
              <w:rPr>
                <w:noProof/>
                <w:webHidden/>
              </w:rPr>
              <w:fldChar w:fldCharType="begin"/>
            </w:r>
            <w:r w:rsidR="00A82AB7">
              <w:rPr>
                <w:noProof/>
                <w:webHidden/>
              </w:rPr>
              <w:instrText xml:space="preserve"> PAGEREF _Toc53745233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1A3B7CCD" w14:textId="1CAB75AC" w:rsidR="00A82AB7" w:rsidRDefault="00B3140C">
          <w:pPr>
            <w:pStyle w:val="TOC3"/>
            <w:tabs>
              <w:tab w:val="right" w:leader="dot" w:pos="9350"/>
            </w:tabs>
            <w:rPr>
              <w:rFonts w:eastAsiaTheme="minorEastAsia" w:cstheme="minorBidi"/>
              <w:i w:val="0"/>
              <w:iCs w:val="0"/>
              <w:noProof/>
              <w:sz w:val="22"/>
              <w:szCs w:val="22"/>
            </w:rPr>
          </w:pPr>
          <w:hyperlink w:anchor="_Toc53745234" w:history="1">
            <w:r w:rsidR="00A82AB7" w:rsidRPr="003C2321">
              <w:rPr>
                <w:rStyle w:val="Hyperlink"/>
                <w:noProof/>
              </w:rPr>
              <w:t>Carpeting (incinerationNoER)</w:t>
            </w:r>
            <w:r w:rsidR="00A82AB7">
              <w:rPr>
                <w:noProof/>
                <w:webHidden/>
              </w:rPr>
              <w:tab/>
            </w:r>
            <w:r w:rsidR="00A82AB7">
              <w:rPr>
                <w:noProof/>
                <w:webHidden/>
              </w:rPr>
              <w:fldChar w:fldCharType="begin"/>
            </w:r>
            <w:r w:rsidR="00A82AB7">
              <w:rPr>
                <w:noProof/>
                <w:webHidden/>
              </w:rPr>
              <w:instrText xml:space="preserve"> PAGEREF _Toc53745234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772F885B" w14:textId="084013B5" w:rsidR="00A82AB7" w:rsidRDefault="00B3140C">
          <w:pPr>
            <w:pStyle w:val="TOC3"/>
            <w:tabs>
              <w:tab w:val="right" w:leader="dot" w:pos="9350"/>
            </w:tabs>
            <w:rPr>
              <w:rFonts w:eastAsiaTheme="minorEastAsia" w:cstheme="minorBidi"/>
              <w:i w:val="0"/>
              <w:iCs w:val="0"/>
              <w:noProof/>
              <w:sz w:val="22"/>
              <w:szCs w:val="22"/>
            </w:rPr>
          </w:pPr>
          <w:hyperlink w:anchor="_Toc53745235" w:history="1">
            <w:r w:rsidR="00A82AB7" w:rsidRPr="003C2321">
              <w:rPr>
                <w:rStyle w:val="Hyperlink"/>
                <w:noProof/>
              </w:rPr>
              <w:t>Carpeting (landfilling)</w:t>
            </w:r>
            <w:r w:rsidR="00A82AB7">
              <w:rPr>
                <w:noProof/>
                <w:webHidden/>
              </w:rPr>
              <w:tab/>
            </w:r>
            <w:r w:rsidR="00A82AB7">
              <w:rPr>
                <w:noProof/>
                <w:webHidden/>
              </w:rPr>
              <w:fldChar w:fldCharType="begin"/>
            </w:r>
            <w:r w:rsidR="00A82AB7">
              <w:rPr>
                <w:noProof/>
                <w:webHidden/>
              </w:rPr>
              <w:instrText xml:space="preserve"> PAGEREF _Toc53745235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758EFAA0" w14:textId="58D5E105" w:rsidR="00A82AB7" w:rsidRDefault="00B3140C">
          <w:pPr>
            <w:pStyle w:val="TOC3"/>
            <w:tabs>
              <w:tab w:val="right" w:leader="dot" w:pos="9350"/>
            </w:tabs>
            <w:rPr>
              <w:rFonts w:eastAsiaTheme="minorEastAsia" w:cstheme="minorBidi"/>
              <w:i w:val="0"/>
              <w:iCs w:val="0"/>
              <w:noProof/>
              <w:sz w:val="22"/>
              <w:szCs w:val="22"/>
            </w:rPr>
          </w:pPr>
          <w:hyperlink w:anchor="_Toc53745236" w:history="1">
            <w:r w:rsidR="00A82AB7" w:rsidRPr="003C2321">
              <w:rPr>
                <w:rStyle w:val="Hyperlink"/>
                <w:noProof/>
              </w:rPr>
              <w:t>Carpeting (recyclingGeneric)</w:t>
            </w:r>
            <w:r w:rsidR="00A82AB7">
              <w:rPr>
                <w:noProof/>
                <w:webHidden/>
              </w:rPr>
              <w:tab/>
            </w:r>
            <w:r w:rsidR="00A82AB7">
              <w:rPr>
                <w:noProof/>
                <w:webHidden/>
              </w:rPr>
              <w:fldChar w:fldCharType="begin"/>
            </w:r>
            <w:r w:rsidR="00A82AB7">
              <w:rPr>
                <w:noProof/>
                <w:webHidden/>
              </w:rPr>
              <w:instrText xml:space="preserve"> PAGEREF _Toc53745236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0931B7CD" w14:textId="01CD2CFB" w:rsidR="00A82AB7" w:rsidRDefault="00B3140C">
          <w:pPr>
            <w:pStyle w:val="TOC2"/>
            <w:tabs>
              <w:tab w:val="right" w:leader="dot" w:pos="9350"/>
            </w:tabs>
            <w:rPr>
              <w:rFonts w:eastAsiaTheme="minorEastAsia" w:cstheme="minorBidi"/>
              <w:smallCaps w:val="0"/>
              <w:noProof/>
              <w:sz w:val="22"/>
              <w:szCs w:val="22"/>
            </w:rPr>
          </w:pPr>
          <w:hyperlink w:anchor="_Toc53745237" w:history="1">
            <w:r w:rsidR="00A82AB7" w:rsidRPr="003C2321">
              <w:rPr>
                <w:rStyle w:val="Hyperlink"/>
                <w:rFonts w:ascii="Times New Roman" w:hAnsi="Times New Roman" w:cs="Times New Roman"/>
                <w:noProof/>
              </w:rPr>
              <w:t>Electronics</w:t>
            </w:r>
            <w:r w:rsidR="00A82AB7">
              <w:rPr>
                <w:noProof/>
                <w:webHidden/>
              </w:rPr>
              <w:tab/>
            </w:r>
            <w:r w:rsidR="00A82AB7">
              <w:rPr>
                <w:noProof/>
                <w:webHidden/>
              </w:rPr>
              <w:fldChar w:fldCharType="begin"/>
            </w:r>
            <w:r w:rsidR="00A82AB7">
              <w:rPr>
                <w:noProof/>
                <w:webHidden/>
              </w:rPr>
              <w:instrText xml:space="preserve"> PAGEREF _Toc53745237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5364E7B2" w14:textId="3D8EB837" w:rsidR="00A82AB7" w:rsidRDefault="00B3140C">
          <w:pPr>
            <w:pStyle w:val="TOC3"/>
            <w:tabs>
              <w:tab w:val="right" w:leader="dot" w:pos="9350"/>
            </w:tabs>
            <w:rPr>
              <w:rFonts w:eastAsiaTheme="minorEastAsia" w:cstheme="minorBidi"/>
              <w:i w:val="0"/>
              <w:iCs w:val="0"/>
              <w:noProof/>
              <w:sz w:val="22"/>
              <w:szCs w:val="22"/>
            </w:rPr>
          </w:pPr>
          <w:hyperlink w:anchor="_Toc53745238" w:history="1">
            <w:r w:rsidR="00A82AB7" w:rsidRPr="003C2321">
              <w:rPr>
                <w:rStyle w:val="Hyperlink"/>
                <w:noProof/>
              </w:rPr>
              <w:t>Electronics (production)</w:t>
            </w:r>
            <w:r w:rsidR="00A82AB7">
              <w:rPr>
                <w:noProof/>
                <w:webHidden/>
              </w:rPr>
              <w:tab/>
            </w:r>
            <w:r w:rsidR="00A82AB7">
              <w:rPr>
                <w:noProof/>
                <w:webHidden/>
              </w:rPr>
              <w:fldChar w:fldCharType="begin"/>
            </w:r>
            <w:r w:rsidR="00A82AB7">
              <w:rPr>
                <w:noProof/>
                <w:webHidden/>
              </w:rPr>
              <w:instrText xml:space="preserve"> PAGEREF _Toc53745238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611988A7" w14:textId="2B703CEB" w:rsidR="00A82AB7" w:rsidRDefault="00B3140C">
          <w:pPr>
            <w:pStyle w:val="TOC3"/>
            <w:tabs>
              <w:tab w:val="right" w:leader="dot" w:pos="9350"/>
            </w:tabs>
            <w:rPr>
              <w:rFonts w:eastAsiaTheme="minorEastAsia" w:cstheme="minorBidi"/>
              <w:i w:val="0"/>
              <w:iCs w:val="0"/>
              <w:noProof/>
              <w:sz w:val="22"/>
              <w:szCs w:val="22"/>
            </w:rPr>
          </w:pPr>
          <w:hyperlink w:anchor="_Toc53745239" w:history="1">
            <w:r w:rsidR="00A82AB7" w:rsidRPr="003C2321">
              <w:rPr>
                <w:rStyle w:val="Hyperlink"/>
                <w:noProof/>
              </w:rPr>
              <w:t>Electronics (landfilling)</w:t>
            </w:r>
            <w:r w:rsidR="00A82AB7">
              <w:rPr>
                <w:noProof/>
                <w:webHidden/>
              </w:rPr>
              <w:tab/>
            </w:r>
            <w:r w:rsidR="00A82AB7">
              <w:rPr>
                <w:noProof/>
                <w:webHidden/>
              </w:rPr>
              <w:fldChar w:fldCharType="begin"/>
            </w:r>
            <w:r w:rsidR="00A82AB7">
              <w:rPr>
                <w:noProof/>
                <w:webHidden/>
              </w:rPr>
              <w:instrText xml:space="preserve"> PAGEREF _Toc53745239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2B9C6B93" w14:textId="5941C96D" w:rsidR="00A82AB7" w:rsidRDefault="00B3140C">
          <w:pPr>
            <w:pStyle w:val="TOC3"/>
            <w:tabs>
              <w:tab w:val="right" w:leader="dot" w:pos="9350"/>
            </w:tabs>
            <w:rPr>
              <w:rFonts w:eastAsiaTheme="minorEastAsia" w:cstheme="minorBidi"/>
              <w:i w:val="0"/>
              <w:iCs w:val="0"/>
              <w:noProof/>
              <w:sz w:val="22"/>
              <w:szCs w:val="22"/>
            </w:rPr>
          </w:pPr>
          <w:hyperlink w:anchor="_Toc53745240" w:history="1">
            <w:r w:rsidR="00A82AB7" w:rsidRPr="003C2321">
              <w:rPr>
                <w:rStyle w:val="Hyperlink"/>
                <w:noProof/>
              </w:rPr>
              <w:t>Electronics (recyclingGeneric)</w:t>
            </w:r>
            <w:r w:rsidR="00A82AB7">
              <w:rPr>
                <w:noProof/>
                <w:webHidden/>
              </w:rPr>
              <w:tab/>
            </w:r>
            <w:r w:rsidR="00A82AB7">
              <w:rPr>
                <w:noProof/>
                <w:webHidden/>
              </w:rPr>
              <w:fldChar w:fldCharType="begin"/>
            </w:r>
            <w:r w:rsidR="00A82AB7">
              <w:rPr>
                <w:noProof/>
                <w:webHidden/>
              </w:rPr>
              <w:instrText xml:space="preserve"> PAGEREF _Toc53745240 \h </w:instrText>
            </w:r>
            <w:r w:rsidR="00A82AB7">
              <w:rPr>
                <w:noProof/>
                <w:webHidden/>
              </w:rPr>
            </w:r>
            <w:r w:rsidR="00A82AB7">
              <w:rPr>
                <w:noProof/>
                <w:webHidden/>
              </w:rPr>
              <w:fldChar w:fldCharType="separate"/>
            </w:r>
            <w:r w:rsidR="00A82AB7">
              <w:rPr>
                <w:noProof/>
                <w:webHidden/>
              </w:rPr>
              <w:t>32</w:t>
            </w:r>
            <w:r w:rsidR="00A82AB7">
              <w:rPr>
                <w:noProof/>
                <w:webHidden/>
              </w:rPr>
              <w:fldChar w:fldCharType="end"/>
            </w:r>
          </w:hyperlink>
        </w:p>
        <w:p w14:paraId="2AD7B860" w14:textId="41A60281" w:rsidR="00A82AB7" w:rsidRDefault="00B3140C">
          <w:pPr>
            <w:pStyle w:val="TOC2"/>
            <w:tabs>
              <w:tab w:val="right" w:leader="dot" w:pos="9350"/>
            </w:tabs>
            <w:rPr>
              <w:rFonts w:eastAsiaTheme="minorEastAsia" w:cstheme="minorBidi"/>
              <w:smallCaps w:val="0"/>
              <w:noProof/>
              <w:sz w:val="22"/>
              <w:szCs w:val="22"/>
            </w:rPr>
          </w:pPr>
          <w:hyperlink w:anchor="_Toc53745241" w:history="1">
            <w:r w:rsidR="00A82AB7" w:rsidRPr="003C2321">
              <w:rPr>
                <w:rStyle w:val="Hyperlink"/>
                <w:rFonts w:ascii="Times New Roman" w:hAnsi="Times New Roman" w:cs="Times New Roman"/>
                <w:noProof/>
              </w:rPr>
              <w:t>Expanded Polystyrene</w:t>
            </w:r>
            <w:r w:rsidR="00A82AB7">
              <w:rPr>
                <w:noProof/>
                <w:webHidden/>
              </w:rPr>
              <w:tab/>
            </w:r>
            <w:r w:rsidR="00A82AB7">
              <w:rPr>
                <w:noProof/>
                <w:webHidden/>
              </w:rPr>
              <w:fldChar w:fldCharType="begin"/>
            </w:r>
            <w:r w:rsidR="00A82AB7">
              <w:rPr>
                <w:noProof/>
                <w:webHidden/>
              </w:rPr>
              <w:instrText xml:space="preserve"> PAGEREF _Toc53745241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30C909C7" w14:textId="5349880B" w:rsidR="00A82AB7" w:rsidRDefault="00B3140C">
          <w:pPr>
            <w:pStyle w:val="TOC3"/>
            <w:tabs>
              <w:tab w:val="right" w:leader="dot" w:pos="9350"/>
            </w:tabs>
            <w:rPr>
              <w:rFonts w:eastAsiaTheme="minorEastAsia" w:cstheme="minorBidi"/>
              <w:i w:val="0"/>
              <w:iCs w:val="0"/>
              <w:noProof/>
              <w:sz w:val="22"/>
              <w:szCs w:val="22"/>
            </w:rPr>
          </w:pPr>
          <w:hyperlink w:anchor="_Toc53745242" w:history="1">
            <w:r w:rsidR="00A82AB7" w:rsidRPr="003C2321">
              <w:rPr>
                <w:rStyle w:val="Hyperlink"/>
                <w:noProof/>
              </w:rPr>
              <w:t>EPS (production)</w:t>
            </w:r>
            <w:r w:rsidR="00A82AB7">
              <w:rPr>
                <w:noProof/>
                <w:webHidden/>
              </w:rPr>
              <w:tab/>
            </w:r>
            <w:r w:rsidR="00A82AB7">
              <w:rPr>
                <w:noProof/>
                <w:webHidden/>
              </w:rPr>
              <w:fldChar w:fldCharType="begin"/>
            </w:r>
            <w:r w:rsidR="00A82AB7">
              <w:rPr>
                <w:noProof/>
                <w:webHidden/>
              </w:rPr>
              <w:instrText xml:space="preserve"> PAGEREF _Toc53745242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2B88D509" w14:textId="57178645" w:rsidR="00A82AB7" w:rsidRDefault="00B3140C">
          <w:pPr>
            <w:pStyle w:val="TOC3"/>
            <w:tabs>
              <w:tab w:val="right" w:leader="dot" w:pos="9350"/>
            </w:tabs>
            <w:rPr>
              <w:rFonts w:eastAsiaTheme="minorEastAsia" w:cstheme="minorBidi"/>
              <w:i w:val="0"/>
              <w:iCs w:val="0"/>
              <w:noProof/>
              <w:sz w:val="22"/>
              <w:szCs w:val="22"/>
            </w:rPr>
          </w:pPr>
          <w:hyperlink w:anchor="_Toc53745243" w:history="1">
            <w:r w:rsidR="00A82AB7" w:rsidRPr="003C2321">
              <w:rPr>
                <w:rStyle w:val="Hyperlink"/>
                <w:noProof/>
              </w:rPr>
              <w:t>EPS (incinerationER)</w:t>
            </w:r>
            <w:r w:rsidR="00A82AB7">
              <w:rPr>
                <w:noProof/>
                <w:webHidden/>
              </w:rPr>
              <w:tab/>
            </w:r>
            <w:r w:rsidR="00A82AB7">
              <w:rPr>
                <w:noProof/>
                <w:webHidden/>
              </w:rPr>
              <w:fldChar w:fldCharType="begin"/>
            </w:r>
            <w:r w:rsidR="00A82AB7">
              <w:rPr>
                <w:noProof/>
                <w:webHidden/>
              </w:rPr>
              <w:instrText xml:space="preserve"> PAGEREF _Toc53745243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3B618785" w14:textId="0417088D" w:rsidR="00A82AB7" w:rsidRDefault="00B3140C">
          <w:pPr>
            <w:pStyle w:val="TOC3"/>
            <w:tabs>
              <w:tab w:val="right" w:leader="dot" w:pos="9350"/>
            </w:tabs>
            <w:rPr>
              <w:rFonts w:eastAsiaTheme="minorEastAsia" w:cstheme="minorBidi"/>
              <w:i w:val="0"/>
              <w:iCs w:val="0"/>
              <w:noProof/>
              <w:sz w:val="22"/>
              <w:szCs w:val="22"/>
            </w:rPr>
          </w:pPr>
          <w:hyperlink w:anchor="_Toc53745244" w:history="1">
            <w:r w:rsidR="00A82AB7" w:rsidRPr="003C2321">
              <w:rPr>
                <w:rStyle w:val="Hyperlink"/>
                <w:noProof/>
              </w:rPr>
              <w:t>EPS (landfilling)</w:t>
            </w:r>
            <w:r w:rsidR="00A82AB7">
              <w:rPr>
                <w:noProof/>
                <w:webHidden/>
              </w:rPr>
              <w:tab/>
            </w:r>
            <w:r w:rsidR="00A82AB7">
              <w:rPr>
                <w:noProof/>
                <w:webHidden/>
              </w:rPr>
              <w:fldChar w:fldCharType="begin"/>
            </w:r>
            <w:r w:rsidR="00A82AB7">
              <w:rPr>
                <w:noProof/>
                <w:webHidden/>
              </w:rPr>
              <w:instrText xml:space="preserve"> PAGEREF _Toc53745244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2798DD93" w14:textId="46E983E5" w:rsidR="00A82AB7" w:rsidRDefault="00B3140C">
          <w:pPr>
            <w:pStyle w:val="TOC3"/>
            <w:tabs>
              <w:tab w:val="right" w:leader="dot" w:pos="9350"/>
            </w:tabs>
            <w:rPr>
              <w:rFonts w:eastAsiaTheme="minorEastAsia" w:cstheme="minorBidi"/>
              <w:i w:val="0"/>
              <w:iCs w:val="0"/>
              <w:noProof/>
              <w:sz w:val="22"/>
              <w:szCs w:val="22"/>
            </w:rPr>
          </w:pPr>
          <w:hyperlink w:anchor="_Toc53745245" w:history="1">
            <w:r w:rsidR="00A82AB7" w:rsidRPr="003C2321">
              <w:rPr>
                <w:rStyle w:val="Hyperlink"/>
                <w:noProof/>
              </w:rPr>
              <w:t>EPS (recyclingGeneric)</w:t>
            </w:r>
            <w:r w:rsidR="00A82AB7">
              <w:rPr>
                <w:noProof/>
                <w:webHidden/>
              </w:rPr>
              <w:tab/>
            </w:r>
            <w:r w:rsidR="00A82AB7">
              <w:rPr>
                <w:noProof/>
                <w:webHidden/>
              </w:rPr>
              <w:fldChar w:fldCharType="begin"/>
            </w:r>
            <w:r w:rsidR="00A82AB7">
              <w:rPr>
                <w:noProof/>
                <w:webHidden/>
              </w:rPr>
              <w:instrText xml:space="preserve"> PAGEREF _Toc53745245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2E79053A" w14:textId="1175ADAE" w:rsidR="00A82AB7" w:rsidRDefault="00B3140C">
          <w:pPr>
            <w:pStyle w:val="TOC2"/>
            <w:tabs>
              <w:tab w:val="right" w:leader="dot" w:pos="9350"/>
            </w:tabs>
            <w:rPr>
              <w:rFonts w:eastAsiaTheme="minorEastAsia" w:cstheme="minorBidi"/>
              <w:smallCaps w:val="0"/>
              <w:noProof/>
              <w:sz w:val="22"/>
              <w:szCs w:val="22"/>
            </w:rPr>
          </w:pPr>
          <w:hyperlink w:anchor="_Toc53745246" w:history="1">
            <w:r w:rsidR="00A82AB7" w:rsidRPr="003C2321">
              <w:rPr>
                <w:rStyle w:val="Hyperlink"/>
                <w:rFonts w:ascii="Times New Roman" w:hAnsi="Times New Roman" w:cs="Times New Roman"/>
                <w:noProof/>
              </w:rPr>
              <w:t>Food</w:t>
            </w:r>
            <w:r w:rsidR="00A82AB7">
              <w:rPr>
                <w:noProof/>
                <w:webHidden/>
              </w:rPr>
              <w:tab/>
            </w:r>
            <w:r w:rsidR="00A82AB7">
              <w:rPr>
                <w:noProof/>
                <w:webHidden/>
              </w:rPr>
              <w:fldChar w:fldCharType="begin"/>
            </w:r>
            <w:r w:rsidR="00A82AB7">
              <w:rPr>
                <w:noProof/>
                <w:webHidden/>
              </w:rPr>
              <w:instrText xml:space="preserve"> PAGEREF _Toc53745246 \h </w:instrText>
            </w:r>
            <w:r w:rsidR="00A82AB7">
              <w:rPr>
                <w:noProof/>
                <w:webHidden/>
              </w:rPr>
            </w:r>
            <w:r w:rsidR="00A82AB7">
              <w:rPr>
                <w:noProof/>
                <w:webHidden/>
              </w:rPr>
              <w:fldChar w:fldCharType="separate"/>
            </w:r>
            <w:r w:rsidR="00A82AB7">
              <w:rPr>
                <w:noProof/>
                <w:webHidden/>
              </w:rPr>
              <w:t>33</w:t>
            </w:r>
            <w:r w:rsidR="00A82AB7">
              <w:rPr>
                <w:noProof/>
                <w:webHidden/>
              </w:rPr>
              <w:fldChar w:fldCharType="end"/>
            </w:r>
          </w:hyperlink>
        </w:p>
        <w:p w14:paraId="73CA5E14" w14:textId="318A659A" w:rsidR="00A82AB7" w:rsidRDefault="00B3140C">
          <w:pPr>
            <w:pStyle w:val="TOC3"/>
            <w:tabs>
              <w:tab w:val="right" w:leader="dot" w:pos="9350"/>
            </w:tabs>
            <w:rPr>
              <w:rFonts w:eastAsiaTheme="minorEastAsia" w:cstheme="minorBidi"/>
              <w:i w:val="0"/>
              <w:iCs w:val="0"/>
              <w:noProof/>
              <w:sz w:val="22"/>
              <w:szCs w:val="22"/>
            </w:rPr>
          </w:pPr>
          <w:hyperlink w:anchor="_Toc53745247" w:history="1">
            <w:r w:rsidR="00A82AB7" w:rsidRPr="003C2321">
              <w:rPr>
                <w:rStyle w:val="Hyperlink"/>
                <w:noProof/>
              </w:rPr>
              <w:t>FoodWaste (production)</w:t>
            </w:r>
            <w:r w:rsidR="00A82AB7">
              <w:rPr>
                <w:noProof/>
                <w:webHidden/>
              </w:rPr>
              <w:tab/>
            </w:r>
            <w:r w:rsidR="00A82AB7">
              <w:rPr>
                <w:noProof/>
                <w:webHidden/>
              </w:rPr>
              <w:fldChar w:fldCharType="begin"/>
            </w:r>
            <w:r w:rsidR="00A82AB7">
              <w:rPr>
                <w:noProof/>
                <w:webHidden/>
              </w:rPr>
              <w:instrText xml:space="preserve"> PAGEREF _Toc53745247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35882791" w14:textId="50BE61B2" w:rsidR="00A82AB7" w:rsidRDefault="00B3140C">
          <w:pPr>
            <w:pStyle w:val="TOC3"/>
            <w:tabs>
              <w:tab w:val="right" w:leader="dot" w:pos="9350"/>
            </w:tabs>
            <w:rPr>
              <w:rFonts w:eastAsiaTheme="minorEastAsia" w:cstheme="minorBidi"/>
              <w:i w:val="0"/>
              <w:iCs w:val="0"/>
              <w:noProof/>
              <w:sz w:val="22"/>
              <w:szCs w:val="22"/>
            </w:rPr>
          </w:pPr>
          <w:hyperlink w:anchor="_Toc53745248" w:history="1">
            <w:r w:rsidR="00A82AB7" w:rsidRPr="003C2321">
              <w:rPr>
                <w:rStyle w:val="Hyperlink"/>
                <w:noProof/>
              </w:rPr>
              <w:t>FoodWaste (incinerationER)</w:t>
            </w:r>
            <w:r w:rsidR="00A82AB7">
              <w:rPr>
                <w:noProof/>
                <w:webHidden/>
              </w:rPr>
              <w:tab/>
            </w:r>
            <w:r w:rsidR="00A82AB7">
              <w:rPr>
                <w:noProof/>
                <w:webHidden/>
              </w:rPr>
              <w:fldChar w:fldCharType="begin"/>
            </w:r>
            <w:r w:rsidR="00A82AB7">
              <w:rPr>
                <w:noProof/>
                <w:webHidden/>
              </w:rPr>
              <w:instrText xml:space="preserve"> PAGEREF _Toc53745248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4362BAB8" w14:textId="1FD0042E" w:rsidR="00A82AB7" w:rsidRDefault="00B3140C">
          <w:pPr>
            <w:pStyle w:val="TOC3"/>
            <w:tabs>
              <w:tab w:val="right" w:leader="dot" w:pos="9350"/>
            </w:tabs>
            <w:rPr>
              <w:rFonts w:eastAsiaTheme="minorEastAsia" w:cstheme="minorBidi"/>
              <w:i w:val="0"/>
              <w:iCs w:val="0"/>
              <w:noProof/>
              <w:sz w:val="22"/>
              <w:szCs w:val="22"/>
            </w:rPr>
          </w:pPr>
          <w:hyperlink w:anchor="_Toc53745249" w:history="1">
            <w:r w:rsidR="00A82AB7" w:rsidRPr="003C2321">
              <w:rPr>
                <w:rStyle w:val="Hyperlink"/>
                <w:noProof/>
              </w:rPr>
              <w:t>FoodWaste (incinerationNoER)</w:t>
            </w:r>
            <w:r w:rsidR="00A82AB7">
              <w:rPr>
                <w:noProof/>
                <w:webHidden/>
              </w:rPr>
              <w:tab/>
            </w:r>
            <w:r w:rsidR="00A82AB7">
              <w:rPr>
                <w:noProof/>
                <w:webHidden/>
              </w:rPr>
              <w:fldChar w:fldCharType="begin"/>
            </w:r>
            <w:r w:rsidR="00A82AB7">
              <w:rPr>
                <w:noProof/>
                <w:webHidden/>
              </w:rPr>
              <w:instrText xml:space="preserve"> PAGEREF _Toc53745249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3DA204E7" w14:textId="7A316ABB" w:rsidR="00A82AB7" w:rsidRDefault="00B3140C">
          <w:pPr>
            <w:pStyle w:val="TOC3"/>
            <w:tabs>
              <w:tab w:val="right" w:leader="dot" w:pos="9350"/>
            </w:tabs>
            <w:rPr>
              <w:rFonts w:eastAsiaTheme="minorEastAsia" w:cstheme="minorBidi"/>
              <w:i w:val="0"/>
              <w:iCs w:val="0"/>
              <w:noProof/>
              <w:sz w:val="22"/>
              <w:szCs w:val="22"/>
            </w:rPr>
          </w:pPr>
          <w:hyperlink w:anchor="_Toc53745250" w:history="1">
            <w:r w:rsidR="00A82AB7" w:rsidRPr="003C2321">
              <w:rPr>
                <w:rStyle w:val="Hyperlink"/>
                <w:noProof/>
              </w:rPr>
              <w:t>FoodWaste (landfilling)</w:t>
            </w:r>
            <w:r w:rsidR="00A82AB7">
              <w:rPr>
                <w:noProof/>
                <w:webHidden/>
              </w:rPr>
              <w:tab/>
            </w:r>
            <w:r w:rsidR="00A82AB7">
              <w:rPr>
                <w:noProof/>
                <w:webHidden/>
              </w:rPr>
              <w:fldChar w:fldCharType="begin"/>
            </w:r>
            <w:r w:rsidR="00A82AB7">
              <w:rPr>
                <w:noProof/>
                <w:webHidden/>
              </w:rPr>
              <w:instrText xml:space="preserve"> PAGEREF _Toc53745250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0BA2E684" w14:textId="60EDD092" w:rsidR="00A82AB7" w:rsidRDefault="00B3140C">
          <w:pPr>
            <w:pStyle w:val="TOC3"/>
            <w:tabs>
              <w:tab w:val="right" w:leader="dot" w:pos="9350"/>
            </w:tabs>
            <w:rPr>
              <w:rFonts w:eastAsiaTheme="minorEastAsia" w:cstheme="minorBidi"/>
              <w:i w:val="0"/>
              <w:iCs w:val="0"/>
              <w:noProof/>
              <w:sz w:val="22"/>
              <w:szCs w:val="22"/>
            </w:rPr>
          </w:pPr>
          <w:hyperlink w:anchor="_Toc53745251" w:history="1">
            <w:r w:rsidR="00A82AB7" w:rsidRPr="003C2321">
              <w:rPr>
                <w:rStyle w:val="Hyperlink"/>
                <w:noProof/>
              </w:rPr>
              <w:t>FoodWaste (recyclingGeneric)</w:t>
            </w:r>
            <w:r w:rsidR="00A82AB7">
              <w:rPr>
                <w:noProof/>
                <w:webHidden/>
              </w:rPr>
              <w:tab/>
            </w:r>
            <w:r w:rsidR="00A82AB7">
              <w:rPr>
                <w:noProof/>
                <w:webHidden/>
              </w:rPr>
              <w:fldChar w:fldCharType="begin"/>
            </w:r>
            <w:r w:rsidR="00A82AB7">
              <w:rPr>
                <w:noProof/>
                <w:webHidden/>
              </w:rPr>
              <w:instrText xml:space="preserve"> PAGEREF _Toc53745251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03720C35" w14:textId="2575CFC7" w:rsidR="00A82AB7" w:rsidRDefault="00B3140C">
          <w:pPr>
            <w:pStyle w:val="TOC3"/>
            <w:tabs>
              <w:tab w:val="right" w:leader="dot" w:pos="9350"/>
            </w:tabs>
            <w:rPr>
              <w:rFonts w:eastAsiaTheme="minorEastAsia" w:cstheme="minorBidi"/>
              <w:i w:val="0"/>
              <w:iCs w:val="0"/>
              <w:noProof/>
              <w:sz w:val="22"/>
              <w:szCs w:val="22"/>
            </w:rPr>
          </w:pPr>
          <w:hyperlink w:anchor="_Toc53745252" w:history="1">
            <w:r w:rsidR="00A82AB7" w:rsidRPr="003C2321">
              <w:rPr>
                <w:rStyle w:val="Hyperlink"/>
                <w:noProof/>
              </w:rPr>
              <w:t>FoodWaste (anaerobicDigestion)</w:t>
            </w:r>
            <w:r w:rsidR="00A82AB7">
              <w:rPr>
                <w:noProof/>
                <w:webHidden/>
              </w:rPr>
              <w:tab/>
            </w:r>
            <w:r w:rsidR="00A82AB7">
              <w:rPr>
                <w:noProof/>
                <w:webHidden/>
              </w:rPr>
              <w:fldChar w:fldCharType="begin"/>
            </w:r>
            <w:r w:rsidR="00A82AB7">
              <w:rPr>
                <w:noProof/>
                <w:webHidden/>
              </w:rPr>
              <w:instrText xml:space="preserve"> PAGEREF _Toc53745252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494AEDD9" w14:textId="029451C1" w:rsidR="00A82AB7" w:rsidRDefault="00B3140C">
          <w:pPr>
            <w:pStyle w:val="TOC3"/>
            <w:tabs>
              <w:tab w:val="right" w:leader="dot" w:pos="9350"/>
            </w:tabs>
            <w:rPr>
              <w:rFonts w:eastAsiaTheme="minorEastAsia" w:cstheme="minorBidi"/>
              <w:i w:val="0"/>
              <w:iCs w:val="0"/>
              <w:noProof/>
              <w:sz w:val="22"/>
              <w:szCs w:val="22"/>
            </w:rPr>
          </w:pPr>
          <w:hyperlink w:anchor="_Toc53745253" w:history="1">
            <w:r w:rsidR="00A82AB7" w:rsidRPr="003C2321">
              <w:rPr>
                <w:rStyle w:val="Hyperlink"/>
                <w:noProof/>
              </w:rPr>
              <w:t>FoodWaste (composting)</w:t>
            </w:r>
            <w:r w:rsidR="00A82AB7">
              <w:rPr>
                <w:noProof/>
                <w:webHidden/>
              </w:rPr>
              <w:tab/>
            </w:r>
            <w:r w:rsidR="00A82AB7">
              <w:rPr>
                <w:noProof/>
                <w:webHidden/>
              </w:rPr>
              <w:fldChar w:fldCharType="begin"/>
            </w:r>
            <w:r w:rsidR="00A82AB7">
              <w:rPr>
                <w:noProof/>
                <w:webHidden/>
              </w:rPr>
              <w:instrText xml:space="preserve"> PAGEREF _Toc53745253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5A937832" w14:textId="6D49F4F2" w:rsidR="00A82AB7" w:rsidRDefault="00B3140C">
          <w:pPr>
            <w:pStyle w:val="TOC2"/>
            <w:tabs>
              <w:tab w:val="right" w:leader="dot" w:pos="9350"/>
            </w:tabs>
            <w:rPr>
              <w:rFonts w:eastAsiaTheme="minorEastAsia" w:cstheme="minorBidi"/>
              <w:smallCaps w:val="0"/>
              <w:noProof/>
              <w:sz w:val="22"/>
              <w:szCs w:val="22"/>
            </w:rPr>
          </w:pPr>
          <w:hyperlink w:anchor="_Toc53745254" w:history="1">
            <w:r w:rsidR="00A82AB7" w:rsidRPr="003C2321">
              <w:rPr>
                <w:rStyle w:val="Hyperlink"/>
                <w:rFonts w:ascii="Times New Roman" w:hAnsi="Times New Roman" w:cs="Times New Roman"/>
                <w:noProof/>
              </w:rPr>
              <w:t>Freezer Boxes</w:t>
            </w:r>
            <w:r w:rsidR="00A82AB7">
              <w:rPr>
                <w:noProof/>
                <w:webHidden/>
              </w:rPr>
              <w:tab/>
            </w:r>
            <w:r w:rsidR="00A82AB7">
              <w:rPr>
                <w:noProof/>
                <w:webHidden/>
              </w:rPr>
              <w:fldChar w:fldCharType="begin"/>
            </w:r>
            <w:r w:rsidR="00A82AB7">
              <w:rPr>
                <w:noProof/>
                <w:webHidden/>
              </w:rPr>
              <w:instrText xml:space="preserve"> PAGEREF _Toc53745254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6676F240" w14:textId="6EF4584B" w:rsidR="00A82AB7" w:rsidRDefault="00B3140C">
          <w:pPr>
            <w:pStyle w:val="TOC3"/>
            <w:tabs>
              <w:tab w:val="right" w:leader="dot" w:pos="9350"/>
            </w:tabs>
            <w:rPr>
              <w:rFonts w:eastAsiaTheme="minorEastAsia" w:cstheme="minorBidi"/>
              <w:i w:val="0"/>
              <w:iCs w:val="0"/>
              <w:noProof/>
              <w:sz w:val="22"/>
              <w:szCs w:val="22"/>
            </w:rPr>
          </w:pPr>
          <w:hyperlink w:anchor="_Toc53745255" w:history="1">
            <w:r w:rsidR="00A82AB7" w:rsidRPr="003C2321">
              <w:rPr>
                <w:rStyle w:val="Hyperlink"/>
                <w:noProof/>
              </w:rPr>
              <w:t>FreezerBoxes (production)</w:t>
            </w:r>
            <w:r w:rsidR="00A82AB7">
              <w:rPr>
                <w:noProof/>
                <w:webHidden/>
              </w:rPr>
              <w:tab/>
            </w:r>
            <w:r w:rsidR="00A82AB7">
              <w:rPr>
                <w:noProof/>
                <w:webHidden/>
              </w:rPr>
              <w:fldChar w:fldCharType="begin"/>
            </w:r>
            <w:r w:rsidR="00A82AB7">
              <w:rPr>
                <w:noProof/>
                <w:webHidden/>
              </w:rPr>
              <w:instrText xml:space="preserve"> PAGEREF _Toc53745255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7C386427" w14:textId="7F83A744" w:rsidR="00A82AB7" w:rsidRDefault="00B3140C">
          <w:pPr>
            <w:pStyle w:val="TOC3"/>
            <w:tabs>
              <w:tab w:val="right" w:leader="dot" w:pos="9350"/>
            </w:tabs>
            <w:rPr>
              <w:rFonts w:eastAsiaTheme="minorEastAsia" w:cstheme="minorBidi"/>
              <w:i w:val="0"/>
              <w:iCs w:val="0"/>
              <w:noProof/>
              <w:sz w:val="22"/>
              <w:szCs w:val="22"/>
            </w:rPr>
          </w:pPr>
          <w:hyperlink w:anchor="_Toc53745256" w:history="1">
            <w:r w:rsidR="00A82AB7" w:rsidRPr="003C2321">
              <w:rPr>
                <w:rStyle w:val="Hyperlink"/>
                <w:noProof/>
              </w:rPr>
              <w:t>FreezerBoxes (incinerationER)</w:t>
            </w:r>
            <w:r w:rsidR="00A82AB7">
              <w:rPr>
                <w:noProof/>
                <w:webHidden/>
              </w:rPr>
              <w:tab/>
            </w:r>
            <w:r w:rsidR="00A82AB7">
              <w:rPr>
                <w:noProof/>
                <w:webHidden/>
              </w:rPr>
              <w:fldChar w:fldCharType="begin"/>
            </w:r>
            <w:r w:rsidR="00A82AB7">
              <w:rPr>
                <w:noProof/>
                <w:webHidden/>
              </w:rPr>
              <w:instrText xml:space="preserve"> PAGEREF _Toc53745256 \h </w:instrText>
            </w:r>
            <w:r w:rsidR="00A82AB7">
              <w:rPr>
                <w:noProof/>
                <w:webHidden/>
              </w:rPr>
            </w:r>
            <w:r w:rsidR="00A82AB7">
              <w:rPr>
                <w:noProof/>
                <w:webHidden/>
              </w:rPr>
              <w:fldChar w:fldCharType="separate"/>
            </w:r>
            <w:r w:rsidR="00A82AB7">
              <w:rPr>
                <w:noProof/>
                <w:webHidden/>
              </w:rPr>
              <w:t>39</w:t>
            </w:r>
            <w:r w:rsidR="00A82AB7">
              <w:rPr>
                <w:noProof/>
                <w:webHidden/>
              </w:rPr>
              <w:fldChar w:fldCharType="end"/>
            </w:r>
          </w:hyperlink>
        </w:p>
        <w:p w14:paraId="1A672362" w14:textId="05B12479" w:rsidR="00A82AB7" w:rsidRDefault="00B3140C">
          <w:pPr>
            <w:pStyle w:val="TOC3"/>
            <w:tabs>
              <w:tab w:val="right" w:leader="dot" w:pos="9350"/>
            </w:tabs>
            <w:rPr>
              <w:rFonts w:eastAsiaTheme="minorEastAsia" w:cstheme="minorBidi"/>
              <w:i w:val="0"/>
              <w:iCs w:val="0"/>
              <w:noProof/>
              <w:sz w:val="22"/>
              <w:szCs w:val="22"/>
            </w:rPr>
          </w:pPr>
          <w:hyperlink w:anchor="_Toc53745257" w:history="1">
            <w:r w:rsidR="00A82AB7" w:rsidRPr="003C2321">
              <w:rPr>
                <w:rStyle w:val="Hyperlink"/>
                <w:noProof/>
              </w:rPr>
              <w:t>FreezerBoxes (landfilling)</w:t>
            </w:r>
            <w:r w:rsidR="00A82AB7">
              <w:rPr>
                <w:noProof/>
                <w:webHidden/>
              </w:rPr>
              <w:tab/>
            </w:r>
            <w:r w:rsidR="00A82AB7">
              <w:rPr>
                <w:noProof/>
                <w:webHidden/>
              </w:rPr>
              <w:fldChar w:fldCharType="begin"/>
            </w:r>
            <w:r w:rsidR="00A82AB7">
              <w:rPr>
                <w:noProof/>
                <w:webHidden/>
              </w:rPr>
              <w:instrText xml:space="preserve"> PAGEREF _Toc53745257 \h </w:instrText>
            </w:r>
            <w:r w:rsidR="00A82AB7">
              <w:rPr>
                <w:noProof/>
                <w:webHidden/>
              </w:rPr>
            </w:r>
            <w:r w:rsidR="00A82AB7">
              <w:rPr>
                <w:noProof/>
                <w:webHidden/>
              </w:rPr>
              <w:fldChar w:fldCharType="separate"/>
            </w:r>
            <w:r w:rsidR="00A82AB7">
              <w:rPr>
                <w:noProof/>
                <w:webHidden/>
              </w:rPr>
              <w:t>39</w:t>
            </w:r>
            <w:r w:rsidR="00A82AB7">
              <w:rPr>
                <w:noProof/>
                <w:webHidden/>
              </w:rPr>
              <w:fldChar w:fldCharType="end"/>
            </w:r>
          </w:hyperlink>
        </w:p>
        <w:p w14:paraId="01C519C8" w14:textId="0E955E35" w:rsidR="00A82AB7" w:rsidRDefault="00B3140C">
          <w:pPr>
            <w:pStyle w:val="TOC3"/>
            <w:tabs>
              <w:tab w:val="right" w:leader="dot" w:pos="9350"/>
            </w:tabs>
            <w:rPr>
              <w:rFonts w:eastAsiaTheme="minorEastAsia" w:cstheme="minorBidi"/>
              <w:i w:val="0"/>
              <w:iCs w:val="0"/>
              <w:noProof/>
              <w:sz w:val="22"/>
              <w:szCs w:val="22"/>
            </w:rPr>
          </w:pPr>
          <w:hyperlink w:anchor="_Toc53745258" w:history="1">
            <w:r w:rsidR="00A82AB7" w:rsidRPr="003C2321">
              <w:rPr>
                <w:rStyle w:val="Hyperlink"/>
                <w:noProof/>
              </w:rPr>
              <w:t>FreezerBoxes (recyclingGeneric)</w:t>
            </w:r>
            <w:r w:rsidR="00A82AB7">
              <w:rPr>
                <w:noProof/>
                <w:webHidden/>
              </w:rPr>
              <w:tab/>
            </w:r>
            <w:r w:rsidR="00A82AB7">
              <w:rPr>
                <w:noProof/>
                <w:webHidden/>
              </w:rPr>
              <w:fldChar w:fldCharType="begin"/>
            </w:r>
            <w:r w:rsidR="00A82AB7">
              <w:rPr>
                <w:noProof/>
                <w:webHidden/>
              </w:rPr>
              <w:instrText xml:space="preserve"> PAGEREF _Toc53745258 \h </w:instrText>
            </w:r>
            <w:r w:rsidR="00A82AB7">
              <w:rPr>
                <w:noProof/>
                <w:webHidden/>
              </w:rPr>
            </w:r>
            <w:r w:rsidR="00A82AB7">
              <w:rPr>
                <w:noProof/>
                <w:webHidden/>
              </w:rPr>
              <w:fldChar w:fldCharType="separate"/>
            </w:r>
            <w:r w:rsidR="00A82AB7">
              <w:rPr>
                <w:noProof/>
                <w:webHidden/>
              </w:rPr>
              <w:t>39</w:t>
            </w:r>
            <w:r w:rsidR="00A82AB7">
              <w:rPr>
                <w:noProof/>
                <w:webHidden/>
              </w:rPr>
              <w:fldChar w:fldCharType="end"/>
            </w:r>
          </w:hyperlink>
        </w:p>
        <w:p w14:paraId="017AC375" w14:textId="32BC8D7C" w:rsidR="00A82AB7" w:rsidRDefault="00B3140C">
          <w:pPr>
            <w:pStyle w:val="TOC2"/>
            <w:tabs>
              <w:tab w:val="right" w:leader="dot" w:pos="9350"/>
            </w:tabs>
            <w:rPr>
              <w:rFonts w:eastAsiaTheme="minorEastAsia" w:cstheme="minorBidi"/>
              <w:smallCaps w:val="0"/>
              <w:noProof/>
              <w:sz w:val="22"/>
              <w:szCs w:val="22"/>
            </w:rPr>
          </w:pPr>
          <w:hyperlink w:anchor="_Toc53745259" w:history="1">
            <w:r w:rsidR="00A82AB7" w:rsidRPr="003C2321">
              <w:rPr>
                <w:rStyle w:val="Hyperlink"/>
                <w:rFonts w:ascii="Times New Roman" w:hAnsi="Times New Roman" w:cs="Times New Roman"/>
                <w:noProof/>
              </w:rPr>
              <w:t>Gable Top Carton</w:t>
            </w:r>
            <w:r w:rsidR="00A82AB7">
              <w:rPr>
                <w:noProof/>
                <w:webHidden/>
              </w:rPr>
              <w:tab/>
            </w:r>
            <w:r w:rsidR="00A82AB7">
              <w:rPr>
                <w:noProof/>
                <w:webHidden/>
              </w:rPr>
              <w:fldChar w:fldCharType="begin"/>
            </w:r>
            <w:r w:rsidR="00A82AB7">
              <w:rPr>
                <w:noProof/>
                <w:webHidden/>
              </w:rPr>
              <w:instrText xml:space="preserve"> PAGEREF _Toc53745259 \h </w:instrText>
            </w:r>
            <w:r w:rsidR="00A82AB7">
              <w:rPr>
                <w:noProof/>
                <w:webHidden/>
              </w:rPr>
            </w:r>
            <w:r w:rsidR="00A82AB7">
              <w:rPr>
                <w:noProof/>
                <w:webHidden/>
              </w:rPr>
              <w:fldChar w:fldCharType="separate"/>
            </w:r>
            <w:r w:rsidR="00A82AB7">
              <w:rPr>
                <w:noProof/>
                <w:webHidden/>
              </w:rPr>
              <w:t>39</w:t>
            </w:r>
            <w:r w:rsidR="00A82AB7">
              <w:rPr>
                <w:noProof/>
                <w:webHidden/>
              </w:rPr>
              <w:fldChar w:fldCharType="end"/>
            </w:r>
          </w:hyperlink>
        </w:p>
        <w:p w14:paraId="5DA92304" w14:textId="0A596149" w:rsidR="00A82AB7" w:rsidRDefault="00B3140C">
          <w:pPr>
            <w:pStyle w:val="TOC3"/>
            <w:tabs>
              <w:tab w:val="right" w:leader="dot" w:pos="9350"/>
            </w:tabs>
            <w:rPr>
              <w:rFonts w:eastAsiaTheme="minorEastAsia" w:cstheme="minorBidi"/>
              <w:i w:val="0"/>
              <w:iCs w:val="0"/>
              <w:noProof/>
              <w:sz w:val="22"/>
              <w:szCs w:val="22"/>
            </w:rPr>
          </w:pPr>
          <w:hyperlink w:anchor="_Toc53745260" w:history="1">
            <w:r w:rsidR="00A82AB7" w:rsidRPr="003C2321">
              <w:rPr>
                <w:rStyle w:val="Hyperlink"/>
                <w:noProof/>
              </w:rPr>
              <w:t>GableTopCartons (production)</w:t>
            </w:r>
            <w:r w:rsidR="00A82AB7">
              <w:rPr>
                <w:noProof/>
                <w:webHidden/>
              </w:rPr>
              <w:tab/>
            </w:r>
            <w:r w:rsidR="00A82AB7">
              <w:rPr>
                <w:noProof/>
                <w:webHidden/>
              </w:rPr>
              <w:fldChar w:fldCharType="begin"/>
            </w:r>
            <w:r w:rsidR="00A82AB7">
              <w:rPr>
                <w:noProof/>
                <w:webHidden/>
              </w:rPr>
              <w:instrText xml:space="preserve"> PAGEREF _Toc53745260 \h </w:instrText>
            </w:r>
            <w:r w:rsidR="00A82AB7">
              <w:rPr>
                <w:noProof/>
                <w:webHidden/>
              </w:rPr>
            </w:r>
            <w:r w:rsidR="00A82AB7">
              <w:rPr>
                <w:noProof/>
                <w:webHidden/>
              </w:rPr>
              <w:fldChar w:fldCharType="separate"/>
            </w:r>
            <w:r w:rsidR="00A82AB7">
              <w:rPr>
                <w:noProof/>
                <w:webHidden/>
              </w:rPr>
              <w:t>39</w:t>
            </w:r>
            <w:r w:rsidR="00A82AB7">
              <w:rPr>
                <w:noProof/>
                <w:webHidden/>
              </w:rPr>
              <w:fldChar w:fldCharType="end"/>
            </w:r>
          </w:hyperlink>
        </w:p>
        <w:p w14:paraId="3CB1342D" w14:textId="65A7C3C2" w:rsidR="00A82AB7" w:rsidRDefault="00B3140C">
          <w:pPr>
            <w:pStyle w:val="TOC3"/>
            <w:tabs>
              <w:tab w:val="right" w:leader="dot" w:pos="9350"/>
            </w:tabs>
            <w:rPr>
              <w:rFonts w:eastAsiaTheme="minorEastAsia" w:cstheme="minorBidi"/>
              <w:i w:val="0"/>
              <w:iCs w:val="0"/>
              <w:noProof/>
              <w:sz w:val="22"/>
              <w:szCs w:val="22"/>
            </w:rPr>
          </w:pPr>
          <w:hyperlink w:anchor="_Toc53745261" w:history="1">
            <w:r w:rsidR="00A82AB7" w:rsidRPr="003C2321">
              <w:rPr>
                <w:rStyle w:val="Hyperlink"/>
                <w:noProof/>
              </w:rPr>
              <w:t>GableTopCartons (incinerationER)</w:t>
            </w:r>
            <w:r w:rsidR="00A82AB7">
              <w:rPr>
                <w:noProof/>
                <w:webHidden/>
              </w:rPr>
              <w:tab/>
            </w:r>
            <w:r w:rsidR="00A82AB7">
              <w:rPr>
                <w:noProof/>
                <w:webHidden/>
              </w:rPr>
              <w:fldChar w:fldCharType="begin"/>
            </w:r>
            <w:r w:rsidR="00A82AB7">
              <w:rPr>
                <w:noProof/>
                <w:webHidden/>
              </w:rPr>
              <w:instrText xml:space="preserve"> PAGEREF _Toc53745261 \h </w:instrText>
            </w:r>
            <w:r w:rsidR="00A82AB7">
              <w:rPr>
                <w:noProof/>
                <w:webHidden/>
              </w:rPr>
            </w:r>
            <w:r w:rsidR="00A82AB7">
              <w:rPr>
                <w:noProof/>
                <w:webHidden/>
              </w:rPr>
              <w:fldChar w:fldCharType="separate"/>
            </w:r>
            <w:r w:rsidR="00A82AB7">
              <w:rPr>
                <w:noProof/>
                <w:webHidden/>
              </w:rPr>
              <w:t>40</w:t>
            </w:r>
            <w:r w:rsidR="00A82AB7">
              <w:rPr>
                <w:noProof/>
                <w:webHidden/>
              </w:rPr>
              <w:fldChar w:fldCharType="end"/>
            </w:r>
          </w:hyperlink>
        </w:p>
        <w:p w14:paraId="752B8660" w14:textId="2B87A9D4" w:rsidR="00A82AB7" w:rsidRDefault="00B3140C">
          <w:pPr>
            <w:pStyle w:val="TOC3"/>
            <w:tabs>
              <w:tab w:val="right" w:leader="dot" w:pos="9350"/>
            </w:tabs>
            <w:rPr>
              <w:rFonts w:eastAsiaTheme="minorEastAsia" w:cstheme="minorBidi"/>
              <w:i w:val="0"/>
              <w:iCs w:val="0"/>
              <w:noProof/>
              <w:sz w:val="22"/>
              <w:szCs w:val="22"/>
            </w:rPr>
          </w:pPr>
          <w:hyperlink w:anchor="_Toc53745262" w:history="1">
            <w:r w:rsidR="00A82AB7" w:rsidRPr="003C2321">
              <w:rPr>
                <w:rStyle w:val="Hyperlink"/>
                <w:noProof/>
              </w:rPr>
              <w:t>GableTopCartons (landfilling)</w:t>
            </w:r>
            <w:r w:rsidR="00A82AB7">
              <w:rPr>
                <w:noProof/>
                <w:webHidden/>
              </w:rPr>
              <w:tab/>
            </w:r>
            <w:r w:rsidR="00A82AB7">
              <w:rPr>
                <w:noProof/>
                <w:webHidden/>
              </w:rPr>
              <w:fldChar w:fldCharType="begin"/>
            </w:r>
            <w:r w:rsidR="00A82AB7">
              <w:rPr>
                <w:noProof/>
                <w:webHidden/>
              </w:rPr>
              <w:instrText xml:space="preserve"> PAGEREF _Toc53745262 \h </w:instrText>
            </w:r>
            <w:r w:rsidR="00A82AB7">
              <w:rPr>
                <w:noProof/>
                <w:webHidden/>
              </w:rPr>
            </w:r>
            <w:r w:rsidR="00A82AB7">
              <w:rPr>
                <w:noProof/>
                <w:webHidden/>
              </w:rPr>
              <w:fldChar w:fldCharType="separate"/>
            </w:r>
            <w:r w:rsidR="00A82AB7">
              <w:rPr>
                <w:noProof/>
                <w:webHidden/>
              </w:rPr>
              <w:t>40</w:t>
            </w:r>
            <w:r w:rsidR="00A82AB7">
              <w:rPr>
                <w:noProof/>
                <w:webHidden/>
              </w:rPr>
              <w:fldChar w:fldCharType="end"/>
            </w:r>
          </w:hyperlink>
        </w:p>
        <w:p w14:paraId="21CEFD86" w14:textId="28E67456" w:rsidR="00A82AB7" w:rsidRDefault="00B3140C">
          <w:pPr>
            <w:pStyle w:val="TOC3"/>
            <w:tabs>
              <w:tab w:val="right" w:leader="dot" w:pos="9350"/>
            </w:tabs>
            <w:rPr>
              <w:rFonts w:eastAsiaTheme="minorEastAsia" w:cstheme="minorBidi"/>
              <w:i w:val="0"/>
              <w:iCs w:val="0"/>
              <w:noProof/>
              <w:sz w:val="22"/>
              <w:szCs w:val="22"/>
            </w:rPr>
          </w:pPr>
          <w:hyperlink w:anchor="_Toc53745263" w:history="1">
            <w:r w:rsidR="00A82AB7" w:rsidRPr="003C2321">
              <w:rPr>
                <w:rStyle w:val="Hyperlink"/>
                <w:noProof/>
              </w:rPr>
              <w:t>GableTopCartons (recyclingGeneric)</w:t>
            </w:r>
            <w:r w:rsidR="00A82AB7">
              <w:rPr>
                <w:noProof/>
                <w:webHidden/>
              </w:rPr>
              <w:tab/>
            </w:r>
            <w:r w:rsidR="00A82AB7">
              <w:rPr>
                <w:noProof/>
                <w:webHidden/>
              </w:rPr>
              <w:fldChar w:fldCharType="begin"/>
            </w:r>
            <w:r w:rsidR="00A82AB7">
              <w:rPr>
                <w:noProof/>
                <w:webHidden/>
              </w:rPr>
              <w:instrText xml:space="preserve"> PAGEREF _Toc53745263 \h </w:instrText>
            </w:r>
            <w:r w:rsidR="00A82AB7">
              <w:rPr>
                <w:noProof/>
                <w:webHidden/>
              </w:rPr>
            </w:r>
            <w:r w:rsidR="00A82AB7">
              <w:rPr>
                <w:noProof/>
                <w:webHidden/>
              </w:rPr>
              <w:fldChar w:fldCharType="separate"/>
            </w:r>
            <w:r w:rsidR="00A82AB7">
              <w:rPr>
                <w:noProof/>
                <w:webHidden/>
              </w:rPr>
              <w:t>40</w:t>
            </w:r>
            <w:r w:rsidR="00A82AB7">
              <w:rPr>
                <w:noProof/>
                <w:webHidden/>
              </w:rPr>
              <w:fldChar w:fldCharType="end"/>
            </w:r>
          </w:hyperlink>
        </w:p>
        <w:p w14:paraId="1CE0BFD8" w14:textId="25AEE016" w:rsidR="00A82AB7" w:rsidRDefault="00B3140C">
          <w:pPr>
            <w:pStyle w:val="TOC2"/>
            <w:tabs>
              <w:tab w:val="right" w:leader="dot" w:pos="9350"/>
            </w:tabs>
            <w:rPr>
              <w:rFonts w:eastAsiaTheme="minorEastAsia" w:cstheme="minorBidi"/>
              <w:smallCaps w:val="0"/>
              <w:noProof/>
              <w:sz w:val="22"/>
              <w:szCs w:val="22"/>
            </w:rPr>
          </w:pPr>
          <w:hyperlink w:anchor="_Toc53745264" w:history="1">
            <w:r w:rsidR="00A82AB7" w:rsidRPr="003C2321">
              <w:rPr>
                <w:rStyle w:val="Hyperlink"/>
                <w:rFonts w:ascii="Times New Roman" w:hAnsi="Times New Roman" w:cs="Times New Roman"/>
                <w:noProof/>
              </w:rPr>
              <w:t>Glass</w:t>
            </w:r>
            <w:r w:rsidR="00A82AB7">
              <w:rPr>
                <w:noProof/>
                <w:webHidden/>
              </w:rPr>
              <w:tab/>
            </w:r>
            <w:r w:rsidR="00A82AB7">
              <w:rPr>
                <w:noProof/>
                <w:webHidden/>
              </w:rPr>
              <w:fldChar w:fldCharType="begin"/>
            </w:r>
            <w:r w:rsidR="00A82AB7">
              <w:rPr>
                <w:noProof/>
                <w:webHidden/>
              </w:rPr>
              <w:instrText xml:space="preserve"> PAGEREF _Toc53745264 \h </w:instrText>
            </w:r>
            <w:r w:rsidR="00A82AB7">
              <w:rPr>
                <w:noProof/>
                <w:webHidden/>
              </w:rPr>
            </w:r>
            <w:r w:rsidR="00A82AB7">
              <w:rPr>
                <w:noProof/>
                <w:webHidden/>
              </w:rPr>
              <w:fldChar w:fldCharType="separate"/>
            </w:r>
            <w:r w:rsidR="00A82AB7">
              <w:rPr>
                <w:noProof/>
                <w:webHidden/>
              </w:rPr>
              <w:t>41</w:t>
            </w:r>
            <w:r w:rsidR="00A82AB7">
              <w:rPr>
                <w:noProof/>
                <w:webHidden/>
              </w:rPr>
              <w:fldChar w:fldCharType="end"/>
            </w:r>
          </w:hyperlink>
        </w:p>
        <w:p w14:paraId="752C83DA" w14:textId="25374C14" w:rsidR="00A82AB7" w:rsidRDefault="00B3140C">
          <w:pPr>
            <w:pStyle w:val="TOC3"/>
            <w:tabs>
              <w:tab w:val="right" w:leader="dot" w:pos="9350"/>
            </w:tabs>
            <w:rPr>
              <w:rFonts w:eastAsiaTheme="minorEastAsia" w:cstheme="minorBidi"/>
              <w:i w:val="0"/>
              <w:iCs w:val="0"/>
              <w:noProof/>
              <w:sz w:val="22"/>
              <w:szCs w:val="22"/>
            </w:rPr>
          </w:pPr>
          <w:hyperlink w:anchor="_Toc53745265" w:history="1">
            <w:r w:rsidR="00A82AB7" w:rsidRPr="003C2321">
              <w:rPr>
                <w:rStyle w:val="Hyperlink"/>
                <w:noProof/>
              </w:rPr>
              <w:t>Glass (production)</w:t>
            </w:r>
            <w:r w:rsidR="00A82AB7">
              <w:rPr>
                <w:noProof/>
                <w:webHidden/>
              </w:rPr>
              <w:tab/>
            </w:r>
            <w:r w:rsidR="00A82AB7">
              <w:rPr>
                <w:noProof/>
                <w:webHidden/>
              </w:rPr>
              <w:fldChar w:fldCharType="begin"/>
            </w:r>
            <w:r w:rsidR="00A82AB7">
              <w:rPr>
                <w:noProof/>
                <w:webHidden/>
              </w:rPr>
              <w:instrText xml:space="preserve"> PAGEREF _Toc53745265 \h </w:instrText>
            </w:r>
            <w:r w:rsidR="00A82AB7">
              <w:rPr>
                <w:noProof/>
                <w:webHidden/>
              </w:rPr>
            </w:r>
            <w:r w:rsidR="00A82AB7">
              <w:rPr>
                <w:noProof/>
                <w:webHidden/>
              </w:rPr>
              <w:fldChar w:fldCharType="separate"/>
            </w:r>
            <w:r w:rsidR="00A82AB7">
              <w:rPr>
                <w:noProof/>
                <w:webHidden/>
              </w:rPr>
              <w:t>41</w:t>
            </w:r>
            <w:r w:rsidR="00A82AB7">
              <w:rPr>
                <w:noProof/>
                <w:webHidden/>
              </w:rPr>
              <w:fldChar w:fldCharType="end"/>
            </w:r>
          </w:hyperlink>
        </w:p>
        <w:p w14:paraId="47CB3FDA" w14:textId="62E927B6" w:rsidR="00A82AB7" w:rsidRDefault="00B3140C">
          <w:pPr>
            <w:pStyle w:val="TOC3"/>
            <w:tabs>
              <w:tab w:val="right" w:leader="dot" w:pos="9350"/>
            </w:tabs>
            <w:rPr>
              <w:rFonts w:eastAsiaTheme="minorEastAsia" w:cstheme="minorBidi"/>
              <w:i w:val="0"/>
              <w:iCs w:val="0"/>
              <w:noProof/>
              <w:sz w:val="22"/>
              <w:szCs w:val="22"/>
            </w:rPr>
          </w:pPr>
          <w:hyperlink w:anchor="_Toc53745266" w:history="1">
            <w:r w:rsidR="00A82AB7" w:rsidRPr="003C2321">
              <w:rPr>
                <w:rStyle w:val="Hyperlink"/>
                <w:noProof/>
              </w:rPr>
              <w:t>Glass (incinerationNoER)</w:t>
            </w:r>
            <w:r w:rsidR="00A82AB7">
              <w:rPr>
                <w:noProof/>
                <w:webHidden/>
              </w:rPr>
              <w:tab/>
            </w:r>
            <w:r w:rsidR="00A82AB7">
              <w:rPr>
                <w:noProof/>
                <w:webHidden/>
              </w:rPr>
              <w:fldChar w:fldCharType="begin"/>
            </w:r>
            <w:r w:rsidR="00A82AB7">
              <w:rPr>
                <w:noProof/>
                <w:webHidden/>
              </w:rPr>
              <w:instrText xml:space="preserve"> PAGEREF _Toc53745266 \h </w:instrText>
            </w:r>
            <w:r w:rsidR="00A82AB7">
              <w:rPr>
                <w:noProof/>
                <w:webHidden/>
              </w:rPr>
            </w:r>
            <w:r w:rsidR="00A82AB7">
              <w:rPr>
                <w:noProof/>
                <w:webHidden/>
              </w:rPr>
              <w:fldChar w:fldCharType="separate"/>
            </w:r>
            <w:r w:rsidR="00A82AB7">
              <w:rPr>
                <w:noProof/>
                <w:webHidden/>
              </w:rPr>
              <w:t>41</w:t>
            </w:r>
            <w:r w:rsidR="00A82AB7">
              <w:rPr>
                <w:noProof/>
                <w:webHidden/>
              </w:rPr>
              <w:fldChar w:fldCharType="end"/>
            </w:r>
          </w:hyperlink>
        </w:p>
        <w:p w14:paraId="5B5D5932" w14:textId="19EEEBFB" w:rsidR="00A82AB7" w:rsidRDefault="00B3140C">
          <w:pPr>
            <w:pStyle w:val="TOC3"/>
            <w:tabs>
              <w:tab w:val="right" w:leader="dot" w:pos="9350"/>
            </w:tabs>
            <w:rPr>
              <w:rFonts w:eastAsiaTheme="minorEastAsia" w:cstheme="minorBidi"/>
              <w:i w:val="0"/>
              <w:iCs w:val="0"/>
              <w:noProof/>
              <w:sz w:val="22"/>
              <w:szCs w:val="22"/>
            </w:rPr>
          </w:pPr>
          <w:hyperlink w:anchor="_Toc53745267" w:history="1">
            <w:r w:rsidR="00A82AB7" w:rsidRPr="003C2321">
              <w:rPr>
                <w:rStyle w:val="Hyperlink"/>
                <w:noProof/>
              </w:rPr>
              <w:t>Glass (landfilling)</w:t>
            </w:r>
            <w:r w:rsidR="00A82AB7">
              <w:rPr>
                <w:noProof/>
                <w:webHidden/>
              </w:rPr>
              <w:tab/>
            </w:r>
            <w:r w:rsidR="00A82AB7">
              <w:rPr>
                <w:noProof/>
                <w:webHidden/>
              </w:rPr>
              <w:fldChar w:fldCharType="begin"/>
            </w:r>
            <w:r w:rsidR="00A82AB7">
              <w:rPr>
                <w:noProof/>
                <w:webHidden/>
              </w:rPr>
              <w:instrText xml:space="preserve"> PAGEREF _Toc53745267 \h </w:instrText>
            </w:r>
            <w:r w:rsidR="00A82AB7">
              <w:rPr>
                <w:noProof/>
                <w:webHidden/>
              </w:rPr>
            </w:r>
            <w:r w:rsidR="00A82AB7">
              <w:rPr>
                <w:noProof/>
                <w:webHidden/>
              </w:rPr>
              <w:fldChar w:fldCharType="separate"/>
            </w:r>
            <w:r w:rsidR="00A82AB7">
              <w:rPr>
                <w:noProof/>
                <w:webHidden/>
              </w:rPr>
              <w:t>41</w:t>
            </w:r>
            <w:r w:rsidR="00A82AB7">
              <w:rPr>
                <w:noProof/>
                <w:webHidden/>
              </w:rPr>
              <w:fldChar w:fldCharType="end"/>
            </w:r>
          </w:hyperlink>
        </w:p>
        <w:p w14:paraId="2733CC8D" w14:textId="42B85999" w:rsidR="00A82AB7" w:rsidRDefault="00B3140C">
          <w:pPr>
            <w:pStyle w:val="TOC3"/>
            <w:tabs>
              <w:tab w:val="right" w:leader="dot" w:pos="9350"/>
            </w:tabs>
            <w:rPr>
              <w:rFonts w:eastAsiaTheme="minorEastAsia" w:cstheme="minorBidi"/>
              <w:i w:val="0"/>
              <w:iCs w:val="0"/>
              <w:noProof/>
              <w:sz w:val="22"/>
              <w:szCs w:val="22"/>
            </w:rPr>
          </w:pPr>
          <w:hyperlink w:anchor="_Toc53745268" w:history="1">
            <w:r w:rsidR="00A82AB7" w:rsidRPr="003C2321">
              <w:rPr>
                <w:rStyle w:val="Hyperlink"/>
                <w:noProof/>
              </w:rPr>
              <w:t>Glass (recyclingToContainer)</w:t>
            </w:r>
            <w:r w:rsidR="00A82AB7">
              <w:rPr>
                <w:noProof/>
                <w:webHidden/>
              </w:rPr>
              <w:tab/>
            </w:r>
            <w:r w:rsidR="00A82AB7">
              <w:rPr>
                <w:noProof/>
                <w:webHidden/>
              </w:rPr>
              <w:fldChar w:fldCharType="begin"/>
            </w:r>
            <w:r w:rsidR="00A82AB7">
              <w:rPr>
                <w:noProof/>
                <w:webHidden/>
              </w:rPr>
              <w:instrText xml:space="preserve"> PAGEREF _Toc53745268 \h </w:instrText>
            </w:r>
            <w:r w:rsidR="00A82AB7">
              <w:rPr>
                <w:noProof/>
                <w:webHidden/>
              </w:rPr>
            </w:r>
            <w:r w:rsidR="00A82AB7">
              <w:rPr>
                <w:noProof/>
                <w:webHidden/>
              </w:rPr>
              <w:fldChar w:fldCharType="separate"/>
            </w:r>
            <w:r w:rsidR="00A82AB7">
              <w:rPr>
                <w:noProof/>
                <w:webHidden/>
              </w:rPr>
              <w:t>41</w:t>
            </w:r>
            <w:r w:rsidR="00A82AB7">
              <w:rPr>
                <w:noProof/>
                <w:webHidden/>
              </w:rPr>
              <w:fldChar w:fldCharType="end"/>
            </w:r>
          </w:hyperlink>
        </w:p>
        <w:p w14:paraId="093AFA98" w14:textId="20CB7801" w:rsidR="00A82AB7" w:rsidRDefault="00B3140C">
          <w:pPr>
            <w:pStyle w:val="TOC3"/>
            <w:tabs>
              <w:tab w:val="right" w:leader="dot" w:pos="9350"/>
            </w:tabs>
            <w:rPr>
              <w:rFonts w:eastAsiaTheme="minorEastAsia" w:cstheme="minorBidi"/>
              <w:i w:val="0"/>
              <w:iCs w:val="0"/>
              <w:noProof/>
              <w:sz w:val="22"/>
              <w:szCs w:val="22"/>
            </w:rPr>
          </w:pPr>
          <w:hyperlink w:anchor="_Toc53745269" w:history="1">
            <w:r w:rsidR="00A82AB7" w:rsidRPr="003C2321">
              <w:rPr>
                <w:rStyle w:val="Hyperlink"/>
                <w:noProof/>
              </w:rPr>
              <w:t>Glass (recyclingToFiberglass)</w:t>
            </w:r>
            <w:r w:rsidR="00A82AB7">
              <w:rPr>
                <w:noProof/>
                <w:webHidden/>
              </w:rPr>
              <w:tab/>
            </w:r>
            <w:r w:rsidR="00A82AB7">
              <w:rPr>
                <w:noProof/>
                <w:webHidden/>
              </w:rPr>
              <w:fldChar w:fldCharType="begin"/>
            </w:r>
            <w:r w:rsidR="00A82AB7">
              <w:rPr>
                <w:noProof/>
                <w:webHidden/>
              </w:rPr>
              <w:instrText xml:space="preserve"> PAGEREF _Toc53745269 \h </w:instrText>
            </w:r>
            <w:r w:rsidR="00A82AB7">
              <w:rPr>
                <w:noProof/>
                <w:webHidden/>
              </w:rPr>
            </w:r>
            <w:r w:rsidR="00A82AB7">
              <w:rPr>
                <w:noProof/>
                <w:webHidden/>
              </w:rPr>
              <w:fldChar w:fldCharType="separate"/>
            </w:r>
            <w:r w:rsidR="00A82AB7">
              <w:rPr>
                <w:noProof/>
                <w:webHidden/>
              </w:rPr>
              <w:t>42</w:t>
            </w:r>
            <w:r w:rsidR="00A82AB7">
              <w:rPr>
                <w:noProof/>
                <w:webHidden/>
              </w:rPr>
              <w:fldChar w:fldCharType="end"/>
            </w:r>
          </w:hyperlink>
        </w:p>
        <w:p w14:paraId="36AC43A1" w14:textId="5640A011" w:rsidR="00A82AB7" w:rsidRDefault="00B3140C">
          <w:pPr>
            <w:pStyle w:val="TOC3"/>
            <w:tabs>
              <w:tab w:val="right" w:leader="dot" w:pos="9350"/>
            </w:tabs>
            <w:rPr>
              <w:rFonts w:eastAsiaTheme="minorEastAsia" w:cstheme="minorBidi"/>
              <w:i w:val="0"/>
              <w:iCs w:val="0"/>
              <w:noProof/>
              <w:sz w:val="22"/>
              <w:szCs w:val="22"/>
            </w:rPr>
          </w:pPr>
          <w:hyperlink w:anchor="_Toc53745270" w:history="1">
            <w:r w:rsidR="00A82AB7" w:rsidRPr="003C2321">
              <w:rPr>
                <w:rStyle w:val="Hyperlink"/>
                <w:noProof/>
              </w:rPr>
              <w:t>Glass (recyclingToAggregate)</w:t>
            </w:r>
            <w:r w:rsidR="00A82AB7">
              <w:rPr>
                <w:noProof/>
                <w:webHidden/>
              </w:rPr>
              <w:tab/>
            </w:r>
            <w:r w:rsidR="00A82AB7">
              <w:rPr>
                <w:noProof/>
                <w:webHidden/>
              </w:rPr>
              <w:fldChar w:fldCharType="begin"/>
            </w:r>
            <w:r w:rsidR="00A82AB7">
              <w:rPr>
                <w:noProof/>
                <w:webHidden/>
              </w:rPr>
              <w:instrText xml:space="preserve"> PAGEREF _Toc53745270 \h </w:instrText>
            </w:r>
            <w:r w:rsidR="00A82AB7">
              <w:rPr>
                <w:noProof/>
                <w:webHidden/>
              </w:rPr>
            </w:r>
            <w:r w:rsidR="00A82AB7">
              <w:rPr>
                <w:noProof/>
                <w:webHidden/>
              </w:rPr>
              <w:fldChar w:fldCharType="separate"/>
            </w:r>
            <w:r w:rsidR="00A82AB7">
              <w:rPr>
                <w:noProof/>
                <w:webHidden/>
              </w:rPr>
              <w:t>43</w:t>
            </w:r>
            <w:r w:rsidR="00A82AB7">
              <w:rPr>
                <w:noProof/>
                <w:webHidden/>
              </w:rPr>
              <w:fldChar w:fldCharType="end"/>
            </w:r>
          </w:hyperlink>
        </w:p>
        <w:p w14:paraId="09AB49FD" w14:textId="6EFFA8F7" w:rsidR="00A82AB7" w:rsidRDefault="00B3140C">
          <w:pPr>
            <w:pStyle w:val="TOC3"/>
            <w:tabs>
              <w:tab w:val="right" w:leader="dot" w:pos="9350"/>
            </w:tabs>
            <w:rPr>
              <w:rFonts w:eastAsiaTheme="minorEastAsia" w:cstheme="minorBidi"/>
              <w:i w:val="0"/>
              <w:iCs w:val="0"/>
              <w:noProof/>
              <w:sz w:val="22"/>
              <w:szCs w:val="22"/>
            </w:rPr>
          </w:pPr>
          <w:hyperlink w:anchor="_Toc53745271" w:history="1">
            <w:r w:rsidR="00A82AB7" w:rsidRPr="003C2321">
              <w:rPr>
                <w:rStyle w:val="Hyperlink"/>
                <w:noProof/>
              </w:rPr>
              <w:t>Glass (recyclingPozzolan)</w:t>
            </w:r>
            <w:r w:rsidR="00A82AB7">
              <w:rPr>
                <w:noProof/>
                <w:webHidden/>
              </w:rPr>
              <w:tab/>
            </w:r>
            <w:r w:rsidR="00A82AB7">
              <w:rPr>
                <w:noProof/>
                <w:webHidden/>
              </w:rPr>
              <w:fldChar w:fldCharType="begin"/>
            </w:r>
            <w:r w:rsidR="00A82AB7">
              <w:rPr>
                <w:noProof/>
                <w:webHidden/>
              </w:rPr>
              <w:instrText xml:space="preserve"> PAGEREF _Toc53745271 \h </w:instrText>
            </w:r>
            <w:r w:rsidR="00A82AB7">
              <w:rPr>
                <w:noProof/>
                <w:webHidden/>
              </w:rPr>
            </w:r>
            <w:r w:rsidR="00A82AB7">
              <w:rPr>
                <w:noProof/>
                <w:webHidden/>
              </w:rPr>
              <w:fldChar w:fldCharType="separate"/>
            </w:r>
            <w:r w:rsidR="00A82AB7">
              <w:rPr>
                <w:noProof/>
                <w:webHidden/>
              </w:rPr>
              <w:t>43</w:t>
            </w:r>
            <w:r w:rsidR="00A82AB7">
              <w:rPr>
                <w:noProof/>
                <w:webHidden/>
              </w:rPr>
              <w:fldChar w:fldCharType="end"/>
            </w:r>
          </w:hyperlink>
        </w:p>
        <w:p w14:paraId="0B4221DD" w14:textId="108379E5" w:rsidR="00A82AB7" w:rsidRDefault="00B3140C">
          <w:pPr>
            <w:pStyle w:val="TOC3"/>
            <w:tabs>
              <w:tab w:val="right" w:leader="dot" w:pos="9350"/>
            </w:tabs>
            <w:rPr>
              <w:rFonts w:eastAsiaTheme="minorEastAsia" w:cstheme="minorBidi"/>
              <w:i w:val="0"/>
              <w:iCs w:val="0"/>
              <w:noProof/>
              <w:sz w:val="22"/>
              <w:szCs w:val="22"/>
            </w:rPr>
          </w:pPr>
          <w:hyperlink w:anchor="_Toc53745272" w:history="1">
            <w:r w:rsidR="00A82AB7" w:rsidRPr="003C2321">
              <w:rPr>
                <w:rStyle w:val="Hyperlink"/>
                <w:noProof/>
              </w:rPr>
              <w:t>Glass (reuse)</w:t>
            </w:r>
            <w:r w:rsidR="00A82AB7">
              <w:rPr>
                <w:noProof/>
                <w:webHidden/>
              </w:rPr>
              <w:tab/>
            </w:r>
            <w:r w:rsidR="00A82AB7">
              <w:rPr>
                <w:noProof/>
                <w:webHidden/>
              </w:rPr>
              <w:fldChar w:fldCharType="begin"/>
            </w:r>
            <w:r w:rsidR="00A82AB7">
              <w:rPr>
                <w:noProof/>
                <w:webHidden/>
              </w:rPr>
              <w:instrText xml:space="preserve"> PAGEREF _Toc53745272 \h </w:instrText>
            </w:r>
            <w:r w:rsidR="00A82AB7">
              <w:rPr>
                <w:noProof/>
                <w:webHidden/>
              </w:rPr>
            </w:r>
            <w:r w:rsidR="00A82AB7">
              <w:rPr>
                <w:noProof/>
                <w:webHidden/>
              </w:rPr>
              <w:fldChar w:fldCharType="separate"/>
            </w:r>
            <w:r w:rsidR="00A82AB7">
              <w:rPr>
                <w:noProof/>
                <w:webHidden/>
              </w:rPr>
              <w:t>43</w:t>
            </w:r>
            <w:r w:rsidR="00A82AB7">
              <w:rPr>
                <w:noProof/>
                <w:webHidden/>
              </w:rPr>
              <w:fldChar w:fldCharType="end"/>
            </w:r>
          </w:hyperlink>
        </w:p>
        <w:p w14:paraId="0319E28C" w14:textId="1BD518B1" w:rsidR="00A82AB7" w:rsidRDefault="00B3140C">
          <w:pPr>
            <w:pStyle w:val="TOC2"/>
            <w:tabs>
              <w:tab w:val="right" w:leader="dot" w:pos="9350"/>
            </w:tabs>
            <w:rPr>
              <w:rFonts w:eastAsiaTheme="minorEastAsia" w:cstheme="minorBidi"/>
              <w:smallCaps w:val="0"/>
              <w:noProof/>
              <w:sz w:val="22"/>
              <w:szCs w:val="22"/>
            </w:rPr>
          </w:pPr>
          <w:hyperlink w:anchor="_Toc53745273" w:history="1">
            <w:r w:rsidR="00A82AB7" w:rsidRPr="003C2321">
              <w:rPr>
                <w:rStyle w:val="Hyperlink"/>
                <w:rFonts w:ascii="Times New Roman" w:hAnsi="Times New Roman" w:cs="Times New Roman"/>
                <w:noProof/>
              </w:rPr>
              <w:t>Gypsum Wallboard</w:t>
            </w:r>
            <w:r w:rsidR="00A82AB7">
              <w:rPr>
                <w:noProof/>
                <w:webHidden/>
              </w:rPr>
              <w:tab/>
            </w:r>
            <w:r w:rsidR="00A82AB7">
              <w:rPr>
                <w:noProof/>
                <w:webHidden/>
              </w:rPr>
              <w:fldChar w:fldCharType="begin"/>
            </w:r>
            <w:r w:rsidR="00A82AB7">
              <w:rPr>
                <w:noProof/>
                <w:webHidden/>
              </w:rPr>
              <w:instrText xml:space="preserve"> PAGEREF _Toc53745273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1314BE5F" w14:textId="1846A6D3" w:rsidR="00A82AB7" w:rsidRDefault="00B3140C">
          <w:pPr>
            <w:pStyle w:val="TOC3"/>
            <w:tabs>
              <w:tab w:val="right" w:leader="dot" w:pos="9350"/>
            </w:tabs>
            <w:rPr>
              <w:rFonts w:eastAsiaTheme="minorEastAsia" w:cstheme="minorBidi"/>
              <w:i w:val="0"/>
              <w:iCs w:val="0"/>
              <w:noProof/>
              <w:sz w:val="22"/>
              <w:szCs w:val="22"/>
            </w:rPr>
          </w:pPr>
          <w:hyperlink w:anchor="_Toc53745274" w:history="1">
            <w:r w:rsidR="00A82AB7" w:rsidRPr="003C2321">
              <w:rPr>
                <w:rStyle w:val="Hyperlink"/>
                <w:noProof/>
              </w:rPr>
              <w:t>GypsumWallboard (production)</w:t>
            </w:r>
            <w:r w:rsidR="00A82AB7">
              <w:rPr>
                <w:noProof/>
                <w:webHidden/>
              </w:rPr>
              <w:tab/>
            </w:r>
            <w:r w:rsidR="00A82AB7">
              <w:rPr>
                <w:noProof/>
                <w:webHidden/>
              </w:rPr>
              <w:fldChar w:fldCharType="begin"/>
            </w:r>
            <w:r w:rsidR="00A82AB7">
              <w:rPr>
                <w:noProof/>
                <w:webHidden/>
              </w:rPr>
              <w:instrText xml:space="preserve"> PAGEREF _Toc53745274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1DD80E1E" w14:textId="027C9355" w:rsidR="00A82AB7" w:rsidRDefault="00B3140C">
          <w:pPr>
            <w:pStyle w:val="TOC3"/>
            <w:tabs>
              <w:tab w:val="right" w:leader="dot" w:pos="9350"/>
            </w:tabs>
            <w:rPr>
              <w:rFonts w:eastAsiaTheme="minorEastAsia" w:cstheme="minorBidi"/>
              <w:i w:val="0"/>
              <w:iCs w:val="0"/>
              <w:noProof/>
              <w:sz w:val="22"/>
              <w:szCs w:val="22"/>
            </w:rPr>
          </w:pPr>
          <w:hyperlink w:anchor="_Toc53745275" w:history="1">
            <w:r w:rsidR="00A82AB7" w:rsidRPr="003C2321">
              <w:rPr>
                <w:rStyle w:val="Hyperlink"/>
                <w:noProof/>
              </w:rPr>
              <w:t>GypsumWallboard (incinerationNoER)</w:t>
            </w:r>
            <w:r w:rsidR="00A82AB7">
              <w:rPr>
                <w:noProof/>
                <w:webHidden/>
              </w:rPr>
              <w:tab/>
            </w:r>
            <w:r w:rsidR="00A82AB7">
              <w:rPr>
                <w:noProof/>
                <w:webHidden/>
              </w:rPr>
              <w:fldChar w:fldCharType="begin"/>
            </w:r>
            <w:r w:rsidR="00A82AB7">
              <w:rPr>
                <w:noProof/>
                <w:webHidden/>
              </w:rPr>
              <w:instrText xml:space="preserve"> PAGEREF _Toc53745275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04A269F2" w14:textId="1683EE2D" w:rsidR="00A82AB7" w:rsidRDefault="00B3140C">
          <w:pPr>
            <w:pStyle w:val="TOC3"/>
            <w:tabs>
              <w:tab w:val="right" w:leader="dot" w:pos="9350"/>
            </w:tabs>
            <w:rPr>
              <w:rFonts w:eastAsiaTheme="minorEastAsia" w:cstheme="minorBidi"/>
              <w:i w:val="0"/>
              <w:iCs w:val="0"/>
              <w:noProof/>
              <w:sz w:val="22"/>
              <w:szCs w:val="22"/>
            </w:rPr>
          </w:pPr>
          <w:hyperlink w:anchor="_Toc53745276" w:history="1">
            <w:r w:rsidR="00A82AB7" w:rsidRPr="003C2321">
              <w:rPr>
                <w:rStyle w:val="Hyperlink"/>
                <w:noProof/>
              </w:rPr>
              <w:t>GypsumWallboard (landfilling)</w:t>
            </w:r>
            <w:r w:rsidR="00A82AB7">
              <w:rPr>
                <w:noProof/>
                <w:webHidden/>
              </w:rPr>
              <w:tab/>
            </w:r>
            <w:r w:rsidR="00A82AB7">
              <w:rPr>
                <w:noProof/>
                <w:webHidden/>
              </w:rPr>
              <w:fldChar w:fldCharType="begin"/>
            </w:r>
            <w:r w:rsidR="00A82AB7">
              <w:rPr>
                <w:noProof/>
                <w:webHidden/>
              </w:rPr>
              <w:instrText xml:space="preserve"> PAGEREF _Toc53745276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65C7229B" w14:textId="13C27FB6" w:rsidR="00A82AB7" w:rsidRDefault="00B3140C">
          <w:pPr>
            <w:pStyle w:val="TOC3"/>
            <w:tabs>
              <w:tab w:val="right" w:leader="dot" w:pos="9350"/>
            </w:tabs>
            <w:rPr>
              <w:rFonts w:eastAsiaTheme="minorEastAsia" w:cstheme="minorBidi"/>
              <w:i w:val="0"/>
              <w:iCs w:val="0"/>
              <w:noProof/>
              <w:sz w:val="22"/>
              <w:szCs w:val="22"/>
            </w:rPr>
          </w:pPr>
          <w:hyperlink w:anchor="_Toc53745277" w:history="1">
            <w:r w:rsidR="00A82AB7" w:rsidRPr="003C2321">
              <w:rPr>
                <w:rStyle w:val="Hyperlink"/>
                <w:noProof/>
              </w:rPr>
              <w:t>GypsumWallboard (recyclingGeneric)</w:t>
            </w:r>
            <w:r w:rsidR="00A82AB7">
              <w:rPr>
                <w:noProof/>
                <w:webHidden/>
              </w:rPr>
              <w:tab/>
            </w:r>
            <w:r w:rsidR="00A82AB7">
              <w:rPr>
                <w:noProof/>
                <w:webHidden/>
              </w:rPr>
              <w:fldChar w:fldCharType="begin"/>
            </w:r>
            <w:r w:rsidR="00A82AB7">
              <w:rPr>
                <w:noProof/>
                <w:webHidden/>
              </w:rPr>
              <w:instrText xml:space="preserve"> PAGEREF _Toc53745277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23878F45" w14:textId="20DA1456" w:rsidR="00A82AB7" w:rsidRDefault="00B3140C">
          <w:pPr>
            <w:pStyle w:val="TOC2"/>
            <w:tabs>
              <w:tab w:val="right" w:leader="dot" w:pos="9350"/>
            </w:tabs>
            <w:rPr>
              <w:rFonts w:eastAsiaTheme="minorEastAsia" w:cstheme="minorBidi"/>
              <w:smallCaps w:val="0"/>
              <w:noProof/>
              <w:sz w:val="22"/>
              <w:szCs w:val="22"/>
            </w:rPr>
          </w:pPr>
          <w:hyperlink w:anchor="_Toc53745278" w:history="1">
            <w:r w:rsidR="00A82AB7" w:rsidRPr="003C2321">
              <w:rPr>
                <w:rStyle w:val="Hyperlink"/>
                <w:rFonts w:ascii="Times New Roman" w:hAnsi="Times New Roman" w:cs="Times New Roman"/>
                <w:noProof/>
              </w:rPr>
              <w:t>High Density Polyethylene</w:t>
            </w:r>
            <w:r w:rsidR="00A82AB7">
              <w:rPr>
                <w:noProof/>
                <w:webHidden/>
              </w:rPr>
              <w:tab/>
            </w:r>
            <w:r w:rsidR="00A82AB7">
              <w:rPr>
                <w:noProof/>
                <w:webHidden/>
              </w:rPr>
              <w:fldChar w:fldCharType="begin"/>
            </w:r>
            <w:r w:rsidR="00A82AB7">
              <w:rPr>
                <w:noProof/>
                <w:webHidden/>
              </w:rPr>
              <w:instrText xml:space="preserve"> PAGEREF _Toc53745278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22900051" w14:textId="19068ABD" w:rsidR="00A82AB7" w:rsidRDefault="00B3140C">
          <w:pPr>
            <w:pStyle w:val="TOC3"/>
            <w:tabs>
              <w:tab w:val="right" w:leader="dot" w:pos="9350"/>
            </w:tabs>
            <w:rPr>
              <w:rFonts w:eastAsiaTheme="minorEastAsia" w:cstheme="minorBidi"/>
              <w:i w:val="0"/>
              <w:iCs w:val="0"/>
              <w:noProof/>
              <w:sz w:val="22"/>
              <w:szCs w:val="22"/>
            </w:rPr>
          </w:pPr>
          <w:hyperlink w:anchor="_Toc53745279" w:history="1">
            <w:r w:rsidR="00A82AB7" w:rsidRPr="003C2321">
              <w:rPr>
                <w:rStyle w:val="Hyperlink"/>
                <w:noProof/>
              </w:rPr>
              <w:t>HDPE (production)</w:t>
            </w:r>
            <w:r w:rsidR="00A82AB7">
              <w:rPr>
                <w:noProof/>
                <w:webHidden/>
              </w:rPr>
              <w:tab/>
            </w:r>
            <w:r w:rsidR="00A82AB7">
              <w:rPr>
                <w:noProof/>
                <w:webHidden/>
              </w:rPr>
              <w:fldChar w:fldCharType="begin"/>
            </w:r>
            <w:r w:rsidR="00A82AB7">
              <w:rPr>
                <w:noProof/>
                <w:webHidden/>
              </w:rPr>
              <w:instrText xml:space="preserve"> PAGEREF _Toc53745279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0968EA63" w14:textId="160FAAAB" w:rsidR="00A82AB7" w:rsidRDefault="00B3140C">
          <w:pPr>
            <w:pStyle w:val="TOC3"/>
            <w:tabs>
              <w:tab w:val="right" w:leader="dot" w:pos="9350"/>
            </w:tabs>
            <w:rPr>
              <w:rFonts w:eastAsiaTheme="minorEastAsia" w:cstheme="minorBidi"/>
              <w:i w:val="0"/>
              <w:iCs w:val="0"/>
              <w:noProof/>
              <w:sz w:val="22"/>
              <w:szCs w:val="22"/>
            </w:rPr>
          </w:pPr>
          <w:hyperlink w:anchor="_Toc53745280" w:history="1">
            <w:r w:rsidR="00A82AB7" w:rsidRPr="003C2321">
              <w:rPr>
                <w:rStyle w:val="Hyperlink"/>
                <w:noProof/>
              </w:rPr>
              <w:t>HDPE (incinerationER)</w:t>
            </w:r>
            <w:r w:rsidR="00A82AB7">
              <w:rPr>
                <w:noProof/>
                <w:webHidden/>
              </w:rPr>
              <w:tab/>
            </w:r>
            <w:r w:rsidR="00A82AB7">
              <w:rPr>
                <w:noProof/>
                <w:webHidden/>
              </w:rPr>
              <w:fldChar w:fldCharType="begin"/>
            </w:r>
            <w:r w:rsidR="00A82AB7">
              <w:rPr>
                <w:noProof/>
                <w:webHidden/>
              </w:rPr>
              <w:instrText xml:space="preserve"> PAGEREF _Toc53745280 \h </w:instrText>
            </w:r>
            <w:r w:rsidR="00A82AB7">
              <w:rPr>
                <w:noProof/>
                <w:webHidden/>
              </w:rPr>
            </w:r>
            <w:r w:rsidR="00A82AB7">
              <w:rPr>
                <w:noProof/>
                <w:webHidden/>
              </w:rPr>
              <w:fldChar w:fldCharType="separate"/>
            </w:r>
            <w:r w:rsidR="00A82AB7">
              <w:rPr>
                <w:noProof/>
                <w:webHidden/>
              </w:rPr>
              <w:t>44</w:t>
            </w:r>
            <w:r w:rsidR="00A82AB7">
              <w:rPr>
                <w:noProof/>
                <w:webHidden/>
              </w:rPr>
              <w:fldChar w:fldCharType="end"/>
            </w:r>
          </w:hyperlink>
        </w:p>
        <w:p w14:paraId="18F48BF8" w14:textId="266B17F4" w:rsidR="00A82AB7" w:rsidRDefault="00B3140C">
          <w:pPr>
            <w:pStyle w:val="TOC3"/>
            <w:tabs>
              <w:tab w:val="right" w:leader="dot" w:pos="9350"/>
            </w:tabs>
            <w:rPr>
              <w:rFonts w:eastAsiaTheme="minorEastAsia" w:cstheme="minorBidi"/>
              <w:i w:val="0"/>
              <w:iCs w:val="0"/>
              <w:noProof/>
              <w:sz w:val="22"/>
              <w:szCs w:val="22"/>
            </w:rPr>
          </w:pPr>
          <w:hyperlink w:anchor="_Toc53745281" w:history="1">
            <w:r w:rsidR="00A82AB7" w:rsidRPr="003C2321">
              <w:rPr>
                <w:rStyle w:val="Hyperlink"/>
                <w:noProof/>
              </w:rPr>
              <w:t>HDPE (landfilling)</w:t>
            </w:r>
            <w:r w:rsidR="00A82AB7">
              <w:rPr>
                <w:noProof/>
                <w:webHidden/>
              </w:rPr>
              <w:tab/>
            </w:r>
            <w:r w:rsidR="00A82AB7">
              <w:rPr>
                <w:noProof/>
                <w:webHidden/>
              </w:rPr>
              <w:fldChar w:fldCharType="begin"/>
            </w:r>
            <w:r w:rsidR="00A82AB7">
              <w:rPr>
                <w:noProof/>
                <w:webHidden/>
              </w:rPr>
              <w:instrText xml:space="preserve"> PAGEREF _Toc53745281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78AA5ED0" w14:textId="307938C9" w:rsidR="00A82AB7" w:rsidRDefault="00B3140C">
          <w:pPr>
            <w:pStyle w:val="TOC3"/>
            <w:tabs>
              <w:tab w:val="right" w:leader="dot" w:pos="9350"/>
            </w:tabs>
            <w:rPr>
              <w:rFonts w:eastAsiaTheme="minorEastAsia" w:cstheme="minorBidi"/>
              <w:i w:val="0"/>
              <w:iCs w:val="0"/>
              <w:noProof/>
              <w:sz w:val="22"/>
              <w:szCs w:val="22"/>
            </w:rPr>
          </w:pPr>
          <w:hyperlink w:anchor="_Toc53745282" w:history="1">
            <w:r w:rsidR="00A82AB7" w:rsidRPr="003C2321">
              <w:rPr>
                <w:rStyle w:val="Hyperlink"/>
                <w:noProof/>
              </w:rPr>
              <w:t>HDPE (recyclingGeneric)</w:t>
            </w:r>
            <w:r w:rsidR="00A82AB7">
              <w:rPr>
                <w:noProof/>
                <w:webHidden/>
              </w:rPr>
              <w:tab/>
            </w:r>
            <w:r w:rsidR="00A82AB7">
              <w:rPr>
                <w:noProof/>
                <w:webHidden/>
              </w:rPr>
              <w:fldChar w:fldCharType="begin"/>
            </w:r>
            <w:r w:rsidR="00A82AB7">
              <w:rPr>
                <w:noProof/>
                <w:webHidden/>
              </w:rPr>
              <w:instrText xml:space="preserve"> PAGEREF _Toc53745282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3B045AD5" w14:textId="7DCB47F9" w:rsidR="00A82AB7" w:rsidRDefault="00B3140C">
          <w:pPr>
            <w:pStyle w:val="TOC2"/>
            <w:tabs>
              <w:tab w:val="right" w:leader="dot" w:pos="9350"/>
            </w:tabs>
            <w:rPr>
              <w:rFonts w:eastAsiaTheme="minorEastAsia" w:cstheme="minorBidi"/>
              <w:smallCaps w:val="0"/>
              <w:noProof/>
              <w:sz w:val="22"/>
              <w:szCs w:val="22"/>
            </w:rPr>
          </w:pPr>
          <w:hyperlink w:anchor="_Toc53745283" w:history="1">
            <w:r w:rsidR="00A82AB7" w:rsidRPr="003C2321">
              <w:rPr>
                <w:rStyle w:val="Hyperlink"/>
                <w:rFonts w:ascii="Times New Roman" w:hAnsi="Times New Roman" w:cs="Times New Roman"/>
                <w:noProof/>
              </w:rPr>
              <w:t>Low Density Polyethylene</w:t>
            </w:r>
            <w:r w:rsidR="00A82AB7">
              <w:rPr>
                <w:noProof/>
                <w:webHidden/>
              </w:rPr>
              <w:tab/>
            </w:r>
            <w:r w:rsidR="00A82AB7">
              <w:rPr>
                <w:noProof/>
                <w:webHidden/>
              </w:rPr>
              <w:fldChar w:fldCharType="begin"/>
            </w:r>
            <w:r w:rsidR="00A82AB7">
              <w:rPr>
                <w:noProof/>
                <w:webHidden/>
              </w:rPr>
              <w:instrText xml:space="preserve"> PAGEREF _Toc53745283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311D6E3A" w14:textId="03051D16" w:rsidR="00A82AB7" w:rsidRDefault="00B3140C">
          <w:pPr>
            <w:pStyle w:val="TOC3"/>
            <w:tabs>
              <w:tab w:val="right" w:leader="dot" w:pos="9350"/>
            </w:tabs>
            <w:rPr>
              <w:rFonts w:eastAsiaTheme="minorEastAsia" w:cstheme="minorBidi"/>
              <w:i w:val="0"/>
              <w:iCs w:val="0"/>
              <w:noProof/>
              <w:sz w:val="22"/>
              <w:szCs w:val="22"/>
            </w:rPr>
          </w:pPr>
          <w:hyperlink w:anchor="_Toc53745284" w:history="1">
            <w:r w:rsidR="00A82AB7" w:rsidRPr="003C2321">
              <w:rPr>
                <w:rStyle w:val="Hyperlink"/>
                <w:noProof/>
              </w:rPr>
              <w:t>LDPE (production)</w:t>
            </w:r>
            <w:r w:rsidR="00A82AB7">
              <w:rPr>
                <w:noProof/>
                <w:webHidden/>
              </w:rPr>
              <w:tab/>
            </w:r>
            <w:r w:rsidR="00A82AB7">
              <w:rPr>
                <w:noProof/>
                <w:webHidden/>
              </w:rPr>
              <w:fldChar w:fldCharType="begin"/>
            </w:r>
            <w:r w:rsidR="00A82AB7">
              <w:rPr>
                <w:noProof/>
                <w:webHidden/>
              </w:rPr>
              <w:instrText xml:space="preserve"> PAGEREF _Toc53745284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511A8089" w14:textId="3EEBD8B5" w:rsidR="00A82AB7" w:rsidRDefault="00B3140C">
          <w:pPr>
            <w:pStyle w:val="TOC3"/>
            <w:tabs>
              <w:tab w:val="right" w:leader="dot" w:pos="9350"/>
            </w:tabs>
            <w:rPr>
              <w:rFonts w:eastAsiaTheme="minorEastAsia" w:cstheme="minorBidi"/>
              <w:i w:val="0"/>
              <w:iCs w:val="0"/>
              <w:noProof/>
              <w:sz w:val="22"/>
              <w:szCs w:val="22"/>
            </w:rPr>
          </w:pPr>
          <w:hyperlink w:anchor="_Toc53745285" w:history="1">
            <w:r w:rsidR="00A82AB7" w:rsidRPr="003C2321">
              <w:rPr>
                <w:rStyle w:val="Hyperlink"/>
                <w:noProof/>
              </w:rPr>
              <w:t>LDPE (incinerationER)</w:t>
            </w:r>
            <w:r w:rsidR="00A82AB7">
              <w:rPr>
                <w:noProof/>
                <w:webHidden/>
              </w:rPr>
              <w:tab/>
            </w:r>
            <w:r w:rsidR="00A82AB7">
              <w:rPr>
                <w:noProof/>
                <w:webHidden/>
              </w:rPr>
              <w:fldChar w:fldCharType="begin"/>
            </w:r>
            <w:r w:rsidR="00A82AB7">
              <w:rPr>
                <w:noProof/>
                <w:webHidden/>
              </w:rPr>
              <w:instrText xml:space="preserve"> PAGEREF _Toc53745285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00C1DCF8" w14:textId="401AF1F2" w:rsidR="00A82AB7" w:rsidRDefault="00B3140C">
          <w:pPr>
            <w:pStyle w:val="TOC3"/>
            <w:tabs>
              <w:tab w:val="right" w:leader="dot" w:pos="9350"/>
            </w:tabs>
            <w:rPr>
              <w:rFonts w:eastAsiaTheme="minorEastAsia" w:cstheme="minorBidi"/>
              <w:i w:val="0"/>
              <w:iCs w:val="0"/>
              <w:noProof/>
              <w:sz w:val="22"/>
              <w:szCs w:val="22"/>
            </w:rPr>
          </w:pPr>
          <w:hyperlink w:anchor="_Toc53745286" w:history="1">
            <w:r w:rsidR="00A82AB7" w:rsidRPr="003C2321">
              <w:rPr>
                <w:rStyle w:val="Hyperlink"/>
                <w:noProof/>
              </w:rPr>
              <w:t>LDPE (landfilling)</w:t>
            </w:r>
            <w:r w:rsidR="00A82AB7">
              <w:rPr>
                <w:noProof/>
                <w:webHidden/>
              </w:rPr>
              <w:tab/>
            </w:r>
            <w:r w:rsidR="00A82AB7">
              <w:rPr>
                <w:noProof/>
                <w:webHidden/>
              </w:rPr>
              <w:fldChar w:fldCharType="begin"/>
            </w:r>
            <w:r w:rsidR="00A82AB7">
              <w:rPr>
                <w:noProof/>
                <w:webHidden/>
              </w:rPr>
              <w:instrText xml:space="preserve"> PAGEREF _Toc53745286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2846B75D" w14:textId="6ACBAB1A" w:rsidR="00A82AB7" w:rsidRDefault="00B3140C">
          <w:pPr>
            <w:pStyle w:val="TOC3"/>
            <w:tabs>
              <w:tab w:val="right" w:leader="dot" w:pos="9350"/>
            </w:tabs>
            <w:rPr>
              <w:rFonts w:eastAsiaTheme="minorEastAsia" w:cstheme="minorBidi"/>
              <w:i w:val="0"/>
              <w:iCs w:val="0"/>
              <w:noProof/>
              <w:sz w:val="22"/>
              <w:szCs w:val="22"/>
            </w:rPr>
          </w:pPr>
          <w:hyperlink w:anchor="_Toc53745287" w:history="1">
            <w:r w:rsidR="00A82AB7" w:rsidRPr="003C2321">
              <w:rPr>
                <w:rStyle w:val="Hyperlink"/>
                <w:noProof/>
              </w:rPr>
              <w:t>LDPE (recyclingGeneric)</w:t>
            </w:r>
            <w:r w:rsidR="00A82AB7">
              <w:rPr>
                <w:noProof/>
                <w:webHidden/>
              </w:rPr>
              <w:tab/>
            </w:r>
            <w:r w:rsidR="00A82AB7">
              <w:rPr>
                <w:noProof/>
                <w:webHidden/>
              </w:rPr>
              <w:fldChar w:fldCharType="begin"/>
            </w:r>
            <w:r w:rsidR="00A82AB7">
              <w:rPr>
                <w:noProof/>
                <w:webHidden/>
              </w:rPr>
              <w:instrText xml:space="preserve"> PAGEREF _Toc53745287 \h </w:instrText>
            </w:r>
            <w:r w:rsidR="00A82AB7">
              <w:rPr>
                <w:noProof/>
                <w:webHidden/>
              </w:rPr>
            </w:r>
            <w:r w:rsidR="00A82AB7">
              <w:rPr>
                <w:noProof/>
                <w:webHidden/>
              </w:rPr>
              <w:fldChar w:fldCharType="separate"/>
            </w:r>
            <w:r w:rsidR="00A82AB7">
              <w:rPr>
                <w:noProof/>
                <w:webHidden/>
              </w:rPr>
              <w:t>45</w:t>
            </w:r>
            <w:r w:rsidR="00A82AB7">
              <w:rPr>
                <w:noProof/>
                <w:webHidden/>
              </w:rPr>
              <w:fldChar w:fldCharType="end"/>
            </w:r>
          </w:hyperlink>
        </w:p>
        <w:p w14:paraId="3BF53724" w14:textId="7FB9EF5F" w:rsidR="00A82AB7" w:rsidRDefault="00B3140C">
          <w:pPr>
            <w:pStyle w:val="TOC2"/>
            <w:tabs>
              <w:tab w:val="right" w:leader="dot" w:pos="9350"/>
            </w:tabs>
            <w:rPr>
              <w:rFonts w:eastAsiaTheme="minorEastAsia" w:cstheme="minorBidi"/>
              <w:smallCaps w:val="0"/>
              <w:noProof/>
              <w:sz w:val="22"/>
              <w:szCs w:val="22"/>
            </w:rPr>
          </w:pPr>
          <w:hyperlink w:anchor="_Toc53745288" w:history="1">
            <w:r w:rsidR="00A82AB7" w:rsidRPr="003C2321">
              <w:rPr>
                <w:rStyle w:val="Hyperlink"/>
                <w:rFonts w:ascii="Times New Roman" w:hAnsi="Times New Roman" w:cs="Times New Roman"/>
                <w:noProof/>
              </w:rPr>
              <w:t>Newsprint</w:t>
            </w:r>
            <w:r w:rsidR="00A82AB7">
              <w:rPr>
                <w:noProof/>
                <w:webHidden/>
              </w:rPr>
              <w:tab/>
            </w:r>
            <w:r w:rsidR="00A82AB7">
              <w:rPr>
                <w:noProof/>
                <w:webHidden/>
              </w:rPr>
              <w:fldChar w:fldCharType="begin"/>
            </w:r>
            <w:r w:rsidR="00A82AB7">
              <w:rPr>
                <w:noProof/>
                <w:webHidden/>
              </w:rPr>
              <w:instrText xml:space="preserve"> PAGEREF _Toc53745288 \h </w:instrText>
            </w:r>
            <w:r w:rsidR="00A82AB7">
              <w:rPr>
                <w:noProof/>
                <w:webHidden/>
              </w:rPr>
            </w:r>
            <w:r w:rsidR="00A82AB7">
              <w:rPr>
                <w:noProof/>
                <w:webHidden/>
              </w:rPr>
              <w:fldChar w:fldCharType="separate"/>
            </w:r>
            <w:r w:rsidR="00A82AB7">
              <w:rPr>
                <w:noProof/>
                <w:webHidden/>
              </w:rPr>
              <w:t>46</w:t>
            </w:r>
            <w:r w:rsidR="00A82AB7">
              <w:rPr>
                <w:noProof/>
                <w:webHidden/>
              </w:rPr>
              <w:fldChar w:fldCharType="end"/>
            </w:r>
          </w:hyperlink>
        </w:p>
        <w:p w14:paraId="49512294" w14:textId="61BCC39C" w:rsidR="00A82AB7" w:rsidRDefault="00B3140C">
          <w:pPr>
            <w:pStyle w:val="TOC3"/>
            <w:tabs>
              <w:tab w:val="right" w:leader="dot" w:pos="9350"/>
            </w:tabs>
            <w:rPr>
              <w:rFonts w:eastAsiaTheme="minorEastAsia" w:cstheme="minorBidi"/>
              <w:i w:val="0"/>
              <w:iCs w:val="0"/>
              <w:noProof/>
              <w:sz w:val="22"/>
              <w:szCs w:val="22"/>
            </w:rPr>
          </w:pPr>
          <w:hyperlink w:anchor="_Toc53745289" w:history="1">
            <w:r w:rsidR="00A82AB7" w:rsidRPr="003C2321">
              <w:rPr>
                <w:rStyle w:val="Hyperlink"/>
                <w:noProof/>
              </w:rPr>
              <w:t>Newsprint (production)</w:t>
            </w:r>
            <w:r w:rsidR="00A82AB7">
              <w:rPr>
                <w:noProof/>
                <w:webHidden/>
              </w:rPr>
              <w:tab/>
            </w:r>
            <w:r w:rsidR="00A82AB7">
              <w:rPr>
                <w:noProof/>
                <w:webHidden/>
              </w:rPr>
              <w:fldChar w:fldCharType="begin"/>
            </w:r>
            <w:r w:rsidR="00A82AB7">
              <w:rPr>
                <w:noProof/>
                <w:webHidden/>
              </w:rPr>
              <w:instrText xml:space="preserve"> PAGEREF _Toc53745289 \h </w:instrText>
            </w:r>
            <w:r w:rsidR="00A82AB7">
              <w:rPr>
                <w:noProof/>
                <w:webHidden/>
              </w:rPr>
            </w:r>
            <w:r w:rsidR="00A82AB7">
              <w:rPr>
                <w:noProof/>
                <w:webHidden/>
              </w:rPr>
              <w:fldChar w:fldCharType="separate"/>
            </w:r>
            <w:r w:rsidR="00A82AB7">
              <w:rPr>
                <w:noProof/>
                <w:webHidden/>
              </w:rPr>
              <w:t>46</w:t>
            </w:r>
            <w:r w:rsidR="00A82AB7">
              <w:rPr>
                <w:noProof/>
                <w:webHidden/>
              </w:rPr>
              <w:fldChar w:fldCharType="end"/>
            </w:r>
          </w:hyperlink>
        </w:p>
        <w:p w14:paraId="48A8564A" w14:textId="1263CE68" w:rsidR="00A82AB7" w:rsidRDefault="00B3140C">
          <w:pPr>
            <w:pStyle w:val="TOC3"/>
            <w:tabs>
              <w:tab w:val="right" w:leader="dot" w:pos="9350"/>
            </w:tabs>
            <w:rPr>
              <w:rFonts w:eastAsiaTheme="minorEastAsia" w:cstheme="minorBidi"/>
              <w:i w:val="0"/>
              <w:iCs w:val="0"/>
              <w:noProof/>
              <w:sz w:val="22"/>
              <w:szCs w:val="22"/>
            </w:rPr>
          </w:pPr>
          <w:hyperlink w:anchor="_Toc53745290" w:history="1">
            <w:r w:rsidR="00A82AB7" w:rsidRPr="003C2321">
              <w:rPr>
                <w:rStyle w:val="Hyperlink"/>
                <w:noProof/>
              </w:rPr>
              <w:t>Newsprint (incinerationER)</w:t>
            </w:r>
            <w:r w:rsidR="00A82AB7">
              <w:rPr>
                <w:noProof/>
                <w:webHidden/>
              </w:rPr>
              <w:tab/>
            </w:r>
            <w:r w:rsidR="00A82AB7">
              <w:rPr>
                <w:noProof/>
                <w:webHidden/>
              </w:rPr>
              <w:fldChar w:fldCharType="begin"/>
            </w:r>
            <w:r w:rsidR="00A82AB7">
              <w:rPr>
                <w:noProof/>
                <w:webHidden/>
              </w:rPr>
              <w:instrText xml:space="preserve"> PAGEREF _Toc53745290 \h </w:instrText>
            </w:r>
            <w:r w:rsidR="00A82AB7">
              <w:rPr>
                <w:noProof/>
                <w:webHidden/>
              </w:rPr>
            </w:r>
            <w:r w:rsidR="00A82AB7">
              <w:rPr>
                <w:noProof/>
                <w:webHidden/>
              </w:rPr>
              <w:fldChar w:fldCharType="separate"/>
            </w:r>
            <w:r w:rsidR="00A82AB7">
              <w:rPr>
                <w:noProof/>
                <w:webHidden/>
              </w:rPr>
              <w:t>46</w:t>
            </w:r>
            <w:r w:rsidR="00A82AB7">
              <w:rPr>
                <w:noProof/>
                <w:webHidden/>
              </w:rPr>
              <w:fldChar w:fldCharType="end"/>
            </w:r>
          </w:hyperlink>
        </w:p>
        <w:p w14:paraId="7D033C81" w14:textId="3697B1BF" w:rsidR="00A82AB7" w:rsidRDefault="00B3140C">
          <w:pPr>
            <w:pStyle w:val="TOC3"/>
            <w:tabs>
              <w:tab w:val="right" w:leader="dot" w:pos="9350"/>
            </w:tabs>
            <w:rPr>
              <w:rFonts w:eastAsiaTheme="minorEastAsia" w:cstheme="minorBidi"/>
              <w:i w:val="0"/>
              <w:iCs w:val="0"/>
              <w:noProof/>
              <w:sz w:val="22"/>
              <w:szCs w:val="22"/>
            </w:rPr>
          </w:pPr>
          <w:hyperlink w:anchor="_Toc53745291" w:history="1">
            <w:r w:rsidR="00A82AB7" w:rsidRPr="003C2321">
              <w:rPr>
                <w:rStyle w:val="Hyperlink"/>
                <w:noProof/>
              </w:rPr>
              <w:t>Newsprint (landfilling)</w:t>
            </w:r>
            <w:r w:rsidR="00A82AB7">
              <w:rPr>
                <w:noProof/>
                <w:webHidden/>
              </w:rPr>
              <w:tab/>
            </w:r>
            <w:r w:rsidR="00A82AB7">
              <w:rPr>
                <w:noProof/>
                <w:webHidden/>
              </w:rPr>
              <w:fldChar w:fldCharType="begin"/>
            </w:r>
            <w:r w:rsidR="00A82AB7">
              <w:rPr>
                <w:noProof/>
                <w:webHidden/>
              </w:rPr>
              <w:instrText xml:space="preserve"> PAGEREF _Toc53745291 \h </w:instrText>
            </w:r>
            <w:r w:rsidR="00A82AB7">
              <w:rPr>
                <w:noProof/>
                <w:webHidden/>
              </w:rPr>
            </w:r>
            <w:r w:rsidR="00A82AB7">
              <w:rPr>
                <w:noProof/>
                <w:webHidden/>
              </w:rPr>
              <w:fldChar w:fldCharType="separate"/>
            </w:r>
            <w:r w:rsidR="00A82AB7">
              <w:rPr>
                <w:noProof/>
                <w:webHidden/>
              </w:rPr>
              <w:t>46</w:t>
            </w:r>
            <w:r w:rsidR="00A82AB7">
              <w:rPr>
                <w:noProof/>
                <w:webHidden/>
              </w:rPr>
              <w:fldChar w:fldCharType="end"/>
            </w:r>
          </w:hyperlink>
        </w:p>
        <w:p w14:paraId="00352916" w14:textId="0A56AFB2" w:rsidR="00A82AB7" w:rsidRDefault="00B3140C">
          <w:pPr>
            <w:pStyle w:val="TOC3"/>
            <w:tabs>
              <w:tab w:val="right" w:leader="dot" w:pos="9350"/>
            </w:tabs>
            <w:rPr>
              <w:rFonts w:eastAsiaTheme="minorEastAsia" w:cstheme="minorBidi"/>
              <w:i w:val="0"/>
              <w:iCs w:val="0"/>
              <w:noProof/>
              <w:sz w:val="22"/>
              <w:szCs w:val="22"/>
            </w:rPr>
          </w:pPr>
          <w:hyperlink w:anchor="_Toc53745292" w:history="1">
            <w:r w:rsidR="00A82AB7" w:rsidRPr="003C2321">
              <w:rPr>
                <w:rStyle w:val="Hyperlink"/>
                <w:noProof/>
              </w:rPr>
              <w:t>Newsprint (recyclingGeneric)</w:t>
            </w:r>
            <w:r w:rsidR="00A82AB7">
              <w:rPr>
                <w:noProof/>
                <w:webHidden/>
              </w:rPr>
              <w:tab/>
            </w:r>
            <w:r w:rsidR="00A82AB7">
              <w:rPr>
                <w:noProof/>
                <w:webHidden/>
              </w:rPr>
              <w:fldChar w:fldCharType="begin"/>
            </w:r>
            <w:r w:rsidR="00A82AB7">
              <w:rPr>
                <w:noProof/>
                <w:webHidden/>
              </w:rPr>
              <w:instrText xml:space="preserve"> PAGEREF _Toc53745292 \h </w:instrText>
            </w:r>
            <w:r w:rsidR="00A82AB7">
              <w:rPr>
                <w:noProof/>
                <w:webHidden/>
              </w:rPr>
            </w:r>
            <w:r w:rsidR="00A82AB7">
              <w:rPr>
                <w:noProof/>
                <w:webHidden/>
              </w:rPr>
              <w:fldChar w:fldCharType="separate"/>
            </w:r>
            <w:r w:rsidR="00A82AB7">
              <w:rPr>
                <w:noProof/>
                <w:webHidden/>
              </w:rPr>
              <w:t>46</w:t>
            </w:r>
            <w:r w:rsidR="00A82AB7">
              <w:rPr>
                <w:noProof/>
                <w:webHidden/>
              </w:rPr>
              <w:fldChar w:fldCharType="end"/>
            </w:r>
          </w:hyperlink>
        </w:p>
        <w:p w14:paraId="1275ED2A" w14:textId="75B3D3DC" w:rsidR="00A82AB7" w:rsidRDefault="00B3140C">
          <w:pPr>
            <w:pStyle w:val="TOC2"/>
            <w:tabs>
              <w:tab w:val="right" w:leader="dot" w:pos="9350"/>
            </w:tabs>
            <w:rPr>
              <w:rFonts w:eastAsiaTheme="minorEastAsia" w:cstheme="minorBidi"/>
              <w:smallCaps w:val="0"/>
              <w:noProof/>
              <w:sz w:val="22"/>
              <w:szCs w:val="22"/>
            </w:rPr>
          </w:pPr>
          <w:hyperlink w:anchor="_Toc53745293" w:history="1">
            <w:r w:rsidR="00A82AB7" w:rsidRPr="003C2321">
              <w:rPr>
                <w:rStyle w:val="Hyperlink"/>
                <w:rFonts w:ascii="Times New Roman" w:hAnsi="Times New Roman" w:cs="Times New Roman"/>
                <w:noProof/>
              </w:rPr>
              <w:t>Nonrecyclables</w:t>
            </w:r>
            <w:r w:rsidR="00A82AB7">
              <w:rPr>
                <w:noProof/>
                <w:webHidden/>
              </w:rPr>
              <w:tab/>
            </w:r>
            <w:r w:rsidR="00A82AB7">
              <w:rPr>
                <w:noProof/>
                <w:webHidden/>
              </w:rPr>
              <w:fldChar w:fldCharType="begin"/>
            </w:r>
            <w:r w:rsidR="00A82AB7">
              <w:rPr>
                <w:noProof/>
                <w:webHidden/>
              </w:rPr>
              <w:instrText xml:space="preserve"> PAGEREF _Toc53745293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51181244" w14:textId="0A3E29F9" w:rsidR="00A82AB7" w:rsidRDefault="00B3140C">
          <w:pPr>
            <w:pStyle w:val="TOC3"/>
            <w:tabs>
              <w:tab w:val="right" w:leader="dot" w:pos="9350"/>
            </w:tabs>
            <w:rPr>
              <w:rFonts w:eastAsiaTheme="minorEastAsia" w:cstheme="minorBidi"/>
              <w:i w:val="0"/>
              <w:iCs w:val="0"/>
              <w:noProof/>
              <w:sz w:val="22"/>
              <w:szCs w:val="22"/>
            </w:rPr>
          </w:pPr>
          <w:hyperlink w:anchor="_Toc53745294" w:history="1">
            <w:r w:rsidR="00A82AB7" w:rsidRPr="003C2321">
              <w:rPr>
                <w:rStyle w:val="Hyperlink"/>
                <w:noProof/>
              </w:rPr>
              <w:t>Nonrecyclables (production)</w:t>
            </w:r>
            <w:r w:rsidR="00A82AB7">
              <w:rPr>
                <w:noProof/>
                <w:webHidden/>
              </w:rPr>
              <w:tab/>
            </w:r>
            <w:r w:rsidR="00A82AB7">
              <w:rPr>
                <w:noProof/>
                <w:webHidden/>
              </w:rPr>
              <w:fldChar w:fldCharType="begin"/>
            </w:r>
            <w:r w:rsidR="00A82AB7">
              <w:rPr>
                <w:noProof/>
                <w:webHidden/>
              </w:rPr>
              <w:instrText xml:space="preserve"> PAGEREF _Toc53745294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238190C7" w14:textId="788E8EE7" w:rsidR="00A82AB7" w:rsidRDefault="00B3140C">
          <w:pPr>
            <w:pStyle w:val="TOC3"/>
            <w:tabs>
              <w:tab w:val="right" w:leader="dot" w:pos="9350"/>
            </w:tabs>
            <w:rPr>
              <w:rFonts w:eastAsiaTheme="minorEastAsia" w:cstheme="minorBidi"/>
              <w:i w:val="0"/>
              <w:iCs w:val="0"/>
              <w:noProof/>
              <w:sz w:val="22"/>
              <w:szCs w:val="22"/>
            </w:rPr>
          </w:pPr>
          <w:hyperlink w:anchor="_Toc53745295" w:history="1">
            <w:r w:rsidR="00A82AB7" w:rsidRPr="003C2321">
              <w:rPr>
                <w:rStyle w:val="Hyperlink"/>
                <w:noProof/>
              </w:rPr>
              <w:t>Nonrecyclables (incinerationER)</w:t>
            </w:r>
            <w:r w:rsidR="00A82AB7">
              <w:rPr>
                <w:noProof/>
                <w:webHidden/>
              </w:rPr>
              <w:tab/>
            </w:r>
            <w:r w:rsidR="00A82AB7">
              <w:rPr>
                <w:noProof/>
                <w:webHidden/>
              </w:rPr>
              <w:fldChar w:fldCharType="begin"/>
            </w:r>
            <w:r w:rsidR="00A82AB7">
              <w:rPr>
                <w:noProof/>
                <w:webHidden/>
              </w:rPr>
              <w:instrText xml:space="preserve"> PAGEREF _Toc53745295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3C9BF8B0" w14:textId="6C988352" w:rsidR="00A82AB7" w:rsidRDefault="00B3140C">
          <w:pPr>
            <w:pStyle w:val="TOC3"/>
            <w:tabs>
              <w:tab w:val="right" w:leader="dot" w:pos="9350"/>
            </w:tabs>
            <w:rPr>
              <w:rFonts w:eastAsiaTheme="minorEastAsia" w:cstheme="minorBidi"/>
              <w:i w:val="0"/>
              <w:iCs w:val="0"/>
              <w:noProof/>
              <w:sz w:val="22"/>
              <w:szCs w:val="22"/>
            </w:rPr>
          </w:pPr>
          <w:hyperlink w:anchor="_Toc53745296" w:history="1">
            <w:r w:rsidR="00A82AB7" w:rsidRPr="003C2321">
              <w:rPr>
                <w:rStyle w:val="Hyperlink"/>
                <w:noProof/>
              </w:rPr>
              <w:t>Nonrecyclables (incinerationNoER)</w:t>
            </w:r>
            <w:r w:rsidR="00A82AB7">
              <w:rPr>
                <w:noProof/>
                <w:webHidden/>
              </w:rPr>
              <w:tab/>
            </w:r>
            <w:r w:rsidR="00A82AB7">
              <w:rPr>
                <w:noProof/>
                <w:webHidden/>
              </w:rPr>
              <w:fldChar w:fldCharType="begin"/>
            </w:r>
            <w:r w:rsidR="00A82AB7">
              <w:rPr>
                <w:noProof/>
                <w:webHidden/>
              </w:rPr>
              <w:instrText xml:space="preserve"> PAGEREF _Toc53745296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46A03BF9" w14:textId="64883E77" w:rsidR="00A82AB7" w:rsidRDefault="00B3140C">
          <w:pPr>
            <w:pStyle w:val="TOC3"/>
            <w:tabs>
              <w:tab w:val="right" w:leader="dot" w:pos="9350"/>
            </w:tabs>
            <w:rPr>
              <w:rFonts w:eastAsiaTheme="minorEastAsia" w:cstheme="minorBidi"/>
              <w:i w:val="0"/>
              <w:iCs w:val="0"/>
              <w:noProof/>
              <w:sz w:val="22"/>
              <w:szCs w:val="22"/>
            </w:rPr>
          </w:pPr>
          <w:hyperlink w:anchor="_Toc53745297" w:history="1">
            <w:r w:rsidR="00A82AB7" w:rsidRPr="003C2321">
              <w:rPr>
                <w:rStyle w:val="Hyperlink"/>
                <w:noProof/>
              </w:rPr>
              <w:t>Nonrecyclables (landfilling)</w:t>
            </w:r>
            <w:r w:rsidR="00A82AB7">
              <w:rPr>
                <w:noProof/>
                <w:webHidden/>
              </w:rPr>
              <w:tab/>
            </w:r>
            <w:r w:rsidR="00A82AB7">
              <w:rPr>
                <w:noProof/>
                <w:webHidden/>
              </w:rPr>
              <w:fldChar w:fldCharType="begin"/>
            </w:r>
            <w:r w:rsidR="00A82AB7">
              <w:rPr>
                <w:noProof/>
                <w:webHidden/>
              </w:rPr>
              <w:instrText xml:space="preserve"> PAGEREF _Toc53745297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0C29969A" w14:textId="535C276A" w:rsidR="00A82AB7" w:rsidRDefault="00B3140C">
          <w:pPr>
            <w:pStyle w:val="TOC2"/>
            <w:tabs>
              <w:tab w:val="right" w:leader="dot" w:pos="9350"/>
            </w:tabs>
            <w:rPr>
              <w:rFonts w:eastAsiaTheme="minorEastAsia" w:cstheme="minorBidi"/>
              <w:smallCaps w:val="0"/>
              <w:noProof/>
              <w:sz w:val="22"/>
              <w:szCs w:val="22"/>
            </w:rPr>
          </w:pPr>
          <w:hyperlink w:anchor="_Toc53745298" w:history="1">
            <w:r w:rsidR="00A82AB7" w:rsidRPr="003C2321">
              <w:rPr>
                <w:rStyle w:val="Hyperlink"/>
                <w:rFonts w:ascii="Times New Roman" w:hAnsi="Times New Roman" w:cs="Times New Roman"/>
                <w:noProof/>
              </w:rPr>
              <w:t>Paperboard</w:t>
            </w:r>
            <w:r w:rsidR="00A82AB7">
              <w:rPr>
                <w:noProof/>
                <w:webHidden/>
              </w:rPr>
              <w:tab/>
            </w:r>
            <w:r w:rsidR="00A82AB7">
              <w:rPr>
                <w:noProof/>
                <w:webHidden/>
              </w:rPr>
              <w:fldChar w:fldCharType="begin"/>
            </w:r>
            <w:r w:rsidR="00A82AB7">
              <w:rPr>
                <w:noProof/>
                <w:webHidden/>
              </w:rPr>
              <w:instrText xml:space="preserve"> PAGEREF _Toc53745298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32834EF0" w14:textId="466E4885" w:rsidR="00A82AB7" w:rsidRDefault="00B3140C">
          <w:pPr>
            <w:pStyle w:val="TOC3"/>
            <w:tabs>
              <w:tab w:val="right" w:leader="dot" w:pos="9350"/>
            </w:tabs>
            <w:rPr>
              <w:rFonts w:eastAsiaTheme="minorEastAsia" w:cstheme="minorBidi"/>
              <w:i w:val="0"/>
              <w:iCs w:val="0"/>
              <w:noProof/>
              <w:sz w:val="22"/>
              <w:szCs w:val="22"/>
            </w:rPr>
          </w:pPr>
          <w:hyperlink w:anchor="_Toc53745299" w:history="1">
            <w:r w:rsidR="00A82AB7" w:rsidRPr="003C2321">
              <w:rPr>
                <w:rStyle w:val="Hyperlink"/>
                <w:noProof/>
              </w:rPr>
              <w:t>Paperboard (production)</w:t>
            </w:r>
            <w:r w:rsidR="00A82AB7">
              <w:rPr>
                <w:noProof/>
                <w:webHidden/>
              </w:rPr>
              <w:tab/>
            </w:r>
            <w:r w:rsidR="00A82AB7">
              <w:rPr>
                <w:noProof/>
                <w:webHidden/>
              </w:rPr>
              <w:fldChar w:fldCharType="begin"/>
            </w:r>
            <w:r w:rsidR="00A82AB7">
              <w:rPr>
                <w:noProof/>
                <w:webHidden/>
              </w:rPr>
              <w:instrText xml:space="preserve"> PAGEREF _Toc53745299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7278217B" w14:textId="4F76F1E4" w:rsidR="00A82AB7" w:rsidRDefault="00B3140C">
          <w:pPr>
            <w:pStyle w:val="TOC3"/>
            <w:tabs>
              <w:tab w:val="right" w:leader="dot" w:pos="9350"/>
            </w:tabs>
            <w:rPr>
              <w:rFonts w:eastAsiaTheme="minorEastAsia" w:cstheme="minorBidi"/>
              <w:i w:val="0"/>
              <w:iCs w:val="0"/>
              <w:noProof/>
              <w:sz w:val="22"/>
              <w:szCs w:val="22"/>
            </w:rPr>
          </w:pPr>
          <w:hyperlink w:anchor="_Toc53745300" w:history="1">
            <w:r w:rsidR="00A82AB7" w:rsidRPr="003C2321">
              <w:rPr>
                <w:rStyle w:val="Hyperlink"/>
                <w:noProof/>
              </w:rPr>
              <w:t>Paperboard (incinerationER)</w:t>
            </w:r>
            <w:r w:rsidR="00A82AB7">
              <w:rPr>
                <w:noProof/>
                <w:webHidden/>
              </w:rPr>
              <w:tab/>
            </w:r>
            <w:r w:rsidR="00A82AB7">
              <w:rPr>
                <w:noProof/>
                <w:webHidden/>
              </w:rPr>
              <w:fldChar w:fldCharType="begin"/>
            </w:r>
            <w:r w:rsidR="00A82AB7">
              <w:rPr>
                <w:noProof/>
                <w:webHidden/>
              </w:rPr>
              <w:instrText xml:space="preserve"> PAGEREF _Toc53745300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05A952CA" w14:textId="21E6386C" w:rsidR="00A82AB7" w:rsidRDefault="00B3140C">
          <w:pPr>
            <w:pStyle w:val="TOC3"/>
            <w:tabs>
              <w:tab w:val="right" w:leader="dot" w:pos="9350"/>
            </w:tabs>
            <w:rPr>
              <w:rFonts w:eastAsiaTheme="minorEastAsia" w:cstheme="minorBidi"/>
              <w:i w:val="0"/>
              <w:iCs w:val="0"/>
              <w:noProof/>
              <w:sz w:val="22"/>
              <w:szCs w:val="22"/>
            </w:rPr>
          </w:pPr>
          <w:hyperlink w:anchor="_Toc53745301" w:history="1">
            <w:r w:rsidR="00A82AB7" w:rsidRPr="003C2321">
              <w:rPr>
                <w:rStyle w:val="Hyperlink"/>
                <w:noProof/>
              </w:rPr>
              <w:t>Paperboard (landfilling)</w:t>
            </w:r>
            <w:r w:rsidR="00A82AB7">
              <w:rPr>
                <w:noProof/>
                <w:webHidden/>
              </w:rPr>
              <w:tab/>
            </w:r>
            <w:r w:rsidR="00A82AB7">
              <w:rPr>
                <w:noProof/>
                <w:webHidden/>
              </w:rPr>
              <w:fldChar w:fldCharType="begin"/>
            </w:r>
            <w:r w:rsidR="00A82AB7">
              <w:rPr>
                <w:noProof/>
                <w:webHidden/>
              </w:rPr>
              <w:instrText xml:space="preserve"> PAGEREF _Toc53745301 \h </w:instrText>
            </w:r>
            <w:r w:rsidR="00A82AB7">
              <w:rPr>
                <w:noProof/>
                <w:webHidden/>
              </w:rPr>
            </w:r>
            <w:r w:rsidR="00A82AB7">
              <w:rPr>
                <w:noProof/>
                <w:webHidden/>
              </w:rPr>
              <w:fldChar w:fldCharType="separate"/>
            </w:r>
            <w:r w:rsidR="00A82AB7">
              <w:rPr>
                <w:noProof/>
                <w:webHidden/>
              </w:rPr>
              <w:t>47</w:t>
            </w:r>
            <w:r w:rsidR="00A82AB7">
              <w:rPr>
                <w:noProof/>
                <w:webHidden/>
              </w:rPr>
              <w:fldChar w:fldCharType="end"/>
            </w:r>
          </w:hyperlink>
        </w:p>
        <w:p w14:paraId="4BD9C076" w14:textId="1F5332BB" w:rsidR="00A82AB7" w:rsidRDefault="00B3140C">
          <w:pPr>
            <w:pStyle w:val="TOC3"/>
            <w:tabs>
              <w:tab w:val="right" w:leader="dot" w:pos="9350"/>
            </w:tabs>
            <w:rPr>
              <w:rFonts w:eastAsiaTheme="minorEastAsia" w:cstheme="minorBidi"/>
              <w:i w:val="0"/>
              <w:iCs w:val="0"/>
              <w:noProof/>
              <w:sz w:val="22"/>
              <w:szCs w:val="22"/>
            </w:rPr>
          </w:pPr>
          <w:hyperlink w:anchor="_Toc53745302" w:history="1">
            <w:r w:rsidR="00A82AB7" w:rsidRPr="003C2321">
              <w:rPr>
                <w:rStyle w:val="Hyperlink"/>
                <w:noProof/>
              </w:rPr>
              <w:t>Paperboard (recyclingGeneric)</w:t>
            </w:r>
            <w:r w:rsidR="00A82AB7">
              <w:rPr>
                <w:noProof/>
                <w:webHidden/>
              </w:rPr>
              <w:tab/>
            </w:r>
            <w:r w:rsidR="00A82AB7">
              <w:rPr>
                <w:noProof/>
                <w:webHidden/>
              </w:rPr>
              <w:fldChar w:fldCharType="begin"/>
            </w:r>
            <w:r w:rsidR="00A82AB7">
              <w:rPr>
                <w:noProof/>
                <w:webHidden/>
              </w:rPr>
              <w:instrText xml:space="preserve"> PAGEREF _Toc53745302 \h </w:instrText>
            </w:r>
            <w:r w:rsidR="00A82AB7">
              <w:rPr>
                <w:noProof/>
                <w:webHidden/>
              </w:rPr>
            </w:r>
            <w:r w:rsidR="00A82AB7">
              <w:rPr>
                <w:noProof/>
                <w:webHidden/>
              </w:rPr>
              <w:fldChar w:fldCharType="separate"/>
            </w:r>
            <w:r w:rsidR="00A82AB7">
              <w:rPr>
                <w:noProof/>
                <w:webHidden/>
              </w:rPr>
              <w:t>48</w:t>
            </w:r>
            <w:r w:rsidR="00A82AB7">
              <w:rPr>
                <w:noProof/>
                <w:webHidden/>
              </w:rPr>
              <w:fldChar w:fldCharType="end"/>
            </w:r>
          </w:hyperlink>
        </w:p>
        <w:p w14:paraId="7BB947BB" w14:textId="51C9173F" w:rsidR="00A82AB7" w:rsidRDefault="00B3140C">
          <w:pPr>
            <w:pStyle w:val="TOC2"/>
            <w:tabs>
              <w:tab w:val="right" w:leader="dot" w:pos="9350"/>
            </w:tabs>
            <w:rPr>
              <w:rFonts w:eastAsiaTheme="minorEastAsia" w:cstheme="minorBidi"/>
              <w:smallCaps w:val="0"/>
              <w:noProof/>
              <w:sz w:val="22"/>
              <w:szCs w:val="22"/>
            </w:rPr>
          </w:pPr>
          <w:hyperlink w:anchor="_Toc53745303" w:history="1">
            <w:r w:rsidR="00A82AB7" w:rsidRPr="003C2321">
              <w:rPr>
                <w:rStyle w:val="Hyperlink"/>
                <w:rFonts w:ascii="Times New Roman" w:hAnsi="Times New Roman" w:cs="Times New Roman"/>
                <w:noProof/>
              </w:rPr>
              <w:t>Paper Fiber</w:t>
            </w:r>
            <w:r w:rsidR="00A82AB7">
              <w:rPr>
                <w:noProof/>
                <w:webHidden/>
              </w:rPr>
              <w:tab/>
            </w:r>
            <w:r w:rsidR="00A82AB7">
              <w:rPr>
                <w:noProof/>
                <w:webHidden/>
              </w:rPr>
              <w:fldChar w:fldCharType="begin"/>
            </w:r>
            <w:r w:rsidR="00A82AB7">
              <w:rPr>
                <w:noProof/>
                <w:webHidden/>
              </w:rPr>
              <w:instrText xml:space="preserve"> PAGEREF _Toc53745303 \h </w:instrText>
            </w:r>
            <w:r w:rsidR="00A82AB7">
              <w:rPr>
                <w:noProof/>
                <w:webHidden/>
              </w:rPr>
            </w:r>
            <w:r w:rsidR="00A82AB7">
              <w:rPr>
                <w:noProof/>
                <w:webHidden/>
              </w:rPr>
              <w:fldChar w:fldCharType="separate"/>
            </w:r>
            <w:r w:rsidR="00A82AB7">
              <w:rPr>
                <w:noProof/>
                <w:webHidden/>
              </w:rPr>
              <w:t>48</w:t>
            </w:r>
            <w:r w:rsidR="00A82AB7">
              <w:rPr>
                <w:noProof/>
                <w:webHidden/>
              </w:rPr>
              <w:fldChar w:fldCharType="end"/>
            </w:r>
          </w:hyperlink>
        </w:p>
        <w:p w14:paraId="0E01BB1C" w14:textId="4BB7150F" w:rsidR="00A82AB7" w:rsidRDefault="00B3140C">
          <w:pPr>
            <w:pStyle w:val="TOC3"/>
            <w:tabs>
              <w:tab w:val="right" w:leader="dot" w:pos="9350"/>
            </w:tabs>
            <w:rPr>
              <w:rFonts w:eastAsiaTheme="minorEastAsia" w:cstheme="minorBidi"/>
              <w:i w:val="0"/>
              <w:iCs w:val="0"/>
              <w:noProof/>
              <w:sz w:val="22"/>
              <w:szCs w:val="22"/>
            </w:rPr>
          </w:pPr>
          <w:hyperlink w:anchor="_Toc53745304" w:history="1">
            <w:r w:rsidR="00A82AB7" w:rsidRPr="003C2321">
              <w:rPr>
                <w:rStyle w:val="Hyperlink"/>
                <w:noProof/>
              </w:rPr>
              <w:t>PaperFiber (production)</w:t>
            </w:r>
            <w:r w:rsidR="00A82AB7">
              <w:rPr>
                <w:noProof/>
                <w:webHidden/>
              </w:rPr>
              <w:tab/>
            </w:r>
            <w:r w:rsidR="00A82AB7">
              <w:rPr>
                <w:noProof/>
                <w:webHidden/>
              </w:rPr>
              <w:fldChar w:fldCharType="begin"/>
            </w:r>
            <w:r w:rsidR="00A82AB7">
              <w:rPr>
                <w:noProof/>
                <w:webHidden/>
              </w:rPr>
              <w:instrText xml:space="preserve"> PAGEREF _Toc53745304 \h </w:instrText>
            </w:r>
            <w:r w:rsidR="00A82AB7">
              <w:rPr>
                <w:noProof/>
                <w:webHidden/>
              </w:rPr>
            </w:r>
            <w:r w:rsidR="00A82AB7">
              <w:rPr>
                <w:noProof/>
                <w:webHidden/>
              </w:rPr>
              <w:fldChar w:fldCharType="separate"/>
            </w:r>
            <w:r w:rsidR="00A82AB7">
              <w:rPr>
                <w:noProof/>
                <w:webHidden/>
              </w:rPr>
              <w:t>48</w:t>
            </w:r>
            <w:r w:rsidR="00A82AB7">
              <w:rPr>
                <w:noProof/>
                <w:webHidden/>
              </w:rPr>
              <w:fldChar w:fldCharType="end"/>
            </w:r>
          </w:hyperlink>
        </w:p>
        <w:p w14:paraId="7373E37B" w14:textId="211AC67A" w:rsidR="00A82AB7" w:rsidRDefault="00B3140C">
          <w:pPr>
            <w:pStyle w:val="TOC3"/>
            <w:tabs>
              <w:tab w:val="right" w:leader="dot" w:pos="9350"/>
            </w:tabs>
            <w:rPr>
              <w:rFonts w:eastAsiaTheme="minorEastAsia" w:cstheme="minorBidi"/>
              <w:i w:val="0"/>
              <w:iCs w:val="0"/>
              <w:noProof/>
              <w:sz w:val="22"/>
              <w:szCs w:val="22"/>
            </w:rPr>
          </w:pPr>
          <w:hyperlink w:anchor="_Toc53745305" w:history="1">
            <w:r w:rsidR="00A82AB7" w:rsidRPr="003C2321">
              <w:rPr>
                <w:rStyle w:val="Hyperlink"/>
                <w:noProof/>
              </w:rPr>
              <w:t>PaperFiber (incinerationER)</w:t>
            </w:r>
            <w:r w:rsidR="00A82AB7">
              <w:rPr>
                <w:noProof/>
                <w:webHidden/>
              </w:rPr>
              <w:tab/>
            </w:r>
            <w:r w:rsidR="00A82AB7">
              <w:rPr>
                <w:noProof/>
                <w:webHidden/>
              </w:rPr>
              <w:fldChar w:fldCharType="begin"/>
            </w:r>
            <w:r w:rsidR="00A82AB7">
              <w:rPr>
                <w:noProof/>
                <w:webHidden/>
              </w:rPr>
              <w:instrText xml:space="preserve"> PAGEREF _Toc53745305 \h </w:instrText>
            </w:r>
            <w:r w:rsidR="00A82AB7">
              <w:rPr>
                <w:noProof/>
                <w:webHidden/>
              </w:rPr>
            </w:r>
            <w:r w:rsidR="00A82AB7">
              <w:rPr>
                <w:noProof/>
                <w:webHidden/>
              </w:rPr>
              <w:fldChar w:fldCharType="separate"/>
            </w:r>
            <w:r w:rsidR="00A82AB7">
              <w:rPr>
                <w:noProof/>
                <w:webHidden/>
              </w:rPr>
              <w:t>48</w:t>
            </w:r>
            <w:r w:rsidR="00A82AB7">
              <w:rPr>
                <w:noProof/>
                <w:webHidden/>
              </w:rPr>
              <w:fldChar w:fldCharType="end"/>
            </w:r>
          </w:hyperlink>
        </w:p>
        <w:p w14:paraId="3FEADC5F" w14:textId="3DB4731A" w:rsidR="00A82AB7" w:rsidRDefault="00B3140C">
          <w:pPr>
            <w:pStyle w:val="TOC3"/>
            <w:tabs>
              <w:tab w:val="right" w:leader="dot" w:pos="9350"/>
            </w:tabs>
            <w:rPr>
              <w:rFonts w:eastAsiaTheme="minorEastAsia" w:cstheme="minorBidi"/>
              <w:i w:val="0"/>
              <w:iCs w:val="0"/>
              <w:noProof/>
              <w:sz w:val="22"/>
              <w:szCs w:val="22"/>
            </w:rPr>
          </w:pPr>
          <w:hyperlink w:anchor="_Toc53745306" w:history="1">
            <w:r w:rsidR="00A82AB7" w:rsidRPr="003C2321">
              <w:rPr>
                <w:rStyle w:val="Hyperlink"/>
                <w:noProof/>
              </w:rPr>
              <w:t>PaperFiber (incinerationNoER)</w:t>
            </w:r>
            <w:r w:rsidR="00A82AB7">
              <w:rPr>
                <w:noProof/>
                <w:webHidden/>
              </w:rPr>
              <w:tab/>
            </w:r>
            <w:r w:rsidR="00A82AB7">
              <w:rPr>
                <w:noProof/>
                <w:webHidden/>
              </w:rPr>
              <w:fldChar w:fldCharType="begin"/>
            </w:r>
            <w:r w:rsidR="00A82AB7">
              <w:rPr>
                <w:noProof/>
                <w:webHidden/>
              </w:rPr>
              <w:instrText xml:space="preserve"> PAGEREF _Toc53745306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3014F790" w14:textId="530CC8C5" w:rsidR="00A82AB7" w:rsidRDefault="00B3140C">
          <w:pPr>
            <w:pStyle w:val="TOC3"/>
            <w:tabs>
              <w:tab w:val="right" w:leader="dot" w:pos="9350"/>
            </w:tabs>
            <w:rPr>
              <w:rFonts w:eastAsiaTheme="minorEastAsia" w:cstheme="minorBidi"/>
              <w:i w:val="0"/>
              <w:iCs w:val="0"/>
              <w:noProof/>
              <w:sz w:val="22"/>
              <w:szCs w:val="22"/>
            </w:rPr>
          </w:pPr>
          <w:hyperlink w:anchor="_Toc53745307" w:history="1">
            <w:r w:rsidR="00A82AB7" w:rsidRPr="003C2321">
              <w:rPr>
                <w:rStyle w:val="Hyperlink"/>
                <w:noProof/>
              </w:rPr>
              <w:t>PaperFiber (landfilling)</w:t>
            </w:r>
            <w:r w:rsidR="00A82AB7">
              <w:rPr>
                <w:noProof/>
                <w:webHidden/>
              </w:rPr>
              <w:tab/>
            </w:r>
            <w:r w:rsidR="00A82AB7">
              <w:rPr>
                <w:noProof/>
                <w:webHidden/>
              </w:rPr>
              <w:fldChar w:fldCharType="begin"/>
            </w:r>
            <w:r w:rsidR="00A82AB7">
              <w:rPr>
                <w:noProof/>
                <w:webHidden/>
              </w:rPr>
              <w:instrText xml:space="preserve"> PAGEREF _Toc53745307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2F6A1AFE" w14:textId="5D9277E6" w:rsidR="00A82AB7" w:rsidRDefault="00B3140C">
          <w:pPr>
            <w:pStyle w:val="TOC3"/>
            <w:tabs>
              <w:tab w:val="right" w:leader="dot" w:pos="9350"/>
            </w:tabs>
            <w:rPr>
              <w:rFonts w:eastAsiaTheme="minorEastAsia" w:cstheme="minorBidi"/>
              <w:i w:val="0"/>
              <w:iCs w:val="0"/>
              <w:noProof/>
              <w:sz w:val="22"/>
              <w:szCs w:val="22"/>
            </w:rPr>
          </w:pPr>
          <w:hyperlink w:anchor="_Toc53745308" w:history="1">
            <w:r w:rsidR="00A82AB7" w:rsidRPr="003C2321">
              <w:rPr>
                <w:rStyle w:val="Hyperlink"/>
                <w:noProof/>
              </w:rPr>
              <w:t>PaperFiber (recyclingGeneric)</w:t>
            </w:r>
            <w:r w:rsidR="00A82AB7">
              <w:rPr>
                <w:noProof/>
                <w:webHidden/>
              </w:rPr>
              <w:tab/>
            </w:r>
            <w:r w:rsidR="00A82AB7">
              <w:rPr>
                <w:noProof/>
                <w:webHidden/>
              </w:rPr>
              <w:fldChar w:fldCharType="begin"/>
            </w:r>
            <w:r w:rsidR="00A82AB7">
              <w:rPr>
                <w:noProof/>
                <w:webHidden/>
              </w:rPr>
              <w:instrText xml:space="preserve"> PAGEREF _Toc53745308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149A4749" w14:textId="103BA09C" w:rsidR="00A82AB7" w:rsidRDefault="00B3140C">
          <w:pPr>
            <w:pStyle w:val="TOC2"/>
            <w:tabs>
              <w:tab w:val="right" w:leader="dot" w:pos="9350"/>
            </w:tabs>
            <w:rPr>
              <w:rFonts w:eastAsiaTheme="minorEastAsia" w:cstheme="minorBidi"/>
              <w:smallCaps w:val="0"/>
              <w:noProof/>
              <w:sz w:val="22"/>
              <w:szCs w:val="22"/>
            </w:rPr>
          </w:pPr>
          <w:hyperlink w:anchor="_Toc53745309" w:history="1">
            <w:r w:rsidR="00A82AB7" w:rsidRPr="003C2321">
              <w:rPr>
                <w:rStyle w:val="Hyperlink"/>
                <w:rFonts w:ascii="Times New Roman" w:hAnsi="Times New Roman" w:cs="Times New Roman"/>
                <w:noProof/>
              </w:rPr>
              <w:t>Polyethylene Terephthalate</w:t>
            </w:r>
            <w:r w:rsidR="00A82AB7">
              <w:rPr>
                <w:noProof/>
                <w:webHidden/>
              </w:rPr>
              <w:tab/>
            </w:r>
            <w:r w:rsidR="00A82AB7">
              <w:rPr>
                <w:noProof/>
                <w:webHidden/>
              </w:rPr>
              <w:fldChar w:fldCharType="begin"/>
            </w:r>
            <w:r w:rsidR="00A82AB7">
              <w:rPr>
                <w:noProof/>
                <w:webHidden/>
              </w:rPr>
              <w:instrText xml:space="preserve"> PAGEREF _Toc53745309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7DAD7A28" w14:textId="2C3D8114" w:rsidR="00A82AB7" w:rsidRDefault="00B3140C">
          <w:pPr>
            <w:pStyle w:val="TOC3"/>
            <w:tabs>
              <w:tab w:val="right" w:leader="dot" w:pos="9350"/>
            </w:tabs>
            <w:rPr>
              <w:rFonts w:eastAsiaTheme="minorEastAsia" w:cstheme="minorBidi"/>
              <w:i w:val="0"/>
              <w:iCs w:val="0"/>
              <w:noProof/>
              <w:sz w:val="22"/>
              <w:szCs w:val="22"/>
            </w:rPr>
          </w:pPr>
          <w:hyperlink w:anchor="_Toc53745310" w:history="1">
            <w:r w:rsidR="00A82AB7" w:rsidRPr="003C2321">
              <w:rPr>
                <w:rStyle w:val="Hyperlink"/>
                <w:noProof/>
              </w:rPr>
              <w:t>PET (production)</w:t>
            </w:r>
            <w:r w:rsidR="00A82AB7">
              <w:rPr>
                <w:noProof/>
                <w:webHidden/>
              </w:rPr>
              <w:tab/>
            </w:r>
            <w:r w:rsidR="00A82AB7">
              <w:rPr>
                <w:noProof/>
                <w:webHidden/>
              </w:rPr>
              <w:fldChar w:fldCharType="begin"/>
            </w:r>
            <w:r w:rsidR="00A82AB7">
              <w:rPr>
                <w:noProof/>
                <w:webHidden/>
              </w:rPr>
              <w:instrText xml:space="preserve"> PAGEREF _Toc53745310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03344B0B" w14:textId="673281FF" w:rsidR="00A82AB7" w:rsidRDefault="00B3140C">
          <w:pPr>
            <w:pStyle w:val="TOC3"/>
            <w:tabs>
              <w:tab w:val="right" w:leader="dot" w:pos="9350"/>
            </w:tabs>
            <w:rPr>
              <w:rFonts w:eastAsiaTheme="minorEastAsia" w:cstheme="minorBidi"/>
              <w:i w:val="0"/>
              <w:iCs w:val="0"/>
              <w:noProof/>
              <w:sz w:val="22"/>
              <w:szCs w:val="22"/>
            </w:rPr>
          </w:pPr>
          <w:hyperlink w:anchor="_Toc53745311" w:history="1">
            <w:r w:rsidR="00A82AB7" w:rsidRPr="003C2321">
              <w:rPr>
                <w:rStyle w:val="Hyperlink"/>
                <w:noProof/>
              </w:rPr>
              <w:t>PET (incinerationER)</w:t>
            </w:r>
            <w:r w:rsidR="00A82AB7">
              <w:rPr>
                <w:noProof/>
                <w:webHidden/>
              </w:rPr>
              <w:tab/>
            </w:r>
            <w:r w:rsidR="00A82AB7">
              <w:rPr>
                <w:noProof/>
                <w:webHidden/>
              </w:rPr>
              <w:fldChar w:fldCharType="begin"/>
            </w:r>
            <w:r w:rsidR="00A82AB7">
              <w:rPr>
                <w:noProof/>
                <w:webHidden/>
              </w:rPr>
              <w:instrText xml:space="preserve"> PAGEREF _Toc53745311 \h </w:instrText>
            </w:r>
            <w:r w:rsidR="00A82AB7">
              <w:rPr>
                <w:noProof/>
                <w:webHidden/>
              </w:rPr>
            </w:r>
            <w:r w:rsidR="00A82AB7">
              <w:rPr>
                <w:noProof/>
                <w:webHidden/>
              </w:rPr>
              <w:fldChar w:fldCharType="separate"/>
            </w:r>
            <w:r w:rsidR="00A82AB7">
              <w:rPr>
                <w:noProof/>
                <w:webHidden/>
              </w:rPr>
              <w:t>49</w:t>
            </w:r>
            <w:r w:rsidR="00A82AB7">
              <w:rPr>
                <w:noProof/>
                <w:webHidden/>
              </w:rPr>
              <w:fldChar w:fldCharType="end"/>
            </w:r>
          </w:hyperlink>
        </w:p>
        <w:p w14:paraId="082F97E0" w14:textId="62B269F1" w:rsidR="00A82AB7" w:rsidRDefault="00B3140C">
          <w:pPr>
            <w:pStyle w:val="TOC3"/>
            <w:tabs>
              <w:tab w:val="right" w:leader="dot" w:pos="9350"/>
            </w:tabs>
            <w:rPr>
              <w:rFonts w:eastAsiaTheme="minorEastAsia" w:cstheme="minorBidi"/>
              <w:i w:val="0"/>
              <w:iCs w:val="0"/>
              <w:noProof/>
              <w:sz w:val="22"/>
              <w:szCs w:val="22"/>
            </w:rPr>
          </w:pPr>
          <w:hyperlink w:anchor="_Toc53745312" w:history="1">
            <w:r w:rsidR="00A82AB7" w:rsidRPr="003C2321">
              <w:rPr>
                <w:rStyle w:val="Hyperlink"/>
                <w:noProof/>
              </w:rPr>
              <w:t>PET (landfilling)</w:t>
            </w:r>
            <w:r w:rsidR="00A82AB7">
              <w:rPr>
                <w:noProof/>
                <w:webHidden/>
              </w:rPr>
              <w:tab/>
            </w:r>
            <w:r w:rsidR="00A82AB7">
              <w:rPr>
                <w:noProof/>
                <w:webHidden/>
              </w:rPr>
              <w:fldChar w:fldCharType="begin"/>
            </w:r>
            <w:r w:rsidR="00A82AB7">
              <w:rPr>
                <w:noProof/>
                <w:webHidden/>
              </w:rPr>
              <w:instrText xml:space="preserve"> PAGEREF _Toc53745312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24E22CAB" w14:textId="6AD2F12C" w:rsidR="00A82AB7" w:rsidRDefault="00B3140C">
          <w:pPr>
            <w:pStyle w:val="TOC3"/>
            <w:tabs>
              <w:tab w:val="right" w:leader="dot" w:pos="9350"/>
            </w:tabs>
            <w:rPr>
              <w:rFonts w:eastAsiaTheme="minorEastAsia" w:cstheme="minorBidi"/>
              <w:i w:val="0"/>
              <w:iCs w:val="0"/>
              <w:noProof/>
              <w:sz w:val="22"/>
              <w:szCs w:val="22"/>
            </w:rPr>
          </w:pPr>
          <w:hyperlink w:anchor="_Toc53745313" w:history="1">
            <w:r w:rsidR="00A82AB7" w:rsidRPr="003C2321">
              <w:rPr>
                <w:rStyle w:val="Hyperlink"/>
                <w:noProof/>
              </w:rPr>
              <w:t>PET (recyclingGeneric)</w:t>
            </w:r>
            <w:r w:rsidR="00A82AB7">
              <w:rPr>
                <w:noProof/>
                <w:webHidden/>
              </w:rPr>
              <w:tab/>
            </w:r>
            <w:r w:rsidR="00A82AB7">
              <w:rPr>
                <w:noProof/>
                <w:webHidden/>
              </w:rPr>
              <w:fldChar w:fldCharType="begin"/>
            </w:r>
            <w:r w:rsidR="00A82AB7">
              <w:rPr>
                <w:noProof/>
                <w:webHidden/>
              </w:rPr>
              <w:instrText xml:space="preserve"> PAGEREF _Toc53745313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13D860C0" w14:textId="2F0962D9" w:rsidR="00A82AB7" w:rsidRDefault="00B3140C">
          <w:pPr>
            <w:pStyle w:val="TOC2"/>
            <w:tabs>
              <w:tab w:val="right" w:leader="dot" w:pos="9350"/>
            </w:tabs>
            <w:rPr>
              <w:rFonts w:eastAsiaTheme="minorEastAsia" w:cstheme="minorBidi"/>
              <w:smallCaps w:val="0"/>
              <w:noProof/>
              <w:sz w:val="22"/>
              <w:szCs w:val="22"/>
            </w:rPr>
          </w:pPr>
          <w:hyperlink w:anchor="_Toc53745314" w:history="1">
            <w:r w:rsidR="00A82AB7" w:rsidRPr="003C2321">
              <w:rPr>
                <w:rStyle w:val="Hyperlink"/>
                <w:rFonts w:ascii="Times New Roman" w:hAnsi="Times New Roman" w:cs="Times New Roman"/>
                <w:noProof/>
              </w:rPr>
              <w:t>Plastic Film</w:t>
            </w:r>
            <w:r w:rsidR="00A82AB7">
              <w:rPr>
                <w:noProof/>
                <w:webHidden/>
              </w:rPr>
              <w:tab/>
            </w:r>
            <w:r w:rsidR="00A82AB7">
              <w:rPr>
                <w:noProof/>
                <w:webHidden/>
              </w:rPr>
              <w:fldChar w:fldCharType="begin"/>
            </w:r>
            <w:r w:rsidR="00A82AB7">
              <w:rPr>
                <w:noProof/>
                <w:webHidden/>
              </w:rPr>
              <w:instrText xml:space="preserve"> PAGEREF _Toc53745314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6F0458A9" w14:textId="2B56BC37" w:rsidR="00A82AB7" w:rsidRDefault="00B3140C">
          <w:pPr>
            <w:pStyle w:val="TOC3"/>
            <w:tabs>
              <w:tab w:val="right" w:leader="dot" w:pos="9350"/>
            </w:tabs>
            <w:rPr>
              <w:rFonts w:eastAsiaTheme="minorEastAsia" w:cstheme="minorBidi"/>
              <w:i w:val="0"/>
              <w:iCs w:val="0"/>
              <w:noProof/>
              <w:sz w:val="22"/>
              <w:szCs w:val="22"/>
            </w:rPr>
          </w:pPr>
          <w:hyperlink w:anchor="_Toc53745315" w:history="1">
            <w:r w:rsidR="00A82AB7" w:rsidRPr="003C2321">
              <w:rPr>
                <w:rStyle w:val="Hyperlink"/>
                <w:noProof/>
              </w:rPr>
              <w:t>PlasticFilm (production)</w:t>
            </w:r>
            <w:r w:rsidR="00A82AB7">
              <w:rPr>
                <w:noProof/>
                <w:webHidden/>
              </w:rPr>
              <w:tab/>
            </w:r>
            <w:r w:rsidR="00A82AB7">
              <w:rPr>
                <w:noProof/>
                <w:webHidden/>
              </w:rPr>
              <w:fldChar w:fldCharType="begin"/>
            </w:r>
            <w:r w:rsidR="00A82AB7">
              <w:rPr>
                <w:noProof/>
                <w:webHidden/>
              </w:rPr>
              <w:instrText xml:space="preserve"> PAGEREF _Toc53745315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14CA48B7" w14:textId="2B213111" w:rsidR="00A82AB7" w:rsidRDefault="00B3140C">
          <w:pPr>
            <w:pStyle w:val="TOC3"/>
            <w:tabs>
              <w:tab w:val="right" w:leader="dot" w:pos="9350"/>
            </w:tabs>
            <w:rPr>
              <w:rFonts w:eastAsiaTheme="minorEastAsia" w:cstheme="minorBidi"/>
              <w:i w:val="0"/>
              <w:iCs w:val="0"/>
              <w:noProof/>
              <w:sz w:val="22"/>
              <w:szCs w:val="22"/>
            </w:rPr>
          </w:pPr>
          <w:hyperlink w:anchor="_Toc53745316" w:history="1">
            <w:r w:rsidR="00A82AB7" w:rsidRPr="003C2321">
              <w:rPr>
                <w:rStyle w:val="Hyperlink"/>
                <w:noProof/>
              </w:rPr>
              <w:t>PlasticFilm (incinerationER)</w:t>
            </w:r>
            <w:r w:rsidR="00A82AB7">
              <w:rPr>
                <w:noProof/>
                <w:webHidden/>
              </w:rPr>
              <w:tab/>
            </w:r>
            <w:r w:rsidR="00A82AB7">
              <w:rPr>
                <w:noProof/>
                <w:webHidden/>
              </w:rPr>
              <w:fldChar w:fldCharType="begin"/>
            </w:r>
            <w:r w:rsidR="00A82AB7">
              <w:rPr>
                <w:noProof/>
                <w:webHidden/>
              </w:rPr>
              <w:instrText xml:space="preserve"> PAGEREF _Toc53745316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2F545359" w14:textId="229231C3" w:rsidR="00A82AB7" w:rsidRDefault="00B3140C">
          <w:pPr>
            <w:pStyle w:val="TOC3"/>
            <w:tabs>
              <w:tab w:val="right" w:leader="dot" w:pos="9350"/>
            </w:tabs>
            <w:rPr>
              <w:rFonts w:eastAsiaTheme="minorEastAsia" w:cstheme="minorBidi"/>
              <w:i w:val="0"/>
              <w:iCs w:val="0"/>
              <w:noProof/>
              <w:sz w:val="22"/>
              <w:szCs w:val="22"/>
            </w:rPr>
          </w:pPr>
          <w:hyperlink w:anchor="_Toc53745317" w:history="1">
            <w:r w:rsidR="00A82AB7" w:rsidRPr="003C2321">
              <w:rPr>
                <w:rStyle w:val="Hyperlink"/>
                <w:noProof/>
              </w:rPr>
              <w:t>PlasticFilm (incinerationNoER)</w:t>
            </w:r>
            <w:r w:rsidR="00A82AB7">
              <w:rPr>
                <w:noProof/>
                <w:webHidden/>
              </w:rPr>
              <w:tab/>
            </w:r>
            <w:r w:rsidR="00A82AB7">
              <w:rPr>
                <w:noProof/>
                <w:webHidden/>
              </w:rPr>
              <w:fldChar w:fldCharType="begin"/>
            </w:r>
            <w:r w:rsidR="00A82AB7">
              <w:rPr>
                <w:noProof/>
                <w:webHidden/>
              </w:rPr>
              <w:instrText xml:space="preserve"> PAGEREF _Toc53745317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510E4004" w14:textId="476F2E12" w:rsidR="00A82AB7" w:rsidRDefault="00B3140C">
          <w:pPr>
            <w:pStyle w:val="TOC3"/>
            <w:tabs>
              <w:tab w:val="right" w:leader="dot" w:pos="9350"/>
            </w:tabs>
            <w:rPr>
              <w:rFonts w:eastAsiaTheme="minorEastAsia" w:cstheme="minorBidi"/>
              <w:i w:val="0"/>
              <w:iCs w:val="0"/>
              <w:noProof/>
              <w:sz w:val="22"/>
              <w:szCs w:val="22"/>
            </w:rPr>
          </w:pPr>
          <w:hyperlink w:anchor="_Toc53745318" w:history="1">
            <w:r w:rsidR="00A82AB7" w:rsidRPr="003C2321">
              <w:rPr>
                <w:rStyle w:val="Hyperlink"/>
                <w:noProof/>
              </w:rPr>
              <w:t>PlasticFilm (landfilling)</w:t>
            </w:r>
            <w:r w:rsidR="00A82AB7">
              <w:rPr>
                <w:noProof/>
                <w:webHidden/>
              </w:rPr>
              <w:tab/>
            </w:r>
            <w:r w:rsidR="00A82AB7">
              <w:rPr>
                <w:noProof/>
                <w:webHidden/>
              </w:rPr>
              <w:fldChar w:fldCharType="begin"/>
            </w:r>
            <w:r w:rsidR="00A82AB7">
              <w:rPr>
                <w:noProof/>
                <w:webHidden/>
              </w:rPr>
              <w:instrText xml:space="preserve"> PAGEREF _Toc53745318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2ABACC9F" w14:textId="165FB004" w:rsidR="00A82AB7" w:rsidRDefault="00B3140C">
          <w:pPr>
            <w:pStyle w:val="TOC3"/>
            <w:tabs>
              <w:tab w:val="right" w:leader="dot" w:pos="9350"/>
            </w:tabs>
            <w:rPr>
              <w:rFonts w:eastAsiaTheme="minorEastAsia" w:cstheme="minorBidi"/>
              <w:i w:val="0"/>
              <w:iCs w:val="0"/>
              <w:noProof/>
              <w:sz w:val="22"/>
              <w:szCs w:val="22"/>
            </w:rPr>
          </w:pPr>
          <w:hyperlink w:anchor="_Toc53745319" w:history="1">
            <w:r w:rsidR="00A82AB7" w:rsidRPr="003C2321">
              <w:rPr>
                <w:rStyle w:val="Hyperlink"/>
                <w:noProof/>
              </w:rPr>
              <w:t>PlasticFilm (recyclingGeneric)</w:t>
            </w:r>
            <w:r w:rsidR="00A82AB7">
              <w:rPr>
                <w:noProof/>
                <w:webHidden/>
              </w:rPr>
              <w:tab/>
            </w:r>
            <w:r w:rsidR="00A82AB7">
              <w:rPr>
                <w:noProof/>
                <w:webHidden/>
              </w:rPr>
              <w:fldChar w:fldCharType="begin"/>
            </w:r>
            <w:r w:rsidR="00A82AB7">
              <w:rPr>
                <w:noProof/>
                <w:webHidden/>
              </w:rPr>
              <w:instrText xml:space="preserve"> PAGEREF _Toc53745319 \h </w:instrText>
            </w:r>
            <w:r w:rsidR="00A82AB7">
              <w:rPr>
                <w:noProof/>
                <w:webHidden/>
              </w:rPr>
            </w:r>
            <w:r w:rsidR="00A82AB7">
              <w:rPr>
                <w:noProof/>
                <w:webHidden/>
              </w:rPr>
              <w:fldChar w:fldCharType="separate"/>
            </w:r>
            <w:r w:rsidR="00A82AB7">
              <w:rPr>
                <w:noProof/>
                <w:webHidden/>
              </w:rPr>
              <w:t>50</w:t>
            </w:r>
            <w:r w:rsidR="00A82AB7">
              <w:rPr>
                <w:noProof/>
                <w:webHidden/>
              </w:rPr>
              <w:fldChar w:fldCharType="end"/>
            </w:r>
          </w:hyperlink>
        </w:p>
        <w:p w14:paraId="5B48AA34" w14:textId="0E20E132" w:rsidR="00A82AB7" w:rsidRDefault="00B3140C">
          <w:pPr>
            <w:pStyle w:val="TOC2"/>
            <w:tabs>
              <w:tab w:val="right" w:leader="dot" w:pos="9350"/>
            </w:tabs>
            <w:rPr>
              <w:rFonts w:eastAsiaTheme="minorEastAsia" w:cstheme="minorBidi"/>
              <w:smallCaps w:val="0"/>
              <w:noProof/>
              <w:sz w:val="22"/>
              <w:szCs w:val="22"/>
            </w:rPr>
          </w:pPr>
          <w:hyperlink w:anchor="_Toc53745320" w:history="1">
            <w:r w:rsidR="00A82AB7" w:rsidRPr="003C2321">
              <w:rPr>
                <w:rStyle w:val="Hyperlink"/>
                <w:rFonts w:ascii="Times New Roman" w:hAnsi="Times New Roman" w:cs="Times New Roman"/>
                <w:noProof/>
              </w:rPr>
              <w:t>Plastic Other</w:t>
            </w:r>
            <w:r w:rsidR="00A82AB7">
              <w:rPr>
                <w:noProof/>
                <w:webHidden/>
              </w:rPr>
              <w:tab/>
            </w:r>
            <w:r w:rsidR="00A82AB7">
              <w:rPr>
                <w:noProof/>
                <w:webHidden/>
              </w:rPr>
              <w:fldChar w:fldCharType="begin"/>
            </w:r>
            <w:r w:rsidR="00A82AB7">
              <w:rPr>
                <w:noProof/>
                <w:webHidden/>
              </w:rPr>
              <w:instrText xml:space="preserve"> PAGEREF _Toc53745320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0DB680CF" w14:textId="7EBA3B92" w:rsidR="00A82AB7" w:rsidRDefault="00B3140C">
          <w:pPr>
            <w:pStyle w:val="TOC3"/>
            <w:tabs>
              <w:tab w:val="right" w:leader="dot" w:pos="9350"/>
            </w:tabs>
            <w:rPr>
              <w:rFonts w:eastAsiaTheme="minorEastAsia" w:cstheme="minorBidi"/>
              <w:i w:val="0"/>
              <w:iCs w:val="0"/>
              <w:noProof/>
              <w:sz w:val="22"/>
              <w:szCs w:val="22"/>
            </w:rPr>
          </w:pPr>
          <w:hyperlink w:anchor="_Toc53745321" w:history="1">
            <w:r w:rsidR="00A82AB7" w:rsidRPr="003C2321">
              <w:rPr>
                <w:rStyle w:val="Hyperlink"/>
                <w:noProof/>
              </w:rPr>
              <w:t>PlasticOther (production)</w:t>
            </w:r>
            <w:r w:rsidR="00A82AB7">
              <w:rPr>
                <w:noProof/>
                <w:webHidden/>
              </w:rPr>
              <w:tab/>
            </w:r>
            <w:r w:rsidR="00A82AB7">
              <w:rPr>
                <w:noProof/>
                <w:webHidden/>
              </w:rPr>
              <w:fldChar w:fldCharType="begin"/>
            </w:r>
            <w:r w:rsidR="00A82AB7">
              <w:rPr>
                <w:noProof/>
                <w:webHidden/>
              </w:rPr>
              <w:instrText xml:space="preserve"> PAGEREF _Toc53745321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2D78389A" w14:textId="58BA2AA3" w:rsidR="00A82AB7" w:rsidRDefault="00B3140C">
          <w:pPr>
            <w:pStyle w:val="TOC3"/>
            <w:tabs>
              <w:tab w:val="right" w:leader="dot" w:pos="9350"/>
            </w:tabs>
            <w:rPr>
              <w:rFonts w:eastAsiaTheme="minorEastAsia" w:cstheme="minorBidi"/>
              <w:i w:val="0"/>
              <w:iCs w:val="0"/>
              <w:noProof/>
              <w:sz w:val="22"/>
              <w:szCs w:val="22"/>
            </w:rPr>
          </w:pPr>
          <w:hyperlink w:anchor="_Toc53745322" w:history="1">
            <w:r w:rsidR="00A82AB7" w:rsidRPr="003C2321">
              <w:rPr>
                <w:rStyle w:val="Hyperlink"/>
                <w:noProof/>
              </w:rPr>
              <w:t>PlasticOther (incinerationER)</w:t>
            </w:r>
            <w:r w:rsidR="00A82AB7">
              <w:rPr>
                <w:noProof/>
                <w:webHidden/>
              </w:rPr>
              <w:tab/>
            </w:r>
            <w:r w:rsidR="00A82AB7">
              <w:rPr>
                <w:noProof/>
                <w:webHidden/>
              </w:rPr>
              <w:fldChar w:fldCharType="begin"/>
            </w:r>
            <w:r w:rsidR="00A82AB7">
              <w:rPr>
                <w:noProof/>
                <w:webHidden/>
              </w:rPr>
              <w:instrText xml:space="preserve"> PAGEREF _Toc53745322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782036A5" w14:textId="06A7AEE8" w:rsidR="00A82AB7" w:rsidRDefault="00B3140C">
          <w:pPr>
            <w:pStyle w:val="TOC3"/>
            <w:tabs>
              <w:tab w:val="right" w:leader="dot" w:pos="9350"/>
            </w:tabs>
            <w:rPr>
              <w:rFonts w:eastAsiaTheme="minorEastAsia" w:cstheme="minorBidi"/>
              <w:i w:val="0"/>
              <w:iCs w:val="0"/>
              <w:noProof/>
              <w:sz w:val="22"/>
              <w:szCs w:val="22"/>
            </w:rPr>
          </w:pPr>
          <w:hyperlink w:anchor="_Toc53745323" w:history="1">
            <w:r w:rsidR="00A82AB7" w:rsidRPr="003C2321">
              <w:rPr>
                <w:rStyle w:val="Hyperlink"/>
                <w:noProof/>
              </w:rPr>
              <w:t>PlasticOther (incinerationNoER)</w:t>
            </w:r>
            <w:r w:rsidR="00A82AB7">
              <w:rPr>
                <w:noProof/>
                <w:webHidden/>
              </w:rPr>
              <w:tab/>
            </w:r>
            <w:r w:rsidR="00A82AB7">
              <w:rPr>
                <w:noProof/>
                <w:webHidden/>
              </w:rPr>
              <w:fldChar w:fldCharType="begin"/>
            </w:r>
            <w:r w:rsidR="00A82AB7">
              <w:rPr>
                <w:noProof/>
                <w:webHidden/>
              </w:rPr>
              <w:instrText xml:space="preserve"> PAGEREF _Toc53745323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06DD5BD2" w14:textId="1B09F6C7" w:rsidR="00A82AB7" w:rsidRDefault="00B3140C">
          <w:pPr>
            <w:pStyle w:val="TOC3"/>
            <w:tabs>
              <w:tab w:val="right" w:leader="dot" w:pos="9350"/>
            </w:tabs>
            <w:rPr>
              <w:rFonts w:eastAsiaTheme="minorEastAsia" w:cstheme="minorBidi"/>
              <w:i w:val="0"/>
              <w:iCs w:val="0"/>
              <w:noProof/>
              <w:sz w:val="22"/>
              <w:szCs w:val="22"/>
            </w:rPr>
          </w:pPr>
          <w:hyperlink w:anchor="_Toc53745324" w:history="1">
            <w:r w:rsidR="00A82AB7" w:rsidRPr="003C2321">
              <w:rPr>
                <w:rStyle w:val="Hyperlink"/>
                <w:noProof/>
              </w:rPr>
              <w:t>PlasticOther (landfilling)</w:t>
            </w:r>
            <w:r w:rsidR="00A82AB7">
              <w:rPr>
                <w:noProof/>
                <w:webHidden/>
              </w:rPr>
              <w:tab/>
            </w:r>
            <w:r w:rsidR="00A82AB7">
              <w:rPr>
                <w:noProof/>
                <w:webHidden/>
              </w:rPr>
              <w:fldChar w:fldCharType="begin"/>
            </w:r>
            <w:r w:rsidR="00A82AB7">
              <w:rPr>
                <w:noProof/>
                <w:webHidden/>
              </w:rPr>
              <w:instrText xml:space="preserve"> PAGEREF _Toc53745324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75182EC6" w14:textId="2A47F877" w:rsidR="00A82AB7" w:rsidRDefault="00B3140C">
          <w:pPr>
            <w:pStyle w:val="TOC3"/>
            <w:tabs>
              <w:tab w:val="right" w:leader="dot" w:pos="9350"/>
            </w:tabs>
            <w:rPr>
              <w:rFonts w:eastAsiaTheme="minorEastAsia" w:cstheme="minorBidi"/>
              <w:i w:val="0"/>
              <w:iCs w:val="0"/>
              <w:noProof/>
              <w:sz w:val="22"/>
              <w:szCs w:val="22"/>
            </w:rPr>
          </w:pPr>
          <w:hyperlink w:anchor="_Toc53745325" w:history="1">
            <w:r w:rsidR="00A82AB7" w:rsidRPr="003C2321">
              <w:rPr>
                <w:rStyle w:val="Hyperlink"/>
                <w:noProof/>
              </w:rPr>
              <w:t>PlasticOther (recyclingGeneric)</w:t>
            </w:r>
            <w:r w:rsidR="00A82AB7">
              <w:rPr>
                <w:noProof/>
                <w:webHidden/>
              </w:rPr>
              <w:tab/>
            </w:r>
            <w:r w:rsidR="00A82AB7">
              <w:rPr>
                <w:noProof/>
                <w:webHidden/>
              </w:rPr>
              <w:fldChar w:fldCharType="begin"/>
            </w:r>
            <w:r w:rsidR="00A82AB7">
              <w:rPr>
                <w:noProof/>
                <w:webHidden/>
              </w:rPr>
              <w:instrText xml:space="preserve"> PAGEREF _Toc53745325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3BC75791" w14:textId="017418E5" w:rsidR="00A82AB7" w:rsidRDefault="00B3140C">
          <w:pPr>
            <w:pStyle w:val="TOC2"/>
            <w:tabs>
              <w:tab w:val="right" w:leader="dot" w:pos="9350"/>
            </w:tabs>
            <w:rPr>
              <w:rFonts w:eastAsiaTheme="minorEastAsia" w:cstheme="minorBidi"/>
              <w:smallCaps w:val="0"/>
              <w:noProof/>
              <w:sz w:val="22"/>
              <w:szCs w:val="22"/>
            </w:rPr>
          </w:pPr>
          <w:hyperlink w:anchor="_Toc53745326" w:history="1">
            <w:r w:rsidR="00A82AB7" w:rsidRPr="003C2321">
              <w:rPr>
                <w:rStyle w:val="Hyperlink"/>
                <w:rFonts w:ascii="Times New Roman" w:hAnsi="Times New Roman" w:cs="Times New Roman"/>
                <w:noProof/>
              </w:rPr>
              <w:t>Polypropylene</w:t>
            </w:r>
            <w:r w:rsidR="00A82AB7">
              <w:rPr>
                <w:noProof/>
                <w:webHidden/>
              </w:rPr>
              <w:tab/>
            </w:r>
            <w:r w:rsidR="00A82AB7">
              <w:rPr>
                <w:noProof/>
                <w:webHidden/>
              </w:rPr>
              <w:fldChar w:fldCharType="begin"/>
            </w:r>
            <w:r w:rsidR="00A82AB7">
              <w:rPr>
                <w:noProof/>
                <w:webHidden/>
              </w:rPr>
              <w:instrText xml:space="preserve"> PAGEREF _Toc53745326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69773668" w14:textId="04283BF8" w:rsidR="00A82AB7" w:rsidRDefault="00B3140C">
          <w:pPr>
            <w:pStyle w:val="TOC3"/>
            <w:tabs>
              <w:tab w:val="right" w:leader="dot" w:pos="9350"/>
            </w:tabs>
            <w:rPr>
              <w:rFonts w:eastAsiaTheme="minorEastAsia" w:cstheme="minorBidi"/>
              <w:i w:val="0"/>
              <w:iCs w:val="0"/>
              <w:noProof/>
              <w:sz w:val="22"/>
              <w:szCs w:val="22"/>
            </w:rPr>
          </w:pPr>
          <w:hyperlink w:anchor="_Toc53745327" w:history="1">
            <w:r w:rsidR="00A82AB7" w:rsidRPr="003C2321">
              <w:rPr>
                <w:rStyle w:val="Hyperlink"/>
                <w:noProof/>
              </w:rPr>
              <w:t>PP (production)</w:t>
            </w:r>
            <w:r w:rsidR="00A82AB7">
              <w:rPr>
                <w:noProof/>
                <w:webHidden/>
              </w:rPr>
              <w:tab/>
            </w:r>
            <w:r w:rsidR="00A82AB7">
              <w:rPr>
                <w:noProof/>
                <w:webHidden/>
              </w:rPr>
              <w:fldChar w:fldCharType="begin"/>
            </w:r>
            <w:r w:rsidR="00A82AB7">
              <w:rPr>
                <w:noProof/>
                <w:webHidden/>
              </w:rPr>
              <w:instrText xml:space="preserve"> PAGEREF _Toc53745327 \h </w:instrText>
            </w:r>
            <w:r w:rsidR="00A82AB7">
              <w:rPr>
                <w:noProof/>
                <w:webHidden/>
              </w:rPr>
            </w:r>
            <w:r w:rsidR="00A82AB7">
              <w:rPr>
                <w:noProof/>
                <w:webHidden/>
              </w:rPr>
              <w:fldChar w:fldCharType="separate"/>
            </w:r>
            <w:r w:rsidR="00A82AB7">
              <w:rPr>
                <w:noProof/>
                <w:webHidden/>
              </w:rPr>
              <w:t>51</w:t>
            </w:r>
            <w:r w:rsidR="00A82AB7">
              <w:rPr>
                <w:noProof/>
                <w:webHidden/>
              </w:rPr>
              <w:fldChar w:fldCharType="end"/>
            </w:r>
          </w:hyperlink>
        </w:p>
        <w:p w14:paraId="1D6F20BB" w14:textId="03B27BF4" w:rsidR="00A82AB7" w:rsidRDefault="00B3140C">
          <w:pPr>
            <w:pStyle w:val="TOC3"/>
            <w:tabs>
              <w:tab w:val="right" w:leader="dot" w:pos="9350"/>
            </w:tabs>
            <w:rPr>
              <w:rFonts w:eastAsiaTheme="minorEastAsia" w:cstheme="minorBidi"/>
              <w:i w:val="0"/>
              <w:iCs w:val="0"/>
              <w:noProof/>
              <w:sz w:val="22"/>
              <w:szCs w:val="22"/>
            </w:rPr>
          </w:pPr>
          <w:hyperlink w:anchor="_Toc53745328" w:history="1">
            <w:r w:rsidR="00A82AB7" w:rsidRPr="003C2321">
              <w:rPr>
                <w:rStyle w:val="Hyperlink"/>
                <w:noProof/>
              </w:rPr>
              <w:t>PP (incinerationER)</w:t>
            </w:r>
            <w:r w:rsidR="00A82AB7">
              <w:rPr>
                <w:noProof/>
                <w:webHidden/>
              </w:rPr>
              <w:tab/>
            </w:r>
            <w:r w:rsidR="00A82AB7">
              <w:rPr>
                <w:noProof/>
                <w:webHidden/>
              </w:rPr>
              <w:fldChar w:fldCharType="begin"/>
            </w:r>
            <w:r w:rsidR="00A82AB7">
              <w:rPr>
                <w:noProof/>
                <w:webHidden/>
              </w:rPr>
              <w:instrText xml:space="preserve"> PAGEREF _Toc53745328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4B475D75" w14:textId="6AACCBCC" w:rsidR="00A82AB7" w:rsidRDefault="00B3140C">
          <w:pPr>
            <w:pStyle w:val="TOC3"/>
            <w:tabs>
              <w:tab w:val="right" w:leader="dot" w:pos="9350"/>
            </w:tabs>
            <w:rPr>
              <w:rFonts w:eastAsiaTheme="minorEastAsia" w:cstheme="minorBidi"/>
              <w:i w:val="0"/>
              <w:iCs w:val="0"/>
              <w:noProof/>
              <w:sz w:val="22"/>
              <w:szCs w:val="22"/>
            </w:rPr>
          </w:pPr>
          <w:hyperlink w:anchor="_Toc53745329" w:history="1">
            <w:r w:rsidR="00A82AB7" w:rsidRPr="003C2321">
              <w:rPr>
                <w:rStyle w:val="Hyperlink"/>
                <w:noProof/>
              </w:rPr>
              <w:t>PP (landfilling)</w:t>
            </w:r>
            <w:r w:rsidR="00A82AB7">
              <w:rPr>
                <w:noProof/>
                <w:webHidden/>
              </w:rPr>
              <w:tab/>
            </w:r>
            <w:r w:rsidR="00A82AB7">
              <w:rPr>
                <w:noProof/>
                <w:webHidden/>
              </w:rPr>
              <w:fldChar w:fldCharType="begin"/>
            </w:r>
            <w:r w:rsidR="00A82AB7">
              <w:rPr>
                <w:noProof/>
                <w:webHidden/>
              </w:rPr>
              <w:instrText xml:space="preserve"> PAGEREF _Toc53745329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0BD91BD6" w14:textId="1473A541" w:rsidR="00A82AB7" w:rsidRDefault="00B3140C">
          <w:pPr>
            <w:pStyle w:val="TOC3"/>
            <w:tabs>
              <w:tab w:val="right" w:leader="dot" w:pos="9350"/>
            </w:tabs>
            <w:rPr>
              <w:rFonts w:eastAsiaTheme="minorEastAsia" w:cstheme="minorBidi"/>
              <w:i w:val="0"/>
              <w:iCs w:val="0"/>
              <w:noProof/>
              <w:sz w:val="22"/>
              <w:szCs w:val="22"/>
            </w:rPr>
          </w:pPr>
          <w:hyperlink w:anchor="_Toc53745330" w:history="1">
            <w:r w:rsidR="00A82AB7" w:rsidRPr="003C2321">
              <w:rPr>
                <w:rStyle w:val="Hyperlink"/>
                <w:noProof/>
              </w:rPr>
              <w:t>PP (recyclingGeneric)</w:t>
            </w:r>
            <w:r w:rsidR="00A82AB7">
              <w:rPr>
                <w:noProof/>
                <w:webHidden/>
              </w:rPr>
              <w:tab/>
            </w:r>
            <w:r w:rsidR="00A82AB7">
              <w:rPr>
                <w:noProof/>
                <w:webHidden/>
              </w:rPr>
              <w:fldChar w:fldCharType="begin"/>
            </w:r>
            <w:r w:rsidR="00A82AB7">
              <w:rPr>
                <w:noProof/>
                <w:webHidden/>
              </w:rPr>
              <w:instrText xml:space="preserve"> PAGEREF _Toc53745330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230D9B6A" w14:textId="0E00265A" w:rsidR="00A82AB7" w:rsidRDefault="00B3140C">
          <w:pPr>
            <w:pStyle w:val="TOC2"/>
            <w:tabs>
              <w:tab w:val="right" w:leader="dot" w:pos="9350"/>
            </w:tabs>
            <w:rPr>
              <w:rFonts w:eastAsiaTheme="minorEastAsia" w:cstheme="minorBidi"/>
              <w:smallCaps w:val="0"/>
              <w:noProof/>
              <w:sz w:val="22"/>
              <w:szCs w:val="22"/>
            </w:rPr>
          </w:pPr>
          <w:hyperlink w:anchor="_Toc53745331" w:history="1">
            <w:r w:rsidR="00A82AB7" w:rsidRPr="003C2321">
              <w:rPr>
                <w:rStyle w:val="Hyperlink"/>
                <w:rFonts w:ascii="Times New Roman" w:hAnsi="Times New Roman" w:cs="Times New Roman"/>
                <w:noProof/>
              </w:rPr>
              <w:t>Printing and Writing Paper</w:t>
            </w:r>
            <w:r w:rsidR="00A82AB7">
              <w:rPr>
                <w:noProof/>
                <w:webHidden/>
              </w:rPr>
              <w:tab/>
            </w:r>
            <w:r w:rsidR="00A82AB7">
              <w:rPr>
                <w:noProof/>
                <w:webHidden/>
              </w:rPr>
              <w:fldChar w:fldCharType="begin"/>
            </w:r>
            <w:r w:rsidR="00A82AB7">
              <w:rPr>
                <w:noProof/>
                <w:webHidden/>
              </w:rPr>
              <w:instrText xml:space="preserve"> PAGEREF _Toc53745331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5C0FED99" w14:textId="5ED450AA" w:rsidR="00A82AB7" w:rsidRDefault="00B3140C">
          <w:pPr>
            <w:pStyle w:val="TOC3"/>
            <w:tabs>
              <w:tab w:val="right" w:leader="dot" w:pos="9350"/>
            </w:tabs>
            <w:rPr>
              <w:rFonts w:eastAsiaTheme="minorEastAsia" w:cstheme="minorBidi"/>
              <w:i w:val="0"/>
              <w:iCs w:val="0"/>
              <w:noProof/>
              <w:sz w:val="22"/>
              <w:szCs w:val="22"/>
            </w:rPr>
          </w:pPr>
          <w:hyperlink w:anchor="_Toc53745332" w:history="1">
            <w:r w:rsidR="00A82AB7" w:rsidRPr="003C2321">
              <w:rPr>
                <w:rStyle w:val="Hyperlink"/>
                <w:noProof/>
              </w:rPr>
              <w:t>PrintingWritingPaper (production)</w:t>
            </w:r>
            <w:r w:rsidR="00A82AB7">
              <w:rPr>
                <w:noProof/>
                <w:webHidden/>
              </w:rPr>
              <w:tab/>
            </w:r>
            <w:r w:rsidR="00A82AB7">
              <w:rPr>
                <w:noProof/>
                <w:webHidden/>
              </w:rPr>
              <w:fldChar w:fldCharType="begin"/>
            </w:r>
            <w:r w:rsidR="00A82AB7">
              <w:rPr>
                <w:noProof/>
                <w:webHidden/>
              </w:rPr>
              <w:instrText xml:space="preserve"> PAGEREF _Toc53745332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6A1AFA58" w14:textId="3F8A295F" w:rsidR="00A82AB7" w:rsidRDefault="00B3140C">
          <w:pPr>
            <w:pStyle w:val="TOC3"/>
            <w:tabs>
              <w:tab w:val="right" w:leader="dot" w:pos="9350"/>
            </w:tabs>
            <w:rPr>
              <w:rFonts w:eastAsiaTheme="minorEastAsia" w:cstheme="minorBidi"/>
              <w:i w:val="0"/>
              <w:iCs w:val="0"/>
              <w:noProof/>
              <w:sz w:val="22"/>
              <w:szCs w:val="22"/>
            </w:rPr>
          </w:pPr>
          <w:hyperlink w:anchor="_Toc53745333" w:history="1">
            <w:r w:rsidR="00A82AB7" w:rsidRPr="003C2321">
              <w:rPr>
                <w:rStyle w:val="Hyperlink"/>
                <w:noProof/>
              </w:rPr>
              <w:t>PrintingWritingPaper (incinerationER)</w:t>
            </w:r>
            <w:r w:rsidR="00A82AB7">
              <w:rPr>
                <w:noProof/>
                <w:webHidden/>
              </w:rPr>
              <w:tab/>
            </w:r>
            <w:r w:rsidR="00A82AB7">
              <w:rPr>
                <w:noProof/>
                <w:webHidden/>
              </w:rPr>
              <w:fldChar w:fldCharType="begin"/>
            </w:r>
            <w:r w:rsidR="00A82AB7">
              <w:rPr>
                <w:noProof/>
                <w:webHidden/>
              </w:rPr>
              <w:instrText xml:space="preserve"> PAGEREF _Toc53745333 \h </w:instrText>
            </w:r>
            <w:r w:rsidR="00A82AB7">
              <w:rPr>
                <w:noProof/>
                <w:webHidden/>
              </w:rPr>
            </w:r>
            <w:r w:rsidR="00A82AB7">
              <w:rPr>
                <w:noProof/>
                <w:webHidden/>
              </w:rPr>
              <w:fldChar w:fldCharType="separate"/>
            </w:r>
            <w:r w:rsidR="00A82AB7">
              <w:rPr>
                <w:noProof/>
                <w:webHidden/>
              </w:rPr>
              <w:t>52</w:t>
            </w:r>
            <w:r w:rsidR="00A82AB7">
              <w:rPr>
                <w:noProof/>
                <w:webHidden/>
              </w:rPr>
              <w:fldChar w:fldCharType="end"/>
            </w:r>
          </w:hyperlink>
        </w:p>
        <w:p w14:paraId="2802F429" w14:textId="5008A977" w:rsidR="00A82AB7" w:rsidRDefault="00B3140C">
          <w:pPr>
            <w:pStyle w:val="TOC3"/>
            <w:tabs>
              <w:tab w:val="right" w:leader="dot" w:pos="9350"/>
            </w:tabs>
            <w:rPr>
              <w:rFonts w:eastAsiaTheme="minorEastAsia" w:cstheme="minorBidi"/>
              <w:i w:val="0"/>
              <w:iCs w:val="0"/>
              <w:noProof/>
              <w:sz w:val="22"/>
              <w:szCs w:val="22"/>
            </w:rPr>
          </w:pPr>
          <w:hyperlink w:anchor="_Toc53745334" w:history="1">
            <w:r w:rsidR="00A82AB7" w:rsidRPr="003C2321">
              <w:rPr>
                <w:rStyle w:val="Hyperlink"/>
                <w:noProof/>
              </w:rPr>
              <w:t>PrintingWritingPaper (landfilling)</w:t>
            </w:r>
            <w:r w:rsidR="00A82AB7">
              <w:rPr>
                <w:noProof/>
                <w:webHidden/>
              </w:rPr>
              <w:tab/>
            </w:r>
            <w:r w:rsidR="00A82AB7">
              <w:rPr>
                <w:noProof/>
                <w:webHidden/>
              </w:rPr>
              <w:fldChar w:fldCharType="begin"/>
            </w:r>
            <w:r w:rsidR="00A82AB7">
              <w:rPr>
                <w:noProof/>
                <w:webHidden/>
              </w:rPr>
              <w:instrText xml:space="preserve"> PAGEREF _Toc53745334 \h </w:instrText>
            </w:r>
            <w:r w:rsidR="00A82AB7">
              <w:rPr>
                <w:noProof/>
                <w:webHidden/>
              </w:rPr>
            </w:r>
            <w:r w:rsidR="00A82AB7">
              <w:rPr>
                <w:noProof/>
                <w:webHidden/>
              </w:rPr>
              <w:fldChar w:fldCharType="separate"/>
            </w:r>
            <w:r w:rsidR="00A82AB7">
              <w:rPr>
                <w:noProof/>
                <w:webHidden/>
              </w:rPr>
              <w:t>53</w:t>
            </w:r>
            <w:r w:rsidR="00A82AB7">
              <w:rPr>
                <w:noProof/>
                <w:webHidden/>
              </w:rPr>
              <w:fldChar w:fldCharType="end"/>
            </w:r>
          </w:hyperlink>
        </w:p>
        <w:p w14:paraId="145D9BD8" w14:textId="47E985B4" w:rsidR="00A82AB7" w:rsidRDefault="00B3140C">
          <w:pPr>
            <w:pStyle w:val="TOC3"/>
            <w:tabs>
              <w:tab w:val="right" w:leader="dot" w:pos="9350"/>
            </w:tabs>
            <w:rPr>
              <w:rFonts w:eastAsiaTheme="minorEastAsia" w:cstheme="minorBidi"/>
              <w:i w:val="0"/>
              <w:iCs w:val="0"/>
              <w:noProof/>
              <w:sz w:val="22"/>
              <w:szCs w:val="22"/>
            </w:rPr>
          </w:pPr>
          <w:hyperlink w:anchor="_Toc53745335" w:history="1">
            <w:r w:rsidR="00A82AB7" w:rsidRPr="003C2321">
              <w:rPr>
                <w:rStyle w:val="Hyperlink"/>
                <w:noProof/>
              </w:rPr>
              <w:t>PrintingWritingPaper (recyclingGeneric)</w:t>
            </w:r>
            <w:r w:rsidR="00A82AB7">
              <w:rPr>
                <w:noProof/>
                <w:webHidden/>
              </w:rPr>
              <w:tab/>
            </w:r>
            <w:r w:rsidR="00A82AB7">
              <w:rPr>
                <w:noProof/>
                <w:webHidden/>
              </w:rPr>
              <w:fldChar w:fldCharType="begin"/>
            </w:r>
            <w:r w:rsidR="00A82AB7">
              <w:rPr>
                <w:noProof/>
                <w:webHidden/>
              </w:rPr>
              <w:instrText xml:space="preserve"> PAGEREF _Toc53745335 \h </w:instrText>
            </w:r>
            <w:r w:rsidR="00A82AB7">
              <w:rPr>
                <w:noProof/>
                <w:webHidden/>
              </w:rPr>
            </w:r>
            <w:r w:rsidR="00A82AB7">
              <w:rPr>
                <w:noProof/>
                <w:webHidden/>
              </w:rPr>
              <w:fldChar w:fldCharType="separate"/>
            </w:r>
            <w:r w:rsidR="00A82AB7">
              <w:rPr>
                <w:noProof/>
                <w:webHidden/>
              </w:rPr>
              <w:t>53</w:t>
            </w:r>
            <w:r w:rsidR="00A82AB7">
              <w:rPr>
                <w:noProof/>
                <w:webHidden/>
              </w:rPr>
              <w:fldChar w:fldCharType="end"/>
            </w:r>
          </w:hyperlink>
        </w:p>
        <w:p w14:paraId="663063DD" w14:textId="76BA9486" w:rsidR="00A82AB7" w:rsidRDefault="00B3140C">
          <w:pPr>
            <w:pStyle w:val="TOC2"/>
            <w:tabs>
              <w:tab w:val="right" w:leader="dot" w:pos="9350"/>
            </w:tabs>
            <w:rPr>
              <w:rFonts w:eastAsiaTheme="minorEastAsia" w:cstheme="minorBidi"/>
              <w:smallCaps w:val="0"/>
              <w:noProof/>
              <w:sz w:val="22"/>
              <w:szCs w:val="22"/>
            </w:rPr>
          </w:pPr>
          <w:hyperlink w:anchor="_Toc53745336" w:history="1">
            <w:r w:rsidR="00A82AB7" w:rsidRPr="003C2321">
              <w:rPr>
                <w:rStyle w:val="Hyperlink"/>
                <w:rFonts w:ascii="Times New Roman" w:hAnsi="Times New Roman" w:cs="Times New Roman"/>
                <w:noProof/>
              </w:rPr>
              <w:t>Polystyrene</w:t>
            </w:r>
            <w:r w:rsidR="00A82AB7">
              <w:rPr>
                <w:noProof/>
                <w:webHidden/>
              </w:rPr>
              <w:tab/>
            </w:r>
            <w:r w:rsidR="00A82AB7">
              <w:rPr>
                <w:noProof/>
                <w:webHidden/>
              </w:rPr>
              <w:fldChar w:fldCharType="begin"/>
            </w:r>
            <w:r w:rsidR="00A82AB7">
              <w:rPr>
                <w:noProof/>
                <w:webHidden/>
              </w:rPr>
              <w:instrText xml:space="preserve"> PAGEREF _Toc53745336 \h </w:instrText>
            </w:r>
            <w:r w:rsidR="00A82AB7">
              <w:rPr>
                <w:noProof/>
                <w:webHidden/>
              </w:rPr>
            </w:r>
            <w:r w:rsidR="00A82AB7">
              <w:rPr>
                <w:noProof/>
                <w:webHidden/>
              </w:rPr>
              <w:fldChar w:fldCharType="separate"/>
            </w:r>
            <w:r w:rsidR="00A82AB7">
              <w:rPr>
                <w:noProof/>
                <w:webHidden/>
              </w:rPr>
              <w:t>53</w:t>
            </w:r>
            <w:r w:rsidR="00A82AB7">
              <w:rPr>
                <w:noProof/>
                <w:webHidden/>
              </w:rPr>
              <w:fldChar w:fldCharType="end"/>
            </w:r>
          </w:hyperlink>
        </w:p>
        <w:p w14:paraId="6974108A" w14:textId="3F84D986" w:rsidR="00A82AB7" w:rsidRDefault="00B3140C">
          <w:pPr>
            <w:pStyle w:val="TOC3"/>
            <w:tabs>
              <w:tab w:val="right" w:leader="dot" w:pos="9350"/>
            </w:tabs>
            <w:rPr>
              <w:rFonts w:eastAsiaTheme="minorEastAsia" w:cstheme="minorBidi"/>
              <w:i w:val="0"/>
              <w:iCs w:val="0"/>
              <w:noProof/>
              <w:sz w:val="22"/>
              <w:szCs w:val="22"/>
            </w:rPr>
          </w:pPr>
          <w:hyperlink w:anchor="_Toc53745337" w:history="1">
            <w:r w:rsidR="00A82AB7" w:rsidRPr="003C2321">
              <w:rPr>
                <w:rStyle w:val="Hyperlink"/>
                <w:noProof/>
              </w:rPr>
              <w:t>PS (production)</w:t>
            </w:r>
            <w:r w:rsidR="00A82AB7">
              <w:rPr>
                <w:noProof/>
                <w:webHidden/>
              </w:rPr>
              <w:tab/>
            </w:r>
            <w:r w:rsidR="00A82AB7">
              <w:rPr>
                <w:noProof/>
                <w:webHidden/>
              </w:rPr>
              <w:fldChar w:fldCharType="begin"/>
            </w:r>
            <w:r w:rsidR="00A82AB7">
              <w:rPr>
                <w:noProof/>
                <w:webHidden/>
              </w:rPr>
              <w:instrText xml:space="preserve"> PAGEREF _Toc53745337 \h </w:instrText>
            </w:r>
            <w:r w:rsidR="00A82AB7">
              <w:rPr>
                <w:noProof/>
                <w:webHidden/>
              </w:rPr>
            </w:r>
            <w:r w:rsidR="00A82AB7">
              <w:rPr>
                <w:noProof/>
                <w:webHidden/>
              </w:rPr>
              <w:fldChar w:fldCharType="separate"/>
            </w:r>
            <w:r w:rsidR="00A82AB7">
              <w:rPr>
                <w:noProof/>
                <w:webHidden/>
              </w:rPr>
              <w:t>53</w:t>
            </w:r>
            <w:r w:rsidR="00A82AB7">
              <w:rPr>
                <w:noProof/>
                <w:webHidden/>
              </w:rPr>
              <w:fldChar w:fldCharType="end"/>
            </w:r>
          </w:hyperlink>
        </w:p>
        <w:p w14:paraId="24AB769F" w14:textId="6E46A9DD" w:rsidR="00A82AB7" w:rsidRDefault="00B3140C">
          <w:pPr>
            <w:pStyle w:val="TOC3"/>
            <w:tabs>
              <w:tab w:val="right" w:leader="dot" w:pos="9350"/>
            </w:tabs>
            <w:rPr>
              <w:rFonts w:eastAsiaTheme="minorEastAsia" w:cstheme="minorBidi"/>
              <w:i w:val="0"/>
              <w:iCs w:val="0"/>
              <w:noProof/>
              <w:sz w:val="22"/>
              <w:szCs w:val="22"/>
            </w:rPr>
          </w:pPr>
          <w:hyperlink w:anchor="_Toc53745338" w:history="1">
            <w:r w:rsidR="00A82AB7" w:rsidRPr="003C2321">
              <w:rPr>
                <w:rStyle w:val="Hyperlink"/>
                <w:noProof/>
              </w:rPr>
              <w:t>PS (incinerationER)</w:t>
            </w:r>
            <w:r w:rsidR="00A82AB7">
              <w:rPr>
                <w:noProof/>
                <w:webHidden/>
              </w:rPr>
              <w:tab/>
            </w:r>
            <w:r w:rsidR="00A82AB7">
              <w:rPr>
                <w:noProof/>
                <w:webHidden/>
              </w:rPr>
              <w:fldChar w:fldCharType="begin"/>
            </w:r>
            <w:r w:rsidR="00A82AB7">
              <w:rPr>
                <w:noProof/>
                <w:webHidden/>
              </w:rPr>
              <w:instrText xml:space="preserve"> PAGEREF _Toc53745338 \h </w:instrText>
            </w:r>
            <w:r w:rsidR="00A82AB7">
              <w:rPr>
                <w:noProof/>
                <w:webHidden/>
              </w:rPr>
            </w:r>
            <w:r w:rsidR="00A82AB7">
              <w:rPr>
                <w:noProof/>
                <w:webHidden/>
              </w:rPr>
              <w:fldChar w:fldCharType="separate"/>
            </w:r>
            <w:r w:rsidR="00A82AB7">
              <w:rPr>
                <w:noProof/>
                <w:webHidden/>
              </w:rPr>
              <w:t>53</w:t>
            </w:r>
            <w:r w:rsidR="00A82AB7">
              <w:rPr>
                <w:noProof/>
                <w:webHidden/>
              </w:rPr>
              <w:fldChar w:fldCharType="end"/>
            </w:r>
          </w:hyperlink>
        </w:p>
        <w:p w14:paraId="60F2683C" w14:textId="74F09436" w:rsidR="00A82AB7" w:rsidRDefault="00B3140C">
          <w:pPr>
            <w:pStyle w:val="TOC3"/>
            <w:tabs>
              <w:tab w:val="right" w:leader="dot" w:pos="9350"/>
            </w:tabs>
            <w:rPr>
              <w:rFonts w:eastAsiaTheme="minorEastAsia" w:cstheme="minorBidi"/>
              <w:i w:val="0"/>
              <w:iCs w:val="0"/>
              <w:noProof/>
              <w:sz w:val="22"/>
              <w:szCs w:val="22"/>
            </w:rPr>
          </w:pPr>
          <w:hyperlink w:anchor="_Toc53745339" w:history="1">
            <w:r w:rsidR="00A82AB7" w:rsidRPr="003C2321">
              <w:rPr>
                <w:rStyle w:val="Hyperlink"/>
                <w:noProof/>
              </w:rPr>
              <w:t>PS (landfilling)</w:t>
            </w:r>
            <w:r w:rsidR="00A82AB7">
              <w:rPr>
                <w:noProof/>
                <w:webHidden/>
              </w:rPr>
              <w:tab/>
            </w:r>
            <w:r w:rsidR="00A82AB7">
              <w:rPr>
                <w:noProof/>
                <w:webHidden/>
              </w:rPr>
              <w:fldChar w:fldCharType="begin"/>
            </w:r>
            <w:r w:rsidR="00A82AB7">
              <w:rPr>
                <w:noProof/>
                <w:webHidden/>
              </w:rPr>
              <w:instrText xml:space="preserve"> PAGEREF _Toc53745339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4E95A1A9" w14:textId="51345DC3" w:rsidR="00A82AB7" w:rsidRDefault="00B3140C">
          <w:pPr>
            <w:pStyle w:val="TOC3"/>
            <w:tabs>
              <w:tab w:val="right" w:leader="dot" w:pos="9350"/>
            </w:tabs>
            <w:rPr>
              <w:rFonts w:eastAsiaTheme="minorEastAsia" w:cstheme="minorBidi"/>
              <w:i w:val="0"/>
              <w:iCs w:val="0"/>
              <w:noProof/>
              <w:sz w:val="22"/>
              <w:szCs w:val="22"/>
            </w:rPr>
          </w:pPr>
          <w:hyperlink w:anchor="_Toc53745340" w:history="1">
            <w:r w:rsidR="00A82AB7" w:rsidRPr="003C2321">
              <w:rPr>
                <w:rStyle w:val="Hyperlink"/>
                <w:noProof/>
              </w:rPr>
              <w:t>PS (recyclingGeneric)</w:t>
            </w:r>
            <w:r w:rsidR="00A82AB7">
              <w:rPr>
                <w:noProof/>
                <w:webHidden/>
              </w:rPr>
              <w:tab/>
            </w:r>
            <w:r w:rsidR="00A82AB7">
              <w:rPr>
                <w:noProof/>
                <w:webHidden/>
              </w:rPr>
              <w:fldChar w:fldCharType="begin"/>
            </w:r>
            <w:r w:rsidR="00A82AB7">
              <w:rPr>
                <w:noProof/>
                <w:webHidden/>
              </w:rPr>
              <w:instrText xml:space="preserve"> PAGEREF _Toc53745340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5D679E65" w14:textId="320A4BC9" w:rsidR="00A82AB7" w:rsidRDefault="00B3140C">
          <w:pPr>
            <w:pStyle w:val="TOC2"/>
            <w:tabs>
              <w:tab w:val="right" w:leader="dot" w:pos="9350"/>
            </w:tabs>
            <w:rPr>
              <w:rFonts w:eastAsiaTheme="minorEastAsia" w:cstheme="minorBidi"/>
              <w:smallCaps w:val="0"/>
              <w:noProof/>
              <w:sz w:val="22"/>
              <w:szCs w:val="22"/>
            </w:rPr>
          </w:pPr>
          <w:hyperlink w:anchor="_Toc53745341" w:history="1">
            <w:r w:rsidR="00A82AB7" w:rsidRPr="003C2321">
              <w:rPr>
                <w:rStyle w:val="Hyperlink"/>
                <w:rFonts w:ascii="Times New Roman" w:hAnsi="Times New Roman" w:cs="Times New Roman"/>
                <w:noProof/>
              </w:rPr>
              <w:t>Rigid Plastic</w:t>
            </w:r>
            <w:r w:rsidR="00A82AB7">
              <w:rPr>
                <w:noProof/>
                <w:webHidden/>
              </w:rPr>
              <w:tab/>
            </w:r>
            <w:r w:rsidR="00A82AB7">
              <w:rPr>
                <w:noProof/>
                <w:webHidden/>
              </w:rPr>
              <w:fldChar w:fldCharType="begin"/>
            </w:r>
            <w:r w:rsidR="00A82AB7">
              <w:rPr>
                <w:noProof/>
                <w:webHidden/>
              </w:rPr>
              <w:instrText xml:space="preserve"> PAGEREF _Toc53745341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6B3465E6" w14:textId="7FDE12D4" w:rsidR="00A82AB7" w:rsidRDefault="00B3140C">
          <w:pPr>
            <w:pStyle w:val="TOC3"/>
            <w:tabs>
              <w:tab w:val="right" w:leader="dot" w:pos="9350"/>
            </w:tabs>
            <w:rPr>
              <w:rFonts w:eastAsiaTheme="minorEastAsia" w:cstheme="minorBidi"/>
              <w:i w:val="0"/>
              <w:iCs w:val="0"/>
              <w:noProof/>
              <w:sz w:val="22"/>
              <w:szCs w:val="22"/>
            </w:rPr>
          </w:pPr>
          <w:hyperlink w:anchor="_Toc53745342" w:history="1">
            <w:r w:rsidR="00A82AB7" w:rsidRPr="003C2321">
              <w:rPr>
                <w:rStyle w:val="Hyperlink"/>
                <w:noProof/>
              </w:rPr>
              <w:t>RigidPlastic (production)</w:t>
            </w:r>
            <w:r w:rsidR="00A82AB7">
              <w:rPr>
                <w:noProof/>
                <w:webHidden/>
              </w:rPr>
              <w:tab/>
            </w:r>
            <w:r w:rsidR="00A82AB7">
              <w:rPr>
                <w:noProof/>
                <w:webHidden/>
              </w:rPr>
              <w:fldChar w:fldCharType="begin"/>
            </w:r>
            <w:r w:rsidR="00A82AB7">
              <w:rPr>
                <w:noProof/>
                <w:webHidden/>
              </w:rPr>
              <w:instrText xml:space="preserve"> PAGEREF _Toc53745342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54362742" w14:textId="19E9E491" w:rsidR="00A82AB7" w:rsidRDefault="00B3140C">
          <w:pPr>
            <w:pStyle w:val="TOC3"/>
            <w:tabs>
              <w:tab w:val="right" w:leader="dot" w:pos="9350"/>
            </w:tabs>
            <w:rPr>
              <w:rFonts w:eastAsiaTheme="minorEastAsia" w:cstheme="minorBidi"/>
              <w:i w:val="0"/>
              <w:iCs w:val="0"/>
              <w:noProof/>
              <w:sz w:val="22"/>
              <w:szCs w:val="22"/>
            </w:rPr>
          </w:pPr>
          <w:hyperlink w:anchor="_Toc53745343" w:history="1">
            <w:r w:rsidR="00A82AB7" w:rsidRPr="003C2321">
              <w:rPr>
                <w:rStyle w:val="Hyperlink"/>
                <w:noProof/>
              </w:rPr>
              <w:t>RigidPlastic (incinerationER)</w:t>
            </w:r>
            <w:r w:rsidR="00A82AB7">
              <w:rPr>
                <w:noProof/>
                <w:webHidden/>
              </w:rPr>
              <w:tab/>
            </w:r>
            <w:r w:rsidR="00A82AB7">
              <w:rPr>
                <w:noProof/>
                <w:webHidden/>
              </w:rPr>
              <w:fldChar w:fldCharType="begin"/>
            </w:r>
            <w:r w:rsidR="00A82AB7">
              <w:rPr>
                <w:noProof/>
                <w:webHidden/>
              </w:rPr>
              <w:instrText xml:space="preserve"> PAGEREF _Toc53745343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3C8CEECF" w14:textId="1020BC7E" w:rsidR="00A82AB7" w:rsidRDefault="00B3140C">
          <w:pPr>
            <w:pStyle w:val="TOC3"/>
            <w:tabs>
              <w:tab w:val="right" w:leader="dot" w:pos="9350"/>
            </w:tabs>
            <w:rPr>
              <w:rFonts w:eastAsiaTheme="minorEastAsia" w:cstheme="minorBidi"/>
              <w:i w:val="0"/>
              <w:iCs w:val="0"/>
              <w:noProof/>
              <w:sz w:val="22"/>
              <w:szCs w:val="22"/>
            </w:rPr>
          </w:pPr>
          <w:hyperlink w:anchor="_Toc53745344" w:history="1">
            <w:r w:rsidR="00A82AB7" w:rsidRPr="003C2321">
              <w:rPr>
                <w:rStyle w:val="Hyperlink"/>
                <w:noProof/>
              </w:rPr>
              <w:t>RigidPlastic (incinerationNoER)</w:t>
            </w:r>
            <w:r w:rsidR="00A82AB7">
              <w:rPr>
                <w:noProof/>
                <w:webHidden/>
              </w:rPr>
              <w:tab/>
            </w:r>
            <w:r w:rsidR="00A82AB7">
              <w:rPr>
                <w:noProof/>
                <w:webHidden/>
              </w:rPr>
              <w:fldChar w:fldCharType="begin"/>
            </w:r>
            <w:r w:rsidR="00A82AB7">
              <w:rPr>
                <w:noProof/>
                <w:webHidden/>
              </w:rPr>
              <w:instrText xml:space="preserve"> PAGEREF _Toc53745344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05B26141" w14:textId="0A7B2D87" w:rsidR="00A82AB7" w:rsidRDefault="00B3140C">
          <w:pPr>
            <w:pStyle w:val="TOC3"/>
            <w:tabs>
              <w:tab w:val="right" w:leader="dot" w:pos="9350"/>
            </w:tabs>
            <w:rPr>
              <w:rFonts w:eastAsiaTheme="minorEastAsia" w:cstheme="minorBidi"/>
              <w:i w:val="0"/>
              <w:iCs w:val="0"/>
              <w:noProof/>
              <w:sz w:val="22"/>
              <w:szCs w:val="22"/>
            </w:rPr>
          </w:pPr>
          <w:hyperlink w:anchor="_Toc53745345" w:history="1">
            <w:r w:rsidR="00A82AB7" w:rsidRPr="003C2321">
              <w:rPr>
                <w:rStyle w:val="Hyperlink"/>
                <w:noProof/>
              </w:rPr>
              <w:t>RigidPlastic (landfilling)</w:t>
            </w:r>
            <w:r w:rsidR="00A82AB7">
              <w:rPr>
                <w:noProof/>
                <w:webHidden/>
              </w:rPr>
              <w:tab/>
            </w:r>
            <w:r w:rsidR="00A82AB7">
              <w:rPr>
                <w:noProof/>
                <w:webHidden/>
              </w:rPr>
              <w:fldChar w:fldCharType="begin"/>
            </w:r>
            <w:r w:rsidR="00A82AB7">
              <w:rPr>
                <w:noProof/>
                <w:webHidden/>
              </w:rPr>
              <w:instrText xml:space="preserve"> PAGEREF _Toc53745345 \h </w:instrText>
            </w:r>
            <w:r w:rsidR="00A82AB7">
              <w:rPr>
                <w:noProof/>
                <w:webHidden/>
              </w:rPr>
            </w:r>
            <w:r w:rsidR="00A82AB7">
              <w:rPr>
                <w:noProof/>
                <w:webHidden/>
              </w:rPr>
              <w:fldChar w:fldCharType="separate"/>
            </w:r>
            <w:r w:rsidR="00A82AB7">
              <w:rPr>
                <w:noProof/>
                <w:webHidden/>
              </w:rPr>
              <w:t>54</w:t>
            </w:r>
            <w:r w:rsidR="00A82AB7">
              <w:rPr>
                <w:noProof/>
                <w:webHidden/>
              </w:rPr>
              <w:fldChar w:fldCharType="end"/>
            </w:r>
          </w:hyperlink>
        </w:p>
        <w:p w14:paraId="2749BD3A" w14:textId="1A0A1820" w:rsidR="00A82AB7" w:rsidRDefault="00B3140C">
          <w:pPr>
            <w:pStyle w:val="TOC3"/>
            <w:tabs>
              <w:tab w:val="right" w:leader="dot" w:pos="9350"/>
            </w:tabs>
            <w:rPr>
              <w:rFonts w:eastAsiaTheme="minorEastAsia" w:cstheme="minorBidi"/>
              <w:i w:val="0"/>
              <w:iCs w:val="0"/>
              <w:noProof/>
              <w:sz w:val="22"/>
              <w:szCs w:val="22"/>
            </w:rPr>
          </w:pPr>
          <w:hyperlink w:anchor="_Toc53745346" w:history="1">
            <w:r w:rsidR="00A82AB7" w:rsidRPr="003C2321">
              <w:rPr>
                <w:rStyle w:val="Hyperlink"/>
                <w:noProof/>
              </w:rPr>
              <w:t>RigidPlastic (recyclingGeneric)</w:t>
            </w:r>
            <w:r w:rsidR="00A82AB7">
              <w:rPr>
                <w:noProof/>
                <w:webHidden/>
              </w:rPr>
              <w:tab/>
            </w:r>
            <w:r w:rsidR="00A82AB7">
              <w:rPr>
                <w:noProof/>
                <w:webHidden/>
              </w:rPr>
              <w:fldChar w:fldCharType="begin"/>
            </w:r>
            <w:r w:rsidR="00A82AB7">
              <w:rPr>
                <w:noProof/>
                <w:webHidden/>
              </w:rPr>
              <w:instrText xml:space="preserve"> PAGEREF _Toc53745346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52ED1FE7" w14:textId="2D41DA18" w:rsidR="00A82AB7" w:rsidRDefault="00B3140C">
          <w:pPr>
            <w:pStyle w:val="TOC2"/>
            <w:tabs>
              <w:tab w:val="right" w:leader="dot" w:pos="9350"/>
            </w:tabs>
            <w:rPr>
              <w:rFonts w:eastAsiaTheme="minorEastAsia" w:cstheme="minorBidi"/>
              <w:smallCaps w:val="0"/>
              <w:noProof/>
              <w:sz w:val="22"/>
              <w:szCs w:val="22"/>
            </w:rPr>
          </w:pPr>
          <w:hyperlink w:anchor="_Toc53745347" w:history="1">
            <w:r w:rsidR="00A82AB7" w:rsidRPr="003C2321">
              <w:rPr>
                <w:rStyle w:val="Hyperlink"/>
                <w:rFonts w:ascii="Times New Roman" w:hAnsi="Times New Roman" w:cs="Times New Roman"/>
                <w:noProof/>
              </w:rPr>
              <w:t>Scrap Metal</w:t>
            </w:r>
            <w:r w:rsidR="00A82AB7">
              <w:rPr>
                <w:noProof/>
                <w:webHidden/>
              </w:rPr>
              <w:tab/>
            </w:r>
            <w:r w:rsidR="00A82AB7">
              <w:rPr>
                <w:noProof/>
                <w:webHidden/>
              </w:rPr>
              <w:fldChar w:fldCharType="begin"/>
            </w:r>
            <w:r w:rsidR="00A82AB7">
              <w:rPr>
                <w:noProof/>
                <w:webHidden/>
              </w:rPr>
              <w:instrText xml:space="preserve"> PAGEREF _Toc53745347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6DEDC5D8" w14:textId="073E37EF" w:rsidR="00A82AB7" w:rsidRDefault="00B3140C">
          <w:pPr>
            <w:pStyle w:val="TOC3"/>
            <w:tabs>
              <w:tab w:val="right" w:leader="dot" w:pos="9350"/>
            </w:tabs>
            <w:rPr>
              <w:rFonts w:eastAsiaTheme="minorEastAsia" w:cstheme="minorBidi"/>
              <w:i w:val="0"/>
              <w:iCs w:val="0"/>
              <w:noProof/>
              <w:sz w:val="22"/>
              <w:szCs w:val="22"/>
            </w:rPr>
          </w:pPr>
          <w:hyperlink w:anchor="_Toc53745348" w:history="1">
            <w:r w:rsidR="00A82AB7" w:rsidRPr="003C2321">
              <w:rPr>
                <w:rStyle w:val="Hyperlink"/>
                <w:noProof/>
              </w:rPr>
              <w:t>ScrapMetal (production)</w:t>
            </w:r>
            <w:r w:rsidR="00A82AB7">
              <w:rPr>
                <w:noProof/>
                <w:webHidden/>
              </w:rPr>
              <w:tab/>
            </w:r>
            <w:r w:rsidR="00A82AB7">
              <w:rPr>
                <w:noProof/>
                <w:webHidden/>
              </w:rPr>
              <w:fldChar w:fldCharType="begin"/>
            </w:r>
            <w:r w:rsidR="00A82AB7">
              <w:rPr>
                <w:noProof/>
                <w:webHidden/>
              </w:rPr>
              <w:instrText xml:space="preserve"> PAGEREF _Toc53745348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55CBE302" w14:textId="43DF43D5" w:rsidR="00A82AB7" w:rsidRDefault="00B3140C">
          <w:pPr>
            <w:pStyle w:val="TOC3"/>
            <w:tabs>
              <w:tab w:val="right" w:leader="dot" w:pos="9350"/>
            </w:tabs>
            <w:rPr>
              <w:rFonts w:eastAsiaTheme="minorEastAsia" w:cstheme="minorBidi"/>
              <w:i w:val="0"/>
              <w:iCs w:val="0"/>
              <w:noProof/>
              <w:sz w:val="22"/>
              <w:szCs w:val="22"/>
            </w:rPr>
          </w:pPr>
          <w:hyperlink w:anchor="_Toc53745349" w:history="1">
            <w:r w:rsidR="00A82AB7" w:rsidRPr="003C2321">
              <w:rPr>
                <w:rStyle w:val="Hyperlink"/>
                <w:noProof/>
              </w:rPr>
              <w:t>ScrapMetal (incinerationNoER)</w:t>
            </w:r>
            <w:r w:rsidR="00A82AB7">
              <w:rPr>
                <w:noProof/>
                <w:webHidden/>
              </w:rPr>
              <w:tab/>
            </w:r>
            <w:r w:rsidR="00A82AB7">
              <w:rPr>
                <w:noProof/>
                <w:webHidden/>
              </w:rPr>
              <w:fldChar w:fldCharType="begin"/>
            </w:r>
            <w:r w:rsidR="00A82AB7">
              <w:rPr>
                <w:noProof/>
                <w:webHidden/>
              </w:rPr>
              <w:instrText xml:space="preserve"> PAGEREF _Toc53745349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09D0A12A" w14:textId="117E19BF" w:rsidR="00A82AB7" w:rsidRDefault="00B3140C">
          <w:pPr>
            <w:pStyle w:val="TOC3"/>
            <w:tabs>
              <w:tab w:val="right" w:leader="dot" w:pos="9350"/>
            </w:tabs>
            <w:rPr>
              <w:rFonts w:eastAsiaTheme="minorEastAsia" w:cstheme="minorBidi"/>
              <w:i w:val="0"/>
              <w:iCs w:val="0"/>
              <w:noProof/>
              <w:sz w:val="22"/>
              <w:szCs w:val="22"/>
            </w:rPr>
          </w:pPr>
          <w:hyperlink w:anchor="_Toc53745350" w:history="1">
            <w:r w:rsidR="00A82AB7" w:rsidRPr="003C2321">
              <w:rPr>
                <w:rStyle w:val="Hyperlink"/>
                <w:noProof/>
              </w:rPr>
              <w:t>ScrapMetal (landfilling)</w:t>
            </w:r>
            <w:r w:rsidR="00A82AB7">
              <w:rPr>
                <w:noProof/>
                <w:webHidden/>
              </w:rPr>
              <w:tab/>
            </w:r>
            <w:r w:rsidR="00A82AB7">
              <w:rPr>
                <w:noProof/>
                <w:webHidden/>
              </w:rPr>
              <w:fldChar w:fldCharType="begin"/>
            </w:r>
            <w:r w:rsidR="00A82AB7">
              <w:rPr>
                <w:noProof/>
                <w:webHidden/>
              </w:rPr>
              <w:instrText xml:space="preserve"> PAGEREF _Toc53745350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23C38F24" w14:textId="1ED0D145" w:rsidR="00A82AB7" w:rsidRDefault="00B3140C">
          <w:pPr>
            <w:pStyle w:val="TOC3"/>
            <w:tabs>
              <w:tab w:val="right" w:leader="dot" w:pos="9350"/>
            </w:tabs>
            <w:rPr>
              <w:rFonts w:eastAsiaTheme="minorEastAsia" w:cstheme="minorBidi"/>
              <w:i w:val="0"/>
              <w:iCs w:val="0"/>
              <w:noProof/>
              <w:sz w:val="22"/>
              <w:szCs w:val="22"/>
            </w:rPr>
          </w:pPr>
          <w:hyperlink w:anchor="_Toc53745351" w:history="1">
            <w:r w:rsidR="00A82AB7" w:rsidRPr="003C2321">
              <w:rPr>
                <w:rStyle w:val="Hyperlink"/>
                <w:noProof/>
              </w:rPr>
              <w:t>ScrapMetal (recyclingGeneric)</w:t>
            </w:r>
            <w:r w:rsidR="00A82AB7">
              <w:rPr>
                <w:noProof/>
                <w:webHidden/>
              </w:rPr>
              <w:tab/>
            </w:r>
            <w:r w:rsidR="00A82AB7">
              <w:rPr>
                <w:noProof/>
                <w:webHidden/>
              </w:rPr>
              <w:fldChar w:fldCharType="begin"/>
            </w:r>
            <w:r w:rsidR="00A82AB7">
              <w:rPr>
                <w:noProof/>
                <w:webHidden/>
              </w:rPr>
              <w:instrText xml:space="preserve"> PAGEREF _Toc53745351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20572B7A" w14:textId="34438D03" w:rsidR="00A82AB7" w:rsidRDefault="00B3140C">
          <w:pPr>
            <w:pStyle w:val="TOC2"/>
            <w:tabs>
              <w:tab w:val="right" w:leader="dot" w:pos="9350"/>
            </w:tabs>
            <w:rPr>
              <w:rFonts w:eastAsiaTheme="minorEastAsia" w:cstheme="minorBidi"/>
              <w:smallCaps w:val="0"/>
              <w:noProof/>
              <w:sz w:val="22"/>
              <w:szCs w:val="22"/>
            </w:rPr>
          </w:pPr>
          <w:hyperlink w:anchor="_Toc53745352" w:history="1">
            <w:r w:rsidR="00A82AB7" w:rsidRPr="003C2321">
              <w:rPr>
                <w:rStyle w:val="Hyperlink"/>
                <w:rFonts w:ascii="Times New Roman" w:hAnsi="Times New Roman" w:cs="Times New Roman"/>
                <w:noProof/>
              </w:rPr>
              <w:t>Textiles</w:t>
            </w:r>
            <w:r w:rsidR="00A82AB7">
              <w:rPr>
                <w:noProof/>
                <w:webHidden/>
              </w:rPr>
              <w:tab/>
            </w:r>
            <w:r w:rsidR="00A82AB7">
              <w:rPr>
                <w:noProof/>
                <w:webHidden/>
              </w:rPr>
              <w:fldChar w:fldCharType="begin"/>
            </w:r>
            <w:r w:rsidR="00A82AB7">
              <w:rPr>
                <w:noProof/>
                <w:webHidden/>
              </w:rPr>
              <w:instrText xml:space="preserve"> PAGEREF _Toc53745352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4B2BA12A" w14:textId="61DD8CE4" w:rsidR="00A82AB7" w:rsidRDefault="00B3140C">
          <w:pPr>
            <w:pStyle w:val="TOC3"/>
            <w:tabs>
              <w:tab w:val="right" w:leader="dot" w:pos="9350"/>
            </w:tabs>
            <w:rPr>
              <w:rFonts w:eastAsiaTheme="minorEastAsia" w:cstheme="minorBidi"/>
              <w:i w:val="0"/>
              <w:iCs w:val="0"/>
              <w:noProof/>
              <w:sz w:val="22"/>
              <w:szCs w:val="22"/>
            </w:rPr>
          </w:pPr>
          <w:hyperlink w:anchor="_Toc53745353" w:history="1">
            <w:r w:rsidR="00A82AB7" w:rsidRPr="003C2321">
              <w:rPr>
                <w:rStyle w:val="Hyperlink"/>
                <w:noProof/>
              </w:rPr>
              <w:t>Textiles (production)</w:t>
            </w:r>
            <w:r w:rsidR="00A82AB7">
              <w:rPr>
                <w:noProof/>
                <w:webHidden/>
              </w:rPr>
              <w:tab/>
            </w:r>
            <w:r w:rsidR="00A82AB7">
              <w:rPr>
                <w:noProof/>
                <w:webHidden/>
              </w:rPr>
              <w:fldChar w:fldCharType="begin"/>
            </w:r>
            <w:r w:rsidR="00A82AB7">
              <w:rPr>
                <w:noProof/>
                <w:webHidden/>
              </w:rPr>
              <w:instrText xml:space="preserve"> PAGEREF _Toc53745353 \h </w:instrText>
            </w:r>
            <w:r w:rsidR="00A82AB7">
              <w:rPr>
                <w:noProof/>
                <w:webHidden/>
              </w:rPr>
            </w:r>
            <w:r w:rsidR="00A82AB7">
              <w:rPr>
                <w:noProof/>
                <w:webHidden/>
              </w:rPr>
              <w:fldChar w:fldCharType="separate"/>
            </w:r>
            <w:r w:rsidR="00A82AB7">
              <w:rPr>
                <w:noProof/>
                <w:webHidden/>
              </w:rPr>
              <w:t>55</w:t>
            </w:r>
            <w:r w:rsidR="00A82AB7">
              <w:rPr>
                <w:noProof/>
                <w:webHidden/>
              </w:rPr>
              <w:fldChar w:fldCharType="end"/>
            </w:r>
          </w:hyperlink>
        </w:p>
        <w:p w14:paraId="63D2AAC9" w14:textId="671BBC65" w:rsidR="00A82AB7" w:rsidRDefault="00B3140C">
          <w:pPr>
            <w:pStyle w:val="TOC3"/>
            <w:tabs>
              <w:tab w:val="right" w:leader="dot" w:pos="9350"/>
            </w:tabs>
            <w:rPr>
              <w:rFonts w:eastAsiaTheme="minorEastAsia" w:cstheme="minorBidi"/>
              <w:i w:val="0"/>
              <w:iCs w:val="0"/>
              <w:noProof/>
              <w:sz w:val="22"/>
              <w:szCs w:val="22"/>
            </w:rPr>
          </w:pPr>
          <w:hyperlink w:anchor="_Toc53745354" w:history="1">
            <w:r w:rsidR="00A82AB7" w:rsidRPr="003C2321">
              <w:rPr>
                <w:rStyle w:val="Hyperlink"/>
                <w:noProof/>
              </w:rPr>
              <w:t>Textiles (incinerationER)</w:t>
            </w:r>
            <w:r w:rsidR="00A82AB7">
              <w:rPr>
                <w:noProof/>
                <w:webHidden/>
              </w:rPr>
              <w:tab/>
            </w:r>
            <w:r w:rsidR="00A82AB7">
              <w:rPr>
                <w:noProof/>
                <w:webHidden/>
              </w:rPr>
              <w:fldChar w:fldCharType="begin"/>
            </w:r>
            <w:r w:rsidR="00A82AB7">
              <w:rPr>
                <w:noProof/>
                <w:webHidden/>
              </w:rPr>
              <w:instrText xml:space="preserve"> PAGEREF _Toc53745354 \h </w:instrText>
            </w:r>
            <w:r w:rsidR="00A82AB7">
              <w:rPr>
                <w:noProof/>
                <w:webHidden/>
              </w:rPr>
            </w:r>
            <w:r w:rsidR="00A82AB7">
              <w:rPr>
                <w:noProof/>
                <w:webHidden/>
              </w:rPr>
              <w:fldChar w:fldCharType="separate"/>
            </w:r>
            <w:r w:rsidR="00A82AB7">
              <w:rPr>
                <w:noProof/>
                <w:webHidden/>
              </w:rPr>
              <w:t>56</w:t>
            </w:r>
            <w:r w:rsidR="00A82AB7">
              <w:rPr>
                <w:noProof/>
                <w:webHidden/>
              </w:rPr>
              <w:fldChar w:fldCharType="end"/>
            </w:r>
          </w:hyperlink>
        </w:p>
        <w:p w14:paraId="23EEDBC1" w14:textId="3B96E080" w:rsidR="00A82AB7" w:rsidRDefault="00B3140C">
          <w:pPr>
            <w:pStyle w:val="TOC3"/>
            <w:tabs>
              <w:tab w:val="right" w:leader="dot" w:pos="9350"/>
            </w:tabs>
            <w:rPr>
              <w:rFonts w:eastAsiaTheme="minorEastAsia" w:cstheme="minorBidi"/>
              <w:i w:val="0"/>
              <w:iCs w:val="0"/>
              <w:noProof/>
              <w:sz w:val="22"/>
              <w:szCs w:val="22"/>
            </w:rPr>
          </w:pPr>
          <w:hyperlink w:anchor="_Toc53745355" w:history="1">
            <w:r w:rsidR="00A82AB7" w:rsidRPr="003C2321">
              <w:rPr>
                <w:rStyle w:val="Hyperlink"/>
                <w:noProof/>
              </w:rPr>
              <w:t>Textiles (incinerationNoER)</w:t>
            </w:r>
            <w:r w:rsidR="00A82AB7">
              <w:rPr>
                <w:noProof/>
                <w:webHidden/>
              </w:rPr>
              <w:tab/>
            </w:r>
            <w:r w:rsidR="00A82AB7">
              <w:rPr>
                <w:noProof/>
                <w:webHidden/>
              </w:rPr>
              <w:fldChar w:fldCharType="begin"/>
            </w:r>
            <w:r w:rsidR="00A82AB7">
              <w:rPr>
                <w:noProof/>
                <w:webHidden/>
              </w:rPr>
              <w:instrText xml:space="preserve"> PAGEREF _Toc53745355 \h </w:instrText>
            </w:r>
            <w:r w:rsidR="00A82AB7">
              <w:rPr>
                <w:noProof/>
                <w:webHidden/>
              </w:rPr>
            </w:r>
            <w:r w:rsidR="00A82AB7">
              <w:rPr>
                <w:noProof/>
                <w:webHidden/>
              </w:rPr>
              <w:fldChar w:fldCharType="separate"/>
            </w:r>
            <w:r w:rsidR="00A82AB7">
              <w:rPr>
                <w:noProof/>
                <w:webHidden/>
              </w:rPr>
              <w:t>56</w:t>
            </w:r>
            <w:r w:rsidR="00A82AB7">
              <w:rPr>
                <w:noProof/>
                <w:webHidden/>
              </w:rPr>
              <w:fldChar w:fldCharType="end"/>
            </w:r>
          </w:hyperlink>
        </w:p>
        <w:p w14:paraId="1D7142D2" w14:textId="120D9F22" w:rsidR="00A82AB7" w:rsidRDefault="00B3140C">
          <w:pPr>
            <w:pStyle w:val="TOC3"/>
            <w:tabs>
              <w:tab w:val="right" w:leader="dot" w:pos="9350"/>
            </w:tabs>
            <w:rPr>
              <w:rFonts w:eastAsiaTheme="minorEastAsia" w:cstheme="minorBidi"/>
              <w:i w:val="0"/>
              <w:iCs w:val="0"/>
              <w:noProof/>
              <w:sz w:val="22"/>
              <w:szCs w:val="22"/>
            </w:rPr>
          </w:pPr>
          <w:hyperlink w:anchor="_Toc53745356" w:history="1">
            <w:r w:rsidR="00A82AB7" w:rsidRPr="003C2321">
              <w:rPr>
                <w:rStyle w:val="Hyperlink"/>
                <w:noProof/>
              </w:rPr>
              <w:t>Textiles (landfilling)</w:t>
            </w:r>
            <w:r w:rsidR="00A82AB7">
              <w:rPr>
                <w:noProof/>
                <w:webHidden/>
              </w:rPr>
              <w:tab/>
            </w:r>
            <w:r w:rsidR="00A82AB7">
              <w:rPr>
                <w:noProof/>
                <w:webHidden/>
              </w:rPr>
              <w:fldChar w:fldCharType="begin"/>
            </w:r>
            <w:r w:rsidR="00A82AB7">
              <w:rPr>
                <w:noProof/>
                <w:webHidden/>
              </w:rPr>
              <w:instrText xml:space="preserve"> PAGEREF _Toc53745356 \h </w:instrText>
            </w:r>
            <w:r w:rsidR="00A82AB7">
              <w:rPr>
                <w:noProof/>
                <w:webHidden/>
              </w:rPr>
            </w:r>
            <w:r w:rsidR="00A82AB7">
              <w:rPr>
                <w:noProof/>
                <w:webHidden/>
              </w:rPr>
              <w:fldChar w:fldCharType="separate"/>
            </w:r>
            <w:r w:rsidR="00A82AB7">
              <w:rPr>
                <w:noProof/>
                <w:webHidden/>
              </w:rPr>
              <w:t>56</w:t>
            </w:r>
            <w:r w:rsidR="00A82AB7">
              <w:rPr>
                <w:noProof/>
                <w:webHidden/>
              </w:rPr>
              <w:fldChar w:fldCharType="end"/>
            </w:r>
          </w:hyperlink>
        </w:p>
        <w:p w14:paraId="1D1D459D" w14:textId="70E7EA89" w:rsidR="00A82AB7" w:rsidRDefault="00B3140C">
          <w:pPr>
            <w:pStyle w:val="TOC3"/>
            <w:tabs>
              <w:tab w:val="right" w:leader="dot" w:pos="9350"/>
            </w:tabs>
            <w:rPr>
              <w:rFonts w:eastAsiaTheme="minorEastAsia" w:cstheme="minorBidi"/>
              <w:i w:val="0"/>
              <w:iCs w:val="0"/>
              <w:noProof/>
              <w:sz w:val="22"/>
              <w:szCs w:val="22"/>
            </w:rPr>
          </w:pPr>
          <w:hyperlink w:anchor="_Toc53745357" w:history="1">
            <w:r w:rsidR="00A82AB7" w:rsidRPr="003C2321">
              <w:rPr>
                <w:rStyle w:val="Hyperlink"/>
                <w:noProof/>
              </w:rPr>
              <w:t>Textiles (recyclingGeneric)</w:t>
            </w:r>
            <w:r w:rsidR="00A82AB7">
              <w:rPr>
                <w:noProof/>
                <w:webHidden/>
              </w:rPr>
              <w:tab/>
            </w:r>
            <w:r w:rsidR="00A82AB7">
              <w:rPr>
                <w:noProof/>
                <w:webHidden/>
              </w:rPr>
              <w:fldChar w:fldCharType="begin"/>
            </w:r>
            <w:r w:rsidR="00A82AB7">
              <w:rPr>
                <w:noProof/>
                <w:webHidden/>
              </w:rPr>
              <w:instrText xml:space="preserve"> PAGEREF _Toc53745357 \h </w:instrText>
            </w:r>
            <w:r w:rsidR="00A82AB7">
              <w:rPr>
                <w:noProof/>
                <w:webHidden/>
              </w:rPr>
            </w:r>
            <w:r w:rsidR="00A82AB7">
              <w:rPr>
                <w:noProof/>
                <w:webHidden/>
              </w:rPr>
              <w:fldChar w:fldCharType="separate"/>
            </w:r>
            <w:r w:rsidR="00A82AB7">
              <w:rPr>
                <w:noProof/>
                <w:webHidden/>
              </w:rPr>
              <w:t>56</w:t>
            </w:r>
            <w:r w:rsidR="00A82AB7">
              <w:rPr>
                <w:noProof/>
                <w:webHidden/>
              </w:rPr>
              <w:fldChar w:fldCharType="end"/>
            </w:r>
          </w:hyperlink>
        </w:p>
        <w:p w14:paraId="07044AEA" w14:textId="4B37919B" w:rsidR="00A82AB7" w:rsidRDefault="00B3140C">
          <w:pPr>
            <w:pStyle w:val="TOC2"/>
            <w:tabs>
              <w:tab w:val="right" w:leader="dot" w:pos="9350"/>
            </w:tabs>
            <w:rPr>
              <w:rFonts w:eastAsiaTheme="minorEastAsia" w:cstheme="minorBidi"/>
              <w:smallCaps w:val="0"/>
              <w:noProof/>
              <w:sz w:val="22"/>
              <w:szCs w:val="22"/>
            </w:rPr>
          </w:pPr>
          <w:hyperlink w:anchor="_Toc53745358" w:history="1">
            <w:r w:rsidR="00A82AB7" w:rsidRPr="003C2321">
              <w:rPr>
                <w:rStyle w:val="Hyperlink"/>
                <w:rFonts w:ascii="Times New Roman" w:hAnsi="Times New Roman" w:cs="Times New Roman"/>
                <w:noProof/>
              </w:rPr>
              <w:t>Tinned Can</w:t>
            </w:r>
            <w:r w:rsidR="00A82AB7">
              <w:rPr>
                <w:noProof/>
                <w:webHidden/>
              </w:rPr>
              <w:tab/>
            </w:r>
            <w:r w:rsidR="00A82AB7">
              <w:rPr>
                <w:noProof/>
                <w:webHidden/>
              </w:rPr>
              <w:fldChar w:fldCharType="begin"/>
            </w:r>
            <w:r w:rsidR="00A82AB7">
              <w:rPr>
                <w:noProof/>
                <w:webHidden/>
              </w:rPr>
              <w:instrText xml:space="preserve"> PAGEREF _Toc53745358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4ABAB34C" w14:textId="239664E5" w:rsidR="00A82AB7" w:rsidRDefault="00B3140C">
          <w:pPr>
            <w:pStyle w:val="TOC3"/>
            <w:tabs>
              <w:tab w:val="right" w:leader="dot" w:pos="9350"/>
            </w:tabs>
            <w:rPr>
              <w:rFonts w:eastAsiaTheme="minorEastAsia" w:cstheme="minorBidi"/>
              <w:i w:val="0"/>
              <w:iCs w:val="0"/>
              <w:noProof/>
              <w:sz w:val="22"/>
              <w:szCs w:val="22"/>
            </w:rPr>
          </w:pPr>
          <w:hyperlink w:anchor="_Toc53745359" w:history="1">
            <w:r w:rsidR="00A82AB7" w:rsidRPr="003C2321">
              <w:rPr>
                <w:rStyle w:val="Hyperlink"/>
                <w:noProof/>
              </w:rPr>
              <w:t>TinnedCan (production)</w:t>
            </w:r>
            <w:r w:rsidR="00A82AB7">
              <w:rPr>
                <w:noProof/>
                <w:webHidden/>
              </w:rPr>
              <w:tab/>
            </w:r>
            <w:r w:rsidR="00A82AB7">
              <w:rPr>
                <w:noProof/>
                <w:webHidden/>
              </w:rPr>
              <w:fldChar w:fldCharType="begin"/>
            </w:r>
            <w:r w:rsidR="00A82AB7">
              <w:rPr>
                <w:noProof/>
                <w:webHidden/>
              </w:rPr>
              <w:instrText xml:space="preserve"> PAGEREF _Toc53745359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777D3E9A" w14:textId="33C92252" w:rsidR="00A82AB7" w:rsidRDefault="00B3140C">
          <w:pPr>
            <w:pStyle w:val="TOC3"/>
            <w:tabs>
              <w:tab w:val="right" w:leader="dot" w:pos="9350"/>
            </w:tabs>
            <w:rPr>
              <w:rFonts w:eastAsiaTheme="minorEastAsia" w:cstheme="minorBidi"/>
              <w:i w:val="0"/>
              <w:iCs w:val="0"/>
              <w:noProof/>
              <w:sz w:val="22"/>
              <w:szCs w:val="22"/>
            </w:rPr>
          </w:pPr>
          <w:hyperlink w:anchor="_Toc53745360" w:history="1">
            <w:r w:rsidR="00A82AB7" w:rsidRPr="003C2321">
              <w:rPr>
                <w:rStyle w:val="Hyperlink"/>
                <w:noProof/>
              </w:rPr>
              <w:t>TinnedCan (incinerationNoER)</w:t>
            </w:r>
            <w:r w:rsidR="00A82AB7">
              <w:rPr>
                <w:noProof/>
                <w:webHidden/>
              </w:rPr>
              <w:tab/>
            </w:r>
            <w:r w:rsidR="00A82AB7">
              <w:rPr>
                <w:noProof/>
                <w:webHidden/>
              </w:rPr>
              <w:fldChar w:fldCharType="begin"/>
            </w:r>
            <w:r w:rsidR="00A82AB7">
              <w:rPr>
                <w:noProof/>
                <w:webHidden/>
              </w:rPr>
              <w:instrText xml:space="preserve"> PAGEREF _Toc53745360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1AD78B8A" w14:textId="75CC9A2B" w:rsidR="00A82AB7" w:rsidRDefault="00B3140C">
          <w:pPr>
            <w:pStyle w:val="TOC3"/>
            <w:tabs>
              <w:tab w:val="right" w:leader="dot" w:pos="9350"/>
            </w:tabs>
            <w:rPr>
              <w:rFonts w:eastAsiaTheme="minorEastAsia" w:cstheme="minorBidi"/>
              <w:i w:val="0"/>
              <w:iCs w:val="0"/>
              <w:noProof/>
              <w:sz w:val="22"/>
              <w:szCs w:val="22"/>
            </w:rPr>
          </w:pPr>
          <w:hyperlink w:anchor="_Toc53745361" w:history="1">
            <w:r w:rsidR="00A82AB7" w:rsidRPr="003C2321">
              <w:rPr>
                <w:rStyle w:val="Hyperlink"/>
                <w:noProof/>
              </w:rPr>
              <w:t>TinnedCan (landfilling)</w:t>
            </w:r>
            <w:r w:rsidR="00A82AB7">
              <w:rPr>
                <w:noProof/>
                <w:webHidden/>
              </w:rPr>
              <w:tab/>
            </w:r>
            <w:r w:rsidR="00A82AB7">
              <w:rPr>
                <w:noProof/>
                <w:webHidden/>
              </w:rPr>
              <w:fldChar w:fldCharType="begin"/>
            </w:r>
            <w:r w:rsidR="00A82AB7">
              <w:rPr>
                <w:noProof/>
                <w:webHidden/>
              </w:rPr>
              <w:instrText xml:space="preserve"> PAGEREF _Toc53745361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5A10EEB2" w14:textId="48391B97" w:rsidR="00A82AB7" w:rsidRDefault="00B3140C">
          <w:pPr>
            <w:pStyle w:val="TOC3"/>
            <w:tabs>
              <w:tab w:val="right" w:leader="dot" w:pos="9350"/>
            </w:tabs>
            <w:rPr>
              <w:rFonts w:eastAsiaTheme="minorEastAsia" w:cstheme="minorBidi"/>
              <w:i w:val="0"/>
              <w:iCs w:val="0"/>
              <w:noProof/>
              <w:sz w:val="22"/>
              <w:szCs w:val="22"/>
            </w:rPr>
          </w:pPr>
          <w:hyperlink w:anchor="_Toc53745362" w:history="1">
            <w:r w:rsidR="00A82AB7" w:rsidRPr="003C2321">
              <w:rPr>
                <w:rStyle w:val="Hyperlink"/>
                <w:noProof/>
              </w:rPr>
              <w:t>TinnedCan (recyclingGeneric)</w:t>
            </w:r>
            <w:r w:rsidR="00A82AB7">
              <w:rPr>
                <w:noProof/>
                <w:webHidden/>
              </w:rPr>
              <w:tab/>
            </w:r>
            <w:r w:rsidR="00A82AB7">
              <w:rPr>
                <w:noProof/>
                <w:webHidden/>
              </w:rPr>
              <w:fldChar w:fldCharType="begin"/>
            </w:r>
            <w:r w:rsidR="00A82AB7">
              <w:rPr>
                <w:noProof/>
                <w:webHidden/>
              </w:rPr>
              <w:instrText xml:space="preserve"> PAGEREF _Toc53745362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56A1FA08" w14:textId="6D46D634" w:rsidR="00A82AB7" w:rsidRDefault="00B3140C">
          <w:pPr>
            <w:pStyle w:val="TOC2"/>
            <w:tabs>
              <w:tab w:val="right" w:leader="dot" w:pos="9350"/>
            </w:tabs>
            <w:rPr>
              <w:rFonts w:eastAsiaTheme="minorEastAsia" w:cstheme="minorBidi"/>
              <w:smallCaps w:val="0"/>
              <w:noProof/>
              <w:sz w:val="22"/>
              <w:szCs w:val="22"/>
            </w:rPr>
          </w:pPr>
          <w:hyperlink w:anchor="_Toc53745363" w:history="1">
            <w:r w:rsidR="00A82AB7" w:rsidRPr="003C2321">
              <w:rPr>
                <w:rStyle w:val="Hyperlink"/>
                <w:rFonts w:ascii="Times New Roman" w:hAnsi="Times New Roman" w:cs="Times New Roman"/>
                <w:noProof/>
              </w:rPr>
              <w:t>Wood</w:t>
            </w:r>
            <w:r w:rsidR="00A82AB7">
              <w:rPr>
                <w:noProof/>
                <w:webHidden/>
              </w:rPr>
              <w:tab/>
            </w:r>
            <w:r w:rsidR="00A82AB7">
              <w:rPr>
                <w:noProof/>
                <w:webHidden/>
              </w:rPr>
              <w:fldChar w:fldCharType="begin"/>
            </w:r>
            <w:r w:rsidR="00A82AB7">
              <w:rPr>
                <w:noProof/>
                <w:webHidden/>
              </w:rPr>
              <w:instrText xml:space="preserve"> PAGEREF _Toc53745363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1F01D6CE" w14:textId="17BC29B8" w:rsidR="00A82AB7" w:rsidRDefault="00B3140C">
          <w:pPr>
            <w:pStyle w:val="TOC3"/>
            <w:tabs>
              <w:tab w:val="right" w:leader="dot" w:pos="9350"/>
            </w:tabs>
            <w:rPr>
              <w:rFonts w:eastAsiaTheme="minorEastAsia" w:cstheme="minorBidi"/>
              <w:i w:val="0"/>
              <w:iCs w:val="0"/>
              <w:noProof/>
              <w:sz w:val="22"/>
              <w:szCs w:val="22"/>
            </w:rPr>
          </w:pPr>
          <w:hyperlink w:anchor="_Toc53745364" w:history="1">
            <w:r w:rsidR="00A82AB7" w:rsidRPr="003C2321">
              <w:rPr>
                <w:rStyle w:val="Hyperlink"/>
                <w:noProof/>
              </w:rPr>
              <w:t>Wood (production)</w:t>
            </w:r>
            <w:r w:rsidR="00A82AB7">
              <w:rPr>
                <w:noProof/>
                <w:webHidden/>
              </w:rPr>
              <w:tab/>
            </w:r>
            <w:r w:rsidR="00A82AB7">
              <w:rPr>
                <w:noProof/>
                <w:webHidden/>
              </w:rPr>
              <w:fldChar w:fldCharType="begin"/>
            </w:r>
            <w:r w:rsidR="00A82AB7">
              <w:rPr>
                <w:noProof/>
                <w:webHidden/>
              </w:rPr>
              <w:instrText xml:space="preserve"> PAGEREF _Toc53745364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249A64C5" w14:textId="14DF4E28" w:rsidR="00A82AB7" w:rsidRDefault="00B3140C">
          <w:pPr>
            <w:pStyle w:val="TOC3"/>
            <w:tabs>
              <w:tab w:val="right" w:leader="dot" w:pos="9350"/>
            </w:tabs>
            <w:rPr>
              <w:rFonts w:eastAsiaTheme="minorEastAsia" w:cstheme="minorBidi"/>
              <w:i w:val="0"/>
              <w:iCs w:val="0"/>
              <w:noProof/>
              <w:sz w:val="22"/>
              <w:szCs w:val="22"/>
            </w:rPr>
          </w:pPr>
          <w:hyperlink w:anchor="_Toc53745365" w:history="1">
            <w:r w:rsidR="00A82AB7" w:rsidRPr="003C2321">
              <w:rPr>
                <w:rStyle w:val="Hyperlink"/>
                <w:noProof/>
              </w:rPr>
              <w:t>Wood (landfilling)</w:t>
            </w:r>
            <w:r w:rsidR="00A82AB7">
              <w:rPr>
                <w:noProof/>
                <w:webHidden/>
              </w:rPr>
              <w:tab/>
            </w:r>
            <w:r w:rsidR="00A82AB7">
              <w:rPr>
                <w:noProof/>
                <w:webHidden/>
              </w:rPr>
              <w:fldChar w:fldCharType="begin"/>
            </w:r>
            <w:r w:rsidR="00A82AB7">
              <w:rPr>
                <w:noProof/>
                <w:webHidden/>
              </w:rPr>
              <w:instrText xml:space="preserve"> PAGEREF _Toc53745365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52189B6D" w14:textId="4B9541B1" w:rsidR="00A82AB7" w:rsidRDefault="00B3140C">
          <w:pPr>
            <w:pStyle w:val="TOC3"/>
            <w:tabs>
              <w:tab w:val="right" w:leader="dot" w:pos="9350"/>
            </w:tabs>
            <w:rPr>
              <w:rFonts w:eastAsiaTheme="minorEastAsia" w:cstheme="minorBidi"/>
              <w:i w:val="0"/>
              <w:iCs w:val="0"/>
              <w:noProof/>
              <w:sz w:val="22"/>
              <w:szCs w:val="22"/>
            </w:rPr>
          </w:pPr>
          <w:hyperlink w:anchor="_Toc53745366" w:history="1">
            <w:r w:rsidR="00A82AB7" w:rsidRPr="003C2321">
              <w:rPr>
                <w:rStyle w:val="Hyperlink"/>
                <w:noProof/>
              </w:rPr>
              <w:t>Wood (incinerationER)</w:t>
            </w:r>
            <w:r w:rsidR="00A82AB7">
              <w:rPr>
                <w:noProof/>
                <w:webHidden/>
              </w:rPr>
              <w:tab/>
            </w:r>
            <w:r w:rsidR="00A82AB7">
              <w:rPr>
                <w:noProof/>
                <w:webHidden/>
              </w:rPr>
              <w:fldChar w:fldCharType="begin"/>
            </w:r>
            <w:r w:rsidR="00A82AB7">
              <w:rPr>
                <w:noProof/>
                <w:webHidden/>
              </w:rPr>
              <w:instrText xml:space="preserve"> PAGEREF _Toc53745366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150F97D7" w14:textId="7504CE93" w:rsidR="00A82AB7" w:rsidRDefault="00B3140C">
          <w:pPr>
            <w:pStyle w:val="TOC3"/>
            <w:tabs>
              <w:tab w:val="right" w:leader="dot" w:pos="9350"/>
            </w:tabs>
            <w:rPr>
              <w:rFonts w:eastAsiaTheme="minorEastAsia" w:cstheme="minorBidi"/>
              <w:i w:val="0"/>
              <w:iCs w:val="0"/>
              <w:noProof/>
              <w:sz w:val="22"/>
              <w:szCs w:val="22"/>
            </w:rPr>
          </w:pPr>
          <w:hyperlink w:anchor="_Toc53745367" w:history="1">
            <w:r w:rsidR="00A82AB7" w:rsidRPr="003C2321">
              <w:rPr>
                <w:rStyle w:val="Hyperlink"/>
                <w:noProof/>
              </w:rPr>
              <w:t>Wood (composting)</w:t>
            </w:r>
            <w:r w:rsidR="00A82AB7">
              <w:rPr>
                <w:noProof/>
                <w:webHidden/>
              </w:rPr>
              <w:tab/>
            </w:r>
            <w:r w:rsidR="00A82AB7">
              <w:rPr>
                <w:noProof/>
                <w:webHidden/>
              </w:rPr>
              <w:fldChar w:fldCharType="begin"/>
            </w:r>
            <w:r w:rsidR="00A82AB7">
              <w:rPr>
                <w:noProof/>
                <w:webHidden/>
              </w:rPr>
              <w:instrText xml:space="preserve"> PAGEREF _Toc53745367 \h </w:instrText>
            </w:r>
            <w:r w:rsidR="00A82AB7">
              <w:rPr>
                <w:noProof/>
                <w:webHidden/>
              </w:rPr>
            </w:r>
            <w:r w:rsidR="00A82AB7">
              <w:rPr>
                <w:noProof/>
                <w:webHidden/>
              </w:rPr>
              <w:fldChar w:fldCharType="separate"/>
            </w:r>
            <w:r w:rsidR="00A82AB7">
              <w:rPr>
                <w:noProof/>
                <w:webHidden/>
              </w:rPr>
              <w:t>57</w:t>
            </w:r>
            <w:r w:rsidR="00A82AB7">
              <w:rPr>
                <w:noProof/>
                <w:webHidden/>
              </w:rPr>
              <w:fldChar w:fldCharType="end"/>
            </w:r>
          </w:hyperlink>
        </w:p>
        <w:p w14:paraId="1240D485" w14:textId="12EFFE65" w:rsidR="00A82AB7" w:rsidRDefault="00B3140C">
          <w:pPr>
            <w:pStyle w:val="TOC2"/>
            <w:tabs>
              <w:tab w:val="right" w:leader="dot" w:pos="9350"/>
            </w:tabs>
            <w:rPr>
              <w:rFonts w:eastAsiaTheme="minorEastAsia" w:cstheme="minorBidi"/>
              <w:smallCaps w:val="0"/>
              <w:noProof/>
              <w:sz w:val="22"/>
              <w:szCs w:val="22"/>
            </w:rPr>
          </w:pPr>
          <w:hyperlink w:anchor="_Toc53745368" w:history="1">
            <w:r w:rsidR="00A82AB7" w:rsidRPr="003C2321">
              <w:rPr>
                <w:rStyle w:val="Hyperlink"/>
                <w:rFonts w:ascii="Times New Roman" w:hAnsi="Times New Roman" w:cs="Times New Roman"/>
                <w:noProof/>
              </w:rPr>
              <w:t>Yard Debris</w:t>
            </w:r>
            <w:r w:rsidR="00A82AB7">
              <w:rPr>
                <w:noProof/>
                <w:webHidden/>
              </w:rPr>
              <w:tab/>
            </w:r>
            <w:r w:rsidR="00A82AB7">
              <w:rPr>
                <w:noProof/>
                <w:webHidden/>
              </w:rPr>
              <w:fldChar w:fldCharType="begin"/>
            </w:r>
            <w:r w:rsidR="00A82AB7">
              <w:rPr>
                <w:noProof/>
                <w:webHidden/>
              </w:rPr>
              <w:instrText xml:space="preserve"> PAGEREF _Toc53745368 \h </w:instrText>
            </w:r>
            <w:r w:rsidR="00A82AB7">
              <w:rPr>
                <w:noProof/>
                <w:webHidden/>
              </w:rPr>
            </w:r>
            <w:r w:rsidR="00A82AB7">
              <w:rPr>
                <w:noProof/>
                <w:webHidden/>
              </w:rPr>
              <w:fldChar w:fldCharType="separate"/>
            </w:r>
            <w:r w:rsidR="00A82AB7">
              <w:rPr>
                <w:noProof/>
                <w:webHidden/>
              </w:rPr>
              <w:t>59</w:t>
            </w:r>
            <w:r w:rsidR="00A82AB7">
              <w:rPr>
                <w:noProof/>
                <w:webHidden/>
              </w:rPr>
              <w:fldChar w:fldCharType="end"/>
            </w:r>
          </w:hyperlink>
        </w:p>
        <w:p w14:paraId="5C25BBBF" w14:textId="7847214E" w:rsidR="00A82AB7" w:rsidRDefault="00B3140C">
          <w:pPr>
            <w:pStyle w:val="TOC3"/>
            <w:tabs>
              <w:tab w:val="right" w:leader="dot" w:pos="9350"/>
            </w:tabs>
            <w:rPr>
              <w:rFonts w:eastAsiaTheme="minorEastAsia" w:cstheme="minorBidi"/>
              <w:i w:val="0"/>
              <w:iCs w:val="0"/>
              <w:noProof/>
              <w:sz w:val="22"/>
              <w:szCs w:val="22"/>
            </w:rPr>
          </w:pPr>
          <w:hyperlink w:anchor="_Toc53745369" w:history="1">
            <w:r w:rsidR="00A82AB7" w:rsidRPr="003C2321">
              <w:rPr>
                <w:rStyle w:val="Hyperlink"/>
                <w:noProof/>
              </w:rPr>
              <w:t>YardDebris (production)</w:t>
            </w:r>
            <w:r w:rsidR="00A82AB7">
              <w:rPr>
                <w:noProof/>
                <w:webHidden/>
              </w:rPr>
              <w:tab/>
            </w:r>
            <w:r w:rsidR="00A82AB7">
              <w:rPr>
                <w:noProof/>
                <w:webHidden/>
              </w:rPr>
              <w:fldChar w:fldCharType="begin"/>
            </w:r>
            <w:r w:rsidR="00A82AB7">
              <w:rPr>
                <w:noProof/>
                <w:webHidden/>
              </w:rPr>
              <w:instrText xml:space="preserve"> PAGEREF _Toc53745369 \h </w:instrText>
            </w:r>
            <w:r w:rsidR="00A82AB7">
              <w:rPr>
                <w:noProof/>
                <w:webHidden/>
              </w:rPr>
            </w:r>
            <w:r w:rsidR="00A82AB7">
              <w:rPr>
                <w:noProof/>
                <w:webHidden/>
              </w:rPr>
              <w:fldChar w:fldCharType="separate"/>
            </w:r>
            <w:r w:rsidR="00A82AB7">
              <w:rPr>
                <w:noProof/>
                <w:webHidden/>
              </w:rPr>
              <w:t>59</w:t>
            </w:r>
            <w:r w:rsidR="00A82AB7">
              <w:rPr>
                <w:noProof/>
                <w:webHidden/>
              </w:rPr>
              <w:fldChar w:fldCharType="end"/>
            </w:r>
          </w:hyperlink>
        </w:p>
        <w:p w14:paraId="2EA06887" w14:textId="11917B45" w:rsidR="00A82AB7" w:rsidRDefault="00B3140C">
          <w:pPr>
            <w:pStyle w:val="TOC3"/>
            <w:tabs>
              <w:tab w:val="right" w:leader="dot" w:pos="9350"/>
            </w:tabs>
            <w:rPr>
              <w:rFonts w:eastAsiaTheme="minorEastAsia" w:cstheme="minorBidi"/>
              <w:i w:val="0"/>
              <w:iCs w:val="0"/>
              <w:noProof/>
              <w:sz w:val="22"/>
              <w:szCs w:val="22"/>
            </w:rPr>
          </w:pPr>
          <w:hyperlink w:anchor="_Toc53745370" w:history="1">
            <w:r w:rsidR="00A82AB7" w:rsidRPr="003C2321">
              <w:rPr>
                <w:rStyle w:val="Hyperlink"/>
                <w:noProof/>
              </w:rPr>
              <w:t>YardDebris (anaerobicDigestion)</w:t>
            </w:r>
            <w:r w:rsidR="00A82AB7">
              <w:rPr>
                <w:noProof/>
                <w:webHidden/>
              </w:rPr>
              <w:tab/>
            </w:r>
            <w:r w:rsidR="00A82AB7">
              <w:rPr>
                <w:noProof/>
                <w:webHidden/>
              </w:rPr>
              <w:fldChar w:fldCharType="begin"/>
            </w:r>
            <w:r w:rsidR="00A82AB7">
              <w:rPr>
                <w:noProof/>
                <w:webHidden/>
              </w:rPr>
              <w:instrText xml:space="preserve"> PAGEREF _Toc53745370 \h </w:instrText>
            </w:r>
            <w:r w:rsidR="00A82AB7">
              <w:rPr>
                <w:noProof/>
                <w:webHidden/>
              </w:rPr>
            </w:r>
            <w:r w:rsidR="00A82AB7">
              <w:rPr>
                <w:noProof/>
                <w:webHidden/>
              </w:rPr>
              <w:fldChar w:fldCharType="separate"/>
            </w:r>
            <w:r w:rsidR="00A82AB7">
              <w:rPr>
                <w:noProof/>
                <w:webHidden/>
              </w:rPr>
              <w:t>60</w:t>
            </w:r>
            <w:r w:rsidR="00A82AB7">
              <w:rPr>
                <w:noProof/>
                <w:webHidden/>
              </w:rPr>
              <w:fldChar w:fldCharType="end"/>
            </w:r>
          </w:hyperlink>
        </w:p>
        <w:p w14:paraId="5AD6CA39" w14:textId="5807E3C9" w:rsidR="00A82AB7" w:rsidRDefault="00B3140C">
          <w:pPr>
            <w:pStyle w:val="TOC3"/>
            <w:tabs>
              <w:tab w:val="right" w:leader="dot" w:pos="9350"/>
            </w:tabs>
            <w:rPr>
              <w:rFonts w:eastAsiaTheme="minorEastAsia" w:cstheme="minorBidi"/>
              <w:i w:val="0"/>
              <w:iCs w:val="0"/>
              <w:noProof/>
              <w:sz w:val="22"/>
              <w:szCs w:val="22"/>
            </w:rPr>
          </w:pPr>
          <w:hyperlink w:anchor="_Toc53745371" w:history="1">
            <w:r w:rsidR="00A82AB7" w:rsidRPr="003C2321">
              <w:rPr>
                <w:rStyle w:val="Hyperlink"/>
                <w:noProof/>
              </w:rPr>
              <w:t>YardDebris (composting)</w:t>
            </w:r>
            <w:r w:rsidR="00A82AB7">
              <w:rPr>
                <w:noProof/>
                <w:webHidden/>
              </w:rPr>
              <w:tab/>
            </w:r>
            <w:r w:rsidR="00A82AB7">
              <w:rPr>
                <w:noProof/>
                <w:webHidden/>
              </w:rPr>
              <w:fldChar w:fldCharType="begin"/>
            </w:r>
            <w:r w:rsidR="00A82AB7">
              <w:rPr>
                <w:noProof/>
                <w:webHidden/>
              </w:rPr>
              <w:instrText xml:space="preserve"> PAGEREF _Toc53745371 \h </w:instrText>
            </w:r>
            <w:r w:rsidR="00A82AB7">
              <w:rPr>
                <w:noProof/>
                <w:webHidden/>
              </w:rPr>
            </w:r>
            <w:r w:rsidR="00A82AB7">
              <w:rPr>
                <w:noProof/>
                <w:webHidden/>
              </w:rPr>
              <w:fldChar w:fldCharType="separate"/>
            </w:r>
            <w:r w:rsidR="00A82AB7">
              <w:rPr>
                <w:noProof/>
                <w:webHidden/>
              </w:rPr>
              <w:t>60</w:t>
            </w:r>
            <w:r w:rsidR="00A82AB7">
              <w:rPr>
                <w:noProof/>
                <w:webHidden/>
              </w:rPr>
              <w:fldChar w:fldCharType="end"/>
            </w:r>
          </w:hyperlink>
        </w:p>
        <w:p w14:paraId="7D18DBF9" w14:textId="2C5A0A20" w:rsidR="00A82AB7" w:rsidRDefault="00B3140C">
          <w:pPr>
            <w:pStyle w:val="TOC3"/>
            <w:tabs>
              <w:tab w:val="right" w:leader="dot" w:pos="9350"/>
            </w:tabs>
            <w:rPr>
              <w:rFonts w:eastAsiaTheme="minorEastAsia" w:cstheme="minorBidi"/>
              <w:i w:val="0"/>
              <w:iCs w:val="0"/>
              <w:noProof/>
              <w:sz w:val="22"/>
              <w:szCs w:val="22"/>
            </w:rPr>
          </w:pPr>
          <w:hyperlink w:anchor="_Toc53745372" w:history="1">
            <w:r w:rsidR="00A82AB7" w:rsidRPr="003C2321">
              <w:rPr>
                <w:rStyle w:val="Hyperlink"/>
                <w:noProof/>
              </w:rPr>
              <w:t>YardDebris (incinerationER)</w:t>
            </w:r>
            <w:r w:rsidR="00A82AB7">
              <w:rPr>
                <w:noProof/>
                <w:webHidden/>
              </w:rPr>
              <w:tab/>
            </w:r>
            <w:r w:rsidR="00A82AB7">
              <w:rPr>
                <w:noProof/>
                <w:webHidden/>
              </w:rPr>
              <w:fldChar w:fldCharType="begin"/>
            </w:r>
            <w:r w:rsidR="00A82AB7">
              <w:rPr>
                <w:noProof/>
                <w:webHidden/>
              </w:rPr>
              <w:instrText xml:space="preserve"> PAGEREF _Toc53745372 \h </w:instrText>
            </w:r>
            <w:r w:rsidR="00A82AB7">
              <w:rPr>
                <w:noProof/>
                <w:webHidden/>
              </w:rPr>
            </w:r>
            <w:r w:rsidR="00A82AB7">
              <w:rPr>
                <w:noProof/>
                <w:webHidden/>
              </w:rPr>
              <w:fldChar w:fldCharType="separate"/>
            </w:r>
            <w:r w:rsidR="00A82AB7">
              <w:rPr>
                <w:noProof/>
                <w:webHidden/>
              </w:rPr>
              <w:t>60</w:t>
            </w:r>
            <w:r w:rsidR="00A82AB7">
              <w:rPr>
                <w:noProof/>
                <w:webHidden/>
              </w:rPr>
              <w:fldChar w:fldCharType="end"/>
            </w:r>
          </w:hyperlink>
        </w:p>
        <w:p w14:paraId="3DBBD58B" w14:textId="491D9B8C" w:rsidR="00A82AB7" w:rsidRDefault="00B3140C">
          <w:pPr>
            <w:pStyle w:val="TOC3"/>
            <w:tabs>
              <w:tab w:val="right" w:leader="dot" w:pos="9350"/>
            </w:tabs>
            <w:rPr>
              <w:rFonts w:eastAsiaTheme="minorEastAsia" w:cstheme="minorBidi"/>
              <w:i w:val="0"/>
              <w:iCs w:val="0"/>
              <w:noProof/>
              <w:sz w:val="22"/>
              <w:szCs w:val="22"/>
            </w:rPr>
          </w:pPr>
          <w:hyperlink w:anchor="_Toc53745373" w:history="1">
            <w:r w:rsidR="00A82AB7" w:rsidRPr="003C2321">
              <w:rPr>
                <w:rStyle w:val="Hyperlink"/>
                <w:noProof/>
              </w:rPr>
              <w:t>YardDebris (incinerationNoER)</w:t>
            </w:r>
            <w:r w:rsidR="00A82AB7">
              <w:rPr>
                <w:noProof/>
                <w:webHidden/>
              </w:rPr>
              <w:tab/>
            </w:r>
            <w:r w:rsidR="00A82AB7">
              <w:rPr>
                <w:noProof/>
                <w:webHidden/>
              </w:rPr>
              <w:fldChar w:fldCharType="begin"/>
            </w:r>
            <w:r w:rsidR="00A82AB7">
              <w:rPr>
                <w:noProof/>
                <w:webHidden/>
              </w:rPr>
              <w:instrText xml:space="preserve"> PAGEREF _Toc53745373 \h </w:instrText>
            </w:r>
            <w:r w:rsidR="00A82AB7">
              <w:rPr>
                <w:noProof/>
                <w:webHidden/>
              </w:rPr>
            </w:r>
            <w:r w:rsidR="00A82AB7">
              <w:rPr>
                <w:noProof/>
                <w:webHidden/>
              </w:rPr>
              <w:fldChar w:fldCharType="separate"/>
            </w:r>
            <w:r w:rsidR="00A82AB7">
              <w:rPr>
                <w:noProof/>
                <w:webHidden/>
              </w:rPr>
              <w:t>60</w:t>
            </w:r>
            <w:r w:rsidR="00A82AB7">
              <w:rPr>
                <w:noProof/>
                <w:webHidden/>
              </w:rPr>
              <w:fldChar w:fldCharType="end"/>
            </w:r>
          </w:hyperlink>
        </w:p>
        <w:p w14:paraId="69FC1986" w14:textId="0B1BAEAC" w:rsidR="00A82AB7" w:rsidRDefault="00B3140C">
          <w:pPr>
            <w:pStyle w:val="TOC3"/>
            <w:tabs>
              <w:tab w:val="right" w:leader="dot" w:pos="9350"/>
            </w:tabs>
            <w:rPr>
              <w:rFonts w:eastAsiaTheme="minorEastAsia" w:cstheme="minorBidi"/>
              <w:i w:val="0"/>
              <w:iCs w:val="0"/>
              <w:noProof/>
              <w:sz w:val="22"/>
              <w:szCs w:val="22"/>
            </w:rPr>
          </w:pPr>
          <w:hyperlink w:anchor="_Toc53745374" w:history="1">
            <w:r w:rsidR="00A82AB7" w:rsidRPr="003C2321">
              <w:rPr>
                <w:rStyle w:val="Hyperlink"/>
                <w:noProof/>
              </w:rPr>
              <w:t>YardDebris (landfilling)</w:t>
            </w:r>
            <w:r w:rsidR="00A82AB7">
              <w:rPr>
                <w:noProof/>
                <w:webHidden/>
              </w:rPr>
              <w:tab/>
            </w:r>
            <w:r w:rsidR="00A82AB7">
              <w:rPr>
                <w:noProof/>
                <w:webHidden/>
              </w:rPr>
              <w:fldChar w:fldCharType="begin"/>
            </w:r>
            <w:r w:rsidR="00A82AB7">
              <w:rPr>
                <w:noProof/>
                <w:webHidden/>
              </w:rPr>
              <w:instrText xml:space="preserve"> PAGEREF _Toc53745374 \h </w:instrText>
            </w:r>
            <w:r w:rsidR="00A82AB7">
              <w:rPr>
                <w:noProof/>
                <w:webHidden/>
              </w:rPr>
            </w:r>
            <w:r w:rsidR="00A82AB7">
              <w:rPr>
                <w:noProof/>
                <w:webHidden/>
              </w:rPr>
              <w:fldChar w:fldCharType="separate"/>
            </w:r>
            <w:r w:rsidR="00A82AB7">
              <w:rPr>
                <w:noProof/>
                <w:webHidden/>
              </w:rPr>
              <w:t>60</w:t>
            </w:r>
            <w:r w:rsidR="00A82AB7">
              <w:rPr>
                <w:noProof/>
                <w:webHidden/>
              </w:rPr>
              <w:fldChar w:fldCharType="end"/>
            </w:r>
          </w:hyperlink>
        </w:p>
        <w:p w14:paraId="076C1654" w14:textId="27CC5143" w:rsidR="00A82AB7" w:rsidRDefault="00B3140C">
          <w:pPr>
            <w:pStyle w:val="TOC1"/>
            <w:tabs>
              <w:tab w:val="right" w:leader="dot" w:pos="9350"/>
            </w:tabs>
            <w:rPr>
              <w:rFonts w:eastAsiaTheme="minorEastAsia" w:cstheme="minorBidi"/>
              <w:b w:val="0"/>
              <w:bCs w:val="0"/>
              <w:caps w:val="0"/>
              <w:noProof/>
              <w:sz w:val="22"/>
              <w:szCs w:val="22"/>
            </w:rPr>
          </w:pPr>
          <w:hyperlink w:anchor="_Toc53745375" w:history="1">
            <w:r w:rsidR="00A82AB7" w:rsidRPr="003C2321">
              <w:rPr>
                <w:rStyle w:val="Hyperlink"/>
                <w:rFonts w:ascii="Times New Roman" w:eastAsia="Times" w:hAnsi="Times New Roman" w:cs="Times New Roman"/>
                <w:noProof/>
              </w:rPr>
              <w:t>References</w:t>
            </w:r>
            <w:r w:rsidR="00A82AB7">
              <w:rPr>
                <w:noProof/>
                <w:webHidden/>
              </w:rPr>
              <w:tab/>
            </w:r>
            <w:r w:rsidR="00A82AB7">
              <w:rPr>
                <w:noProof/>
                <w:webHidden/>
              </w:rPr>
              <w:fldChar w:fldCharType="begin"/>
            </w:r>
            <w:r w:rsidR="00A82AB7">
              <w:rPr>
                <w:noProof/>
                <w:webHidden/>
              </w:rPr>
              <w:instrText xml:space="preserve"> PAGEREF _Toc53745375 \h </w:instrText>
            </w:r>
            <w:r w:rsidR="00A82AB7">
              <w:rPr>
                <w:noProof/>
                <w:webHidden/>
              </w:rPr>
            </w:r>
            <w:r w:rsidR="00A82AB7">
              <w:rPr>
                <w:noProof/>
                <w:webHidden/>
              </w:rPr>
              <w:fldChar w:fldCharType="separate"/>
            </w:r>
            <w:r w:rsidR="00A82AB7">
              <w:rPr>
                <w:noProof/>
                <w:webHidden/>
              </w:rPr>
              <w:t>62</w:t>
            </w:r>
            <w:r w:rsidR="00A82AB7">
              <w:rPr>
                <w:noProof/>
                <w:webHidden/>
              </w:rPr>
              <w:fldChar w:fldCharType="end"/>
            </w:r>
          </w:hyperlink>
        </w:p>
        <w:p w14:paraId="58A15687" w14:textId="55C15ECF" w:rsidR="00A82AB7" w:rsidRDefault="00B3140C">
          <w:pPr>
            <w:pStyle w:val="TOC1"/>
            <w:tabs>
              <w:tab w:val="right" w:leader="dot" w:pos="9350"/>
            </w:tabs>
            <w:rPr>
              <w:rFonts w:eastAsiaTheme="minorEastAsia" w:cstheme="minorBidi"/>
              <w:b w:val="0"/>
              <w:bCs w:val="0"/>
              <w:caps w:val="0"/>
              <w:noProof/>
              <w:sz w:val="22"/>
              <w:szCs w:val="22"/>
            </w:rPr>
          </w:pPr>
          <w:hyperlink w:anchor="_Toc53745376" w:history="1">
            <w:r w:rsidR="00A82AB7" w:rsidRPr="003C2321">
              <w:rPr>
                <w:rStyle w:val="Hyperlink"/>
                <w:rFonts w:ascii="Times New Roman" w:eastAsia="Times" w:hAnsi="Times New Roman" w:cs="Times New Roman"/>
                <w:noProof/>
              </w:rPr>
              <w:t>Glossary</w:t>
            </w:r>
            <w:r w:rsidR="00A82AB7">
              <w:rPr>
                <w:noProof/>
                <w:webHidden/>
              </w:rPr>
              <w:tab/>
            </w:r>
            <w:r w:rsidR="00A82AB7">
              <w:rPr>
                <w:noProof/>
                <w:webHidden/>
              </w:rPr>
              <w:fldChar w:fldCharType="begin"/>
            </w:r>
            <w:r w:rsidR="00A82AB7">
              <w:rPr>
                <w:noProof/>
                <w:webHidden/>
              </w:rPr>
              <w:instrText xml:space="preserve"> PAGEREF _Toc53745376 \h </w:instrText>
            </w:r>
            <w:r w:rsidR="00A82AB7">
              <w:rPr>
                <w:noProof/>
                <w:webHidden/>
              </w:rPr>
            </w:r>
            <w:r w:rsidR="00A82AB7">
              <w:rPr>
                <w:noProof/>
                <w:webHidden/>
              </w:rPr>
              <w:fldChar w:fldCharType="separate"/>
            </w:r>
            <w:r w:rsidR="00A82AB7">
              <w:rPr>
                <w:noProof/>
                <w:webHidden/>
              </w:rPr>
              <w:t>64</w:t>
            </w:r>
            <w:r w:rsidR="00A82AB7">
              <w:rPr>
                <w:noProof/>
                <w:webHidden/>
              </w:rPr>
              <w:fldChar w:fldCharType="end"/>
            </w:r>
          </w:hyperlink>
        </w:p>
        <w:p w14:paraId="408153DB" w14:textId="4F36CBBF" w:rsidR="00A82AB7" w:rsidRDefault="00B3140C">
          <w:pPr>
            <w:pStyle w:val="TOC1"/>
            <w:tabs>
              <w:tab w:val="right" w:leader="dot" w:pos="9350"/>
            </w:tabs>
            <w:rPr>
              <w:rFonts w:eastAsiaTheme="minorEastAsia" w:cstheme="minorBidi"/>
              <w:b w:val="0"/>
              <w:bCs w:val="0"/>
              <w:caps w:val="0"/>
              <w:noProof/>
              <w:sz w:val="22"/>
              <w:szCs w:val="22"/>
            </w:rPr>
          </w:pPr>
          <w:hyperlink w:anchor="_Toc53745377" w:history="1">
            <w:r w:rsidR="00A82AB7" w:rsidRPr="003C2321">
              <w:rPr>
                <w:rStyle w:val="Hyperlink"/>
                <w:rFonts w:ascii="Times New Roman" w:hAnsi="Times New Roman" w:cs="Times New Roman"/>
                <w:noProof/>
              </w:rPr>
              <w:t>Appendix A</w:t>
            </w:r>
            <w:r w:rsidR="00A82AB7">
              <w:rPr>
                <w:noProof/>
                <w:webHidden/>
              </w:rPr>
              <w:tab/>
            </w:r>
            <w:r w:rsidR="00A82AB7">
              <w:rPr>
                <w:noProof/>
                <w:webHidden/>
              </w:rPr>
              <w:fldChar w:fldCharType="begin"/>
            </w:r>
            <w:r w:rsidR="00A82AB7">
              <w:rPr>
                <w:noProof/>
                <w:webHidden/>
              </w:rPr>
              <w:instrText xml:space="preserve"> PAGEREF _Toc53745377 \h </w:instrText>
            </w:r>
            <w:r w:rsidR="00A82AB7">
              <w:rPr>
                <w:noProof/>
                <w:webHidden/>
              </w:rPr>
            </w:r>
            <w:r w:rsidR="00A82AB7">
              <w:rPr>
                <w:noProof/>
                <w:webHidden/>
              </w:rPr>
              <w:fldChar w:fldCharType="separate"/>
            </w:r>
            <w:r w:rsidR="00A82AB7">
              <w:rPr>
                <w:noProof/>
                <w:webHidden/>
              </w:rPr>
              <w:t>67</w:t>
            </w:r>
            <w:r w:rsidR="00A82AB7">
              <w:rPr>
                <w:noProof/>
                <w:webHidden/>
              </w:rPr>
              <w:fldChar w:fldCharType="end"/>
            </w:r>
          </w:hyperlink>
        </w:p>
        <w:p w14:paraId="3C7AD818" w14:textId="3B12F142" w:rsidR="00A82AB7" w:rsidRDefault="00B3140C">
          <w:pPr>
            <w:pStyle w:val="TOC1"/>
            <w:tabs>
              <w:tab w:val="right" w:leader="dot" w:pos="9350"/>
            </w:tabs>
            <w:rPr>
              <w:rFonts w:eastAsiaTheme="minorEastAsia" w:cstheme="minorBidi"/>
              <w:b w:val="0"/>
              <w:bCs w:val="0"/>
              <w:caps w:val="0"/>
              <w:noProof/>
              <w:sz w:val="22"/>
              <w:szCs w:val="22"/>
            </w:rPr>
          </w:pPr>
          <w:hyperlink w:anchor="_Toc53745378" w:history="1">
            <w:r w:rsidR="00A82AB7" w:rsidRPr="003C2321">
              <w:rPr>
                <w:rStyle w:val="Hyperlink"/>
                <w:rFonts w:ascii="Times New Roman" w:hAnsi="Times New Roman" w:cs="Times New Roman"/>
                <w:noProof/>
              </w:rPr>
              <w:t>Appendix B</w:t>
            </w:r>
            <w:r w:rsidR="00A82AB7">
              <w:rPr>
                <w:noProof/>
                <w:webHidden/>
              </w:rPr>
              <w:tab/>
            </w:r>
            <w:r w:rsidR="00A82AB7">
              <w:rPr>
                <w:noProof/>
                <w:webHidden/>
              </w:rPr>
              <w:fldChar w:fldCharType="begin"/>
            </w:r>
            <w:r w:rsidR="00A82AB7">
              <w:rPr>
                <w:noProof/>
                <w:webHidden/>
              </w:rPr>
              <w:instrText xml:space="preserve"> PAGEREF _Toc53745378 \h </w:instrText>
            </w:r>
            <w:r w:rsidR="00A82AB7">
              <w:rPr>
                <w:noProof/>
                <w:webHidden/>
              </w:rPr>
            </w:r>
            <w:r w:rsidR="00A82AB7">
              <w:rPr>
                <w:noProof/>
                <w:webHidden/>
              </w:rPr>
              <w:fldChar w:fldCharType="separate"/>
            </w:r>
            <w:r w:rsidR="00A82AB7">
              <w:rPr>
                <w:noProof/>
                <w:webHidden/>
              </w:rPr>
              <w:t>68</w:t>
            </w:r>
            <w:r w:rsidR="00A82AB7">
              <w:rPr>
                <w:noProof/>
                <w:webHidden/>
              </w:rPr>
              <w:fldChar w:fldCharType="end"/>
            </w:r>
          </w:hyperlink>
        </w:p>
        <w:p w14:paraId="3F48F027" w14:textId="12118012" w:rsidR="008B1F30" w:rsidRPr="00AD6CB7" w:rsidRDefault="008B1F30">
          <w:pPr>
            <w:rPr>
              <w:rFonts w:ascii="Times New Roman" w:hAnsi="Times New Roman" w:cs="Times New Roman"/>
            </w:rPr>
          </w:pPr>
          <w:r w:rsidRPr="00AD6CB7">
            <w:rPr>
              <w:rFonts w:ascii="Times New Roman" w:hAnsi="Times New Roman" w:cs="Times New Roman"/>
              <w:b/>
              <w:bCs/>
              <w:noProof/>
            </w:rPr>
            <w:fldChar w:fldCharType="end"/>
          </w:r>
        </w:p>
      </w:sdtContent>
    </w:sdt>
    <w:p w14:paraId="4CE861BE" w14:textId="77777777" w:rsidR="006929D9" w:rsidRPr="00AD6CB7" w:rsidRDefault="006929D9" w:rsidP="006929D9">
      <w:pPr>
        <w:spacing w:after="0" w:line="240" w:lineRule="auto"/>
        <w:rPr>
          <w:rFonts w:ascii="Times New Roman" w:eastAsia="Times" w:hAnsi="Times New Roman" w:cs="Times New Roman"/>
          <w:b/>
          <w:sz w:val="20"/>
        </w:rPr>
      </w:pPr>
      <w:r w:rsidRPr="00AD6CB7">
        <w:rPr>
          <w:rFonts w:ascii="Times New Roman" w:eastAsia="Times" w:hAnsi="Times New Roman" w:cs="Times New Roman"/>
          <w:sz w:val="20"/>
        </w:rPr>
        <w:br w:type="page"/>
      </w:r>
    </w:p>
    <w:p w14:paraId="09FA9F3A" w14:textId="77777777" w:rsidR="006929D9" w:rsidRPr="00AD6CB7" w:rsidRDefault="006929D9" w:rsidP="006929D9">
      <w:pPr>
        <w:keepNext/>
        <w:spacing w:after="120" w:line="240" w:lineRule="auto"/>
        <w:outlineLvl w:val="0"/>
        <w:rPr>
          <w:rFonts w:ascii="Times New Roman" w:eastAsia="Times" w:hAnsi="Times New Roman" w:cs="Times New Roman"/>
          <w:b/>
          <w:sz w:val="60"/>
          <w:szCs w:val="44"/>
        </w:rPr>
      </w:pPr>
      <w:bookmarkStart w:id="4" w:name="_Toc52267223"/>
      <w:bookmarkStart w:id="5" w:name="_Toc53745177"/>
      <w:r w:rsidRPr="00AD6CB7">
        <w:rPr>
          <w:rFonts w:ascii="Times New Roman" w:eastAsia="Times" w:hAnsi="Times New Roman" w:cs="Times New Roman"/>
          <w:b/>
          <w:sz w:val="60"/>
          <w:szCs w:val="44"/>
        </w:rPr>
        <w:lastRenderedPageBreak/>
        <w:t>Foreword</w:t>
      </w:r>
      <w:bookmarkEnd w:id="4"/>
      <w:bookmarkEnd w:id="5"/>
    </w:p>
    <w:p w14:paraId="579FD834" w14:textId="22E72C9E" w:rsidR="006929D9" w:rsidRPr="003D0024"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The Waste Impact Calculator is a simplified tool for quantifying the impacts and benefits of various materials management practices.  It pertains to the State of Oregon and specifically is based on the material categories tracked in the state.</w:t>
      </w:r>
      <w:r w:rsidRPr="00AD6CB7">
        <w:rPr>
          <w:rFonts w:ascii="Times New Roman" w:eastAsia="Times" w:hAnsi="Times New Roman" w:cs="Times New Roman"/>
        </w:rPr>
        <w:br w:type="page"/>
      </w:r>
    </w:p>
    <w:p w14:paraId="67CB1816" w14:textId="4D404EA0" w:rsidR="006929D9" w:rsidRPr="00AD6CB7" w:rsidRDefault="006929D9" w:rsidP="006929D9">
      <w:pPr>
        <w:keepNext/>
        <w:spacing w:after="120" w:line="240" w:lineRule="auto"/>
        <w:outlineLvl w:val="0"/>
        <w:rPr>
          <w:rFonts w:ascii="Times New Roman" w:eastAsia="Times" w:hAnsi="Times New Roman" w:cs="Times New Roman"/>
          <w:b/>
          <w:sz w:val="60"/>
          <w:szCs w:val="44"/>
        </w:rPr>
      </w:pPr>
      <w:bookmarkStart w:id="6" w:name="_Toc52267224"/>
      <w:bookmarkStart w:id="7" w:name="_Toc53745178"/>
      <w:bookmarkEnd w:id="0"/>
      <w:bookmarkEnd w:id="1"/>
      <w:r w:rsidRPr="00AD6CB7">
        <w:rPr>
          <w:rFonts w:ascii="Times New Roman" w:eastAsia="Times" w:hAnsi="Times New Roman" w:cs="Times New Roman"/>
          <w:b/>
          <w:sz w:val="60"/>
          <w:szCs w:val="44"/>
        </w:rPr>
        <w:lastRenderedPageBreak/>
        <w:t>List of Figures</w:t>
      </w:r>
      <w:bookmarkEnd w:id="6"/>
      <w:bookmarkEnd w:id="7"/>
    </w:p>
    <w:p w14:paraId="5AA6E799" w14:textId="541D699F" w:rsidR="00A82AB7" w:rsidRDefault="006929D9">
      <w:pPr>
        <w:pStyle w:val="TableofFigures"/>
        <w:tabs>
          <w:tab w:val="right" w:leader="dot" w:pos="9350"/>
        </w:tabs>
        <w:rPr>
          <w:rFonts w:asciiTheme="minorHAnsi" w:eastAsiaTheme="minorEastAsia" w:hAnsiTheme="minorHAnsi" w:cstheme="minorBidi"/>
          <w:noProof/>
        </w:rPr>
      </w:pPr>
      <w:r w:rsidRPr="00AD6CB7">
        <w:fldChar w:fldCharType="begin"/>
      </w:r>
      <w:r w:rsidRPr="00AD6CB7">
        <w:instrText xml:space="preserve"> TOC \h \z \c "Figure" </w:instrText>
      </w:r>
      <w:r w:rsidRPr="00AD6CB7">
        <w:fldChar w:fldCharType="separate"/>
      </w:r>
      <w:hyperlink w:anchor="_Toc53745379" w:history="1">
        <w:r w:rsidR="00A82AB7" w:rsidRPr="008C20A8">
          <w:rPr>
            <w:rStyle w:val="Hyperlink"/>
            <w:noProof/>
          </w:rPr>
          <w:t>Figure 1 – General System Boundary for Waste Impact Calculator</w:t>
        </w:r>
        <w:r w:rsidR="00A82AB7">
          <w:rPr>
            <w:noProof/>
            <w:webHidden/>
          </w:rPr>
          <w:tab/>
        </w:r>
        <w:r w:rsidR="00A82AB7">
          <w:rPr>
            <w:noProof/>
            <w:webHidden/>
          </w:rPr>
          <w:fldChar w:fldCharType="begin"/>
        </w:r>
        <w:r w:rsidR="00A82AB7">
          <w:rPr>
            <w:noProof/>
            <w:webHidden/>
          </w:rPr>
          <w:instrText xml:space="preserve"> PAGEREF _Toc53745379 \h </w:instrText>
        </w:r>
        <w:r w:rsidR="00A82AB7">
          <w:rPr>
            <w:noProof/>
            <w:webHidden/>
          </w:rPr>
        </w:r>
        <w:r w:rsidR="00A82AB7">
          <w:rPr>
            <w:noProof/>
            <w:webHidden/>
          </w:rPr>
          <w:fldChar w:fldCharType="separate"/>
        </w:r>
        <w:r w:rsidR="00A82AB7">
          <w:rPr>
            <w:noProof/>
            <w:webHidden/>
          </w:rPr>
          <w:t>15</w:t>
        </w:r>
        <w:r w:rsidR="00A82AB7">
          <w:rPr>
            <w:noProof/>
            <w:webHidden/>
          </w:rPr>
          <w:fldChar w:fldCharType="end"/>
        </w:r>
      </w:hyperlink>
    </w:p>
    <w:p w14:paraId="6D9D5097" w14:textId="64C0FC96" w:rsidR="006929D9" w:rsidRPr="00AD6CB7" w:rsidRDefault="006929D9" w:rsidP="006929D9">
      <w:pPr>
        <w:spacing w:after="0" w:line="240" w:lineRule="auto"/>
        <w:rPr>
          <w:rFonts w:ascii="Times New Roman" w:eastAsia="Times" w:hAnsi="Times New Roman" w:cs="Times New Roman"/>
          <w:b/>
          <w:sz w:val="60"/>
          <w:szCs w:val="44"/>
        </w:rPr>
      </w:pPr>
      <w:r w:rsidRPr="00AD6CB7">
        <w:rPr>
          <w:rFonts w:ascii="Times New Roman" w:eastAsia="Times" w:hAnsi="Times New Roman" w:cs="Times New Roman"/>
        </w:rPr>
        <w:fldChar w:fldCharType="end"/>
      </w:r>
      <w:r w:rsidRPr="00AD6CB7">
        <w:rPr>
          <w:rFonts w:ascii="Times New Roman" w:eastAsia="Times" w:hAnsi="Times New Roman" w:cs="Times New Roman"/>
        </w:rPr>
        <w:br w:type="page"/>
      </w:r>
    </w:p>
    <w:p w14:paraId="4729A61E" w14:textId="77777777" w:rsidR="006929D9" w:rsidRPr="00AD6CB7" w:rsidRDefault="006929D9" w:rsidP="006929D9">
      <w:pPr>
        <w:keepNext/>
        <w:spacing w:after="120" w:line="240" w:lineRule="auto"/>
        <w:outlineLvl w:val="0"/>
        <w:rPr>
          <w:rFonts w:ascii="Times New Roman" w:eastAsia="Times" w:hAnsi="Times New Roman" w:cs="Times New Roman"/>
          <w:b/>
          <w:sz w:val="60"/>
          <w:szCs w:val="44"/>
        </w:rPr>
      </w:pPr>
      <w:bookmarkStart w:id="8" w:name="_Toc52267225"/>
      <w:bookmarkStart w:id="9" w:name="_Toc53745179"/>
      <w:r w:rsidRPr="00AD6CB7">
        <w:rPr>
          <w:rFonts w:ascii="Times New Roman" w:eastAsia="Times" w:hAnsi="Times New Roman" w:cs="Times New Roman"/>
          <w:b/>
          <w:sz w:val="60"/>
          <w:szCs w:val="44"/>
        </w:rPr>
        <w:lastRenderedPageBreak/>
        <w:t>List of Tables</w:t>
      </w:r>
      <w:bookmarkEnd w:id="8"/>
      <w:bookmarkEnd w:id="9"/>
    </w:p>
    <w:p w14:paraId="23D6B114" w14:textId="77777777" w:rsidR="006929D9" w:rsidRPr="00AD6CB7" w:rsidRDefault="006929D9" w:rsidP="00B3140C"/>
    <w:p w14:paraId="641DB4A0" w14:textId="345B5E66" w:rsidR="00A82AB7" w:rsidRDefault="006929D9">
      <w:pPr>
        <w:pStyle w:val="TableofFigures"/>
        <w:tabs>
          <w:tab w:val="right" w:leader="dot" w:pos="9350"/>
        </w:tabs>
        <w:rPr>
          <w:rFonts w:asciiTheme="minorHAnsi" w:eastAsiaTheme="minorEastAsia" w:hAnsiTheme="minorHAnsi" w:cstheme="minorBidi"/>
          <w:noProof/>
        </w:rPr>
      </w:pPr>
      <w:r w:rsidRPr="00AD6CB7">
        <w:fldChar w:fldCharType="begin"/>
      </w:r>
      <w:r w:rsidRPr="00AD6CB7">
        <w:instrText xml:space="preserve"> TOC \h \z \c "Table" </w:instrText>
      </w:r>
      <w:r w:rsidRPr="00AD6CB7">
        <w:fldChar w:fldCharType="separate"/>
      </w:r>
      <w:hyperlink w:anchor="_Toc53745380" w:history="1">
        <w:r w:rsidR="00A82AB7" w:rsidRPr="004B70C7">
          <w:rPr>
            <w:rStyle w:val="Hyperlink"/>
            <w:noProof/>
          </w:rPr>
          <w:t>Table 1 – List of Material Categories and Dispositions Studied</w:t>
        </w:r>
        <w:r w:rsidR="00A82AB7">
          <w:rPr>
            <w:noProof/>
            <w:webHidden/>
          </w:rPr>
          <w:tab/>
        </w:r>
        <w:r w:rsidR="00A82AB7">
          <w:rPr>
            <w:noProof/>
            <w:webHidden/>
          </w:rPr>
          <w:fldChar w:fldCharType="begin"/>
        </w:r>
        <w:r w:rsidR="00A82AB7">
          <w:rPr>
            <w:noProof/>
            <w:webHidden/>
          </w:rPr>
          <w:instrText xml:space="preserve"> PAGEREF _Toc53745380 \h </w:instrText>
        </w:r>
        <w:r w:rsidR="00A82AB7">
          <w:rPr>
            <w:noProof/>
            <w:webHidden/>
          </w:rPr>
        </w:r>
        <w:r w:rsidR="00A82AB7">
          <w:rPr>
            <w:noProof/>
            <w:webHidden/>
          </w:rPr>
          <w:fldChar w:fldCharType="separate"/>
        </w:r>
        <w:r w:rsidR="00A82AB7">
          <w:rPr>
            <w:noProof/>
            <w:webHidden/>
          </w:rPr>
          <w:t>13</w:t>
        </w:r>
        <w:r w:rsidR="00A82AB7">
          <w:rPr>
            <w:noProof/>
            <w:webHidden/>
          </w:rPr>
          <w:fldChar w:fldCharType="end"/>
        </w:r>
      </w:hyperlink>
    </w:p>
    <w:p w14:paraId="62A75BDA" w14:textId="039AE04C" w:rsidR="00A82AB7" w:rsidRDefault="00B3140C">
      <w:pPr>
        <w:pStyle w:val="TableofFigures"/>
        <w:tabs>
          <w:tab w:val="right" w:leader="dot" w:pos="9350"/>
        </w:tabs>
        <w:rPr>
          <w:rFonts w:asciiTheme="minorHAnsi" w:eastAsiaTheme="minorEastAsia" w:hAnsiTheme="minorHAnsi" w:cstheme="minorBidi"/>
          <w:noProof/>
        </w:rPr>
      </w:pPr>
      <w:hyperlink w:anchor="_Toc53745381" w:history="1">
        <w:r w:rsidR="00A82AB7" w:rsidRPr="004B70C7">
          <w:rPr>
            <w:rStyle w:val="Hyperlink"/>
            <w:noProof/>
          </w:rPr>
          <w:t>Table 2 - System Boundary</w:t>
        </w:r>
        <w:r w:rsidR="00A82AB7">
          <w:rPr>
            <w:noProof/>
            <w:webHidden/>
          </w:rPr>
          <w:tab/>
        </w:r>
        <w:r w:rsidR="00A82AB7">
          <w:rPr>
            <w:noProof/>
            <w:webHidden/>
          </w:rPr>
          <w:fldChar w:fldCharType="begin"/>
        </w:r>
        <w:r w:rsidR="00A82AB7">
          <w:rPr>
            <w:noProof/>
            <w:webHidden/>
          </w:rPr>
          <w:instrText xml:space="preserve"> PAGEREF _Toc53745381 \h </w:instrText>
        </w:r>
        <w:r w:rsidR="00A82AB7">
          <w:rPr>
            <w:noProof/>
            <w:webHidden/>
          </w:rPr>
        </w:r>
        <w:r w:rsidR="00A82AB7">
          <w:rPr>
            <w:noProof/>
            <w:webHidden/>
          </w:rPr>
          <w:fldChar w:fldCharType="separate"/>
        </w:r>
        <w:r w:rsidR="00A82AB7">
          <w:rPr>
            <w:noProof/>
            <w:webHidden/>
          </w:rPr>
          <w:t>16</w:t>
        </w:r>
        <w:r w:rsidR="00A82AB7">
          <w:rPr>
            <w:noProof/>
            <w:webHidden/>
          </w:rPr>
          <w:fldChar w:fldCharType="end"/>
        </w:r>
      </w:hyperlink>
    </w:p>
    <w:p w14:paraId="497BB274" w14:textId="3CA664AA" w:rsidR="00A82AB7" w:rsidRDefault="00B3140C">
      <w:pPr>
        <w:pStyle w:val="TableofFigures"/>
        <w:tabs>
          <w:tab w:val="right" w:leader="dot" w:pos="9350"/>
        </w:tabs>
        <w:rPr>
          <w:rFonts w:asciiTheme="minorHAnsi" w:eastAsiaTheme="minorEastAsia" w:hAnsiTheme="minorHAnsi" w:cstheme="minorBidi"/>
          <w:noProof/>
        </w:rPr>
      </w:pPr>
      <w:hyperlink w:anchor="_Toc53745382" w:history="1">
        <w:r w:rsidR="00A82AB7" w:rsidRPr="004B70C7">
          <w:rPr>
            <w:rStyle w:val="Hyperlink"/>
            <w:noProof/>
          </w:rPr>
          <w:t>Table 3 - Description of Impact Categories Included</w:t>
        </w:r>
        <w:r w:rsidR="00A82AB7">
          <w:rPr>
            <w:noProof/>
            <w:webHidden/>
          </w:rPr>
          <w:tab/>
        </w:r>
        <w:r w:rsidR="00A82AB7">
          <w:rPr>
            <w:noProof/>
            <w:webHidden/>
          </w:rPr>
          <w:fldChar w:fldCharType="begin"/>
        </w:r>
        <w:r w:rsidR="00A82AB7">
          <w:rPr>
            <w:noProof/>
            <w:webHidden/>
          </w:rPr>
          <w:instrText xml:space="preserve"> PAGEREF _Toc53745382 \h </w:instrText>
        </w:r>
        <w:r w:rsidR="00A82AB7">
          <w:rPr>
            <w:noProof/>
            <w:webHidden/>
          </w:rPr>
        </w:r>
        <w:r w:rsidR="00A82AB7">
          <w:rPr>
            <w:noProof/>
            <w:webHidden/>
          </w:rPr>
          <w:fldChar w:fldCharType="separate"/>
        </w:r>
        <w:r w:rsidR="00A82AB7">
          <w:rPr>
            <w:noProof/>
            <w:webHidden/>
          </w:rPr>
          <w:t>18</w:t>
        </w:r>
        <w:r w:rsidR="00A82AB7">
          <w:rPr>
            <w:noProof/>
            <w:webHidden/>
          </w:rPr>
          <w:fldChar w:fldCharType="end"/>
        </w:r>
      </w:hyperlink>
    </w:p>
    <w:p w14:paraId="2979FA70" w14:textId="39143293" w:rsidR="00A82AB7" w:rsidRDefault="00B3140C">
      <w:pPr>
        <w:pStyle w:val="TableofFigures"/>
        <w:tabs>
          <w:tab w:val="right" w:leader="dot" w:pos="9350"/>
        </w:tabs>
        <w:rPr>
          <w:rFonts w:asciiTheme="minorHAnsi" w:eastAsiaTheme="minorEastAsia" w:hAnsiTheme="minorHAnsi" w:cstheme="minorBidi"/>
          <w:noProof/>
        </w:rPr>
      </w:pPr>
      <w:hyperlink w:anchor="_Toc53745383" w:history="1">
        <w:r w:rsidR="00A82AB7" w:rsidRPr="004B70C7">
          <w:rPr>
            <w:rStyle w:val="Hyperlink"/>
            <w:noProof/>
          </w:rPr>
          <w:t>Table 4 - Description of Environmental Indicators</w:t>
        </w:r>
        <w:r w:rsidR="00A82AB7">
          <w:rPr>
            <w:noProof/>
            <w:webHidden/>
          </w:rPr>
          <w:tab/>
        </w:r>
        <w:r w:rsidR="00A82AB7">
          <w:rPr>
            <w:noProof/>
            <w:webHidden/>
          </w:rPr>
          <w:fldChar w:fldCharType="begin"/>
        </w:r>
        <w:r w:rsidR="00A82AB7">
          <w:rPr>
            <w:noProof/>
            <w:webHidden/>
          </w:rPr>
          <w:instrText xml:space="preserve"> PAGEREF _Toc53745383 \h </w:instrText>
        </w:r>
        <w:r w:rsidR="00A82AB7">
          <w:rPr>
            <w:noProof/>
            <w:webHidden/>
          </w:rPr>
        </w:r>
        <w:r w:rsidR="00A82AB7">
          <w:rPr>
            <w:noProof/>
            <w:webHidden/>
          </w:rPr>
          <w:fldChar w:fldCharType="separate"/>
        </w:r>
        <w:r w:rsidR="00A82AB7">
          <w:rPr>
            <w:noProof/>
            <w:webHidden/>
          </w:rPr>
          <w:t>19</w:t>
        </w:r>
        <w:r w:rsidR="00A82AB7">
          <w:rPr>
            <w:noProof/>
            <w:webHidden/>
          </w:rPr>
          <w:fldChar w:fldCharType="end"/>
        </w:r>
      </w:hyperlink>
    </w:p>
    <w:p w14:paraId="47895C8D" w14:textId="1D4AE875" w:rsidR="00A82AB7" w:rsidRDefault="00B3140C">
      <w:pPr>
        <w:pStyle w:val="TableofFigures"/>
        <w:tabs>
          <w:tab w:val="right" w:leader="dot" w:pos="9350"/>
        </w:tabs>
        <w:rPr>
          <w:rFonts w:asciiTheme="minorHAnsi" w:eastAsiaTheme="minorEastAsia" w:hAnsiTheme="minorHAnsi" w:cstheme="minorBidi"/>
          <w:noProof/>
        </w:rPr>
      </w:pPr>
      <w:hyperlink w:anchor="_Toc53745384" w:history="1">
        <w:r w:rsidR="00A82AB7" w:rsidRPr="004B70C7">
          <w:rPr>
            <w:rStyle w:val="Hyperlink"/>
            <w:noProof/>
          </w:rPr>
          <w:t>Table 5 - Aseptic Material Composition</w:t>
        </w:r>
        <w:r w:rsidR="00A82AB7">
          <w:rPr>
            <w:noProof/>
            <w:webHidden/>
          </w:rPr>
          <w:tab/>
        </w:r>
        <w:r w:rsidR="00A82AB7">
          <w:rPr>
            <w:noProof/>
            <w:webHidden/>
          </w:rPr>
          <w:fldChar w:fldCharType="begin"/>
        </w:r>
        <w:r w:rsidR="00A82AB7">
          <w:rPr>
            <w:noProof/>
            <w:webHidden/>
          </w:rPr>
          <w:instrText xml:space="preserve"> PAGEREF _Toc53745384 \h </w:instrText>
        </w:r>
        <w:r w:rsidR="00A82AB7">
          <w:rPr>
            <w:noProof/>
            <w:webHidden/>
          </w:rPr>
        </w:r>
        <w:r w:rsidR="00A82AB7">
          <w:rPr>
            <w:noProof/>
            <w:webHidden/>
          </w:rPr>
          <w:fldChar w:fldCharType="separate"/>
        </w:r>
        <w:r w:rsidR="00A82AB7">
          <w:rPr>
            <w:noProof/>
            <w:webHidden/>
          </w:rPr>
          <w:t>29</w:t>
        </w:r>
        <w:r w:rsidR="00A82AB7">
          <w:rPr>
            <w:noProof/>
            <w:webHidden/>
          </w:rPr>
          <w:fldChar w:fldCharType="end"/>
        </w:r>
      </w:hyperlink>
    </w:p>
    <w:p w14:paraId="7BB05A19" w14:textId="40F065D8" w:rsidR="00A82AB7" w:rsidRDefault="00B3140C">
      <w:pPr>
        <w:pStyle w:val="TableofFigures"/>
        <w:tabs>
          <w:tab w:val="right" w:leader="dot" w:pos="9350"/>
        </w:tabs>
        <w:rPr>
          <w:rFonts w:asciiTheme="minorHAnsi" w:eastAsiaTheme="minorEastAsia" w:hAnsiTheme="minorHAnsi" w:cstheme="minorBidi"/>
          <w:noProof/>
        </w:rPr>
      </w:pPr>
      <w:hyperlink w:anchor="_Toc53745385" w:history="1">
        <w:r w:rsidR="00A82AB7" w:rsidRPr="004B70C7">
          <w:rPr>
            <w:rStyle w:val="Hyperlink"/>
            <w:noProof/>
          </w:rPr>
          <w:t>Table 6 – Freezer Box Material Composition</w:t>
        </w:r>
        <w:r w:rsidR="00A82AB7">
          <w:rPr>
            <w:noProof/>
            <w:webHidden/>
          </w:rPr>
          <w:tab/>
        </w:r>
        <w:r w:rsidR="00A82AB7">
          <w:rPr>
            <w:noProof/>
            <w:webHidden/>
          </w:rPr>
          <w:fldChar w:fldCharType="begin"/>
        </w:r>
        <w:r w:rsidR="00A82AB7">
          <w:rPr>
            <w:noProof/>
            <w:webHidden/>
          </w:rPr>
          <w:instrText xml:space="preserve"> PAGEREF _Toc53745385 \h </w:instrText>
        </w:r>
        <w:r w:rsidR="00A82AB7">
          <w:rPr>
            <w:noProof/>
            <w:webHidden/>
          </w:rPr>
        </w:r>
        <w:r w:rsidR="00A82AB7">
          <w:rPr>
            <w:noProof/>
            <w:webHidden/>
          </w:rPr>
          <w:fldChar w:fldCharType="separate"/>
        </w:r>
        <w:r w:rsidR="00A82AB7">
          <w:rPr>
            <w:noProof/>
            <w:webHidden/>
          </w:rPr>
          <w:t>38</w:t>
        </w:r>
        <w:r w:rsidR="00A82AB7">
          <w:rPr>
            <w:noProof/>
            <w:webHidden/>
          </w:rPr>
          <w:fldChar w:fldCharType="end"/>
        </w:r>
      </w:hyperlink>
    </w:p>
    <w:p w14:paraId="377D58DC" w14:textId="691F1177" w:rsidR="00A82AB7" w:rsidRDefault="00B3140C">
      <w:pPr>
        <w:pStyle w:val="TableofFigures"/>
        <w:tabs>
          <w:tab w:val="right" w:leader="dot" w:pos="9350"/>
        </w:tabs>
        <w:rPr>
          <w:rFonts w:asciiTheme="minorHAnsi" w:eastAsiaTheme="minorEastAsia" w:hAnsiTheme="minorHAnsi" w:cstheme="minorBidi"/>
          <w:noProof/>
        </w:rPr>
      </w:pPr>
      <w:hyperlink w:anchor="_Toc53745386" w:history="1">
        <w:r w:rsidR="00A82AB7" w:rsidRPr="004B70C7">
          <w:rPr>
            <w:rStyle w:val="Hyperlink"/>
            <w:noProof/>
          </w:rPr>
          <w:t>Table 7 – Gable Top Carton Material Composition</w:t>
        </w:r>
        <w:r w:rsidR="00A82AB7">
          <w:rPr>
            <w:noProof/>
            <w:webHidden/>
          </w:rPr>
          <w:tab/>
        </w:r>
        <w:r w:rsidR="00A82AB7">
          <w:rPr>
            <w:noProof/>
            <w:webHidden/>
          </w:rPr>
          <w:fldChar w:fldCharType="begin"/>
        </w:r>
        <w:r w:rsidR="00A82AB7">
          <w:rPr>
            <w:noProof/>
            <w:webHidden/>
          </w:rPr>
          <w:instrText xml:space="preserve"> PAGEREF _Toc53745386 \h </w:instrText>
        </w:r>
        <w:r w:rsidR="00A82AB7">
          <w:rPr>
            <w:noProof/>
            <w:webHidden/>
          </w:rPr>
        </w:r>
        <w:r w:rsidR="00A82AB7">
          <w:rPr>
            <w:noProof/>
            <w:webHidden/>
          </w:rPr>
          <w:fldChar w:fldCharType="separate"/>
        </w:r>
        <w:r w:rsidR="00A82AB7">
          <w:rPr>
            <w:noProof/>
            <w:webHidden/>
          </w:rPr>
          <w:t>40</w:t>
        </w:r>
        <w:r w:rsidR="00A82AB7">
          <w:rPr>
            <w:noProof/>
            <w:webHidden/>
          </w:rPr>
          <w:fldChar w:fldCharType="end"/>
        </w:r>
      </w:hyperlink>
    </w:p>
    <w:p w14:paraId="5EC6B96D" w14:textId="302F004A" w:rsidR="00A82AB7" w:rsidRDefault="00B3140C">
      <w:pPr>
        <w:pStyle w:val="TableofFigures"/>
        <w:tabs>
          <w:tab w:val="right" w:leader="dot" w:pos="9350"/>
        </w:tabs>
        <w:rPr>
          <w:rFonts w:asciiTheme="minorHAnsi" w:eastAsiaTheme="minorEastAsia" w:hAnsiTheme="minorHAnsi" w:cstheme="minorBidi"/>
          <w:noProof/>
        </w:rPr>
      </w:pPr>
      <w:hyperlink w:anchor="_Toc53745387" w:history="1">
        <w:r w:rsidR="00A82AB7" w:rsidRPr="004B70C7">
          <w:rPr>
            <w:rStyle w:val="Hyperlink"/>
            <w:noProof/>
          </w:rPr>
          <w:t>Table 6 - Textile Fiber Production Share in 2018</w:t>
        </w:r>
        <w:r w:rsidR="00A82AB7">
          <w:rPr>
            <w:noProof/>
            <w:webHidden/>
          </w:rPr>
          <w:tab/>
        </w:r>
        <w:r w:rsidR="00A82AB7">
          <w:rPr>
            <w:noProof/>
            <w:webHidden/>
          </w:rPr>
          <w:fldChar w:fldCharType="begin"/>
        </w:r>
        <w:r w:rsidR="00A82AB7">
          <w:rPr>
            <w:noProof/>
            <w:webHidden/>
          </w:rPr>
          <w:instrText xml:space="preserve"> PAGEREF _Toc53745387 \h </w:instrText>
        </w:r>
        <w:r w:rsidR="00A82AB7">
          <w:rPr>
            <w:noProof/>
            <w:webHidden/>
          </w:rPr>
        </w:r>
        <w:r w:rsidR="00A82AB7">
          <w:rPr>
            <w:noProof/>
            <w:webHidden/>
          </w:rPr>
          <w:fldChar w:fldCharType="separate"/>
        </w:r>
        <w:r w:rsidR="00A82AB7">
          <w:rPr>
            <w:noProof/>
            <w:webHidden/>
          </w:rPr>
          <w:t>56</w:t>
        </w:r>
        <w:r w:rsidR="00A82AB7">
          <w:rPr>
            <w:noProof/>
            <w:webHidden/>
          </w:rPr>
          <w:fldChar w:fldCharType="end"/>
        </w:r>
      </w:hyperlink>
    </w:p>
    <w:p w14:paraId="08C46BB5" w14:textId="67DBE5C6" w:rsidR="00A82AB7" w:rsidRDefault="00B3140C">
      <w:pPr>
        <w:pStyle w:val="TableofFigures"/>
        <w:tabs>
          <w:tab w:val="right" w:leader="dot" w:pos="9350"/>
        </w:tabs>
        <w:rPr>
          <w:rFonts w:asciiTheme="minorHAnsi" w:eastAsiaTheme="minorEastAsia" w:hAnsiTheme="minorHAnsi" w:cstheme="minorBidi"/>
          <w:noProof/>
        </w:rPr>
      </w:pPr>
      <w:hyperlink w:anchor="_Toc53745388" w:history="1">
        <w:r w:rsidR="00A82AB7" w:rsidRPr="004B70C7">
          <w:rPr>
            <w:rStyle w:val="Hyperlink"/>
            <w:noProof/>
          </w:rPr>
          <w:t>Table 7 - Estimated Inputs and Outputs of Lawn and Garden Care</w:t>
        </w:r>
        <w:r w:rsidR="00A82AB7">
          <w:rPr>
            <w:noProof/>
            <w:webHidden/>
          </w:rPr>
          <w:tab/>
        </w:r>
        <w:r w:rsidR="00A82AB7">
          <w:rPr>
            <w:noProof/>
            <w:webHidden/>
          </w:rPr>
          <w:fldChar w:fldCharType="begin"/>
        </w:r>
        <w:r w:rsidR="00A82AB7">
          <w:rPr>
            <w:noProof/>
            <w:webHidden/>
          </w:rPr>
          <w:instrText xml:space="preserve"> PAGEREF _Toc53745388 \h </w:instrText>
        </w:r>
        <w:r w:rsidR="00A82AB7">
          <w:rPr>
            <w:noProof/>
            <w:webHidden/>
          </w:rPr>
        </w:r>
        <w:r w:rsidR="00A82AB7">
          <w:rPr>
            <w:noProof/>
            <w:webHidden/>
          </w:rPr>
          <w:fldChar w:fldCharType="separate"/>
        </w:r>
        <w:r w:rsidR="00A82AB7">
          <w:rPr>
            <w:noProof/>
            <w:webHidden/>
          </w:rPr>
          <w:t>59</w:t>
        </w:r>
        <w:r w:rsidR="00A82AB7">
          <w:rPr>
            <w:noProof/>
            <w:webHidden/>
          </w:rPr>
          <w:fldChar w:fldCharType="end"/>
        </w:r>
      </w:hyperlink>
    </w:p>
    <w:p w14:paraId="48362F70" w14:textId="33FF4C45" w:rsidR="006929D9" w:rsidRPr="00AD6CB7" w:rsidRDefault="006929D9" w:rsidP="006929D9">
      <w:pPr>
        <w:spacing w:after="0" w:line="240" w:lineRule="auto"/>
        <w:rPr>
          <w:rFonts w:ascii="Times New Roman" w:eastAsia="Times" w:hAnsi="Times New Roman" w:cs="Times New Roman"/>
          <w:b/>
          <w:sz w:val="60"/>
          <w:szCs w:val="44"/>
        </w:rPr>
      </w:pPr>
      <w:r w:rsidRPr="00AD6CB7">
        <w:rPr>
          <w:rFonts w:ascii="Times New Roman" w:eastAsia="Times" w:hAnsi="Times New Roman" w:cs="Times New Roman"/>
        </w:rPr>
        <w:fldChar w:fldCharType="end"/>
      </w:r>
      <w:r w:rsidRPr="00AD6CB7">
        <w:rPr>
          <w:rFonts w:ascii="Times New Roman" w:eastAsia="Times" w:hAnsi="Times New Roman" w:cs="Times New Roman"/>
        </w:rPr>
        <w:br w:type="page"/>
      </w:r>
    </w:p>
    <w:p w14:paraId="61C6C5A2" w14:textId="77777777" w:rsidR="006929D9" w:rsidRPr="00AD6CB7" w:rsidRDefault="006929D9" w:rsidP="006929D9">
      <w:pPr>
        <w:keepNext/>
        <w:spacing w:after="120" w:line="240" w:lineRule="auto"/>
        <w:outlineLvl w:val="0"/>
        <w:rPr>
          <w:rFonts w:ascii="Times New Roman" w:eastAsia="Times" w:hAnsi="Times New Roman" w:cs="Times New Roman"/>
          <w:b/>
          <w:sz w:val="60"/>
          <w:szCs w:val="44"/>
        </w:rPr>
      </w:pPr>
      <w:bookmarkStart w:id="10" w:name="_Toc52267226"/>
      <w:bookmarkStart w:id="11" w:name="_Toc53745180"/>
      <w:r w:rsidRPr="00AD6CB7">
        <w:rPr>
          <w:rFonts w:ascii="Times New Roman" w:eastAsia="Times" w:hAnsi="Times New Roman" w:cs="Times New Roman"/>
          <w:b/>
          <w:sz w:val="60"/>
          <w:szCs w:val="44"/>
        </w:rPr>
        <w:lastRenderedPageBreak/>
        <w:t>Acronyms and Abbreviations</w:t>
      </w:r>
      <w:bookmarkEnd w:id="10"/>
      <w:bookmarkEnd w:id="11"/>
    </w:p>
    <w:p w14:paraId="2198D1E9"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ADP</w:t>
      </w:r>
      <w:r w:rsidRPr="00AD6CB7">
        <w:rPr>
          <w:rFonts w:ascii="Times New Roman" w:eastAsia="Times" w:hAnsi="Times New Roman" w:cs="Times New Roman"/>
        </w:rPr>
        <w:tab/>
      </w:r>
      <w:r w:rsidRPr="00AD6CB7">
        <w:rPr>
          <w:rFonts w:ascii="Times New Roman" w:eastAsia="Times" w:hAnsi="Times New Roman" w:cs="Times New Roman"/>
        </w:rPr>
        <w:tab/>
        <w:t>Abiotic Depletion Potential</w:t>
      </w:r>
    </w:p>
    <w:p w14:paraId="7EB9AD5C"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AP</w:t>
      </w:r>
      <w:r w:rsidRPr="00AD6CB7">
        <w:rPr>
          <w:rFonts w:ascii="Times New Roman" w:eastAsia="Times" w:hAnsi="Times New Roman" w:cs="Times New Roman"/>
        </w:rPr>
        <w:tab/>
      </w:r>
      <w:r w:rsidRPr="00AD6CB7">
        <w:rPr>
          <w:rFonts w:ascii="Times New Roman" w:eastAsia="Times" w:hAnsi="Times New Roman" w:cs="Times New Roman"/>
        </w:rPr>
        <w:tab/>
        <w:t>Acidification Potential</w:t>
      </w:r>
    </w:p>
    <w:p w14:paraId="343C9AD5"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AWARE</w:t>
      </w:r>
      <w:r w:rsidRPr="00AD6CB7">
        <w:rPr>
          <w:rFonts w:ascii="Times New Roman" w:eastAsia="Times" w:hAnsi="Times New Roman" w:cs="Times New Roman"/>
        </w:rPr>
        <w:tab/>
        <w:t>Available Water Remaining Methodology</w:t>
      </w:r>
    </w:p>
    <w:p w14:paraId="140CB353"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DEQ</w:t>
      </w:r>
      <w:r w:rsidRPr="00AD6CB7">
        <w:rPr>
          <w:rFonts w:ascii="Times New Roman" w:eastAsia="Times" w:hAnsi="Times New Roman" w:cs="Times New Roman"/>
        </w:rPr>
        <w:tab/>
      </w:r>
      <w:r w:rsidRPr="00AD6CB7">
        <w:rPr>
          <w:rFonts w:ascii="Times New Roman" w:eastAsia="Times" w:hAnsi="Times New Roman" w:cs="Times New Roman"/>
        </w:rPr>
        <w:tab/>
        <w:t>Oregon Department of Environmental Quality</w:t>
      </w:r>
    </w:p>
    <w:p w14:paraId="464837BE"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ELCD</w:t>
      </w:r>
      <w:r w:rsidRPr="00AD6CB7">
        <w:rPr>
          <w:rFonts w:ascii="Times New Roman" w:eastAsia="Times" w:hAnsi="Times New Roman" w:cs="Times New Roman"/>
        </w:rPr>
        <w:tab/>
      </w:r>
      <w:r w:rsidRPr="00AD6CB7">
        <w:rPr>
          <w:rFonts w:ascii="Times New Roman" w:eastAsia="Times" w:hAnsi="Times New Roman" w:cs="Times New Roman"/>
        </w:rPr>
        <w:tab/>
        <w:t>European Life Cycle Database</w:t>
      </w:r>
    </w:p>
    <w:p w14:paraId="5B8F3D87"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EoL</w:t>
      </w:r>
      <w:r w:rsidRPr="00AD6CB7">
        <w:rPr>
          <w:rFonts w:ascii="Times New Roman" w:eastAsia="Times" w:hAnsi="Times New Roman" w:cs="Times New Roman"/>
        </w:rPr>
        <w:tab/>
      </w:r>
      <w:r w:rsidRPr="00AD6CB7">
        <w:rPr>
          <w:rFonts w:ascii="Times New Roman" w:eastAsia="Times" w:hAnsi="Times New Roman" w:cs="Times New Roman"/>
        </w:rPr>
        <w:tab/>
        <w:t>End of life</w:t>
      </w:r>
    </w:p>
    <w:p w14:paraId="21384527"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EP</w:t>
      </w:r>
      <w:r w:rsidRPr="00AD6CB7">
        <w:rPr>
          <w:rFonts w:ascii="Times New Roman" w:eastAsia="Times" w:hAnsi="Times New Roman" w:cs="Times New Roman"/>
        </w:rPr>
        <w:tab/>
      </w:r>
      <w:r w:rsidRPr="00AD6CB7">
        <w:rPr>
          <w:rFonts w:ascii="Times New Roman" w:eastAsia="Times" w:hAnsi="Times New Roman" w:cs="Times New Roman"/>
        </w:rPr>
        <w:tab/>
        <w:t>Eutrophication Potential</w:t>
      </w:r>
    </w:p>
    <w:p w14:paraId="06C1AC3C"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GHG</w:t>
      </w:r>
      <w:r w:rsidRPr="00AD6CB7">
        <w:rPr>
          <w:rFonts w:ascii="Times New Roman" w:eastAsia="Times" w:hAnsi="Times New Roman" w:cs="Times New Roman"/>
        </w:rPr>
        <w:tab/>
      </w:r>
      <w:r w:rsidRPr="00AD6CB7">
        <w:rPr>
          <w:rFonts w:ascii="Times New Roman" w:eastAsia="Times" w:hAnsi="Times New Roman" w:cs="Times New Roman"/>
        </w:rPr>
        <w:tab/>
        <w:t>Greenhouse Gas</w:t>
      </w:r>
    </w:p>
    <w:p w14:paraId="4EF91CB6"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GTP</w:t>
      </w:r>
      <w:r w:rsidRPr="00AD6CB7">
        <w:rPr>
          <w:rFonts w:ascii="Times New Roman" w:eastAsia="Times" w:hAnsi="Times New Roman" w:cs="Times New Roman"/>
        </w:rPr>
        <w:tab/>
      </w:r>
      <w:r w:rsidRPr="00AD6CB7">
        <w:rPr>
          <w:rFonts w:ascii="Times New Roman" w:eastAsia="Times" w:hAnsi="Times New Roman" w:cs="Times New Roman"/>
        </w:rPr>
        <w:tab/>
        <w:t>Global Temperature Potential</w:t>
      </w:r>
    </w:p>
    <w:p w14:paraId="45CF64AF"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GWP</w:t>
      </w:r>
      <w:r w:rsidRPr="00AD6CB7">
        <w:rPr>
          <w:rFonts w:ascii="Times New Roman" w:eastAsia="Times" w:hAnsi="Times New Roman" w:cs="Times New Roman"/>
        </w:rPr>
        <w:tab/>
      </w:r>
      <w:r w:rsidRPr="00AD6CB7">
        <w:rPr>
          <w:rFonts w:ascii="Times New Roman" w:eastAsia="Times" w:hAnsi="Times New Roman" w:cs="Times New Roman"/>
        </w:rPr>
        <w:tab/>
        <w:t>Global Warming Potential</w:t>
      </w:r>
    </w:p>
    <w:p w14:paraId="40565D00"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ILCD</w:t>
      </w:r>
      <w:r w:rsidRPr="00AD6CB7">
        <w:rPr>
          <w:rFonts w:ascii="Times New Roman" w:eastAsia="Times" w:hAnsi="Times New Roman" w:cs="Times New Roman"/>
        </w:rPr>
        <w:tab/>
      </w:r>
      <w:r w:rsidRPr="00AD6CB7">
        <w:rPr>
          <w:rFonts w:ascii="Times New Roman" w:eastAsia="Times" w:hAnsi="Times New Roman" w:cs="Times New Roman"/>
        </w:rPr>
        <w:tab/>
        <w:t>International reference Life Cycle Data system</w:t>
      </w:r>
    </w:p>
    <w:p w14:paraId="4C3A9128"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ISO</w:t>
      </w:r>
      <w:r w:rsidRPr="00AD6CB7">
        <w:rPr>
          <w:rFonts w:ascii="Times New Roman" w:eastAsia="Times" w:hAnsi="Times New Roman" w:cs="Times New Roman"/>
        </w:rPr>
        <w:tab/>
      </w:r>
      <w:r w:rsidRPr="00AD6CB7">
        <w:rPr>
          <w:rFonts w:ascii="Times New Roman" w:eastAsia="Times" w:hAnsi="Times New Roman" w:cs="Times New Roman"/>
        </w:rPr>
        <w:tab/>
        <w:t>International Organization for Standardization</w:t>
      </w:r>
    </w:p>
    <w:p w14:paraId="7DDF824B"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LCA</w:t>
      </w:r>
      <w:r w:rsidRPr="00AD6CB7">
        <w:rPr>
          <w:rFonts w:ascii="Times New Roman" w:eastAsia="Times" w:hAnsi="Times New Roman" w:cs="Times New Roman"/>
        </w:rPr>
        <w:tab/>
      </w:r>
      <w:r w:rsidRPr="00AD6CB7">
        <w:rPr>
          <w:rFonts w:ascii="Times New Roman" w:eastAsia="Times" w:hAnsi="Times New Roman" w:cs="Times New Roman"/>
        </w:rPr>
        <w:tab/>
        <w:t>Life Cycle Assessment</w:t>
      </w:r>
    </w:p>
    <w:p w14:paraId="0296847D"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LCI</w:t>
      </w:r>
      <w:r w:rsidRPr="00AD6CB7">
        <w:rPr>
          <w:rFonts w:ascii="Times New Roman" w:eastAsia="Times" w:hAnsi="Times New Roman" w:cs="Times New Roman"/>
        </w:rPr>
        <w:tab/>
      </w:r>
      <w:r w:rsidRPr="00AD6CB7">
        <w:rPr>
          <w:rFonts w:ascii="Times New Roman" w:eastAsia="Times" w:hAnsi="Times New Roman" w:cs="Times New Roman"/>
        </w:rPr>
        <w:tab/>
        <w:t>Life Cycle Inventory</w:t>
      </w:r>
    </w:p>
    <w:p w14:paraId="63657205"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LCIA</w:t>
      </w:r>
      <w:r w:rsidRPr="00AD6CB7">
        <w:rPr>
          <w:rFonts w:ascii="Times New Roman" w:eastAsia="Times" w:hAnsi="Times New Roman" w:cs="Times New Roman"/>
        </w:rPr>
        <w:tab/>
      </w:r>
      <w:r w:rsidRPr="00AD6CB7">
        <w:rPr>
          <w:rFonts w:ascii="Times New Roman" w:eastAsia="Times" w:hAnsi="Times New Roman" w:cs="Times New Roman"/>
        </w:rPr>
        <w:tab/>
        <w:t>Life Cycle Impact Assessment</w:t>
      </w:r>
    </w:p>
    <w:p w14:paraId="45D41604"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NMVOC</w:t>
      </w:r>
      <w:r w:rsidRPr="00AD6CB7">
        <w:rPr>
          <w:rFonts w:ascii="Times New Roman" w:eastAsia="Times" w:hAnsi="Times New Roman" w:cs="Times New Roman"/>
        </w:rPr>
        <w:tab/>
        <w:t>Non-methane Volatile Organic Compound</w:t>
      </w:r>
    </w:p>
    <w:p w14:paraId="745D6D05"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NOx</w:t>
      </w:r>
      <w:r w:rsidRPr="00AD6CB7">
        <w:rPr>
          <w:rFonts w:ascii="Times New Roman" w:eastAsia="Times" w:hAnsi="Times New Roman" w:cs="Times New Roman"/>
        </w:rPr>
        <w:tab/>
      </w:r>
      <w:r w:rsidRPr="00AD6CB7">
        <w:rPr>
          <w:rFonts w:ascii="Times New Roman" w:eastAsia="Times" w:hAnsi="Times New Roman" w:cs="Times New Roman"/>
        </w:rPr>
        <w:tab/>
        <w:t>Nitrogen Oxides</w:t>
      </w:r>
    </w:p>
    <w:p w14:paraId="3F2C434A"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ODP</w:t>
      </w:r>
      <w:r w:rsidRPr="00AD6CB7">
        <w:rPr>
          <w:rFonts w:ascii="Times New Roman" w:eastAsia="Times" w:hAnsi="Times New Roman" w:cs="Times New Roman"/>
        </w:rPr>
        <w:tab/>
      </w:r>
      <w:r w:rsidRPr="00AD6CB7">
        <w:rPr>
          <w:rFonts w:ascii="Times New Roman" w:eastAsia="Times" w:hAnsi="Times New Roman" w:cs="Times New Roman"/>
        </w:rPr>
        <w:tab/>
        <w:t>Ozone Depletion Potential</w:t>
      </w:r>
    </w:p>
    <w:p w14:paraId="201E4C12"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PED</w:t>
      </w:r>
      <w:r w:rsidRPr="00AD6CB7">
        <w:rPr>
          <w:rFonts w:ascii="Times New Roman" w:eastAsia="Times" w:hAnsi="Times New Roman" w:cs="Times New Roman"/>
        </w:rPr>
        <w:tab/>
      </w:r>
      <w:r w:rsidRPr="00AD6CB7">
        <w:rPr>
          <w:rFonts w:ascii="Times New Roman" w:eastAsia="Times" w:hAnsi="Times New Roman" w:cs="Times New Roman"/>
        </w:rPr>
        <w:tab/>
        <w:t>Primary Energy Demand</w:t>
      </w:r>
    </w:p>
    <w:p w14:paraId="45590E61"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POCP</w:t>
      </w:r>
      <w:r w:rsidRPr="00AD6CB7">
        <w:rPr>
          <w:rFonts w:ascii="Times New Roman" w:eastAsia="Times" w:hAnsi="Times New Roman" w:cs="Times New Roman"/>
        </w:rPr>
        <w:tab/>
      </w:r>
      <w:r w:rsidRPr="00AD6CB7">
        <w:rPr>
          <w:rFonts w:ascii="Times New Roman" w:eastAsia="Times" w:hAnsi="Times New Roman" w:cs="Times New Roman"/>
        </w:rPr>
        <w:tab/>
        <w:t>Photochemical Ozone Creation Potential</w:t>
      </w:r>
    </w:p>
    <w:p w14:paraId="04896FCA"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SFP</w:t>
      </w:r>
      <w:r w:rsidRPr="00AD6CB7">
        <w:rPr>
          <w:rFonts w:ascii="Times New Roman" w:eastAsia="Times" w:hAnsi="Times New Roman" w:cs="Times New Roman"/>
        </w:rPr>
        <w:tab/>
      </w:r>
      <w:r w:rsidRPr="00AD6CB7">
        <w:rPr>
          <w:rFonts w:ascii="Times New Roman" w:eastAsia="Times" w:hAnsi="Times New Roman" w:cs="Times New Roman"/>
        </w:rPr>
        <w:tab/>
        <w:t>Smog Formation Potential</w:t>
      </w:r>
    </w:p>
    <w:p w14:paraId="279255FA"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SOx</w:t>
      </w:r>
      <w:r w:rsidRPr="00AD6CB7">
        <w:rPr>
          <w:rFonts w:ascii="Times New Roman" w:eastAsia="Times" w:hAnsi="Times New Roman" w:cs="Times New Roman"/>
        </w:rPr>
        <w:tab/>
      </w:r>
      <w:r w:rsidRPr="00AD6CB7">
        <w:rPr>
          <w:rFonts w:ascii="Times New Roman" w:eastAsia="Times" w:hAnsi="Times New Roman" w:cs="Times New Roman"/>
        </w:rPr>
        <w:tab/>
        <w:t>Sulfur Oxides</w:t>
      </w:r>
    </w:p>
    <w:p w14:paraId="33F91723"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TRACI</w:t>
      </w:r>
      <w:r w:rsidRPr="00AD6CB7">
        <w:rPr>
          <w:rFonts w:ascii="Times New Roman" w:eastAsia="Times" w:hAnsi="Times New Roman" w:cs="Times New Roman"/>
        </w:rPr>
        <w:tab/>
      </w:r>
      <w:r w:rsidRPr="00AD6CB7">
        <w:rPr>
          <w:rFonts w:ascii="Times New Roman" w:eastAsia="Times" w:hAnsi="Times New Roman" w:cs="Times New Roman"/>
        </w:rPr>
        <w:tab/>
        <w:t>Tool for the Reduction and Assessment of Chemical and Other Environmental Impacts</w:t>
      </w:r>
    </w:p>
    <w:p w14:paraId="75F95FD8" w14:textId="77777777" w:rsidR="006929D9" w:rsidRPr="00AD6CB7" w:rsidRDefault="006929D9" w:rsidP="006929D9">
      <w:pPr>
        <w:spacing w:after="0" w:line="240" w:lineRule="auto"/>
        <w:rPr>
          <w:rFonts w:ascii="Times New Roman" w:eastAsia="Times" w:hAnsi="Times New Roman" w:cs="Times New Roman"/>
        </w:rPr>
      </w:pPr>
      <w:r w:rsidRPr="00AD6CB7">
        <w:rPr>
          <w:rFonts w:ascii="Times New Roman" w:eastAsia="Times" w:hAnsi="Times New Roman" w:cs="Times New Roman"/>
        </w:rPr>
        <w:t>VOC</w:t>
      </w:r>
      <w:r w:rsidRPr="00AD6CB7">
        <w:rPr>
          <w:rFonts w:ascii="Times New Roman" w:eastAsia="Times" w:hAnsi="Times New Roman" w:cs="Times New Roman"/>
        </w:rPr>
        <w:tab/>
      </w:r>
      <w:r w:rsidRPr="00AD6CB7">
        <w:rPr>
          <w:rFonts w:ascii="Times New Roman" w:eastAsia="Times" w:hAnsi="Times New Roman" w:cs="Times New Roman"/>
        </w:rPr>
        <w:tab/>
        <w:t>Volatile Organic Compound</w:t>
      </w:r>
    </w:p>
    <w:p w14:paraId="396FB136" w14:textId="77777777" w:rsidR="006929D9" w:rsidRPr="00AD6CB7" w:rsidRDefault="006929D9" w:rsidP="00B3140C"/>
    <w:p w14:paraId="0CEE45F4" w14:textId="77777777" w:rsidR="006929D9" w:rsidRPr="00AD6CB7" w:rsidRDefault="006929D9" w:rsidP="006929D9">
      <w:pPr>
        <w:spacing w:after="0" w:line="240" w:lineRule="auto"/>
        <w:rPr>
          <w:rFonts w:ascii="Times New Roman" w:eastAsia="Times" w:hAnsi="Times New Roman" w:cs="Times New Roman"/>
          <w:highlight w:val="yellow"/>
        </w:rPr>
      </w:pPr>
      <w:r w:rsidRPr="00AD6CB7">
        <w:rPr>
          <w:rFonts w:ascii="Times New Roman" w:eastAsia="Times" w:hAnsi="Times New Roman" w:cs="Times New Roman"/>
          <w:highlight w:val="yellow"/>
        </w:rPr>
        <w:br w:type="page"/>
      </w:r>
    </w:p>
    <w:p w14:paraId="2F9BD567" w14:textId="54AA3129" w:rsidR="007B39DE" w:rsidRPr="00AD6CB7" w:rsidRDefault="007B39DE" w:rsidP="00F84BB7">
      <w:pPr>
        <w:keepNext/>
        <w:spacing w:after="120" w:line="240" w:lineRule="auto"/>
        <w:outlineLvl w:val="0"/>
        <w:rPr>
          <w:rFonts w:ascii="Times New Roman" w:eastAsia="Times" w:hAnsi="Times New Roman" w:cs="Times New Roman"/>
          <w:b/>
          <w:sz w:val="60"/>
          <w:szCs w:val="44"/>
        </w:rPr>
      </w:pPr>
      <w:bookmarkStart w:id="12" w:name="_Toc53745181"/>
      <w:r w:rsidRPr="00AD6CB7">
        <w:rPr>
          <w:rFonts w:ascii="Times New Roman" w:eastAsia="Times" w:hAnsi="Times New Roman" w:cs="Times New Roman"/>
          <w:b/>
          <w:sz w:val="60"/>
          <w:szCs w:val="44"/>
        </w:rPr>
        <w:lastRenderedPageBreak/>
        <w:t>Background</w:t>
      </w:r>
      <w:bookmarkEnd w:id="12"/>
    </w:p>
    <w:p w14:paraId="5A8884C4" w14:textId="3BF8BDF2" w:rsidR="009336FD" w:rsidRPr="00AD6CB7" w:rsidRDefault="009336FD" w:rsidP="009336FD">
      <w:pPr>
        <w:pStyle w:val="ParagraphAfterTable"/>
        <w:rPr>
          <w:rFonts w:ascii="Times New Roman" w:eastAsia="Times" w:hAnsi="Times New Roman" w:cs="Times New Roman"/>
          <w:sz w:val="22"/>
        </w:rPr>
      </w:pPr>
      <w:r w:rsidRPr="00AD6CB7">
        <w:rPr>
          <w:rFonts w:ascii="Times New Roman" w:eastAsia="Times" w:hAnsi="Times New Roman" w:cs="Times New Roman"/>
          <w:sz w:val="22"/>
        </w:rPr>
        <w:t>Before publishing insert Martin’s document</w:t>
      </w:r>
    </w:p>
    <w:p w14:paraId="59DEBE36" w14:textId="77777777" w:rsidR="00A32762" w:rsidRPr="00AD6CB7" w:rsidRDefault="00A32762" w:rsidP="00B3140C">
      <w:bookmarkStart w:id="13" w:name="_Toc52267229"/>
    </w:p>
    <w:p w14:paraId="17E60F10" w14:textId="24E00B38" w:rsidR="007B39DE" w:rsidRPr="00AD6CB7" w:rsidRDefault="007B39DE" w:rsidP="00F84BB7">
      <w:pPr>
        <w:keepNext/>
        <w:spacing w:after="120" w:line="240" w:lineRule="auto"/>
        <w:outlineLvl w:val="0"/>
        <w:rPr>
          <w:rFonts w:ascii="Times New Roman" w:eastAsia="Times" w:hAnsi="Times New Roman" w:cs="Times New Roman"/>
          <w:b/>
          <w:sz w:val="60"/>
          <w:szCs w:val="44"/>
        </w:rPr>
      </w:pPr>
      <w:bookmarkStart w:id="14" w:name="_Toc53745182"/>
      <w:r w:rsidRPr="00AD6CB7">
        <w:rPr>
          <w:rFonts w:ascii="Times New Roman" w:eastAsia="Times" w:hAnsi="Times New Roman" w:cs="Times New Roman"/>
          <w:b/>
          <w:sz w:val="60"/>
          <w:szCs w:val="44"/>
        </w:rPr>
        <w:t xml:space="preserve">Goal of </w:t>
      </w:r>
      <w:r w:rsidR="00BF4B99">
        <w:rPr>
          <w:rFonts w:ascii="Times New Roman" w:eastAsia="Times" w:hAnsi="Times New Roman" w:cs="Times New Roman"/>
          <w:b/>
          <w:sz w:val="60"/>
          <w:szCs w:val="44"/>
        </w:rPr>
        <w:t>Waste Impact Category</w:t>
      </w:r>
      <w:bookmarkEnd w:id="14"/>
    </w:p>
    <w:p w14:paraId="5F0F8A08" w14:textId="4A6304FB" w:rsidR="006929D9" w:rsidRPr="00AD6CB7" w:rsidRDefault="00A32762" w:rsidP="00B3140C">
      <w:bookmarkStart w:id="15" w:name="_Toc301779153"/>
      <w:bookmarkEnd w:id="13"/>
      <w:r w:rsidRPr="00AD6CB7">
        <w:t>See Martin’s Intro</w:t>
      </w:r>
      <w:r w:rsidR="006929D9" w:rsidRPr="00AD6CB7">
        <w:br w:type="page"/>
      </w:r>
    </w:p>
    <w:p w14:paraId="19884B63" w14:textId="190DD83B" w:rsidR="006929D9" w:rsidRPr="00AD6CB7" w:rsidRDefault="006929D9" w:rsidP="00F84BB7">
      <w:pPr>
        <w:keepNext/>
        <w:spacing w:after="120" w:line="240" w:lineRule="auto"/>
        <w:outlineLvl w:val="0"/>
        <w:rPr>
          <w:rFonts w:ascii="Times New Roman" w:eastAsia="Times" w:hAnsi="Times New Roman" w:cs="Times New Roman"/>
          <w:b/>
          <w:sz w:val="60"/>
          <w:szCs w:val="44"/>
        </w:rPr>
      </w:pPr>
      <w:bookmarkStart w:id="16" w:name="_Toc793614"/>
      <w:bookmarkStart w:id="17" w:name="_Toc7603818"/>
      <w:bookmarkStart w:id="18" w:name="_Toc15301750"/>
      <w:bookmarkStart w:id="19" w:name="_Toc15301907"/>
      <w:bookmarkStart w:id="20" w:name="_Toc21528123"/>
      <w:bookmarkStart w:id="21" w:name="_Toc21529268"/>
      <w:bookmarkStart w:id="22" w:name="_Toc52267230"/>
      <w:bookmarkStart w:id="23" w:name="_Toc52267276"/>
      <w:bookmarkStart w:id="24" w:name="_Toc52267328"/>
      <w:bookmarkStart w:id="25" w:name="_Toc52267368"/>
      <w:bookmarkStart w:id="26" w:name="_Toc52267734"/>
      <w:bookmarkStart w:id="27" w:name="_Toc52267231"/>
      <w:bookmarkStart w:id="28" w:name="_Toc53745183"/>
      <w:bookmarkEnd w:id="15"/>
      <w:bookmarkEnd w:id="16"/>
      <w:bookmarkEnd w:id="17"/>
      <w:bookmarkEnd w:id="18"/>
      <w:bookmarkEnd w:id="19"/>
      <w:bookmarkEnd w:id="20"/>
      <w:bookmarkEnd w:id="21"/>
      <w:bookmarkEnd w:id="22"/>
      <w:bookmarkEnd w:id="23"/>
      <w:bookmarkEnd w:id="24"/>
      <w:bookmarkEnd w:id="25"/>
      <w:bookmarkEnd w:id="26"/>
      <w:r w:rsidRPr="00AD6CB7">
        <w:rPr>
          <w:rFonts w:ascii="Times New Roman" w:eastAsia="Times" w:hAnsi="Times New Roman" w:cs="Times New Roman"/>
          <w:b/>
          <w:sz w:val="60"/>
          <w:szCs w:val="44"/>
        </w:rPr>
        <w:lastRenderedPageBreak/>
        <w:t xml:space="preserve">Scope </w:t>
      </w:r>
      <w:bookmarkEnd w:id="27"/>
      <w:r w:rsidR="00BF4B99">
        <w:rPr>
          <w:rFonts w:ascii="Times New Roman" w:eastAsia="Times" w:hAnsi="Times New Roman" w:cs="Times New Roman"/>
          <w:b/>
          <w:sz w:val="60"/>
          <w:szCs w:val="44"/>
        </w:rPr>
        <w:t>of Waste Impact Calculator</w:t>
      </w:r>
      <w:bookmarkEnd w:id="28"/>
    </w:p>
    <w:p w14:paraId="1CC0C871" w14:textId="034F0D71" w:rsidR="006929D9" w:rsidRPr="00B3140C" w:rsidRDefault="006929D9" w:rsidP="00B3140C">
      <w:pPr>
        <w:rPr>
          <w:rFonts w:ascii="Times New Roman" w:eastAsia="Times" w:hAnsi="Times New Roman" w:cs="Times New Roman"/>
        </w:rPr>
      </w:pPr>
      <w:r w:rsidRPr="00B3140C">
        <w:rPr>
          <w:rFonts w:ascii="Times New Roman" w:eastAsia="Times" w:hAnsi="Times New Roman" w:cs="Times New Roman"/>
        </w:rPr>
        <w:t>The following sections describe t</w:t>
      </w:r>
      <w:r w:rsidR="00FE7C45" w:rsidRPr="00B3140C">
        <w:rPr>
          <w:rFonts w:ascii="Times New Roman" w:eastAsia="Times" w:hAnsi="Times New Roman" w:cs="Times New Roman"/>
        </w:rPr>
        <w:t>he general scope of the project and connects it back to the above goals</w:t>
      </w:r>
      <w:r w:rsidRPr="00B3140C">
        <w:rPr>
          <w:rFonts w:ascii="Times New Roman" w:eastAsia="Times" w:hAnsi="Times New Roman" w:cs="Times New Roman"/>
        </w:rPr>
        <w:t xml:space="preserve">. This includes, </w:t>
      </w:r>
      <w:r w:rsidR="009A262E" w:rsidRPr="00B3140C">
        <w:rPr>
          <w:rFonts w:ascii="Times New Roman" w:eastAsia="Times" w:hAnsi="Times New Roman" w:cs="Times New Roman"/>
        </w:rPr>
        <w:t>t</w:t>
      </w:r>
      <w:r w:rsidRPr="00B3140C">
        <w:rPr>
          <w:rFonts w:ascii="Times New Roman" w:eastAsia="Times" w:hAnsi="Times New Roman" w:cs="Times New Roman"/>
        </w:rPr>
        <w:t xml:space="preserve">he identification </w:t>
      </w:r>
      <w:r w:rsidR="001D5A05" w:rsidRPr="00B3140C">
        <w:rPr>
          <w:rFonts w:ascii="Times New Roman" w:eastAsia="Times" w:hAnsi="Times New Roman" w:cs="Times New Roman"/>
        </w:rPr>
        <w:t xml:space="preserve">of the specific material categories and dispositions </w:t>
      </w:r>
      <w:r w:rsidR="009A262E" w:rsidRPr="00B3140C">
        <w:rPr>
          <w:rFonts w:ascii="Times New Roman" w:eastAsia="Times" w:hAnsi="Times New Roman" w:cs="Times New Roman"/>
        </w:rPr>
        <w:t xml:space="preserve">to be assessed, the declared </w:t>
      </w:r>
      <w:r w:rsidRPr="00B3140C">
        <w:rPr>
          <w:rFonts w:ascii="Times New Roman" w:eastAsia="Times" w:hAnsi="Times New Roman" w:cs="Times New Roman"/>
        </w:rPr>
        <w:t>unit</w:t>
      </w:r>
      <w:r w:rsidR="009A262E" w:rsidRPr="00B3140C">
        <w:rPr>
          <w:rFonts w:ascii="Times New Roman" w:eastAsia="Times" w:hAnsi="Times New Roman" w:cs="Times New Roman"/>
        </w:rPr>
        <w:t>,</w:t>
      </w:r>
      <w:r w:rsidRPr="00B3140C">
        <w:rPr>
          <w:rFonts w:ascii="Times New Roman" w:eastAsia="Times" w:hAnsi="Times New Roman" w:cs="Times New Roman"/>
        </w:rPr>
        <w:t xml:space="preserve"> </w:t>
      </w:r>
      <w:r w:rsidR="009A262E" w:rsidRPr="00B3140C">
        <w:rPr>
          <w:rFonts w:ascii="Times New Roman" w:eastAsia="Times" w:hAnsi="Times New Roman" w:cs="Times New Roman"/>
        </w:rPr>
        <w:t xml:space="preserve">data quality and representativeness, </w:t>
      </w:r>
      <w:r w:rsidRPr="00B3140C">
        <w:rPr>
          <w:rFonts w:ascii="Times New Roman" w:eastAsia="Times" w:hAnsi="Times New Roman" w:cs="Times New Roman"/>
        </w:rPr>
        <w:t>the system boundary, allocation procedures, and cut-off criteria of the study.</w:t>
      </w:r>
    </w:p>
    <w:p w14:paraId="2AD668B9"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29" w:name="_Toc52267232"/>
      <w:bookmarkStart w:id="30" w:name="_Toc53745184"/>
      <w:r w:rsidRPr="00AD6CB7">
        <w:rPr>
          <w:rFonts w:ascii="Times New Roman" w:eastAsia="Times" w:hAnsi="Times New Roman" w:cs="Times New Roman"/>
          <w:b/>
          <w:sz w:val="36"/>
          <w:szCs w:val="36"/>
        </w:rPr>
        <w:t>Product Systems</w:t>
      </w:r>
      <w:bookmarkEnd w:id="29"/>
      <w:bookmarkEnd w:id="30"/>
    </w:p>
    <w:p w14:paraId="7E7C5A98" w14:textId="1265190F" w:rsidR="006929D9" w:rsidRPr="00B3140C" w:rsidRDefault="00B4632B" w:rsidP="00B3140C">
      <w:pPr>
        <w:rPr>
          <w:rFonts w:ascii="Times New Roman" w:hAnsi="Times New Roman" w:cs="Times New Roman"/>
        </w:rPr>
      </w:pPr>
      <w:r w:rsidRPr="00B3140C">
        <w:rPr>
          <w:rFonts w:ascii="Times New Roman" w:hAnsi="Times New Roman" w:cs="Times New Roman"/>
        </w:rPr>
        <w:t xml:space="preserve">The product systems, henceforth referred to as material categories, </w:t>
      </w:r>
      <w:r w:rsidR="00A32762" w:rsidRPr="00B3140C">
        <w:rPr>
          <w:rFonts w:ascii="Times New Roman" w:hAnsi="Times New Roman" w:cs="Times New Roman"/>
        </w:rPr>
        <w:t>studied are diff</w:t>
      </w:r>
      <w:r w:rsidR="009336FD" w:rsidRPr="00B3140C">
        <w:rPr>
          <w:rFonts w:ascii="Times New Roman" w:hAnsi="Times New Roman" w:cs="Times New Roman"/>
        </w:rPr>
        <w:t xml:space="preserve">erent combinations of material production </w:t>
      </w:r>
      <w:r w:rsidR="00A32762" w:rsidRPr="00B3140C">
        <w:rPr>
          <w:rFonts w:ascii="Times New Roman" w:hAnsi="Times New Roman" w:cs="Times New Roman"/>
        </w:rPr>
        <w:t xml:space="preserve">and </w:t>
      </w:r>
      <w:r w:rsidR="009336FD" w:rsidRPr="00B3140C">
        <w:rPr>
          <w:rFonts w:ascii="Times New Roman" w:hAnsi="Times New Roman" w:cs="Times New Roman"/>
        </w:rPr>
        <w:t xml:space="preserve">their respective </w:t>
      </w:r>
      <w:r w:rsidR="00A32762" w:rsidRPr="00B3140C">
        <w:rPr>
          <w:rFonts w:ascii="Times New Roman" w:hAnsi="Times New Roman" w:cs="Times New Roman"/>
        </w:rPr>
        <w:t>end of life dispositions</w:t>
      </w:r>
      <w:r w:rsidR="007B39DE" w:rsidRPr="00B3140C">
        <w:rPr>
          <w:rFonts w:ascii="Times New Roman" w:hAnsi="Times New Roman" w:cs="Times New Roman"/>
        </w:rPr>
        <w:t>.</w:t>
      </w:r>
      <w:r w:rsidRPr="00B3140C">
        <w:rPr>
          <w:rFonts w:ascii="Times New Roman" w:hAnsi="Times New Roman" w:cs="Times New Roman"/>
        </w:rPr>
        <w:t xml:space="preserve">  The table below enumerates a full list of material categories included in the waste impact calculator.  The syntax is as follows – material category name (life cycle stage), so for example “Aluminum (production)” represents the estimated cradle-to-gate emissions for the production of aluminum or “Wood (</w:t>
      </w:r>
      <w:r w:rsidR="004A5190" w:rsidRPr="00B3140C">
        <w:rPr>
          <w:rFonts w:ascii="Times New Roman" w:hAnsi="Times New Roman" w:cs="Times New Roman"/>
        </w:rPr>
        <w:t>incinerationER</w:t>
      </w:r>
      <w:r w:rsidRPr="00B3140C">
        <w:rPr>
          <w:rFonts w:ascii="Times New Roman" w:hAnsi="Times New Roman" w:cs="Times New Roman"/>
        </w:rPr>
        <w:t>)” represents the estimated gate-to-grave emissions for the incineration of wood with energy recovery.</w:t>
      </w:r>
    </w:p>
    <w:p w14:paraId="03AC6DD0" w14:textId="77777777" w:rsidR="006929D9" w:rsidRPr="00AD6CB7" w:rsidRDefault="006929D9" w:rsidP="00B3140C"/>
    <w:p w14:paraId="08FD69F5" w14:textId="5800E996" w:rsidR="006929D9" w:rsidRPr="00AD6CB7" w:rsidRDefault="006929D9" w:rsidP="006929D9">
      <w:pPr>
        <w:keepNext/>
        <w:spacing w:after="0" w:line="240" w:lineRule="auto"/>
        <w:outlineLvl w:val="3"/>
        <w:rPr>
          <w:rFonts w:ascii="Times New Roman" w:eastAsia="Times" w:hAnsi="Times New Roman" w:cs="Times New Roman"/>
        </w:rPr>
      </w:pPr>
      <w:bookmarkStart w:id="31" w:name="_Ref487552197"/>
      <w:bookmarkStart w:id="32" w:name="_Ref487552182"/>
      <w:bookmarkStart w:id="33" w:name="_Toc53745380"/>
      <w:r w:rsidRPr="00AD6CB7">
        <w:rPr>
          <w:rFonts w:ascii="Times New Roman" w:eastAsia="Times" w:hAnsi="Times New Roman" w:cs="Times New Roman"/>
        </w:rPr>
        <w:t xml:space="preserve">Table </w:t>
      </w:r>
      <w:r w:rsidRPr="00AD6CB7">
        <w:rPr>
          <w:rFonts w:ascii="Times New Roman" w:eastAsia="Times" w:hAnsi="Times New Roman" w:cs="Times New Roman"/>
          <w:noProof/>
        </w:rPr>
        <w:fldChar w:fldCharType="begin"/>
      </w:r>
      <w:r w:rsidRPr="00AD6CB7">
        <w:rPr>
          <w:rFonts w:ascii="Times New Roman" w:eastAsia="Times" w:hAnsi="Times New Roman" w:cs="Times New Roman"/>
          <w:noProof/>
        </w:rPr>
        <w:instrText xml:space="preserve"> SEQ Table \* ARABIC </w:instrText>
      </w:r>
      <w:r w:rsidRPr="00AD6CB7">
        <w:rPr>
          <w:rFonts w:ascii="Times New Roman" w:eastAsia="Times" w:hAnsi="Times New Roman" w:cs="Times New Roman"/>
          <w:noProof/>
        </w:rPr>
        <w:fldChar w:fldCharType="separate"/>
      </w:r>
      <w:r w:rsidR="0035642A">
        <w:rPr>
          <w:rFonts w:ascii="Times New Roman" w:eastAsia="Times" w:hAnsi="Times New Roman" w:cs="Times New Roman"/>
          <w:noProof/>
        </w:rPr>
        <w:t>1</w:t>
      </w:r>
      <w:r w:rsidRPr="00AD6CB7">
        <w:rPr>
          <w:rFonts w:ascii="Times New Roman" w:eastAsia="Times" w:hAnsi="Times New Roman" w:cs="Times New Roman"/>
          <w:noProof/>
        </w:rPr>
        <w:fldChar w:fldCharType="end"/>
      </w:r>
      <w:bookmarkEnd w:id="31"/>
      <w:r w:rsidRPr="00AD6CB7">
        <w:rPr>
          <w:rFonts w:ascii="Times New Roman" w:eastAsia="Times" w:hAnsi="Times New Roman" w:cs="Times New Roman"/>
        </w:rPr>
        <w:t xml:space="preserve"> </w:t>
      </w:r>
      <w:r w:rsidR="007B39DE" w:rsidRPr="00AD6CB7">
        <w:rPr>
          <w:rFonts w:ascii="Times New Roman" w:eastAsia="Times" w:hAnsi="Times New Roman" w:cs="Times New Roman"/>
        </w:rPr>
        <w:t>–</w:t>
      </w:r>
      <w:r w:rsidRPr="00AD6CB7">
        <w:rPr>
          <w:rFonts w:ascii="Times New Roman" w:eastAsia="Times" w:hAnsi="Times New Roman" w:cs="Times New Roman"/>
        </w:rPr>
        <w:t xml:space="preserve"> </w:t>
      </w:r>
      <w:bookmarkEnd w:id="32"/>
      <w:r w:rsidR="007B39DE" w:rsidRPr="00AD6CB7">
        <w:rPr>
          <w:rFonts w:ascii="Times New Roman" w:eastAsia="Times" w:hAnsi="Times New Roman" w:cs="Times New Roman"/>
        </w:rPr>
        <w:t>List of Material Categories and Dispositions Studied</w:t>
      </w:r>
      <w:bookmarkEnd w:id="33"/>
    </w:p>
    <w:tbl>
      <w:tblPr>
        <w:tblStyle w:val="TableGrid"/>
        <w:tblW w:w="0" w:type="auto"/>
        <w:tblLook w:val="04A0" w:firstRow="1" w:lastRow="0" w:firstColumn="1" w:lastColumn="0" w:noHBand="0" w:noVBand="1"/>
      </w:tblPr>
      <w:tblGrid>
        <w:gridCol w:w="4587"/>
        <w:gridCol w:w="4763"/>
      </w:tblGrid>
      <w:tr w:rsidR="006929D9" w:rsidRPr="00AD6CB7" w14:paraId="051B7DC1" w14:textId="77777777" w:rsidTr="003B38EE">
        <w:trPr>
          <w:trHeight w:val="179"/>
        </w:trPr>
        <w:tc>
          <w:tcPr>
            <w:tcW w:w="4587" w:type="dxa"/>
          </w:tcPr>
          <w:p w14:paraId="7CD6819D" w14:textId="3246EAEE" w:rsidR="006929D9" w:rsidRPr="00AD6CB7" w:rsidRDefault="007B39DE" w:rsidP="006929D9">
            <w:pPr>
              <w:jc w:val="center"/>
              <w:outlineLvl w:val="3"/>
              <w:rPr>
                <w:rFonts w:ascii="Times New Roman" w:hAnsi="Times New Roman"/>
              </w:rPr>
            </w:pPr>
            <w:r w:rsidRPr="00AD6CB7">
              <w:rPr>
                <w:rFonts w:ascii="Times New Roman" w:hAnsi="Times New Roman"/>
              </w:rPr>
              <w:t>Material Category</w:t>
            </w:r>
          </w:p>
        </w:tc>
        <w:tc>
          <w:tcPr>
            <w:tcW w:w="4763" w:type="dxa"/>
          </w:tcPr>
          <w:p w14:paraId="4C376B48" w14:textId="53C42265" w:rsidR="006929D9" w:rsidRPr="00AD6CB7" w:rsidRDefault="007B39DE" w:rsidP="006929D9">
            <w:pPr>
              <w:jc w:val="center"/>
              <w:outlineLvl w:val="3"/>
              <w:rPr>
                <w:rFonts w:ascii="Times New Roman" w:hAnsi="Times New Roman"/>
              </w:rPr>
            </w:pPr>
            <w:r w:rsidRPr="00AD6CB7">
              <w:rPr>
                <w:rFonts w:ascii="Times New Roman" w:hAnsi="Times New Roman"/>
              </w:rPr>
              <w:t>Dispositions</w:t>
            </w:r>
          </w:p>
        </w:tc>
      </w:tr>
      <w:tr w:rsidR="006929D9" w:rsidRPr="00AD6CB7" w14:paraId="735D1462" w14:textId="77777777" w:rsidTr="003B38EE">
        <w:trPr>
          <w:trHeight w:val="230"/>
        </w:trPr>
        <w:tc>
          <w:tcPr>
            <w:tcW w:w="4587" w:type="dxa"/>
            <w:vAlign w:val="center"/>
          </w:tcPr>
          <w:p w14:paraId="0AB40B5D" w14:textId="51FEC204" w:rsidR="006929D9" w:rsidRPr="00AD6CB7" w:rsidRDefault="00BF4B99" w:rsidP="00BF4B99">
            <w:pPr>
              <w:outlineLvl w:val="3"/>
              <w:rPr>
                <w:rFonts w:ascii="Times New Roman" w:hAnsi="Times New Roman"/>
              </w:rPr>
            </w:pPr>
            <w:r w:rsidRPr="00BF4B99">
              <w:rPr>
                <w:rFonts w:ascii="Times New Roman" w:hAnsi="Times New Roman"/>
              </w:rPr>
              <w:t>Aluminum (</w:t>
            </w:r>
            <w:r>
              <w:rPr>
                <w:rFonts w:ascii="Times New Roman" w:hAnsi="Times New Roman"/>
              </w:rPr>
              <w:t>p</w:t>
            </w:r>
            <w:r w:rsidRPr="00BF4B99">
              <w:rPr>
                <w:rFonts w:ascii="Times New Roman" w:hAnsi="Times New Roman"/>
              </w:rPr>
              <w:t>roduction)</w:t>
            </w:r>
            <w:r w:rsidR="00C805E1" w:rsidRPr="00AD6CB7">
              <w:rPr>
                <w:rFonts w:ascii="Times New Roman" w:hAnsi="Times New Roman"/>
              </w:rPr>
              <w:tab/>
            </w:r>
            <w:r w:rsidR="00C805E1" w:rsidRPr="00AD6CB7">
              <w:rPr>
                <w:rFonts w:ascii="Times New Roman" w:hAnsi="Times New Roman"/>
              </w:rPr>
              <w:tab/>
            </w:r>
          </w:p>
        </w:tc>
        <w:tc>
          <w:tcPr>
            <w:tcW w:w="4763" w:type="dxa"/>
            <w:vAlign w:val="center"/>
          </w:tcPr>
          <w:p w14:paraId="47237FBB" w14:textId="77777777" w:rsidR="00BF4B99" w:rsidRPr="00BF4B99" w:rsidRDefault="00BF4B99" w:rsidP="00BF4B99">
            <w:pPr>
              <w:outlineLvl w:val="3"/>
              <w:rPr>
                <w:rFonts w:ascii="Times New Roman" w:hAnsi="Times New Roman"/>
              </w:rPr>
            </w:pPr>
            <w:r>
              <w:rPr>
                <w:rFonts w:ascii="Times New Roman" w:hAnsi="Times New Roman"/>
              </w:rPr>
              <w:t>Aluminum (incinerationNoER)</w:t>
            </w:r>
          </w:p>
          <w:p w14:paraId="37E816EE" w14:textId="77777777" w:rsidR="00BF4B99" w:rsidRPr="00BF4B99" w:rsidRDefault="00BF4B99" w:rsidP="00BF4B99">
            <w:pPr>
              <w:outlineLvl w:val="3"/>
              <w:rPr>
                <w:rFonts w:ascii="Times New Roman" w:hAnsi="Times New Roman"/>
              </w:rPr>
            </w:pPr>
            <w:r>
              <w:rPr>
                <w:rFonts w:ascii="Times New Roman" w:hAnsi="Times New Roman"/>
              </w:rPr>
              <w:t>Aluminum (landfilling)</w:t>
            </w:r>
          </w:p>
          <w:p w14:paraId="3824B5BE" w14:textId="63BF0A90" w:rsidR="006929D9" w:rsidRPr="00BF4B99" w:rsidRDefault="00BF4B99" w:rsidP="00BF4B99">
            <w:pPr>
              <w:outlineLvl w:val="3"/>
              <w:rPr>
                <w:rFonts w:ascii="Times New Roman" w:hAnsi="Times New Roman"/>
              </w:rPr>
            </w:pPr>
            <w:r>
              <w:rPr>
                <w:rFonts w:ascii="Times New Roman" w:hAnsi="Times New Roman"/>
              </w:rPr>
              <w:t>Aluminum (recyclingGeneric)</w:t>
            </w:r>
          </w:p>
        </w:tc>
      </w:tr>
      <w:tr w:rsidR="00BF4B99" w:rsidRPr="00AD6CB7" w14:paraId="491A6337" w14:textId="77777777" w:rsidTr="003B38EE">
        <w:trPr>
          <w:trHeight w:val="230"/>
        </w:trPr>
        <w:tc>
          <w:tcPr>
            <w:tcW w:w="4587" w:type="dxa"/>
            <w:vAlign w:val="center"/>
          </w:tcPr>
          <w:p w14:paraId="4B2EE11A" w14:textId="77777777" w:rsidR="00BF4B99" w:rsidRPr="00BF4B99" w:rsidRDefault="00BF4B99" w:rsidP="00BF4B99">
            <w:pPr>
              <w:outlineLvl w:val="3"/>
              <w:rPr>
                <w:rFonts w:ascii="Times New Roman" w:hAnsi="Times New Roman"/>
              </w:rPr>
            </w:pPr>
            <w:r w:rsidRPr="00BF4B99">
              <w:rPr>
                <w:rFonts w:ascii="Times New Roman" w:hAnsi="Times New Roman"/>
              </w:rPr>
              <w:t>Acce</w:t>
            </w:r>
            <w:r>
              <w:rPr>
                <w:rFonts w:ascii="Times New Roman" w:hAnsi="Times New Roman"/>
              </w:rPr>
              <w:t>pted Other Steel (production)</w:t>
            </w:r>
          </w:p>
          <w:p w14:paraId="559B3931" w14:textId="77777777" w:rsidR="00BF4B99" w:rsidRPr="00BF4B99" w:rsidRDefault="00BF4B99" w:rsidP="00BF4B99">
            <w:pPr>
              <w:outlineLvl w:val="3"/>
              <w:rPr>
                <w:rFonts w:ascii="Times New Roman" w:hAnsi="Times New Roman"/>
              </w:rPr>
            </w:pPr>
          </w:p>
        </w:tc>
        <w:tc>
          <w:tcPr>
            <w:tcW w:w="4763" w:type="dxa"/>
            <w:vAlign w:val="center"/>
          </w:tcPr>
          <w:p w14:paraId="0DEFD138" w14:textId="77777777" w:rsidR="00BF4B99" w:rsidRPr="00BF4B99" w:rsidRDefault="00BF4B99" w:rsidP="00BF4B99">
            <w:pPr>
              <w:outlineLvl w:val="3"/>
              <w:rPr>
                <w:rFonts w:ascii="Times New Roman" w:hAnsi="Times New Roman"/>
              </w:rPr>
            </w:pPr>
            <w:r>
              <w:rPr>
                <w:rFonts w:ascii="Times New Roman" w:hAnsi="Times New Roman"/>
              </w:rPr>
              <w:t>Accepted Other Steel (incinerationNoER)</w:t>
            </w:r>
          </w:p>
          <w:p w14:paraId="443A0AF7" w14:textId="77777777" w:rsidR="00BF4B99" w:rsidRPr="00BF4B99" w:rsidRDefault="00BF4B99" w:rsidP="00BF4B99">
            <w:pPr>
              <w:outlineLvl w:val="3"/>
              <w:rPr>
                <w:rFonts w:ascii="Times New Roman" w:hAnsi="Times New Roman"/>
              </w:rPr>
            </w:pPr>
            <w:r w:rsidRPr="00BF4B99">
              <w:rPr>
                <w:rFonts w:ascii="Times New Roman" w:hAnsi="Times New Roman"/>
              </w:rPr>
              <w:t>Acc</w:t>
            </w:r>
            <w:r>
              <w:rPr>
                <w:rFonts w:ascii="Times New Roman" w:hAnsi="Times New Roman"/>
              </w:rPr>
              <w:t>epted Other Steel (landfilling)</w:t>
            </w:r>
          </w:p>
          <w:p w14:paraId="3EEDEFEE" w14:textId="607E74B7" w:rsidR="00BF4B99" w:rsidRDefault="00BF4B99" w:rsidP="00BF4B99">
            <w:pPr>
              <w:outlineLvl w:val="3"/>
              <w:rPr>
                <w:rFonts w:ascii="Times New Roman" w:hAnsi="Times New Roman"/>
              </w:rPr>
            </w:pPr>
            <w:r>
              <w:rPr>
                <w:rFonts w:ascii="Times New Roman" w:hAnsi="Times New Roman"/>
              </w:rPr>
              <w:t xml:space="preserve">Accepted Other Steel </w:t>
            </w:r>
            <w:r w:rsidRPr="00BF4B99">
              <w:rPr>
                <w:rFonts w:ascii="Times New Roman" w:hAnsi="Times New Roman"/>
              </w:rPr>
              <w:t>(recyclingGeneric)</w:t>
            </w:r>
          </w:p>
        </w:tc>
      </w:tr>
      <w:tr w:rsidR="00BF4B99" w:rsidRPr="00AD6CB7" w14:paraId="0BE5ABC7" w14:textId="77777777" w:rsidTr="003B38EE">
        <w:trPr>
          <w:trHeight w:val="230"/>
        </w:trPr>
        <w:tc>
          <w:tcPr>
            <w:tcW w:w="4587" w:type="dxa"/>
            <w:vAlign w:val="center"/>
          </w:tcPr>
          <w:p w14:paraId="33C42D07" w14:textId="4380E0D3" w:rsidR="00BF4B99" w:rsidRPr="00BF4B99" w:rsidRDefault="00BF4B99" w:rsidP="00BF4B99">
            <w:pPr>
              <w:outlineLvl w:val="3"/>
              <w:rPr>
                <w:rFonts w:ascii="Times New Roman" w:hAnsi="Times New Roman"/>
              </w:rPr>
            </w:pPr>
            <w:r w:rsidRPr="00BF4B99">
              <w:rPr>
                <w:rFonts w:ascii="Times New Roman" w:hAnsi="Times New Roman"/>
              </w:rPr>
              <w:t>AsepticContainers (production)</w:t>
            </w:r>
          </w:p>
        </w:tc>
        <w:tc>
          <w:tcPr>
            <w:tcW w:w="4763" w:type="dxa"/>
            <w:vAlign w:val="center"/>
          </w:tcPr>
          <w:p w14:paraId="5AAA9C4B" w14:textId="77777777" w:rsidR="00BF4B99" w:rsidRPr="00BF4B99" w:rsidRDefault="00BF4B99" w:rsidP="00BF4B99">
            <w:pPr>
              <w:outlineLvl w:val="3"/>
              <w:rPr>
                <w:rFonts w:ascii="Times New Roman" w:hAnsi="Times New Roman"/>
              </w:rPr>
            </w:pPr>
            <w:r w:rsidRPr="00BF4B99">
              <w:rPr>
                <w:rFonts w:ascii="Times New Roman" w:hAnsi="Times New Roman"/>
              </w:rPr>
              <w:t>Asept</w:t>
            </w:r>
            <w:r>
              <w:rPr>
                <w:rFonts w:ascii="Times New Roman" w:hAnsi="Times New Roman"/>
              </w:rPr>
              <w:t>icContainers (incinerationER)</w:t>
            </w:r>
            <w:r>
              <w:rPr>
                <w:rFonts w:ascii="Times New Roman" w:hAnsi="Times New Roman"/>
              </w:rPr>
              <w:tab/>
            </w:r>
          </w:p>
          <w:p w14:paraId="5E3ABD64" w14:textId="77777777" w:rsidR="00BF4B99" w:rsidRPr="00BF4B99" w:rsidRDefault="00BF4B99" w:rsidP="00BF4B99">
            <w:pPr>
              <w:outlineLvl w:val="3"/>
              <w:rPr>
                <w:rFonts w:ascii="Times New Roman" w:hAnsi="Times New Roman"/>
              </w:rPr>
            </w:pPr>
            <w:r w:rsidRPr="00BF4B99">
              <w:rPr>
                <w:rFonts w:ascii="Times New Roman" w:hAnsi="Times New Roman"/>
              </w:rPr>
              <w:t>Asep</w:t>
            </w:r>
            <w:r>
              <w:rPr>
                <w:rFonts w:ascii="Times New Roman" w:hAnsi="Times New Roman"/>
              </w:rPr>
              <w:t>ticContainers (landfilling)</w:t>
            </w:r>
          </w:p>
          <w:p w14:paraId="08003B0A" w14:textId="791D9257" w:rsidR="00BF4B99" w:rsidRDefault="00BF4B99" w:rsidP="00BF4B99">
            <w:pPr>
              <w:outlineLvl w:val="3"/>
              <w:rPr>
                <w:rFonts w:ascii="Times New Roman" w:hAnsi="Times New Roman"/>
              </w:rPr>
            </w:pPr>
            <w:r w:rsidRPr="00BF4B99">
              <w:rPr>
                <w:rFonts w:ascii="Times New Roman" w:hAnsi="Times New Roman"/>
              </w:rPr>
              <w:t>Aseptic</w:t>
            </w:r>
            <w:r>
              <w:rPr>
                <w:rFonts w:ascii="Times New Roman" w:hAnsi="Times New Roman"/>
              </w:rPr>
              <w:t>Containers (recyclingGeneric)</w:t>
            </w:r>
          </w:p>
        </w:tc>
      </w:tr>
      <w:tr w:rsidR="00BF4B99" w:rsidRPr="00AD6CB7" w14:paraId="4AA4D77F" w14:textId="77777777" w:rsidTr="003B38EE">
        <w:trPr>
          <w:trHeight w:val="230"/>
        </w:trPr>
        <w:tc>
          <w:tcPr>
            <w:tcW w:w="4587" w:type="dxa"/>
            <w:vAlign w:val="center"/>
          </w:tcPr>
          <w:p w14:paraId="7F0F60BB" w14:textId="253336DF" w:rsidR="00BF4B99" w:rsidRPr="00BF4B99" w:rsidRDefault="00BF4B99" w:rsidP="00BF4B99">
            <w:pPr>
              <w:outlineLvl w:val="3"/>
              <w:rPr>
                <w:rFonts w:ascii="Times New Roman" w:hAnsi="Times New Roman"/>
              </w:rPr>
            </w:pPr>
            <w:r>
              <w:rPr>
                <w:rFonts w:ascii="Times New Roman" w:hAnsi="Times New Roman"/>
              </w:rPr>
              <w:t>AsphaltRoofing (production)</w:t>
            </w:r>
          </w:p>
        </w:tc>
        <w:tc>
          <w:tcPr>
            <w:tcW w:w="4763" w:type="dxa"/>
            <w:vAlign w:val="center"/>
          </w:tcPr>
          <w:p w14:paraId="599D648C" w14:textId="77777777" w:rsidR="00BF4B99" w:rsidRPr="00BF4B99" w:rsidRDefault="00BF4B99" w:rsidP="00BF4B99">
            <w:pPr>
              <w:outlineLvl w:val="3"/>
              <w:rPr>
                <w:rFonts w:ascii="Times New Roman" w:hAnsi="Times New Roman"/>
              </w:rPr>
            </w:pPr>
            <w:r w:rsidRPr="00BF4B99">
              <w:rPr>
                <w:rFonts w:ascii="Times New Roman" w:hAnsi="Times New Roman"/>
              </w:rPr>
              <w:t>AsphaltRoofing (inci</w:t>
            </w:r>
            <w:r>
              <w:rPr>
                <w:rFonts w:ascii="Times New Roman" w:hAnsi="Times New Roman"/>
              </w:rPr>
              <w:t>nerationER)</w:t>
            </w:r>
          </w:p>
          <w:p w14:paraId="06272734" w14:textId="77777777" w:rsidR="00BF4B99" w:rsidRPr="00BF4B99" w:rsidRDefault="00BF4B99" w:rsidP="00BF4B99">
            <w:pPr>
              <w:outlineLvl w:val="3"/>
              <w:rPr>
                <w:rFonts w:ascii="Times New Roman" w:hAnsi="Times New Roman"/>
              </w:rPr>
            </w:pPr>
            <w:r w:rsidRPr="00BF4B99">
              <w:rPr>
                <w:rFonts w:ascii="Times New Roman" w:hAnsi="Times New Roman"/>
              </w:rPr>
              <w:t>Asph</w:t>
            </w:r>
            <w:r>
              <w:rPr>
                <w:rFonts w:ascii="Times New Roman" w:hAnsi="Times New Roman"/>
              </w:rPr>
              <w:t>altRoofing (incinerationNoER)</w:t>
            </w:r>
          </w:p>
          <w:p w14:paraId="2717AF4A" w14:textId="77777777" w:rsidR="00BF4B99" w:rsidRPr="00BF4B99" w:rsidRDefault="00BF4B99" w:rsidP="00BF4B99">
            <w:pPr>
              <w:outlineLvl w:val="3"/>
              <w:rPr>
                <w:rFonts w:ascii="Times New Roman" w:hAnsi="Times New Roman"/>
              </w:rPr>
            </w:pPr>
            <w:r>
              <w:rPr>
                <w:rFonts w:ascii="Times New Roman" w:hAnsi="Times New Roman"/>
              </w:rPr>
              <w:t>AsphaltRoofing (landfilling)</w:t>
            </w:r>
          </w:p>
          <w:p w14:paraId="0BFED7AE" w14:textId="3A4F9B0B" w:rsidR="00BF4B99" w:rsidRPr="00BF4B99" w:rsidRDefault="00BF4B99" w:rsidP="00BF4B99">
            <w:pPr>
              <w:outlineLvl w:val="3"/>
              <w:rPr>
                <w:rFonts w:ascii="Times New Roman" w:hAnsi="Times New Roman"/>
              </w:rPr>
            </w:pPr>
            <w:r w:rsidRPr="00BF4B99">
              <w:rPr>
                <w:rFonts w:ascii="Times New Roman" w:hAnsi="Times New Roman"/>
              </w:rPr>
              <w:t>Asph</w:t>
            </w:r>
            <w:r>
              <w:rPr>
                <w:rFonts w:ascii="Times New Roman" w:hAnsi="Times New Roman"/>
              </w:rPr>
              <w:t>altRoofing (recyclingGeneric)</w:t>
            </w:r>
          </w:p>
        </w:tc>
      </w:tr>
      <w:tr w:rsidR="00BF4B99" w:rsidRPr="00AD6CB7" w14:paraId="42FB710B" w14:textId="77777777" w:rsidTr="003B38EE">
        <w:trPr>
          <w:trHeight w:val="230"/>
        </w:trPr>
        <w:tc>
          <w:tcPr>
            <w:tcW w:w="4587" w:type="dxa"/>
            <w:vAlign w:val="center"/>
          </w:tcPr>
          <w:p w14:paraId="42176EA3" w14:textId="0A284180" w:rsidR="00BF4B99" w:rsidRDefault="00BF4B99" w:rsidP="00BF4B99">
            <w:pPr>
              <w:outlineLvl w:val="3"/>
              <w:rPr>
                <w:rFonts w:ascii="Times New Roman" w:hAnsi="Times New Roman"/>
              </w:rPr>
            </w:pPr>
            <w:r>
              <w:rPr>
                <w:rFonts w:ascii="Times New Roman" w:hAnsi="Times New Roman"/>
              </w:rPr>
              <w:t>Cardboard (production)</w:t>
            </w:r>
          </w:p>
        </w:tc>
        <w:tc>
          <w:tcPr>
            <w:tcW w:w="4763" w:type="dxa"/>
            <w:vAlign w:val="center"/>
          </w:tcPr>
          <w:p w14:paraId="0053B8E8" w14:textId="77777777" w:rsidR="00BF4B99" w:rsidRPr="00BF4B99" w:rsidRDefault="00BF4B99" w:rsidP="00BF4B99">
            <w:pPr>
              <w:outlineLvl w:val="3"/>
              <w:rPr>
                <w:rFonts w:ascii="Times New Roman" w:hAnsi="Times New Roman"/>
              </w:rPr>
            </w:pPr>
            <w:r>
              <w:rPr>
                <w:rFonts w:ascii="Times New Roman" w:hAnsi="Times New Roman"/>
              </w:rPr>
              <w:t>Cardboard (incinerationER)</w:t>
            </w:r>
          </w:p>
          <w:p w14:paraId="26E9589A" w14:textId="77777777" w:rsidR="00BF4B99" w:rsidRPr="00BF4B99" w:rsidRDefault="00BF4B99" w:rsidP="00BF4B99">
            <w:pPr>
              <w:outlineLvl w:val="3"/>
              <w:rPr>
                <w:rFonts w:ascii="Times New Roman" w:hAnsi="Times New Roman"/>
              </w:rPr>
            </w:pPr>
            <w:r>
              <w:rPr>
                <w:rFonts w:ascii="Times New Roman" w:hAnsi="Times New Roman"/>
              </w:rPr>
              <w:t>Cardboard (incinerationNoER)</w:t>
            </w:r>
          </w:p>
          <w:p w14:paraId="60F8C7E3" w14:textId="77777777" w:rsidR="00BF4B99" w:rsidRPr="00BF4B99" w:rsidRDefault="00BF4B99" w:rsidP="00BF4B99">
            <w:pPr>
              <w:outlineLvl w:val="3"/>
              <w:rPr>
                <w:rFonts w:ascii="Times New Roman" w:hAnsi="Times New Roman"/>
              </w:rPr>
            </w:pPr>
            <w:r>
              <w:rPr>
                <w:rFonts w:ascii="Times New Roman" w:hAnsi="Times New Roman"/>
              </w:rPr>
              <w:t>Cardboard (landfilling)</w:t>
            </w:r>
          </w:p>
          <w:p w14:paraId="17FC3EA1" w14:textId="3B46397C" w:rsidR="00BF4B99" w:rsidRPr="00BF4B99" w:rsidRDefault="00BF4B99" w:rsidP="00BF4B99">
            <w:pPr>
              <w:outlineLvl w:val="3"/>
              <w:rPr>
                <w:rFonts w:ascii="Times New Roman" w:hAnsi="Times New Roman"/>
              </w:rPr>
            </w:pPr>
            <w:r w:rsidRPr="00BF4B99">
              <w:rPr>
                <w:rFonts w:ascii="Times New Roman" w:hAnsi="Times New Roman"/>
              </w:rPr>
              <w:t>Cardboa</w:t>
            </w:r>
            <w:r>
              <w:rPr>
                <w:rFonts w:ascii="Times New Roman" w:hAnsi="Times New Roman"/>
              </w:rPr>
              <w:t>rd (recyclingGeneric)</w:t>
            </w:r>
          </w:p>
        </w:tc>
      </w:tr>
      <w:tr w:rsidR="00BF4B99" w:rsidRPr="00AD6CB7" w14:paraId="29918751" w14:textId="77777777" w:rsidTr="003B38EE">
        <w:trPr>
          <w:trHeight w:val="230"/>
        </w:trPr>
        <w:tc>
          <w:tcPr>
            <w:tcW w:w="4587" w:type="dxa"/>
            <w:vAlign w:val="center"/>
          </w:tcPr>
          <w:p w14:paraId="04E5A73C" w14:textId="731787DC" w:rsidR="00BF4B99" w:rsidRDefault="00BF4B99" w:rsidP="00BF4B99">
            <w:pPr>
              <w:outlineLvl w:val="3"/>
              <w:rPr>
                <w:rFonts w:ascii="Times New Roman" w:hAnsi="Times New Roman"/>
              </w:rPr>
            </w:pPr>
            <w:r w:rsidRPr="00BF4B99">
              <w:rPr>
                <w:rFonts w:ascii="Times New Roman" w:hAnsi="Times New Roman"/>
              </w:rPr>
              <w:t>Carpeting (production)</w:t>
            </w:r>
          </w:p>
        </w:tc>
        <w:tc>
          <w:tcPr>
            <w:tcW w:w="4763" w:type="dxa"/>
            <w:vAlign w:val="center"/>
          </w:tcPr>
          <w:p w14:paraId="74A021D2" w14:textId="77777777" w:rsidR="00BF4B99" w:rsidRPr="00BF4B99" w:rsidRDefault="00BF4B99" w:rsidP="00BF4B99">
            <w:pPr>
              <w:outlineLvl w:val="3"/>
              <w:rPr>
                <w:rFonts w:ascii="Times New Roman" w:hAnsi="Times New Roman"/>
              </w:rPr>
            </w:pPr>
            <w:r>
              <w:rPr>
                <w:rFonts w:ascii="Times New Roman" w:hAnsi="Times New Roman"/>
              </w:rPr>
              <w:t>Carpeting (incinerationER)</w:t>
            </w:r>
          </w:p>
          <w:p w14:paraId="3E3E5ECA" w14:textId="77777777" w:rsidR="00BF4B99" w:rsidRPr="00BF4B99" w:rsidRDefault="00BF4B99" w:rsidP="00BF4B99">
            <w:pPr>
              <w:outlineLvl w:val="3"/>
              <w:rPr>
                <w:rFonts w:ascii="Times New Roman" w:hAnsi="Times New Roman"/>
              </w:rPr>
            </w:pPr>
            <w:r>
              <w:rPr>
                <w:rFonts w:ascii="Times New Roman" w:hAnsi="Times New Roman"/>
              </w:rPr>
              <w:t>Carpeting (incinerationNoER)</w:t>
            </w:r>
          </w:p>
          <w:p w14:paraId="79C73BA1" w14:textId="77777777" w:rsidR="00BF4B99" w:rsidRPr="00BF4B99" w:rsidRDefault="00BF4B99" w:rsidP="00BF4B99">
            <w:pPr>
              <w:outlineLvl w:val="3"/>
              <w:rPr>
                <w:rFonts w:ascii="Times New Roman" w:hAnsi="Times New Roman"/>
              </w:rPr>
            </w:pPr>
            <w:r>
              <w:rPr>
                <w:rFonts w:ascii="Times New Roman" w:hAnsi="Times New Roman"/>
              </w:rPr>
              <w:t>Carpeting (landfilling)</w:t>
            </w:r>
          </w:p>
          <w:p w14:paraId="794D67BC" w14:textId="30B709C6" w:rsidR="00BF4B99" w:rsidRDefault="00BF4B99" w:rsidP="00BF4B99">
            <w:pPr>
              <w:outlineLvl w:val="3"/>
              <w:rPr>
                <w:rFonts w:ascii="Times New Roman" w:hAnsi="Times New Roman"/>
              </w:rPr>
            </w:pPr>
            <w:r>
              <w:rPr>
                <w:rFonts w:ascii="Times New Roman" w:hAnsi="Times New Roman"/>
              </w:rPr>
              <w:t>Carpeting (recyclingGeneric)</w:t>
            </w:r>
          </w:p>
        </w:tc>
      </w:tr>
      <w:tr w:rsidR="00BF4B99" w:rsidRPr="00AD6CB7" w14:paraId="7F492CE2" w14:textId="77777777" w:rsidTr="003B38EE">
        <w:trPr>
          <w:trHeight w:val="230"/>
        </w:trPr>
        <w:tc>
          <w:tcPr>
            <w:tcW w:w="4587" w:type="dxa"/>
            <w:vAlign w:val="center"/>
          </w:tcPr>
          <w:p w14:paraId="39287D32" w14:textId="75CE7F97" w:rsidR="00BF4B99" w:rsidRPr="00BF4B99" w:rsidRDefault="00BF4B99" w:rsidP="00BF4B99">
            <w:pPr>
              <w:outlineLvl w:val="3"/>
              <w:rPr>
                <w:rFonts w:ascii="Times New Roman" w:hAnsi="Times New Roman"/>
              </w:rPr>
            </w:pPr>
            <w:r>
              <w:rPr>
                <w:rFonts w:ascii="Times New Roman" w:hAnsi="Times New Roman"/>
              </w:rPr>
              <w:t>Electronics (production)</w:t>
            </w:r>
          </w:p>
        </w:tc>
        <w:tc>
          <w:tcPr>
            <w:tcW w:w="4763" w:type="dxa"/>
            <w:vAlign w:val="center"/>
          </w:tcPr>
          <w:p w14:paraId="23991A0C" w14:textId="77777777" w:rsidR="00BF4B99" w:rsidRPr="00BF4B99" w:rsidRDefault="00BF4B99" w:rsidP="00BF4B99">
            <w:pPr>
              <w:outlineLvl w:val="3"/>
              <w:rPr>
                <w:rFonts w:ascii="Times New Roman" w:hAnsi="Times New Roman"/>
              </w:rPr>
            </w:pPr>
            <w:r>
              <w:rPr>
                <w:rFonts w:ascii="Times New Roman" w:hAnsi="Times New Roman"/>
              </w:rPr>
              <w:t>Electronics (landfilling)</w:t>
            </w:r>
          </w:p>
          <w:p w14:paraId="6157C5B9" w14:textId="778A3239" w:rsidR="00BF4B99" w:rsidRDefault="00BF4B99" w:rsidP="00BF4B99">
            <w:pPr>
              <w:outlineLvl w:val="3"/>
              <w:rPr>
                <w:rFonts w:ascii="Times New Roman" w:hAnsi="Times New Roman"/>
              </w:rPr>
            </w:pPr>
            <w:r w:rsidRPr="00BF4B99">
              <w:rPr>
                <w:rFonts w:ascii="Times New Roman" w:hAnsi="Times New Roman"/>
              </w:rPr>
              <w:t>E</w:t>
            </w:r>
            <w:r>
              <w:rPr>
                <w:rFonts w:ascii="Times New Roman" w:hAnsi="Times New Roman"/>
              </w:rPr>
              <w:t>lectronics (recyclingGeneric)</w:t>
            </w:r>
          </w:p>
        </w:tc>
      </w:tr>
      <w:tr w:rsidR="00BF4B99" w:rsidRPr="00AD6CB7" w14:paraId="5754B7F7" w14:textId="77777777" w:rsidTr="003B38EE">
        <w:trPr>
          <w:trHeight w:val="230"/>
        </w:trPr>
        <w:tc>
          <w:tcPr>
            <w:tcW w:w="4587" w:type="dxa"/>
            <w:vAlign w:val="center"/>
          </w:tcPr>
          <w:p w14:paraId="3DEA6185" w14:textId="08AD762D" w:rsidR="00BF4B99" w:rsidRDefault="00BF4B99" w:rsidP="00BF4B99">
            <w:pPr>
              <w:outlineLvl w:val="3"/>
              <w:rPr>
                <w:rFonts w:ascii="Times New Roman" w:hAnsi="Times New Roman"/>
              </w:rPr>
            </w:pPr>
            <w:r>
              <w:rPr>
                <w:rFonts w:ascii="Times New Roman" w:hAnsi="Times New Roman"/>
              </w:rPr>
              <w:t>EPS (production)</w:t>
            </w:r>
          </w:p>
        </w:tc>
        <w:tc>
          <w:tcPr>
            <w:tcW w:w="4763" w:type="dxa"/>
            <w:vAlign w:val="center"/>
          </w:tcPr>
          <w:p w14:paraId="2BF20375" w14:textId="77777777" w:rsidR="00BF4B99" w:rsidRPr="00BF4B99" w:rsidRDefault="00BF4B99" w:rsidP="00BF4B99">
            <w:pPr>
              <w:outlineLvl w:val="3"/>
              <w:rPr>
                <w:rFonts w:ascii="Times New Roman" w:hAnsi="Times New Roman"/>
              </w:rPr>
            </w:pPr>
            <w:r>
              <w:rPr>
                <w:rFonts w:ascii="Times New Roman" w:hAnsi="Times New Roman"/>
              </w:rPr>
              <w:t>EPS (incinerationER)</w:t>
            </w:r>
          </w:p>
          <w:p w14:paraId="7E7B62A3" w14:textId="77777777" w:rsidR="00BF4B99" w:rsidRPr="00BF4B99" w:rsidRDefault="00BF4B99" w:rsidP="00BF4B99">
            <w:pPr>
              <w:outlineLvl w:val="3"/>
              <w:rPr>
                <w:rFonts w:ascii="Times New Roman" w:hAnsi="Times New Roman"/>
              </w:rPr>
            </w:pPr>
            <w:r>
              <w:rPr>
                <w:rFonts w:ascii="Times New Roman" w:hAnsi="Times New Roman"/>
              </w:rPr>
              <w:t>EPS (landfilling)</w:t>
            </w:r>
          </w:p>
          <w:p w14:paraId="63ABF7F7" w14:textId="019B4CC1" w:rsidR="00BF4B99" w:rsidRDefault="00BF4B99" w:rsidP="00BF4B99">
            <w:pPr>
              <w:outlineLvl w:val="3"/>
              <w:rPr>
                <w:rFonts w:ascii="Times New Roman" w:hAnsi="Times New Roman"/>
              </w:rPr>
            </w:pPr>
            <w:r>
              <w:rPr>
                <w:rFonts w:ascii="Times New Roman" w:hAnsi="Times New Roman"/>
              </w:rPr>
              <w:t>EPS (recyclingGeneric)</w:t>
            </w:r>
          </w:p>
        </w:tc>
      </w:tr>
      <w:tr w:rsidR="00BF4B99" w:rsidRPr="00AD6CB7" w14:paraId="0CE26175" w14:textId="77777777" w:rsidTr="003B38EE">
        <w:trPr>
          <w:trHeight w:val="230"/>
        </w:trPr>
        <w:tc>
          <w:tcPr>
            <w:tcW w:w="4587" w:type="dxa"/>
            <w:vAlign w:val="center"/>
          </w:tcPr>
          <w:p w14:paraId="5C42D5DF" w14:textId="414B1A13" w:rsidR="00BF4B99" w:rsidRDefault="00BF4B99" w:rsidP="00BF4B99">
            <w:pPr>
              <w:outlineLvl w:val="3"/>
              <w:rPr>
                <w:rFonts w:ascii="Times New Roman" w:hAnsi="Times New Roman"/>
              </w:rPr>
            </w:pPr>
            <w:r>
              <w:rPr>
                <w:rFonts w:ascii="Times New Roman" w:hAnsi="Times New Roman"/>
              </w:rPr>
              <w:t>FoodWaste (production)</w:t>
            </w:r>
          </w:p>
        </w:tc>
        <w:tc>
          <w:tcPr>
            <w:tcW w:w="4763" w:type="dxa"/>
            <w:vAlign w:val="center"/>
          </w:tcPr>
          <w:p w14:paraId="67421B65" w14:textId="77777777" w:rsidR="00BF4B99" w:rsidRPr="00BF4B99" w:rsidRDefault="00BF4B99" w:rsidP="00BF4B99">
            <w:pPr>
              <w:outlineLvl w:val="3"/>
              <w:rPr>
                <w:rFonts w:ascii="Times New Roman" w:hAnsi="Times New Roman"/>
              </w:rPr>
            </w:pPr>
            <w:r>
              <w:rPr>
                <w:rFonts w:ascii="Times New Roman" w:hAnsi="Times New Roman"/>
              </w:rPr>
              <w:t>FoodWaste (incinerationER)</w:t>
            </w:r>
          </w:p>
          <w:p w14:paraId="6E21E12F" w14:textId="77777777" w:rsidR="00BF4B99" w:rsidRPr="00BF4B99" w:rsidRDefault="00BF4B99" w:rsidP="00BF4B99">
            <w:pPr>
              <w:outlineLvl w:val="3"/>
              <w:rPr>
                <w:rFonts w:ascii="Times New Roman" w:hAnsi="Times New Roman"/>
              </w:rPr>
            </w:pPr>
            <w:r w:rsidRPr="00BF4B99">
              <w:rPr>
                <w:rFonts w:ascii="Times New Roman" w:hAnsi="Times New Roman"/>
              </w:rPr>
              <w:t>FoodWaste (inc</w:t>
            </w:r>
            <w:r>
              <w:rPr>
                <w:rFonts w:ascii="Times New Roman" w:hAnsi="Times New Roman"/>
              </w:rPr>
              <w:t>inerationNoER)</w:t>
            </w:r>
          </w:p>
          <w:p w14:paraId="24C8ACB4" w14:textId="77777777" w:rsidR="00BF4B99" w:rsidRPr="00BF4B99" w:rsidRDefault="00BF4B99" w:rsidP="00BF4B99">
            <w:pPr>
              <w:outlineLvl w:val="3"/>
              <w:rPr>
                <w:rFonts w:ascii="Times New Roman" w:hAnsi="Times New Roman"/>
              </w:rPr>
            </w:pPr>
            <w:r>
              <w:rPr>
                <w:rFonts w:ascii="Times New Roman" w:hAnsi="Times New Roman"/>
              </w:rPr>
              <w:t>FoodWaste (landfilling)</w:t>
            </w:r>
          </w:p>
          <w:p w14:paraId="41964D22" w14:textId="77777777" w:rsidR="00BF4B99" w:rsidRPr="00BF4B99" w:rsidRDefault="00BF4B99" w:rsidP="00BF4B99">
            <w:pPr>
              <w:outlineLvl w:val="3"/>
              <w:rPr>
                <w:rFonts w:ascii="Times New Roman" w:hAnsi="Times New Roman"/>
              </w:rPr>
            </w:pPr>
            <w:r>
              <w:rPr>
                <w:rFonts w:ascii="Times New Roman" w:hAnsi="Times New Roman"/>
              </w:rPr>
              <w:t>FoodWaste (recyclingGeneric)</w:t>
            </w:r>
          </w:p>
          <w:p w14:paraId="3E19DFBA" w14:textId="77777777" w:rsidR="00BF4B99" w:rsidRPr="00BF4B99" w:rsidRDefault="00BF4B99" w:rsidP="00BF4B99">
            <w:pPr>
              <w:outlineLvl w:val="3"/>
              <w:rPr>
                <w:rFonts w:ascii="Times New Roman" w:hAnsi="Times New Roman"/>
              </w:rPr>
            </w:pPr>
            <w:r w:rsidRPr="00BF4B99">
              <w:rPr>
                <w:rFonts w:ascii="Times New Roman" w:hAnsi="Times New Roman"/>
              </w:rPr>
              <w:lastRenderedPageBreak/>
              <w:t>F</w:t>
            </w:r>
            <w:r>
              <w:rPr>
                <w:rFonts w:ascii="Times New Roman" w:hAnsi="Times New Roman"/>
              </w:rPr>
              <w:t>oodWaste (anaerobicDigestion)</w:t>
            </w:r>
          </w:p>
          <w:p w14:paraId="0B13AD0C" w14:textId="79342C88" w:rsidR="00BF4B99" w:rsidRDefault="00BF4B99" w:rsidP="00BF4B99">
            <w:pPr>
              <w:outlineLvl w:val="3"/>
              <w:rPr>
                <w:rFonts w:ascii="Times New Roman" w:hAnsi="Times New Roman"/>
              </w:rPr>
            </w:pPr>
            <w:r>
              <w:rPr>
                <w:rFonts w:ascii="Times New Roman" w:hAnsi="Times New Roman"/>
              </w:rPr>
              <w:t>FoodWaste (composting)</w:t>
            </w:r>
          </w:p>
        </w:tc>
      </w:tr>
      <w:tr w:rsidR="00BF4B99" w:rsidRPr="00AD6CB7" w14:paraId="77BF7692" w14:textId="77777777" w:rsidTr="003B38EE">
        <w:trPr>
          <w:trHeight w:val="230"/>
        </w:trPr>
        <w:tc>
          <w:tcPr>
            <w:tcW w:w="4587" w:type="dxa"/>
            <w:vAlign w:val="center"/>
          </w:tcPr>
          <w:p w14:paraId="6099218A" w14:textId="651A5A2E" w:rsidR="00BF4B99" w:rsidRDefault="00BF4B99" w:rsidP="00BF4B99">
            <w:pPr>
              <w:outlineLvl w:val="3"/>
              <w:rPr>
                <w:rFonts w:ascii="Times New Roman" w:hAnsi="Times New Roman"/>
              </w:rPr>
            </w:pPr>
            <w:r>
              <w:rPr>
                <w:rFonts w:ascii="Times New Roman" w:hAnsi="Times New Roman"/>
              </w:rPr>
              <w:lastRenderedPageBreak/>
              <w:t>FreezerBoxes (production)</w:t>
            </w:r>
            <w:r>
              <w:rPr>
                <w:rFonts w:ascii="Times New Roman" w:hAnsi="Times New Roman"/>
              </w:rPr>
              <w:tab/>
            </w:r>
          </w:p>
        </w:tc>
        <w:tc>
          <w:tcPr>
            <w:tcW w:w="4763" w:type="dxa"/>
            <w:vAlign w:val="center"/>
          </w:tcPr>
          <w:p w14:paraId="18AF4861" w14:textId="77777777" w:rsidR="00BF4B99" w:rsidRPr="00BF4B99" w:rsidRDefault="00BF4B99" w:rsidP="00BF4B99">
            <w:pPr>
              <w:outlineLvl w:val="3"/>
              <w:rPr>
                <w:rFonts w:ascii="Times New Roman" w:hAnsi="Times New Roman"/>
              </w:rPr>
            </w:pPr>
            <w:r>
              <w:rPr>
                <w:rFonts w:ascii="Times New Roman" w:hAnsi="Times New Roman"/>
              </w:rPr>
              <w:t>FreezerBoxes (incinerationER)</w:t>
            </w:r>
          </w:p>
          <w:p w14:paraId="17786A43" w14:textId="77777777" w:rsidR="00BF4B99" w:rsidRPr="00BF4B99" w:rsidRDefault="00BF4B99" w:rsidP="00BF4B99">
            <w:pPr>
              <w:outlineLvl w:val="3"/>
              <w:rPr>
                <w:rFonts w:ascii="Times New Roman" w:hAnsi="Times New Roman"/>
              </w:rPr>
            </w:pPr>
            <w:r>
              <w:rPr>
                <w:rFonts w:ascii="Times New Roman" w:hAnsi="Times New Roman"/>
              </w:rPr>
              <w:t>FreezerBoxes (landfilling)</w:t>
            </w:r>
          </w:p>
          <w:p w14:paraId="6DA89740" w14:textId="3F0275DF" w:rsidR="00BF4B99" w:rsidRDefault="00BF4B99" w:rsidP="00BF4B99">
            <w:pPr>
              <w:outlineLvl w:val="3"/>
              <w:rPr>
                <w:rFonts w:ascii="Times New Roman" w:hAnsi="Times New Roman"/>
              </w:rPr>
            </w:pPr>
            <w:r w:rsidRPr="00BF4B99">
              <w:rPr>
                <w:rFonts w:ascii="Times New Roman" w:hAnsi="Times New Roman"/>
              </w:rPr>
              <w:t>FreezerBox</w:t>
            </w:r>
            <w:r>
              <w:rPr>
                <w:rFonts w:ascii="Times New Roman" w:hAnsi="Times New Roman"/>
              </w:rPr>
              <w:t>es (recyclingGeneric)</w:t>
            </w:r>
          </w:p>
        </w:tc>
      </w:tr>
      <w:tr w:rsidR="00BF4B99" w:rsidRPr="00AD6CB7" w14:paraId="5E7B21C4" w14:textId="77777777" w:rsidTr="003B38EE">
        <w:trPr>
          <w:trHeight w:val="230"/>
        </w:trPr>
        <w:tc>
          <w:tcPr>
            <w:tcW w:w="4587" w:type="dxa"/>
            <w:vAlign w:val="center"/>
          </w:tcPr>
          <w:p w14:paraId="62C4B43E" w14:textId="77777777" w:rsidR="00BF4B99" w:rsidRPr="00BF4B99" w:rsidRDefault="00BF4B99" w:rsidP="00BF4B99">
            <w:pPr>
              <w:outlineLvl w:val="3"/>
              <w:rPr>
                <w:rFonts w:ascii="Times New Roman" w:hAnsi="Times New Roman"/>
              </w:rPr>
            </w:pPr>
            <w:r>
              <w:rPr>
                <w:rFonts w:ascii="Times New Roman" w:hAnsi="Times New Roman"/>
              </w:rPr>
              <w:t>GableTopCartons (production)</w:t>
            </w:r>
          </w:p>
          <w:p w14:paraId="4388D4C0" w14:textId="77777777" w:rsidR="00BF4B99" w:rsidRDefault="00BF4B99" w:rsidP="00BF4B99">
            <w:pPr>
              <w:outlineLvl w:val="3"/>
              <w:rPr>
                <w:rFonts w:ascii="Times New Roman" w:hAnsi="Times New Roman"/>
              </w:rPr>
            </w:pPr>
          </w:p>
        </w:tc>
        <w:tc>
          <w:tcPr>
            <w:tcW w:w="4763" w:type="dxa"/>
            <w:vAlign w:val="center"/>
          </w:tcPr>
          <w:p w14:paraId="3533CD83" w14:textId="77777777" w:rsidR="00BF4B99" w:rsidRPr="00BF4B99" w:rsidRDefault="00BF4B99" w:rsidP="00BF4B99">
            <w:pPr>
              <w:outlineLvl w:val="3"/>
              <w:rPr>
                <w:rFonts w:ascii="Times New Roman" w:hAnsi="Times New Roman"/>
              </w:rPr>
            </w:pPr>
            <w:r w:rsidRPr="00BF4B99">
              <w:rPr>
                <w:rFonts w:ascii="Times New Roman" w:hAnsi="Times New Roman"/>
              </w:rPr>
              <w:t>Gab</w:t>
            </w:r>
            <w:r>
              <w:rPr>
                <w:rFonts w:ascii="Times New Roman" w:hAnsi="Times New Roman"/>
              </w:rPr>
              <w:t>leTopCartons (incinerationER)</w:t>
            </w:r>
          </w:p>
          <w:p w14:paraId="1F5FF58E" w14:textId="77777777" w:rsidR="00BF4B99" w:rsidRPr="00BF4B99" w:rsidRDefault="00BF4B99" w:rsidP="00BF4B99">
            <w:pPr>
              <w:outlineLvl w:val="3"/>
              <w:rPr>
                <w:rFonts w:ascii="Times New Roman" w:hAnsi="Times New Roman"/>
              </w:rPr>
            </w:pPr>
            <w:r>
              <w:rPr>
                <w:rFonts w:ascii="Times New Roman" w:hAnsi="Times New Roman"/>
              </w:rPr>
              <w:t>GableTopCartons (landfilling)</w:t>
            </w:r>
          </w:p>
          <w:p w14:paraId="7356A815" w14:textId="3A25A4CA" w:rsidR="00BF4B99" w:rsidRDefault="00BF4B99" w:rsidP="00BF4B99">
            <w:pPr>
              <w:outlineLvl w:val="3"/>
              <w:rPr>
                <w:rFonts w:ascii="Times New Roman" w:hAnsi="Times New Roman"/>
              </w:rPr>
            </w:pPr>
            <w:r w:rsidRPr="00BF4B99">
              <w:rPr>
                <w:rFonts w:ascii="Times New Roman" w:hAnsi="Times New Roman"/>
              </w:rPr>
              <w:t>Gable</w:t>
            </w:r>
            <w:r>
              <w:rPr>
                <w:rFonts w:ascii="Times New Roman" w:hAnsi="Times New Roman"/>
              </w:rPr>
              <w:t>TopCartons (recyclingGeneric)</w:t>
            </w:r>
          </w:p>
        </w:tc>
      </w:tr>
      <w:tr w:rsidR="00BF4B99" w:rsidRPr="00AD6CB7" w14:paraId="594FC492" w14:textId="77777777" w:rsidTr="003B38EE">
        <w:trPr>
          <w:trHeight w:val="230"/>
        </w:trPr>
        <w:tc>
          <w:tcPr>
            <w:tcW w:w="4587" w:type="dxa"/>
            <w:vAlign w:val="center"/>
          </w:tcPr>
          <w:p w14:paraId="0E28894F" w14:textId="7A27B328" w:rsidR="00BF4B99" w:rsidRDefault="00BF4B99" w:rsidP="00BF4B99">
            <w:pPr>
              <w:outlineLvl w:val="3"/>
              <w:rPr>
                <w:rFonts w:ascii="Times New Roman" w:hAnsi="Times New Roman"/>
              </w:rPr>
            </w:pPr>
            <w:r>
              <w:rPr>
                <w:rFonts w:ascii="Times New Roman" w:hAnsi="Times New Roman"/>
              </w:rPr>
              <w:t>Glass (production)</w:t>
            </w:r>
          </w:p>
        </w:tc>
        <w:tc>
          <w:tcPr>
            <w:tcW w:w="4763" w:type="dxa"/>
            <w:vAlign w:val="center"/>
          </w:tcPr>
          <w:p w14:paraId="77820ACE" w14:textId="77777777" w:rsidR="00BF4B99" w:rsidRPr="00BF4B99" w:rsidRDefault="00BF4B99" w:rsidP="00BF4B99">
            <w:pPr>
              <w:outlineLvl w:val="3"/>
              <w:rPr>
                <w:rFonts w:ascii="Times New Roman" w:hAnsi="Times New Roman"/>
              </w:rPr>
            </w:pPr>
            <w:r>
              <w:rPr>
                <w:rFonts w:ascii="Times New Roman" w:hAnsi="Times New Roman"/>
              </w:rPr>
              <w:t>Glass (incinerationNoER)</w:t>
            </w:r>
          </w:p>
          <w:p w14:paraId="52E56D7B" w14:textId="77777777" w:rsidR="00BF4B99" w:rsidRPr="00BF4B99" w:rsidRDefault="00BF4B99" w:rsidP="00BF4B99">
            <w:pPr>
              <w:outlineLvl w:val="3"/>
              <w:rPr>
                <w:rFonts w:ascii="Times New Roman" w:hAnsi="Times New Roman"/>
              </w:rPr>
            </w:pPr>
            <w:r>
              <w:rPr>
                <w:rFonts w:ascii="Times New Roman" w:hAnsi="Times New Roman"/>
              </w:rPr>
              <w:t>Glass (landfilling)</w:t>
            </w:r>
          </w:p>
          <w:p w14:paraId="46A5F035" w14:textId="77777777" w:rsidR="00BF4B99" w:rsidRPr="00BF4B99" w:rsidRDefault="00BF4B99" w:rsidP="00BF4B99">
            <w:pPr>
              <w:outlineLvl w:val="3"/>
              <w:rPr>
                <w:rFonts w:ascii="Times New Roman" w:hAnsi="Times New Roman"/>
              </w:rPr>
            </w:pPr>
            <w:r>
              <w:rPr>
                <w:rFonts w:ascii="Times New Roman" w:hAnsi="Times New Roman"/>
              </w:rPr>
              <w:t>Glass (recyclingToContainer)</w:t>
            </w:r>
          </w:p>
          <w:p w14:paraId="66FD0A00" w14:textId="77777777" w:rsidR="00BF4B99" w:rsidRPr="00BF4B99" w:rsidRDefault="00BF4B99" w:rsidP="00BF4B99">
            <w:pPr>
              <w:outlineLvl w:val="3"/>
              <w:rPr>
                <w:rFonts w:ascii="Times New Roman" w:hAnsi="Times New Roman"/>
              </w:rPr>
            </w:pPr>
            <w:r>
              <w:rPr>
                <w:rFonts w:ascii="Times New Roman" w:hAnsi="Times New Roman"/>
              </w:rPr>
              <w:t>Glass (recyclingToFiberglass)</w:t>
            </w:r>
          </w:p>
          <w:p w14:paraId="14759FA8" w14:textId="77777777" w:rsidR="00BF4B99" w:rsidRPr="00BF4B99" w:rsidRDefault="00BF4B99" w:rsidP="00BF4B99">
            <w:pPr>
              <w:outlineLvl w:val="3"/>
              <w:rPr>
                <w:rFonts w:ascii="Times New Roman" w:hAnsi="Times New Roman"/>
              </w:rPr>
            </w:pPr>
            <w:r>
              <w:rPr>
                <w:rFonts w:ascii="Times New Roman" w:hAnsi="Times New Roman"/>
              </w:rPr>
              <w:t>Glass (recyclingToAggregate)</w:t>
            </w:r>
          </w:p>
          <w:p w14:paraId="7F7ABAF5" w14:textId="77777777" w:rsidR="00BF4B99" w:rsidRPr="00BF4B99" w:rsidRDefault="00BF4B99" w:rsidP="00BF4B99">
            <w:pPr>
              <w:outlineLvl w:val="3"/>
              <w:rPr>
                <w:rFonts w:ascii="Times New Roman" w:hAnsi="Times New Roman"/>
              </w:rPr>
            </w:pPr>
            <w:r>
              <w:rPr>
                <w:rFonts w:ascii="Times New Roman" w:hAnsi="Times New Roman"/>
              </w:rPr>
              <w:t>Glass (recyclingPozzolan)</w:t>
            </w:r>
          </w:p>
          <w:p w14:paraId="44284E47" w14:textId="53EB5FCC" w:rsidR="00BF4B99" w:rsidRPr="00BF4B99" w:rsidRDefault="00BF4B99" w:rsidP="00BF4B99">
            <w:pPr>
              <w:outlineLvl w:val="3"/>
              <w:rPr>
                <w:rFonts w:ascii="Times New Roman" w:hAnsi="Times New Roman"/>
              </w:rPr>
            </w:pPr>
            <w:r>
              <w:rPr>
                <w:rFonts w:ascii="Times New Roman" w:hAnsi="Times New Roman"/>
              </w:rPr>
              <w:t>Glass (reuse)</w:t>
            </w:r>
          </w:p>
        </w:tc>
      </w:tr>
      <w:tr w:rsidR="00101B55" w:rsidRPr="00AD6CB7" w14:paraId="743EB7CE" w14:textId="77777777" w:rsidTr="003B38EE">
        <w:trPr>
          <w:trHeight w:val="230"/>
        </w:trPr>
        <w:tc>
          <w:tcPr>
            <w:tcW w:w="4587" w:type="dxa"/>
            <w:vAlign w:val="center"/>
          </w:tcPr>
          <w:p w14:paraId="0AB2E0B4" w14:textId="312FA7DE" w:rsidR="00101B55" w:rsidRDefault="00101B55" w:rsidP="00BF4B99">
            <w:pPr>
              <w:outlineLvl w:val="3"/>
              <w:rPr>
                <w:rFonts w:ascii="Times New Roman" w:hAnsi="Times New Roman"/>
              </w:rPr>
            </w:pPr>
            <w:r>
              <w:rPr>
                <w:rFonts w:ascii="Times New Roman" w:hAnsi="Times New Roman"/>
              </w:rPr>
              <w:t>GypsumWallboard (production)</w:t>
            </w:r>
          </w:p>
        </w:tc>
        <w:tc>
          <w:tcPr>
            <w:tcW w:w="4763" w:type="dxa"/>
            <w:vAlign w:val="center"/>
          </w:tcPr>
          <w:p w14:paraId="102D3A4B" w14:textId="77777777" w:rsidR="00101B55" w:rsidRPr="00BF4B99" w:rsidRDefault="00101B55" w:rsidP="00101B55">
            <w:pPr>
              <w:outlineLvl w:val="3"/>
              <w:rPr>
                <w:rFonts w:ascii="Times New Roman" w:hAnsi="Times New Roman"/>
              </w:rPr>
            </w:pPr>
            <w:r w:rsidRPr="00BF4B99">
              <w:rPr>
                <w:rFonts w:ascii="Times New Roman" w:hAnsi="Times New Roman"/>
              </w:rPr>
              <w:t>Gypsu</w:t>
            </w:r>
            <w:r>
              <w:rPr>
                <w:rFonts w:ascii="Times New Roman" w:hAnsi="Times New Roman"/>
              </w:rPr>
              <w:t>mWallboard (incinerationNoER)</w:t>
            </w:r>
          </w:p>
          <w:p w14:paraId="3221F95B" w14:textId="77777777" w:rsidR="00101B55" w:rsidRPr="00BF4B99" w:rsidRDefault="00101B55" w:rsidP="00101B55">
            <w:pPr>
              <w:outlineLvl w:val="3"/>
              <w:rPr>
                <w:rFonts w:ascii="Times New Roman" w:hAnsi="Times New Roman"/>
              </w:rPr>
            </w:pPr>
            <w:r>
              <w:rPr>
                <w:rFonts w:ascii="Times New Roman" w:hAnsi="Times New Roman"/>
              </w:rPr>
              <w:t>GypsumWallboard (landfilling)</w:t>
            </w:r>
          </w:p>
          <w:p w14:paraId="0B631C3B" w14:textId="0C47CD9D" w:rsidR="00101B55" w:rsidRDefault="00101B55" w:rsidP="00101B55">
            <w:pPr>
              <w:outlineLvl w:val="3"/>
              <w:rPr>
                <w:rFonts w:ascii="Times New Roman" w:hAnsi="Times New Roman"/>
              </w:rPr>
            </w:pPr>
            <w:r w:rsidRPr="00BF4B99">
              <w:rPr>
                <w:rFonts w:ascii="Times New Roman" w:hAnsi="Times New Roman"/>
              </w:rPr>
              <w:t>Gypsu</w:t>
            </w:r>
            <w:r>
              <w:rPr>
                <w:rFonts w:ascii="Times New Roman" w:hAnsi="Times New Roman"/>
              </w:rPr>
              <w:t>mWallboard (recyclingGeneric)</w:t>
            </w:r>
          </w:p>
        </w:tc>
      </w:tr>
      <w:tr w:rsidR="00101B55" w:rsidRPr="00AD6CB7" w14:paraId="31BA8974" w14:textId="77777777" w:rsidTr="003B38EE">
        <w:trPr>
          <w:trHeight w:val="230"/>
        </w:trPr>
        <w:tc>
          <w:tcPr>
            <w:tcW w:w="4587" w:type="dxa"/>
            <w:vAlign w:val="center"/>
          </w:tcPr>
          <w:p w14:paraId="4C6A0E31" w14:textId="1C8051DD" w:rsidR="00101B55" w:rsidRDefault="00101B55" w:rsidP="00101B55">
            <w:pPr>
              <w:outlineLvl w:val="3"/>
              <w:rPr>
                <w:rFonts w:ascii="Times New Roman" w:hAnsi="Times New Roman"/>
              </w:rPr>
            </w:pPr>
            <w:r>
              <w:rPr>
                <w:rFonts w:ascii="Times New Roman" w:hAnsi="Times New Roman"/>
              </w:rPr>
              <w:t>HDPE (production)</w:t>
            </w:r>
          </w:p>
        </w:tc>
        <w:tc>
          <w:tcPr>
            <w:tcW w:w="4763" w:type="dxa"/>
            <w:vAlign w:val="center"/>
          </w:tcPr>
          <w:p w14:paraId="447B8FA9" w14:textId="77777777" w:rsidR="00101B55" w:rsidRPr="00BF4B99" w:rsidRDefault="00101B55" w:rsidP="00101B55">
            <w:pPr>
              <w:outlineLvl w:val="3"/>
              <w:rPr>
                <w:rFonts w:ascii="Times New Roman" w:hAnsi="Times New Roman"/>
              </w:rPr>
            </w:pPr>
            <w:r>
              <w:rPr>
                <w:rFonts w:ascii="Times New Roman" w:hAnsi="Times New Roman"/>
              </w:rPr>
              <w:t>HDPE (incinerationER)</w:t>
            </w:r>
          </w:p>
          <w:p w14:paraId="5343246E" w14:textId="77777777" w:rsidR="00101B55" w:rsidRPr="00BF4B99" w:rsidRDefault="00101B55" w:rsidP="00101B55">
            <w:pPr>
              <w:outlineLvl w:val="3"/>
              <w:rPr>
                <w:rFonts w:ascii="Times New Roman" w:hAnsi="Times New Roman"/>
              </w:rPr>
            </w:pPr>
            <w:r>
              <w:rPr>
                <w:rFonts w:ascii="Times New Roman" w:hAnsi="Times New Roman"/>
              </w:rPr>
              <w:t>HDPE (landfilling)</w:t>
            </w:r>
          </w:p>
          <w:p w14:paraId="1BAF5E1F" w14:textId="54C8E058" w:rsidR="00101B55" w:rsidRPr="00BF4B99" w:rsidRDefault="00101B55" w:rsidP="00101B55">
            <w:pPr>
              <w:outlineLvl w:val="3"/>
              <w:rPr>
                <w:rFonts w:ascii="Times New Roman" w:hAnsi="Times New Roman"/>
              </w:rPr>
            </w:pPr>
            <w:r>
              <w:rPr>
                <w:rFonts w:ascii="Times New Roman" w:hAnsi="Times New Roman"/>
              </w:rPr>
              <w:t>HDPE (recyclingGeneric)</w:t>
            </w:r>
          </w:p>
        </w:tc>
      </w:tr>
      <w:tr w:rsidR="00101B55" w:rsidRPr="00AD6CB7" w14:paraId="22438E7F" w14:textId="77777777" w:rsidTr="003B38EE">
        <w:trPr>
          <w:trHeight w:val="230"/>
        </w:trPr>
        <w:tc>
          <w:tcPr>
            <w:tcW w:w="4587" w:type="dxa"/>
            <w:vAlign w:val="center"/>
          </w:tcPr>
          <w:p w14:paraId="08AA72A1" w14:textId="0F29E47A" w:rsidR="00101B55" w:rsidRDefault="00101B55" w:rsidP="00101B55">
            <w:pPr>
              <w:outlineLvl w:val="3"/>
              <w:rPr>
                <w:rFonts w:ascii="Times New Roman" w:hAnsi="Times New Roman"/>
              </w:rPr>
            </w:pPr>
            <w:r>
              <w:rPr>
                <w:rFonts w:ascii="Times New Roman" w:hAnsi="Times New Roman"/>
              </w:rPr>
              <w:t>LDPE (production)</w:t>
            </w:r>
          </w:p>
        </w:tc>
        <w:tc>
          <w:tcPr>
            <w:tcW w:w="4763" w:type="dxa"/>
            <w:vAlign w:val="center"/>
          </w:tcPr>
          <w:p w14:paraId="48D14C1D" w14:textId="77777777" w:rsidR="00101B55" w:rsidRPr="00BF4B99" w:rsidRDefault="00101B55" w:rsidP="00101B55">
            <w:pPr>
              <w:outlineLvl w:val="3"/>
              <w:rPr>
                <w:rFonts w:ascii="Times New Roman" w:hAnsi="Times New Roman"/>
              </w:rPr>
            </w:pPr>
            <w:r w:rsidRPr="00BF4B99">
              <w:rPr>
                <w:rFonts w:ascii="Times New Roman" w:hAnsi="Times New Roman"/>
              </w:rPr>
              <w:t>LDPE (incine</w:t>
            </w:r>
            <w:r>
              <w:rPr>
                <w:rFonts w:ascii="Times New Roman" w:hAnsi="Times New Roman"/>
              </w:rPr>
              <w:t>rationER)</w:t>
            </w:r>
          </w:p>
          <w:p w14:paraId="2061C4B6" w14:textId="77777777" w:rsidR="00101B55" w:rsidRPr="00BF4B99" w:rsidRDefault="00101B55" w:rsidP="00101B55">
            <w:pPr>
              <w:outlineLvl w:val="3"/>
              <w:rPr>
                <w:rFonts w:ascii="Times New Roman" w:hAnsi="Times New Roman"/>
              </w:rPr>
            </w:pPr>
            <w:r>
              <w:rPr>
                <w:rFonts w:ascii="Times New Roman" w:hAnsi="Times New Roman"/>
              </w:rPr>
              <w:t>LDPE (landfilling)</w:t>
            </w:r>
          </w:p>
          <w:p w14:paraId="0DFC472F" w14:textId="50FCD951" w:rsidR="00101B55" w:rsidRDefault="00101B55" w:rsidP="00101B55">
            <w:pPr>
              <w:outlineLvl w:val="3"/>
              <w:rPr>
                <w:rFonts w:ascii="Times New Roman" w:hAnsi="Times New Roman"/>
              </w:rPr>
            </w:pPr>
            <w:r>
              <w:rPr>
                <w:rFonts w:ascii="Times New Roman" w:hAnsi="Times New Roman"/>
              </w:rPr>
              <w:t>LDPE (recyclingGeneric)</w:t>
            </w:r>
          </w:p>
        </w:tc>
      </w:tr>
      <w:tr w:rsidR="00101B55" w:rsidRPr="00AD6CB7" w14:paraId="04C9F02C" w14:textId="77777777" w:rsidTr="003B38EE">
        <w:trPr>
          <w:trHeight w:val="230"/>
        </w:trPr>
        <w:tc>
          <w:tcPr>
            <w:tcW w:w="4587" w:type="dxa"/>
            <w:vAlign w:val="center"/>
          </w:tcPr>
          <w:p w14:paraId="6DBF9833" w14:textId="5AC13A20" w:rsidR="00101B55" w:rsidRDefault="00101B55" w:rsidP="00101B55">
            <w:pPr>
              <w:outlineLvl w:val="3"/>
              <w:rPr>
                <w:rFonts w:ascii="Times New Roman" w:hAnsi="Times New Roman"/>
              </w:rPr>
            </w:pPr>
            <w:r>
              <w:rPr>
                <w:rFonts w:ascii="Times New Roman" w:hAnsi="Times New Roman"/>
              </w:rPr>
              <w:t>Newsprint (production)</w:t>
            </w:r>
          </w:p>
        </w:tc>
        <w:tc>
          <w:tcPr>
            <w:tcW w:w="4763" w:type="dxa"/>
            <w:vAlign w:val="center"/>
          </w:tcPr>
          <w:p w14:paraId="06E4A80D" w14:textId="77777777" w:rsidR="00101B55" w:rsidRPr="00BF4B99" w:rsidRDefault="00101B55" w:rsidP="00101B55">
            <w:pPr>
              <w:outlineLvl w:val="3"/>
              <w:rPr>
                <w:rFonts w:ascii="Times New Roman" w:hAnsi="Times New Roman"/>
              </w:rPr>
            </w:pPr>
            <w:r>
              <w:rPr>
                <w:rFonts w:ascii="Times New Roman" w:hAnsi="Times New Roman"/>
              </w:rPr>
              <w:t>Newsprint (incinerationER)</w:t>
            </w:r>
          </w:p>
          <w:p w14:paraId="0D0FB64B" w14:textId="77777777" w:rsidR="00101B55" w:rsidRPr="00BF4B99" w:rsidRDefault="00101B55" w:rsidP="00101B55">
            <w:pPr>
              <w:outlineLvl w:val="3"/>
              <w:rPr>
                <w:rFonts w:ascii="Times New Roman" w:hAnsi="Times New Roman"/>
              </w:rPr>
            </w:pPr>
            <w:r>
              <w:rPr>
                <w:rFonts w:ascii="Times New Roman" w:hAnsi="Times New Roman"/>
              </w:rPr>
              <w:t>Newsprint (landfilling)</w:t>
            </w:r>
          </w:p>
          <w:p w14:paraId="6A3EC2F4" w14:textId="2781A61C" w:rsidR="00101B55" w:rsidRPr="00BF4B99" w:rsidRDefault="00101B55" w:rsidP="00101B55">
            <w:pPr>
              <w:outlineLvl w:val="3"/>
              <w:rPr>
                <w:rFonts w:ascii="Times New Roman" w:hAnsi="Times New Roman"/>
              </w:rPr>
            </w:pPr>
            <w:r>
              <w:rPr>
                <w:rFonts w:ascii="Times New Roman" w:hAnsi="Times New Roman"/>
              </w:rPr>
              <w:t>Newsprint (recyclingGeneric)</w:t>
            </w:r>
          </w:p>
        </w:tc>
      </w:tr>
      <w:tr w:rsidR="00101B55" w:rsidRPr="00AD6CB7" w14:paraId="69AAF6BE" w14:textId="77777777" w:rsidTr="003B38EE">
        <w:trPr>
          <w:trHeight w:val="230"/>
        </w:trPr>
        <w:tc>
          <w:tcPr>
            <w:tcW w:w="4587" w:type="dxa"/>
            <w:vAlign w:val="center"/>
          </w:tcPr>
          <w:p w14:paraId="5DFC2238" w14:textId="528B36B8" w:rsidR="00101B55" w:rsidRDefault="00101B55" w:rsidP="00101B55">
            <w:pPr>
              <w:outlineLvl w:val="3"/>
              <w:rPr>
                <w:rFonts w:ascii="Times New Roman" w:hAnsi="Times New Roman"/>
              </w:rPr>
            </w:pPr>
            <w:r>
              <w:rPr>
                <w:rFonts w:ascii="Times New Roman" w:hAnsi="Times New Roman"/>
              </w:rPr>
              <w:t>Nonrecyclables (production)</w:t>
            </w:r>
          </w:p>
        </w:tc>
        <w:tc>
          <w:tcPr>
            <w:tcW w:w="4763" w:type="dxa"/>
            <w:vAlign w:val="center"/>
          </w:tcPr>
          <w:p w14:paraId="52EB0FD1" w14:textId="77777777" w:rsidR="00101B55" w:rsidRPr="00BF4B99" w:rsidRDefault="00101B55" w:rsidP="00101B55">
            <w:pPr>
              <w:outlineLvl w:val="3"/>
              <w:rPr>
                <w:rFonts w:ascii="Times New Roman" w:hAnsi="Times New Roman"/>
              </w:rPr>
            </w:pPr>
            <w:r w:rsidRPr="00BF4B99">
              <w:rPr>
                <w:rFonts w:ascii="Times New Roman" w:hAnsi="Times New Roman"/>
              </w:rPr>
              <w:t>No</w:t>
            </w:r>
            <w:r>
              <w:rPr>
                <w:rFonts w:ascii="Times New Roman" w:hAnsi="Times New Roman"/>
              </w:rPr>
              <w:t>nrecyclables (incinerationER)</w:t>
            </w:r>
          </w:p>
          <w:p w14:paraId="1ECAA18A" w14:textId="77777777" w:rsidR="00101B55" w:rsidRPr="00BF4B99" w:rsidRDefault="00101B55" w:rsidP="00101B55">
            <w:pPr>
              <w:outlineLvl w:val="3"/>
              <w:rPr>
                <w:rFonts w:ascii="Times New Roman" w:hAnsi="Times New Roman"/>
              </w:rPr>
            </w:pPr>
            <w:r w:rsidRPr="00BF4B99">
              <w:rPr>
                <w:rFonts w:ascii="Times New Roman" w:hAnsi="Times New Roman"/>
              </w:rPr>
              <w:t>Nonr</w:t>
            </w:r>
            <w:r>
              <w:rPr>
                <w:rFonts w:ascii="Times New Roman" w:hAnsi="Times New Roman"/>
              </w:rPr>
              <w:t>ecyclables (incinerationNoER)</w:t>
            </w:r>
          </w:p>
          <w:p w14:paraId="2CB9A991" w14:textId="41BF0CEE" w:rsidR="00101B55" w:rsidRDefault="00101B55" w:rsidP="00101B55">
            <w:pPr>
              <w:outlineLvl w:val="3"/>
              <w:rPr>
                <w:rFonts w:ascii="Times New Roman" w:hAnsi="Times New Roman"/>
              </w:rPr>
            </w:pPr>
            <w:r>
              <w:rPr>
                <w:rFonts w:ascii="Times New Roman" w:hAnsi="Times New Roman"/>
              </w:rPr>
              <w:t>Nonrecyclables (landfilling)</w:t>
            </w:r>
          </w:p>
        </w:tc>
      </w:tr>
      <w:tr w:rsidR="00101B55" w:rsidRPr="00AD6CB7" w14:paraId="34FF3436" w14:textId="77777777" w:rsidTr="003B38EE">
        <w:trPr>
          <w:trHeight w:val="230"/>
        </w:trPr>
        <w:tc>
          <w:tcPr>
            <w:tcW w:w="4587" w:type="dxa"/>
            <w:vAlign w:val="center"/>
          </w:tcPr>
          <w:p w14:paraId="446F8F1A" w14:textId="21DA0BFD" w:rsidR="00101B55" w:rsidRDefault="00101B55" w:rsidP="00101B55">
            <w:pPr>
              <w:outlineLvl w:val="3"/>
              <w:rPr>
                <w:rFonts w:ascii="Times New Roman" w:hAnsi="Times New Roman"/>
              </w:rPr>
            </w:pPr>
            <w:r>
              <w:rPr>
                <w:rFonts w:ascii="Times New Roman" w:hAnsi="Times New Roman"/>
              </w:rPr>
              <w:t>Paperboard (production)</w:t>
            </w:r>
          </w:p>
        </w:tc>
        <w:tc>
          <w:tcPr>
            <w:tcW w:w="4763" w:type="dxa"/>
            <w:vAlign w:val="center"/>
          </w:tcPr>
          <w:p w14:paraId="2F802745" w14:textId="77777777" w:rsidR="00101B55" w:rsidRPr="00BF4B99" w:rsidRDefault="00101B55" w:rsidP="00101B55">
            <w:pPr>
              <w:outlineLvl w:val="3"/>
              <w:rPr>
                <w:rFonts w:ascii="Times New Roman" w:hAnsi="Times New Roman"/>
              </w:rPr>
            </w:pPr>
            <w:r>
              <w:rPr>
                <w:rFonts w:ascii="Times New Roman" w:hAnsi="Times New Roman"/>
              </w:rPr>
              <w:t>Paperboard (incinerationER)</w:t>
            </w:r>
          </w:p>
          <w:p w14:paraId="626F5862" w14:textId="77777777" w:rsidR="00101B55" w:rsidRPr="00BF4B99" w:rsidRDefault="00101B55" w:rsidP="00101B55">
            <w:pPr>
              <w:outlineLvl w:val="3"/>
              <w:rPr>
                <w:rFonts w:ascii="Times New Roman" w:hAnsi="Times New Roman"/>
              </w:rPr>
            </w:pPr>
            <w:r>
              <w:rPr>
                <w:rFonts w:ascii="Times New Roman" w:hAnsi="Times New Roman"/>
              </w:rPr>
              <w:t>Paperboard (landfilling)</w:t>
            </w:r>
          </w:p>
          <w:p w14:paraId="06D1ADA5" w14:textId="450A9B1D" w:rsidR="00101B55" w:rsidRPr="00BF4B99" w:rsidRDefault="00101B55" w:rsidP="00101B55">
            <w:pPr>
              <w:outlineLvl w:val="3"/>
              <w:rPr>
                <w:rFonts w:ascii="Times New Roman" w:hAnsi="Times New Roman"/>
              </w:rPr>
            </w:pPr>
            <w:r>
              <w:rPr>
                <w:rFonts w:ascii="Times New Roman" w:hAnsi="Times New Roman"/>
              </w:rPr>
              <w:t>Paperboard (recyclingGeneric)</w:t>
            </w:r>
          </w:p>
        </w:tc>
      </w:tr>
      <w:tr w:rsidR="00101B55" w:rsidRPr="00AD6CB7" w14:paraId="62356D3F" w14:textId="77777777" w:rsidTr="003B38EE">
        <w:trPr>
          <w:trHeight w:val="230"/>
        </w:trPr>
        <w:tc>
          <w:tcPr>
            <w:tcW w:w="4587" w:type="dxa"/>
            <w:vAlign w:val="center"/>
          </w:tcPr>
          <w:p w14:paraId="49E24FC9" w14:textId="438D8C32" w:rsidR="00101B55" w:rsidRDefault="00101B55" w:rsidP="00101B55">
            <w:pPr>
              <w:outlineLvl w:val="3"/>
              <w:rPr>
                <w:rFonts w:ascii="Times New Roman" w:hAnsi="Times New Roman"/>
              </w:rPr>
            </w:pPr>
            <w:r w:rsidRPr="00BF4B99">
              <w:rPr>
                <w:rFonts w:ascii="Times New Roman" w:hAnsi="Times New Roman"/>
              </w:rPr>
              <w:t>Pape</w:t>
            </w:r>
            <w:r>
              <w:rPr>
                <w:rFonts w:ascii="Times New Roman" w:hAnsi="Times New Roman"/>
              </w:rPr>
              <w:t>rFiber (production)</w:t>
            </w:r>
          </w:p>
        </w:tc>
        <w:tc>
          <w:tcPr>
            <w:tcW w:w="4763" w:type="dxa"/>
            <w:vAlign w:val="center"/>
          </w:tcPr>
          <w:p w14:paraId="59DD25A9" w14:textId="77777777" w:rsidR="00101B55" w:rsidRPr="00BF4B99" w:rsidRDefault="00101B55" w:rsidP="00101B55">
            <w:pPr>
              <w:outlineLvl w:val="3"/>
              <w:rPr>
                <w:rFonts w:ascii="Times New Roman" w:hAnsi="Times New Roman"/>
              </w:rPr>
            </w:pPr>
            <w:r>
              <w:rPr>
                <w:rFonts w:ascii="Times New Roman" w:hAnsi="Times New Roman"/>
              </w:rPr>
              <w:t>PaperFiber (incinerationER)</w:t>
            </w:r>
          </w:p>
          <w:p w14:paraId="13FAA8A7" w14:textId="77777777" w:rsidR="00101B55" w:rsidRPr="00BF4B99" w:rsidRDefault="00101B55" w:rsidP="00101B55">
            <w:pPr>
              <w:outlineLvl w:val="3"/>
              <w:rPr>
                <w:rFonts w:ascii="Times New Roman" w:hAnsi="Times New Roman"/>
              </w:rPr>
            </w:pPr>
            <w:r>
              <w:rPr>
                <w:rFonts w:ascii="Times New Roman" w:hAnsi="Times New Roman"/>
              </w:rPr>
              <w:t>PaperFiber (incinerationNoER)</w:t>
            </w:r>
          </w:p>
          <w:p w14:paraId="1224C37F" w14:textId="77777777" w:rsidR="00101B55" w:rsidRPr="00BF4B99" w:rsidRDefault="00101B55" w:rsidP="00101B55">
            <w:pPr>
              <w:outlineLvl w:val="3"/>
              <w:rPr>
                <w:rFonts w:ascii="Times New Roman" w:hAnsi="Times New Roman"/>
              </w:rPr>
            </w:pPr>
            <w:r>
              <w:rPr>
                <w:rFonts w:ascii="Times New Roman" w:hAnsi="Times New Roman"/>
              </w:rPr>
              <w:t>PaperFiber (landfilling)</w:t>
            </w:r>
          </w:p>
          <w:p w14:paraId="0A1BA92A" w14:textId="0B94BEF6" w:rsidR="00101B55" w:rsidRDefault="00101B55" w:rsidP="00101B55">
            <w:pPr>
              <w:outlineLvl w:val="3"/>
              <w:rPr>
                <w:rFonts w:ascii="Times New Roman" w:hAnsi="Times New Roman"/>
              </w:rPr>
            </w:pPr>
            <w:r>
              <w:rPr>
                <w:rFonts w:ascii="Times New Roman" w:hAnsi="Times New Roman"/>
              </w:rPr>
              <w:t>PaperFiber (recyclingGeneric)</w:t>
            </w:r>
          </w:p>
        </w:tc>
      </w:tr>
      <w:tr w:rsidR="00101B55" w:rsidRPr="00AD6CB7" w14:paraId="7577B98E" w14:textId="77777777" w:rsidTr="003B38EE">
        <w:trPr>
          <w:trHeight w:val="230"/>
        </w:trPr>
        <w:tc>
          <w:tcPr>
            <w:tcW w:w="4587" w:type="dxa"/>
            <w:vAlign w:val="center"/>
          </w:tcPr>
          <w:p w14:paraId="194D9194" w14:textId="301EE7DD" w:rsidR="00101B55" w:rsidRPr="00BF4B99" w:rsidRDefault="00101B55" w:rsidP="00101B55">
            <w:pPr>
              <w:outlineLvl w:val="3"/>
              <w:rPr>
                <w:rFonts w:ascii="Times New Roman" w:hAnsi="Times New Roman"/>
              </w:rPr>
            </w:pPr>
            <w:r>
              <w:rPr>
                <w:rFonts w:ascii="Times New Roman" w:hAnsi="Times New Roman"/>
              </w:rPr>
              <w:t>PET (production)</w:t>
            </w:r>
          </w:p>
        </w:tc>
        <w:tc>
          <w:tcPr>
            <w:tcW w:w="4763" w:type="dxa"/>
            <w:vAlign w:val="center"/>
          </w:tcPr>
          <w:p w14:paraId="47CB5F78" w14:textId="77777777" w:rsidR="00101B55" w:rsidRPr="00BF4B99" w:rsidRDefault="00101B55" w:rsidP="00101B55">
            <w:pPr>
              <w:outlineLvl w:val="3"/>
              <w:rPr>
                <w:rFonts w:ascii="Times New Roman" w:hAnsi="Times New Roman"/>
              </w:rPr>
            </w:pPr>
            <w:r>
              <w:rPr>
                <w:rFonts w:ascii="Times New Roman" w:hAnsi="Times New Roman"/>
              </w:rPr>
              <w:t>PET (incinerationER)</w:t>
            </w:r>
          </w:p>
          <w:p w14:paraId="601A640C" w14:textId="77777777" w:rsidR="00101B55" w:rsidRPr="00BF4B99" w:rsidRDefault="00101B55" w:rsidP="00101B55">
            <w:pPr>
              <w:outlineLvl w:val="3"/>
              <w:rPr>
                <w:rFonts w:ascii="Times New Roman" w:hAnsi="Times New Roman"/>
              </w:rPr>
            </w:pPr>
            <w:r>
              <w:rPr>
                <w:rFonts w:ascii="Times New Roman" w:hAnsi="Times New Roman"/>
              </w:rPr>
              <w:t>PET (landfilling)</w:t>
            </w:r>
          </w:p>
          <w:p w14:paraId="4FD690A4" w14:textId="62793D32" w:rsidR="00101B55" w:rsidRDefault="00101B55" w:rsidP="00101B55">
            <w:pPr>
              <w:outlineLvl w:val="3"/>
              <w:rPr>
                <w:rFonts w:ascii="Times New Roman" w:hAnsi="Times New Roman"/>
              </w:rPr>
            </w:pPr>
            <w:r w:rsidRPr="00BF4B99">
              <w:rPr>
                <w:rFonts w:ascii="Times New Roman" w:hAnsi="Times New Roman"/>
              </w:rPr>
              <w:t>PET (recyclin</w:t>
            </w:r>
            <w:r>
              <w:rPr>
                <w:rFonts w:ascii="Times New Roman" w:hAnsi="Times New Roman"/>
              </w:rPr>
              <w:t>gGeneric)</w:t>
            </w:r>
          </w:p>
        </w:tc>
      </w:tr>
      <w:tr w:rsidR="00101B55" w:rsidRPr="00AD6CB7" w14:paraId="7AF88E33" w14:textId="77777777" w:rsidTr="003B38EE">
        <w:trPr>
          <w:trHeight w:val="230"/>
        </w:trPr>
        <w:tc>
          <w:tcPr>
            <w:tcW w:w="4587" w:type="dxa"/>
            <w:vAlign w:val="center"/>
          </w:tcPr>
          <w:p w14:paraId="6061D150" w14:textId="4CC97396" w:rsidR="00101B55" w:rsidRDefault="007302DE" w:rsidP="00101B55">
            <w:pPr>
              <w:outlineLvl w:val="3"/>
              <w:rPr>
                <w:rFonts w:ascii="Times New Roman" w:hAnsi="Times New Roman"/>
              </w:rPr>
            </w:pPr>
            <w:r>
              <w:rPr>
                <w:rFonts w:ascii="Times New Roman" w:hAnsi="Times New Roman"/>
              </w:rPr>
              <w:t>PlasticFilm (production)</w:t>
            </w:r>
          </w:p>
        </w:tc>
        <w:tc>
          <w:tcPr>
            <w:tcW w:w="4763" w:type="dxa"/>
            <w:vAlign w:val="center"/>
          </w:tcPr>
          <w:p w14:paraId="7CB4F7D7" w14:textId="77777777" w:rsidR="007302DE" w:rsidRPr="00BF4B99" w:rsidRDefault="007302DE" w:rsidP="007302DE">
            <w:pPr>
              <w:outlineLvl w:val="3"/>
              <w:rPr>
                <w:rFonts w:ascii="Times New Roman" w:hAnsi="Times New Roman"/>
              </w:rPr>
            </w:pPr>
            <w:r>
              <w:rPr>
                <w:rFonts w:ascii="Times New Roman" w:hAnsi="Times New Roman"/>
              </w:rPr>
              <w:t>PlasticFilm (incinerationER)</w:t>
            </w:r>
          </w:p>
          <w:p w14:paraId="4594EAC4" w14:textId="77777777" w:rsidR="007302DE" w:rsidRPr="00BF4B99" w:rsidRDefault="007302DE" w:rsidP="007302DE">
            <w:pPr>
              <w:outlineLvl w:val="3"/>
              <w:rPr>
                <w:rFonts w:ascii="Times New Roman" w:hAnsi="Times New Roman"/>
              </w:rPr>
            </w:pPr>
            <w:r w:rsidRPr="00BF4B99">
              <w:rPr>
                <w:rFonts w:ascii="Times New Roman" w:hAnsi="Times New Roman"/>
              </w:rPr>
              <w:t>P</w:t>
            </w:r>
            <w:r>
              <w:rPr>
                <w:rFonts w:ascii="Times New Roman" w:hAnsi="Times New Roman"/>
              </w:rPr>
              <w:t>lasticFilm (incinerationNoER)</w:t>
            </w:r>
          </w:p>
          <w:p w14:paraId="7CFF3E30" w14:textId="77777777" w:rsidR="007302DE" w:rsidRPr="00BF4B99" w:rsidRDefault="007302DE" w:rsidP="007302DE">
            <w:pPr>
              <w:outlineLvl w:val="3"/>
              <w:rPr>
                <w:rFonts w:ascii="Times New Roman" w:hAnsi="Times New Roman"/>
              </w:rPr>
            </w:pPr>
            <w:r>
              <w:rPr>
                <w:rFonts w:ascii="Times New Roman" w:hAnsi="Times New Roman"/>
              </w:rPr>
              <w:t>PlasticFilm (landfilling)</w:t>
            </w:r>
          </w:p>
          <w:p w14:paraId="23A7E493" w14:textId="676420E0" w:rsidR="00101B55" w:rsidRDefault="007302DE" w:rsidP="007302DE">
            <w:pPr>
              <w:outlineLvl w:val="3"/>
              <w:rPr>
                <w:rFonts w:ascii="Times New Roman" w:hAnsi="Times New Roman"/>
              </w:rPr>
            </w:pPr>
            <w:r w:rsidRPr="00BF4B99">
              <w:rPr>
                <w:rFonts w:ascii="Times New Roman" w:hAnsi="Times New Roman"/>
              </w:rPr>
              <w:t>P</w:t>
            </w:r>
            <w:r>
              <w:rPr>
                <w:rFonts w:ascii="Times New Roman" w:hAnsi="Times New Roman"/>
              </w:rPr>
              <w:t>lasticFilm (recyclingGeneric)</w:t>
            </w:r>
          </w:p>
        </w:tc>
      </w:tr>
      <w:tr w:rsidR="007302DE" w:rsidRPr="00AD6CB7" w14:paraId="2F7105C6" w14:textId="77777777" w:rsidTr="003B38EE">
        <w:trPr>
          <w:trHeight w:val="230"/>
        </w:trPr>
        <w:tc>
          <w:tcPr>
            <w:tcW w:w="4587" w:type="dxa"/>
            <w:vAlign w:val="center"/>
          </w:tcPr>
          <w:p w14:paraId="079A5B45" w14:textId="1B8943AB" w:rsidR="007302DE" w:rsidRDefault="007302DE" w:rsidP="007302DE">
            <w:pPr>
              <w:outlineLvl w:val="3"/>
              <w:rPr>
                <w:rFonts w:ascii="Times New Roman" w:hAnsi="Times New Roman"/>
              </w:rPr>
            </w:pPr>
            <w:r>
              <w:rPr>
                <w:rFonts w:ascii="Times New Roman" w:hAnsi="Times New Roman"/>
              </w:rPr>
              <w:t>PlasticOther (production)</w:t>
            </w:r>
          </w:p>
        </w:tc>
        <w:tc>
          <w:tcPr>
            <w:tcW w:w="4763" w:type="dxa"/>
            <w:vAlign w:val="center"/>
          </w:tcPr>
          <w:p w14:paraId="6A37A6A4" w14:textId="77777777" w:rsidR="007302DE" w:rsidRPr="00BF4B99" w:rsidRDefault="007302DE" w:rsidP="007302DE">
            <w:pPr>
              <w:outlineLvl w:val="3"/>
              <w:rPr>
                <w:rFonts w:ascii="Times New Roman" w:hAnsi="Times New Roman"/>
              </w:rPr>
            </w:pPr>
            <w:r w:rsidRPr="00BF4B99">
              <w:rPr>
                <w:rFonts w:ascii="Times New Roman" w:hAnsi="Times New Roman"/>
              </w:rPr>
              <w:t>Pla</w:t>
            </w:r>
            <w:r>
              <w:rPr>
                <w:rFonts w:ascii="Times New Roman" w:hAnsi="Times New Roman"/>
              </w:rPr>
              <w:t>sticOther (incinerationER)</w:t>
            </w:r>
          </w:p>
          <w:p w14:paraId="7400E2D4" w14:textId="77777777" w:rsidR="007302DE" w:rsidRPr="00BF4B99" w:rsidRDefault="007302DE" w:rsidP="007302DE">
            <w:pPr>
              <w:outlineLvl w:val="3"/>
              <w:rPr>
                <w:rFonts w:ascii="Times New Roman" w:hAnsi="Times New Roman"/>
              </w:rPr>
            </w:pPr>
            <w:r w:rsidRPr="00BF4B99">
              <w:rPr>
                <w:rFonts w:ascii="Times New Roman" w:hAnsi="Times New Roman"/>
              </w:rPr>
              <w:t>Pl</w:t>
            </w:r>
            <w:r>
              <w:rPr>
                <w:rFonts w:ascii="Times New Roman" w:hAnsi="Times New Roman"/>
              </w:rPr>
              <w:t>asticOther (incinerationNoER)</w:t>
            </w:r>
          </w:p>
          <w:p w14:paraId="610AC584" w14:textId="77777777" w:rsidR="007302DE" w:rsidRPr="00BF4B99" w:rsidRDefault="007302DE" w:rsidP="007302DE">
            <w:pPr>
              <w:outlineLvl w:val="3"/>
              <w:rPr>
                <w:rFonts w:ascii="Times New Roman" w:hAnsi="Times New Roman"/>
              </w:rPr>
            </w:pPr>
            <w:r>
              <w:rPr>
                <w:rFonts w:ascii="Times New Roman" w:hAnsi="Times New Roman"/>
              </w:rPr>
              <w:t>PlasticOther (landfilling)</w:t>
            </w:r>
          </w:p>
          <w:p w14:paraId="47AC1366" w14:textId="69AFE24B" w:rsidR="007302DE" w:rsidRDefault="007302DE" w:rsidP="007302DE">
            <w:pPr>
              <w:outlineLvl w:val="3"/>
              <w:rPr>
                <w:rFonts w:ascii="Times New Roman" w:hAnsi="Times New Roman"/>
              </w:rPr>
            </w:pPr>
            <w:r w:rsidRPr="00BF4B99">
              <w:rPr>
                <w:rFonts w:ascii="Times New Roman" w:hAnsi="Times New Roman"/>
              </w:rPr>
              <w:t>Pl</w:t>
            </w:r>
            <w:r>
              <w:rPr>
                <w:rFonts w:ascii="Times New Roman" w:hAnsi="Times New Roman"/>
              </w:rPr>
              <w:t>asticOther (recyclingGeneric)</w:t>
            </w:r>
          </w:p>
        </w:tc>
      </w:tr>
      <w:tr w:rsidR="007302DE" w:rsidRPr="00AD6CB7" w14:paraId="1FB5C910" w14:textId="77777777" w:rsidTr="003B38EE">
        <w:trPr>
          <w:trHeight w:val="230"/>
        </w:trPr>
        <w:tc>
          <w:tcPr>
            <w:tcW w:w="4587" w:type="dxa"/>
            <w:vAlign w:val="center"/>
          </w:tcPr>
          <w:p w14:paraId="3D441364" w14:textId="65226A56" w:rsidR="007302DE" w:rsidRDefault="007302DE" w:rsidP="007302DE">
            <w:pPr>
              <w:outlineLvl w:val="3"/>
              <w:rPr>
                <w:rFonts w:ascii="Times New Roman" w:hAnsi="Times New Roman"/>
              </w:rPr>
            </w:pPr>
            <w:r>
              <w:rPr>
                <w:rFonts w:ascii="Times New Roman" w:hAnsi="Times New Roman"/>
              </w:rPr>
              <w:t>PP (production)</w:t>
            </w:r>
          </w:p>
        </w:tc>
        <w:tc>
          <w:tcPr>
            <w:tcW w:w="4763" w:type="dxa"/>
            <w:vAlign w:val="center"/>
          </w:tcPr>
          <w:p w14:paraId="52A6A6F7" w14:textId="77777777" w:rsidR="007302DE" w:rsidRPr="00BF4B99" w:rsidRDefault="007302DE" w:rsidP="007302DE">
            <w:pPr>
              <w:outlineLvl w:val="3"/>
              <w:rPr>
                <w:rFonts w:ascii="Times New Roman" w:hAnsi="Times New Roman"/>
              </w:rPr>
            </w:pPr>
            <w:r>
              <w:rPr>
                <w:rFonts w:ascii="Times New Roman" w:hAnsi="Times New Roman"/>
              </w:rPr>
              <w:t>PP (incinerationER)</w:t>
            </w:r>
          </w:p>
          <w:p w14:paraId="5E603349" w14:textId="77777777" w:rsidR="007302DE" w:rsidRPr="00BF4B99" w:rsidRDefault="007302DE" w:rsidP="007302DE">
            <w:pPr>
              <w:outlineLvl w:val="3"/>
              <w:rPr>
                <w:rFonts w:ascii="Times New Roman" w:hAnsi="Times New Roman"/>
              </w:rPr>
            </w:pPr>
            <w:r>
              <w:rPr>
                <w:rFonts w:ascii="Times New Roman" w:hAnsi="Times New Roman"/>
              </w:rPr>
              <w:t>PP (landfilling)</w:t>
            </w:r>
          </w:p>
          <w:p w14:paraId="77A8BF0A" w14:textId="745645E6" w:rsidR="007302DE" w:rsidRPr="00BF4B99" w:rsidRDefault="007302DE" w:rsidP="007302DE">
            <w:pPr>
              <w:outlineLvl w:val="3"/>
              <w:rPr>
                <w:rFonts w:ascii="Times New Roman" w:hAnsi="Times New Roman"/>
              </w:rPr>
            </w:pPr>
            <w:r>
              <w:rPr>
                <w:rFonts w:ascii="Times New Roman" w:hAnsi="Times New Roman"/>
              </w:rPr>
              <w:t>PP (recyclingGeneric)</w:t>
            </w:r>
          </w:p>
        </w:tc>
      </w:tr>
      <w:tr w:rsidR="007302DE" w:rsidRPr="00AD6CB7" w14:paraId="46311C6D" w14:textId="77777777" w:rsidTr="003B38EE">
        <w:trPr>
          <w:trHeight w:val="230"/>
        </w:trPr>
        <w:tc>
          <w:tcPr>
            <w:tcW w:w="4587" w:type="dxa"/>
            <w:vAlign w:val="center"/>
          </w:tcPr>
          <w:p w14:paraId="092E2346" w14:textId="3759653D" w:rsidR="007302DE" w:rsidRDefault="007302DE" w:rsidP="007302DE">
            <w:pPr>
              <w:outlineLvl w:val="3"/>
              <w:rPr>
                <w:rFonts w:ascii="Times New Roman" w:hAnsi="Times New Roman"/>
              </w:rPr>
            </w:pPr>
            <w:r w:rsidRPr="00BF4B99">
              <w:rPr>
                <w:rFonts w:ascii="Times New Roman" w:hAnsi="Times New Roman"/>
              </w:rPr>
              <w:t>Prin</w:t>
            </w:r>
            <w:r>
              <w:rPr>
                <w:rFonts w:ascii="Times New Roman" w:hAnsi="Times New Roman"/>
              </w:rPr>
              <w:t>tingWritingPaper (production)</w:t>
            </w:r>
          </w:p>
        </w:tc>
        <w:tc>
          <w:tcPr>
            <w:tcW w:w="4763" w:type="dxa"/>
            <w:vAlign w:val="center"/>
          </w:tcPr>
          <w:p w14:paraId="7122EDC8" w14:textId="77777777" w:rsidR="007302DE" w:rsidRPr="00BF4B99" w:rsidRDefault="007302DE" w:rsidP="007302DE">
            <w:pPr>
              <w:outlineLvl w:val="3"/>
              <w:rPr>
                <w:rFonts w:ascii="Times New Roman" w:hAnsi="Times New Roman"/>
              </w:rPr>
            </w:pPr>
            <w:r w:rsidRPr="00BF4B99">
              <w:rPr>
                <w:rFonts w:ascii="Times New Roman" w:hAnsi="Times New Roman"/>
              </w:rPr>
              <w:t>Printing</w:t>
            </w:r>
            <w:r>
              <w:rPr>
                <w:rFonts w:ascii="Times New Roman" w:hAnsi="Times New Roman"/>
              </w:rPr>
              <w:t>WritingPaper (incinerationER)</w:t>
            </w:r>
          </w:p>
          <w:p w14:paraId="6409086A" w14:textId="77777777" w:rsidR="007302DE" w:rsidRPr="00BF4B99" w:rsidRDefault="007302DE" w:rsidP="007302DE">
            <w:pPr>
              <w:outlineLvl w:val="3"/>
              <w:rPr>
                <w:rFonts w:ascii="Times New Roman" w:hAnsi="Times New Roman"/>
              </w:rPr>
            </w:pPr>
            <w:r w:rsidRPr="00BF4B99">
              <w:rPr>
                <w:rFonts w:ascii="Times New Roman" w:hAnsi="Times New Roman"/>
              </w:rPr>
              <w:t>Print</w:t>
            </w:r>
            <w:r>
              <w:rPr>
                <w:rFonts w:ascii="Times New Roman" w:hAnsi="Times New Roman"/>
              </w:rPr>
              <w:t>ingWritingPaper (landfilling)</w:t>
            </w:r>
          </w:p>
          <w:p w14:paraId="4A0BEA87" w14:textId="7B8DB717" w:rsidR="007302DE" w:rsidRDefault="007302DE" w:rsidP="007302DE">
            <w:pPr>
              <w:outlineLvl w:val="3"/>
              <w:rPr>
                <w:rFonts w:ascii="Times New Roman" w:hAnsi="Times New Roman"/>
              </w:rPr>
            </w:pPr>
            <w:r w:rsidRPr="00BF4B99">
              <w:rPr>
                <w:rFonts w:ascii="Times New Roman" w:hAnsi="Times New Roman"/>
              </w:rPr>
              <w:t>PrintingWr</w:t>
            </w:r>
            <w:r>
              <w:rPr>
                <w:rFonts w:ascii="Times New Roman" w:hAnsi="Times New Roman"/>
              </w:rPr>
              <w:t>itingPaper (recyclingGeneric)</w:t>
            </w:r>
          </w:p>
        </w:tc>
      </w:tr>
      <w:tr w:rsidR="007302DE" w:rsidRPr="00AD6CB7" w14:paraId="4FC7D24E" w14:textId="77777777" w:rsidTr="003B38EE">
        <w:trPr>
          <w:trHeight w:val="230"/>
        </w:trPr>
        <w:tc>
          <w:tcPr>
            <w:tcW w:w="4587" w:type="dxa"/>
            <w:vAlign w:val="center"/>
          </w:tcPr>
          <w:p w14:paraId="11E13C3E" w14:textId="06D459E9" w:rsidR="007302DE" w:rsidRPr="00BF4B99" w:rsidRDefault="003B38EE" w:rsidP="003B38EE">
            <w:pPr>
              <w:outlineLvl w:val="3"/>
              <w:rPr>
                <w:rFonts w:ascii="Times New Roman" w:hAnsi="Times New Roman"/>
              </w:rPr>
            </w:pPr>
            <w:r>
              <w:rPr>
                <w:rFonts w:ascii="Times New Roman" w:hAnsi="Times New Roman"/>
              </w:rPr>
              <w:t>PS (production)</w:t>
            </w:r>
          </w:p>
        </w:tc>
        <w:tc>
          <w:tcPr>
            <w:tcW w:w="4763" w:type="dxa"/>
            <w:vAlign w:val="center"/>
          </w:tcPr>
          <w:p w14:paraId="09C42603" w14:textId="77777777" w:rsidR="003B38EE" w:rsidRPr="00BF4B99" w:rsidRDefault="003B38EE" w:rsidP="003B38EE">
            <w:pPr>
              <w:outlineLvl w:val="3"/>
              <w:rPr>
                <w:rFonts w:ascii="Times New Roman" w:hAnsi="Times New Roman"/>
              </w:rPr>
            </w:pPr>
            <w:r>
              <w:rPr>
                <w:rFonts w:ascii="Times New Roman" w:hAnsi="Times New Roman"/>
              </w:rPr>
              <w:t>PS (incinerationER)</w:t>
            </w:r>
          </w:p>
          <w:p w14:paraId="44F2F311" w14:textId="77777777" w:rsidR="003B38EE" w:rsidRPr="00BF4B99" w:rsidRDefault="003B38EE" w:rsidP="003B38EE">
            <w:pPr>
              <w:outlineLvl w:val="3"/>
              <w:rPr>
                <w:rFonts w:ascii="Times New Roman" w:hAnsi="Times New Roman"/>
              </w:rPr>
            </w:pPr>
            <w:r>
              <w:rPr>
                <w:rFonts w:ascii="Times New Roman" w:hAnsi="Times New Roman"/>
              </w:rPr>
              <w:lastRenderedPageBreak/>
              <w:t>PS (landfilling)</w:t>
            </w:r>
          </w:p>
          <w:p w14:paraId="08D0DD56" w14:textId="1B8A0661" w:rsidR="007302DE" w:rsidRPr="00BF4B99" w:rsidRDefault="003B38EE" w:rsidP="003B38EE">
            <w:pPr>
              <w:outlineLvl w:val="3"/>
              <w:rPr>
                <w:rFonts w:ascii="Times New Roman" w:hAnsi="Times New Roman"/>
              </w:rPr>
            </w:pPr>
            <w:r w:rsidRPr="00BF4B99">
              <w:rPr>
                <w:rFonts w:ascii="Times New Roman" w:hAnsi="Times New Roman"/>
              </w:rPr>
              <w:t>PS (recyclin</w:t>
            </w:r>
            <w:r>
              <w:rPr>
                <w:rFonts w:ascii="Times New Roman" w:hAnsi="Times New Roman"/>
              </w:rPr>
              <w:t>gGeneric)</w:t>
            </w:r>
          </w:p>
        </w:tc>
      </w:tr>
      <w:tr w:rsidR="003B38EE" w:rsidRPr="00AD6CB7" w14:paraId="7758031F" w14:textId="77777777" w:rsidTr="003B38EE">
        <w:trPr>
          <w:trHeight w:val="230"/>
        </w:trPr>
        <w:tc>
          <w:tcPr>
            <w:tcW w:w="4587" w:type="dxa"/>
            <w:vAlign w:val="center"/>
          </w:tcPr>
          <w:p w14:paraId="4BF8B751" w14:textId="17C2C027" w:rsidR="003B38EE" w:rsidRDefault="003B38EE" w:rsidP="003B38EE">
            <w:pPr>
              <w:outlineLvl w:val="3"/>
              <w:rPr>
                <w:rFonts w:ascii="Times New Roman" w:hAnsi="Times New Roman"/>
              </w:rPr>
            </w:pPr>
            <w:r>
              <w:rPr>
                <w:rFonts w:ascii="Times New Roman" w:hAnsi="Times New Roman"/>
              </w:rPr>
              <w:lastRenderedPageBreak/>
              <w:t>RigidPlastic (production)</w:t>
            </w:r>
          </w:p>
        </w:tc>
        <w:tc>
          <w:tcPr>
            <w:tcW w:w="4763" w:type="dxa"/>
            <w:vAlign w:val="center"/>
          </w:tcPr>
          <w:p w14:paraId="58CC2B2C" w14:textId="77777777" w:rsidR="003B38EE" w:rsidRPr="00BF4B99" w:rsidRDefault="003B38EE" w:rsidP="003B38EE">
            <w:pPr>
              <w:outlineLvl w:val="3"/>
              <w:rPr>
                <w:rFonts w:ascii="Times New Roman" w:hAnsi="Times New Roman"/>
              </w:rPr>
            </w:pPr>
            <w:r>
              <w:rPr>
                <w:rFonts w:ascii="Times New Roman" w:hAnsi="Times New Roman"/>
              </w:rPr>
              <w:t>RigidPlastic (incinerationER)</w:t>
            </w:r>
          </w:p>
          <w:p w14:paraId="2BA125CE" w14:textId="77777777" w:rsidR="003B38EE" w:rsidRPr="00BF4B99" w:rsidRDefault="003B38EE" w:rsidP="003B38EE">
            <w:pPr>
              <w:outlineLvl w:val="3"/>
              <w:rPr>
                <w:rFonts w:ascii="Times New Roman" w:hAnsi="Times New Roman"/>
              </w:rPr>
            </w:pPr>
            <w:r w:rsidRPr="00BF4B99">
              <w:rPr>
                <w:rFonts w:ascii="Times New Roman" w:hAnsi="Times New Roman"/>
              </w:rPr>
              <w:t>Ri</w:t>
            </w:r>
            <w:r>
              <w:rPr>
                <w:rFonts w:ascii="Times New Roman" w:hAnsi="Times New Roman"/>
              </w:rPr>
              <w:t>gidPlastic (incinerationNoER)</w:t>
            </w:r>
          </w:p>
          <w:p w14:paraId="60341C1C" w14:textId="77777777" w:rsidR="003B38EE" w:rsidRPr="00BF4B99" w:rsidRDefault="003B38EE" w:rsidP="003B38EE">
            <w:pPr>
              <w:outlineLvl w:val="3"/>
              <w:rPr>
                <w:rFonts w:ascii="Times New Roman" w:hAnsi="Times New Roman"/>
              </w:rPr>
            </w:pPr>
            <w:r>
              <w:rPr>
                <w:rFonts w:ascii="Times New Roman" w:hAnsi="Times New Roman"/>
              </w:rPr>
              <w:t>RigidPlastic (landfilling)</w:t>
            </w:r>
          </w:p>
          <w:p w14:paraId="1F9D79D7" w14:textId="62D8207E" w:rsidR="003B38EE" w:rsidRDefault="003B38EE" w:rsidP="003B38EE">
            <w:pPr>
              <w:outlineLvl w:val="3"/>
              <w:rPr>
                <w:rFonts w:ascii="Times New Roman" w:hAnsi="Times New Roman"/>
              </w:rPr>
            </w:pPr>
            <w:r w:rsidRPr="00BF4B99">
              <w:rPr>
                <w:rFonts w:ascii="Times New Roman" w:hAnsi="Times New Roman"/>
              </w:rPr>
              <w:t>Ri</w:t>
            </w:r>
            <w:r>
              <w:rPr>
                <w:rFonts w:ascii="Times New Roman" w:hAnsi="Times New Roman"/>
              </w:rPr>
              <w:t>gidPlastic (recyclingGeneric)</w:t>
            </w:r>
          </w:p>
        </w:tc>
      </w:tr>
      <w:tr w:rsidR="003B38EE" w:rsidRPr="00AD6CB7" w14:paraId="507EB884" w14:textId="77777777" w:rsidTr="003B38EE">
        <w:trPr>
          <w:trHeight w:val="230"/>
        </w:trPr>
        <w:tc>
          <w:tcPr>
            <w:tcW w:w="4587" w:type="dxa"/>
            <w:vAlign w:val="center"/>
          </w:tcPr>
          <w:p w14:paraId="4C8A4819" w14:textId="67684D56" w:rsidR="003B38EE" w:rsidRDefault="003B38EE" w:rsidP="003B38EE">
            <w:pPr>
              <w:outlineLvl w:val="3"/>
              <w:rPr>
                <w:rFonts w:ascii="Times New Roman" w:hAnsi="Times New Roman"/>
              </w:rPr>
            </w:pPr>
            <w:r>
              <w:rPr>
                <w:rFonts w:ascii="Times New Roman" w:hAnsi="Times New Roman"/>
              </w:rPr>
              <w:t>ScrapMetal (production)</w:t>
            </w:r>
          </w:p>
        </w:tc>
        <w:tc>
          <w:tcPr>
            <w:tcW w:w="4763" w:type="dxa"/>
            <w:vAlign w:val="center"/>
          </w:tcPr>
          <w:p w14:paraId="1770AD40" w14:textId="77777777" w:rsidR="003B38EE" w:rsidRPr="00BF4B99" w:rsidRDefault="003B38EE" w:rsidP="003B38EE">
            <w:pPr>
              <w:outlineLvl w:val="3"/>
              <w:rPr>
                <w:rFonts w:ascii="Times New Roman" w:hAnsi="Times New Roman"/>
              </w:rPr>
            </w:pPr>
            <w:r w:rsidRPr="00BF4B99">
              <w:rPr>
                <w:rFonts w:ascii="Times New Roman" w:hAnsi="Times New Roman"/>
              </w:rPr>
              <w:t>ScrapMetal (incinerati</w:t>
            </w:r>
            <w:r>
              <w:rPr>
                <w:rFonts w:ascii="Times New Roman" w:hAnsi="Times New Roman"/>
              </w:rPr>
              <w:t>onNoER)</w:t>
            </w:r>
          </w:p>
          <w:p w14:paraId="58B31F61" w14:textId="77777777" w:rsidR="003B38EE" w:rsidRPr="00BF4B99" w:rsidRDefault="003B38EE" w:rsidP="003B38EE">
            <w:pPr>
              <w:outlineLvl w:val="3"/>
              <w:rPr>
                <w:rFonts w:ascii="Times New Roman" w:hAnsi="Times New Roman"/>
              </w:rPr>
            </w:pPr>
            <w:r>
              <w:rPr>
                <w:rFonts w:ascii="Times New Roman" w:hAnsi="Times New Roman"/>
              </w:rPr>
              <w:t>ScrapMetal (landfilling)</w:t>
            </w:r>
          </w:p>
          <w:p w14:paraId="6FFCCE2E" w14:textId="09ADEE42" w:rsidR="003B38EE" w:rsidRDefault="003B38EE" w:rsidP="003B38EE">
            <w:pPr>
              <w:outlineLvl w:val="3"/>
              <w:rPr>
                <w:rFonts w:ascii="Times New Roman" w:hAnsi="Times New Roman"/>
              </w:rPr>
            </w:pPr>
            <w:r>
              <w:rPr>
                <w:rFonts w:ascii="Times New Roman" w:hAnsi="Times New Roman"/>
              </w:rPr>
              <w:t>ScrapMetal (recyclingGeneric)</w:t>
            </w:r>
          </w:p>
        </w:tc>
      </w:tr>
      <w:tr w:rsidR="003B38EE" w:rsidRPr="00AD6CB7" w14:paraId="3963B832" w14:textId="77777777" w:rsidTr="003B38EE">
        <w:trPr>
          <w:trHeight w:val="230"/>
        </w:trPr>
        <w:tc>
          <w:tcPr>
            <w:tcW w:w="4587" w:type="dxa"/>
            <w:vAlign w:val="center"/>
          </w:tcPr>
          <w:p w14:paraId="7336F8A9" w14:textId="6E48865A" w:rsidR="003B38EE" w:rsidRDefault="003B38EE" w:rsidP="003B38EE">
            <w:pPr>
              <w:outlineLvl w:val="3"/>
              <w:rPr>
                <w:rFonts w:ascii="Times New Roman" w:hAnsi="Times New Roman"/>
              </w:rPr>
            </w:pPr>
            <w:r>
              <w:rPr>
                <w:rFonts w:ascii="Times New Roman" w:hAnsi="Times New Roman"/>
              </w:rPr>
              <w:t>Textiles (production)</w:t>
            </w:r>
          </w:p>
        </w:tc>
        <w:tc>
          <w:tcPr>
            <w:tcW w:w="4763" w:type="dxa"/>
            <w:vAlign w:val="center"/>
          </w:tcPr>
          <w:p w14:paraId="10FAEB4D" w14:textId="77777777" w:rsidR="003B38EE" w:rsidRPr="00BF4B99" w:rsidRDefault="003B38EE" w:rsidP="003B38EE">
            <w:pPr>
              <w:outlineLvl w:val="3"/>
              <w:rPr>
                <w:rFonts w:ascii="Times New Roman" w:hAnsi="Times New Roman"/>
              </w:rPr>
            </w:pPr>
            <w:r>
              <w:rPr>
                <w:rFonts w:ascii="Times New Roman" w:hAnsi="Times New Roman"/>
              </w:rPr>
              <w:t>Textiles (incinerationER)</w:t>
            </w:r>
          </w:p>
          <w:p w14:paraId="05219C01" w14:textId="77777777" w:rsidR="003B38EE" w:rsidRPr="00BF4B99" w:rsidRDefault="003B38EE" w:rsidP="003B38EE">
            <w:pPr>
              <w:outlineLvl w:val="3"/>
              <w:rPr>
                <w:rFonts w:ascii="Times New Roman" w:hAnsi="Times New Roman"/>
              </w:rPr>
            </w:pPr>
            <w:r>
              <w:rPr>
                <w:rFonts w:ascii="Times New Roman" w:hAnsi="Times New Roman"/>
              </w:rPr>
              <w:t>Textiles (incinerationNoER)</w:t>
            </w:r>
          </w:p>
          <w:p w14:paraId="756A7A39" w14:textId="77777777" w:rsidR="003B38EE" w:rsidRPr="00BF4B99" w:rsidRDefault="003B38EE" w:rsidP="003B38EE">
            <w:pPr>
              <w:outlineLvl w:val="3"/>
              <w:rPr>
                <w:rFonts w:ascii="Times New Roman" w:hAnsi="Times New Roman"/>
              </w:rPr>
            </w:pPr>
            <w:r>
              <w:rPr>
                <w:rFonts w:ascii="Times New Roman" w:hAnsi="Times New Roman"/>
              </w:rPr>
              <w:t>Textiles (landfilling)</w:t>
            </w:r>
          </w:p>
          <w:p w14:paraId="1EEE5C9D" w14:textId="750E40B4" w:rsidR="003B38EE" w:rsidRPr="00BF4B99" w:rsidRDefault="003B38EE" w:rsidP="003B38EE">
            <w:pPr>
              <w:outlineLvl w:val="3"/>
              <w:rPr>
                <w:rFonts w:ascii="Times New Roman" w:hAnsi="Times New Roman"/>
              </w:rPr>
            </w:pPr>
            <w:r>
              <w:rPr>
                <w:rFonts w:ascii="Times New Roman" w:hAnsi="Times New Roman"/>
              </w:rPr>
              <w:t>Textiles (recyclingGeneric)</w:t>
            </w:r>
          </w:p>
        </w:tc>
      </w:tr>
      <w:tr w:rsidR="003B38EE" w:rsidRPr="00AD6CB7" w14:paraId="11FBB147" w14:textId="77777777" w:rsidTr="003B38EE">
        <w:trPr>
          <w:trHeight w:val="230"/>
        </w:trPr>
        <w:tc>
          <w:tcPr>
            <w:tcW w:w="4587" w:type="dxa"/>
            <w:vAlign w:val="center"/>
          </w:tcPr>
          <w:p w14:paraId="07CD4E7F" w14:textId="2A8B64D2" w:rsidR="003B38EE" w:rsidRDefault="003B38EE" w:rsidP="003B38EE">
            <w:pPr>
              <w:outlineLvl w:val="3"/>
              <w:rPr>
                <w:rFonts w:ascii="Times New Roman" w:hAnsi="Times New Roman"/>
              </w:rPr>
            </w:pPr>
            <w:r w:rsidRPr="00BF4B99">
              <w:rPr>
                <w:rFonts w:ascii="Times New Roman" w:hAnsi="Times New Roman"/>
              </w:rPr>
              <w:t>TinnedCan (produ</w:t>
            </w:r>
            <w:r>
              <w:rPr>
                <w:rFonts w:ascii="Times New Roman" w:hAnsi="Times New Roman"/>
              </w:rPr>
              <w:t>ction)</w:t>
            </w:r>
          </w:p>
        </w:tc>
        <w:tc>
          <w:tcPr>
            <w:tcW w:w="4763" w:type="dxa"/>
            <w:vAlign w:val="center"/>
          </w:tcPr>
          <w:p w14:paraId="7B41FAE4" w14:textId="77777777" w:rsidR="003B38EE" w:rsidRPr="00BF4B99" w:rsidRDefault="003B38EE" w:rsidP="003B38EE">
            <w:pPr>
              <w:outlineLvl w:val="3"/>
              <w:rPr>
                <w:rFonts w:ascii="Times New Roman" w:hAnsi="Times New Roman"/>
              </w:rPr>
            </w:pPr>
            <w:r>
              <w:rPr>
                <w:rFonts w:ascii="Times New Roman" w:hAnsi="Times New Roman"/>
              </w:rPr>
              <w:t>TinnedCan (incinerationNoER)</w:t>
            </w:r>
          </w:p>
          <w:p w14:paraId="2D42EC66" w14:textId="77777777" w:rsidR="003B38EE" w:rsidRPr="00BF4B99" w:rsidRDefault="003B38EE" w:rsidP="003B38EE">
            <w:pPr>
              <w:outlineLvl w:val="3"/>
              <w:rPr>
                <w:rFonts w:ascii="Times New Roman" w:hAnsi="Times New Roman"/>
              </w:rPr>
            </w:pPr>
            <w:r>
              <w:rPr>
                <w:rFonts w:ascii="Times New Roman" w:hAnsi="Times New Roman"/>
              </w:rPr>
              <w:t>TinnedCan (landfilling)</w:t>
            </w:r>
          </w:p>
          <w:p w14:paraId="6A491D73" w14:textId="2796C4BA" w:rsidR="003B38EE" w:rsidRDefault="003B38EE" w:rsidP="003B38EE">
            <w:pPr>
              <w:outlineLvl w:val="3"/>
              <w:rPr>
                <w:rFonts w:ascii="Times New Roman" w:hAnsi="Times New Roman"/>
              </w:rPr>
            </w:pPr>
            <w:r>
              <w:rPr>
                <w:rFonts w:ascii="Times New Roman" w:hAnsi="Times New Roman"/>
              </w:rPr>
              <w:t>TinnedCan (recyclingGeneric)</w:t>
            </w:r>
          </w:p>
        </w:tc>
      </w:tr>
      <w:tr w:rsidR="003B38EE" w:rsidRPr="00AD6CB7" w14:paraId="36883230" w14:textId="77777777" w:rsidTr="003B38EE">
        <w:trPr>
          <w:trHeight w:val="230"/>
        </w:trPr>
        <w:tc>
          <w:tcPr>
            <w:tcW w:w="4587" w:type="dxa"/>
            <w:vAlign w:val="center"/>
          </w:tcPr>
          <w:p w14:paraId="08D24738" w14:textId="0FD6B877" w:rsidR="003B38EE" w:rsidRPr="00BF4B99" w:rsidRDefault="003B38EE" w:rsidP="003B38EE">
            <w:pPr>
              <w:outlineLvl w:val="3"/>
              <w:rPr>
                <w:rFonts w:ascii="Times New Roman" w:hAnsi="Times New Roman"/>
              </w:rPr>
            </w:pPr>
            <w:r>
              <w:rPr>
                <w:rFonts w:ascii="Times New Roman" w:hAnsi="Times New Roman"/>
              </w:rPr>
              <w:t>Wood (production)</w:t>
            </w:r>
          </w:p>
        </w:tc>
        <w:tc>
          <w:tcPr>
            <w:tcW w:w="4763" w:type="dxa"/>
            <w:vAlign w:val="center"/>
          </w:tcPr>
          <w:p w14:paraId="24B9F4D6" w14:textId="77777777" w:rsidR="003B38EE" w:rsidRPr="00BF4B99" w:rsidRDefault="003B38EE" w:rsidP="003B38EE">
            <w:pPr>
              <w:outlineLvl w:val="3"/>
              <w:rPr>
                <w:rFonts w:ascii="Times New Roman" w:hAnsi="Times New Roman"/>
              </w:rPr>
            </w:pPr>
            <w:r>
              <w:rPr>
                <w:rFonts w:ascii="Times New Roman" w:hAnsi="Times New Roman"/>
              </w:rPr>
              <w:t>Wood (landfilling)</w:t>
            </w:r>
          </w:p>
          <w:p w14:paraId="0CF2749C" w14:textId="77777777" w:rsidR="003B38EE" w:rsidRPr="00BF4B99" w:rsidRDefault="003B38EE" w:rsidP="003B38EE">
            <w:pPr>
              <w:outlineLvl w:val="3"/>
              <w:rPr>
                <w:rFonts w:ascii="Times New Roman" w:hAnsi="Times New Roman"/>
              </w:rPr>
            </w:pPr>
            <w:r>
              <w:rPr>
                <w:rFonts w:ascii="Times New Roman" w:hAnsi="Times New Roman"/>
              </w:rPr>
              <w:t>Wood (incinerationER)</w:t>
            </w:r>
          </w:p>
          <w:p w14:paraId="0602DA95" w14:textId="4794A884" w:rsidR="003B38EE" w:rsidRDefault="003B38EE" w:rsidP="003B38EE">
            <w:pPr>
              <w:outlineLvl w:val="3"/>
              <w:rPr>
                <w:rFonts w:ascii="Times New Roman" w:hAnsi="Times New Roman"/>
              </w:rPr>
            </w:pPr>
            <w:r>
              <w:rPr>
                <w:rFonts w:ascii="Times New Roman" w:hAnsi="Times New Roman"/>
              </w:rPr>
              <w:t>Wood (composting)</w:t>
            </w:r>
          </w:p>
        </w:tc>
      </w:tr>
      <w:tr w:rsidR="006929D9" w:rsidRPr="00AD6CB7" w14:paraId="20C35835" w14:textId="77777777" w:rsidTr="003B38EE">
        <w:trPr>
          <w:trHeight w:val="230"/>
        </w:trPr>
        <w:tc>
          <w:tcPr>
            <w:tcW w:w="4587" w:type="dxa"/>
            <w:vAlign w:val="center"/>
          </w:tcPr>
          <w:p w14:paraId="54E3F60D" w14:textId="114555DF" w:rsidR="006929D9" w:rsidRPr="00AD6CB7" w:rsidRDefault="003B38EE" w:rsidP="003B38EE">
            <w:pPr>
              <w:outlineLvl w:val="3"/>
              <w:rPr>
                <w:rFonts w:ascii="Times New Roman" w:hAnsi="Times New Roman"/>
              </w:rPr>
            </w:pPr>
            <w:r>
              <w:rPr>
                <w:rFonts w:ascii="Times New Roman" w:hAnsi="Times New Roman"/>
              </w:rPr>
              <w:t>YardDebris (production)</w:t>
            </w:r>
          </w:p>
        </w:tc>
        <w:tc>
          <w:tcPr>
            <w:tcW w:w="4763" w:type="dxa"/>
            <w:vAlign w:val="center"/>
          </w:tcPr>
          <w:p w14:paraId="608CEA5C" w14:textId="77777777" w:rsidR="003B38EE" w:rsidRPr="00BF4B99" w:rsidRDefault="003B38EE" w:rsidP="003B38EE">
            <w:pPr>
              <w:outlineLvl w:val="3"/>
              <w:rPr>
                <w:rFonts w:ascii="Times New Roman" w:hAnsi="Times New Roman"/>
              </w:rPr>
            </w:pPr>
            <w:r w:rsidRPr="00BF4B99">
              <w:rPr>
                <w:rFonts w:ascii="Times New Roman" w:hAnsi="Times New Roman"/>
              </w:rPr>
              <w:t>YardDebris (anae</w:t>
            </w:r>
            <w:r>
              <w:rPr>
                <w:rFonts w:ascii="Times New Roman" w:hAnsi="Times New Roman"/>
              </w:rPr>
              <w:t>robicDigestion)</w:t>
            </w:r>
          </w:p>
          <w:p w14:paraId="1907B200" w14:textId="77777777" w:rsidR="003B38EE" w:rsidRPr="00BF4B99" w:rsidRDefault="003B38EE" w:rsidP="003B38EE">
            <w:pPr>
              <w:outlineLvl w:val="3"/>
              <w:rPr>
                <w:rFonts w:ascii="Times New Roman" w:hAnsi="Times New Roman"/>
              </w:rPr>
            </w:pPr>
            <w:r>
              <w:rPr>
                <w:rFonts w:ascii="Times New Roman" w:hAnsi="Times New Roman"/>
              </w:rPr>
              <w:t>YardDebris (composting)</w:t>
            </w:r>
          </w:p>
          <w:p w14:paraId="57447706" w14:textId="77777777" w:rsidR="003B38EE" w:rsidRPr="00BF4B99" w:rsidRDefault="003B38EE" w:rsidP="003B38EE">
            <w:pPr>
              <w:outlineLvl w:val="3"/>
              <w:rPr>
                <w:rFonts w:ascii="Times New Roman" w:hAnsi="Times New Roman"/>
              </w:rPr>
            </w:pPr>
            <w:r>
              <w:rPr>
                <w:rFonts w:ascii="Times New Roman" w:hAnsi="Times New Roman"/>
              </w:rPr>
              <w:t>YardDebris (incinerationER)</w:t>
            </w:r>
          </w:p>
          <w:p w14:paraId="789716E4" w14:textId="77777777" w:rsidR="003B38EE" w:rsidRPr="00BF4B99" w:rsidRDefault="003B38EE" w:rsidP="003B38EE">
            <w:pPr>
              <w:outlineLvl w:val="3"/>
              <w:rPr>
                <w:rFonts w:ascii="Times New Roman" w:hAnsi="Times New Roman"/>
              </w:rPr>
            </w:pPr>
            <w:r>
              <w:rPr>
                <w:rFonts w:ascii="Times New Roman" w:hAnsi="Times New Roman"/>
              </w:rPr>
              <w:t>YardDebris (incinerationNoER)</w:t>
            </w:r>
          </w:p>
          <w:p w14:paraId="486333B4" w14:textId="57561061" w:rsidR="006929D9" w:rsidRPr="00AD6CB7" w:rsidRDefault="003B38EE" w:rsidP="003B38EE">
            <w:pPr>
              <w:outlineLvl w:val="3"/>
              <w:rPr>
                <w:rFonts w:ascii="Times New Roman" w:hAnsi="Times New Roman"/>
              </w:rPr>
            </w:pPr>
            <w:r>
              <w:rPr>
                <w:rFonts w:ascii="Times New Roman" w:hAnsi="Times New Roman"/>
              </w:rPr>
              <w:t>YardDebris (landfilling)</w:t>
            </w:r>
          </w:p>
        </w:tc>
      </w:tr>
    </w:tbl>
    <w:p w14:paraId="5E0B9426" w14:textId="2DDF3EC1" w:rsidR="006929D9" w:rsidRPr="00AD6CB7" w:rsidRDefault="006929D9" w:rsidP="00B3140C"/>
    <w:p w14:paraId="7D3F4C58" w14:textId="5AE5BC2D" w:rsidR="006929D9" w:rsidRPr="00AD6CB7" w:rsidRDefault="001D5A05"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34" w:name="_Toc52267233"/>
      <w:bookmarkStart w:id="35" w:name="_Toc53745185"/>
      <w:bookmarkStart w:id="36" w:name="_Toc225309240"/>
      <w:bookmarkStart w:id="37" w:name="_Toc225310565"/>
      <w:r w:rsidRPr="00AD6CB7">
        <w:rPr>
          <w:rFonts w:ascii="Times New Roman" w:eastAsia="Times" w:hAnsi="Times New Roman" w:cs="Times New Roman"/>
          <w:b/>
          <w:sz w:val="36"/>
          <w:szCs w:val="36"/>
        </w:rPr>
        <w:t>Declared</w:t>
      </w:r>
      <w:r w:rsidR="006929D9" w:rsidRPr="00AD6CB7">
        <w:rPr>
          <w:rFonts w:ascii="Times New Roman" w:eastAsia="Times" w:hAnsi="Times New Roman" w:cs="Times New Roman"/>
          <w:b/>
          <w:sz w:val="36"/>
          <w:szCs w:val="36"/>
        </w:rPr>
        <w:t xml:space="preserve"> Unit and Reference Flows</w:t>
      </w:r>
      <w:bookmarkEnd w:id="34"/>
      <w:bookmarkEnd w:id="35"/>
    </w:p>
    <w:bookmarkEnd w:id="36"/>
    <w:bookmarkEnd w:id="37"/>
    <w:p w14:paraId="0060C44F" w14:textId="04E9DC3D" w:rsidR="006929D9" w:rsidRPr="00B3140C" w:rsidRDefault="006929D9" w:rsidP="00B3140C">
      <w:pPr>
        <w:rPr>
          <w:rFonts w:ascii="Times New Roman" w:hAnsi="Times New Roman" w:cs="Times New Roman"/>
        </w:rPr>
      </w:pPr>
      <w:r w:rsidRPr="00B3140C">
        <w:rPr>
          <w:rFonts w:ascii="Times New Roman" w:hAnsi="Times New Roman" w:cs="Times New Roman"/>
        </w:rPr>
        <w:t xml:space="preserve">Since the function of the system(s) under consideration is </w:t>
      </w:r>
      <w:r w:rsidR="007B39DE" w:rsidRPr="00B3140C">
        <w:rPr>
          <w:rFonts w:ascii="Times New Roman" w:hAnsi="Times New Roman" w:cs="Times New Roman"/>
        </w:rPr>
        <w:t xml:space="preserve">not specified, the waste impact </w:t>
      </w:r>
      <w:r w:rsidR="006D1A25" w:rsidRPr="00B3140C">
        <w:rPr>
          <w:rFonts w:ascii="Times New Roman" w:hAnsi="Times New Roman" w:cs="Times New Roman"/>
        </w:rPr>
        <w:t>calculates impacts based on a declared unit of 1 Short Ton for each material and disposition.</w:t>
      </w:r>
      <w:r w:rsidR="00DB4216" w:rsidRPr="00B3140C">
        <w:rPr>
          <w:rFonts w:ascii="Times New Roman" w:hAnsi="Times New Roman" w:cs="Times New Roman"/>
        </w:rPr>
        <w:t xml:space="preserve">  As such, the declared unit ignores the key function and ancillary attributes (durability, quality, quantity) of the materials assessed.</w:t>
      </w:r>
    </w:p>
    <w:p w14:paraId="1B57B363"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38" w:name="_Toc52267234"/>
      <w:bookmarkStart w:id="39" w:name="_Toc53745186"/>
      <w:r w:rsidRPr="00AD6CB7">
        <w:rPr>
          <w:rFonts w:ascii="Times New Roman" w:eastAsia="Times" w:hAnsi="Times New Roman" w:cs="Times New Roman"/>
          <w:b/>
          <w:sz w:val="36"/>
          <w:szCs w:val="36"/>
        </w:rPr>
        <w:t>System Boundary</w:t>
      </w:r>
      <w:bookmarkEnd w:id="38"/>
      <w:bookmarkEnd w:id="39"/>
    </w:p>
    <w:p w14:paraId="0E89A8A6" w14:textId="49CE8779" w:rsidR="006929D9" w:rsidRPr="00B3140C" w:rsidRDefault="00DB4216" w:rsidP="00B3140C">
      <w:pPr>
        <w:rPr>
          <w:rFonts w:ascii="Times New Roman" w:hAnsi="Times New Roman" w:cs="Times New Roman"/>
        </w:rPr>
      </w:pPr>
      <w:r w:rsidRPr="00B3140C">
        <w:rPr>
          <w:rFonts w:ascii="Times New Roman" w:hAnsi="Times New Roman" w:cs="Times New Roman"/>
        </w:rPr>
        <w:t xml:space="preserve">The system boundary for the waste impact calculator is “cradle to gate” plus “end of life.” </w:t>
      </w:r>
      <w:r w:rsidR="006929D9" w:rsidRPr="00B3140C">
        <w:rPr>
          <w:rFonts w:ascii="Times New Roman" w:hAnsi="Times New Roman" w:cs="Times New Roman"/>
        </w:rPr>
        <w:fldChar w:fldCharType="begin"/>
      </w:r>
      <w:r w:rsidR="006929D9" w:rsidRPr="00B3140C">
        <w:rPr>
          <w:rFonts w:ascii="Times New Roman" w:hAnsi="Times New Roman" w:cs="Times New Roman"/>
        </w:rPr>
        <w:instrText xml:space="preserve"> REF _Ref479756139 \h  \* MERGEFORMAT </w:instrText>
      </w:r>
      <w:r w:rsidR="006929D9" w:rsidRPr="00B3140C">
        <w:rPr>
          <w:rFonts w:ascii="Times New Roman" w:hAnsi="Times New Roman" w:cs="Times New Roman"/>
        </w:rPr>
      </w:r>
      <w:r w:rsidR="006929D9" w:rsidRPr="00B3140C">
        <w:rPr>
          <w:rFonts w:ascii="Times New Roman" w:hAnsi="Times New Roman" w:cs="Times New Roman"/>
        </w:rPr>
        <w:fldChar w:fldCharType="separate"/>
      </w:r>
      <w:r w:rsidR="00A82AB7" w:rsidRPr="00B3140C">
        <w:rPr>
          <w:rFonts w:ascii="Times New Roman" w:hAnsi="Times New Roman" w:cs="Times New Roman"/>
        </w:rPr>
        <w:t xml:space="preserve">Figure </w:t>
      </w:r>
      <w:r w:rsidR="00A82AB7" w:rsidRPr="00B3140C">
        <w:rPr>
          <w:rFonts w:ascii="Times New Roman" w:hAnsi="Times New Roman" w:cs="Times New Roman"/>
          <w:noProof/>
        </w:rPr>
        <w:t>1</w:t>
      </w:r>
      <w:r w:rsidR="006929D9" w:rsidRPr="00B3140C">
        <w:rPr>
          <w:rFonts w:ascii="Times New Roman" w:hAnsi="Times New Roman" w:cs="Times New Roman"/>
        </w:rPr>
        <w:fldChar w:fldCharType="end"/>
      </w:r>
      <w:r w:rsidR="006929D9" w:rsidRPr="00B3140C">
        <w:rPr>
          <w:rFonts w:ascii="Times New Roman" w:hAnsi="Times New Roman" w:cs="Times New Roman"/>
        </w:rPr>
        <w:t xml:space="preserve"> shows the </w:t>
      </w:r>
      <w:r w:rsidR="006D1A25" w:rsidRPr="00B3140C">
        <w:rPr>
          <w:rFonts w:ascii="Times New Roman" w:hAnsi="Times New Roman" w:cs="Times New Roman"/>
        </w:rPr>
        <w:t>system boundary for all material and disposition combinations in the waste impact calculator.</w:t>
      </w:r>
      <w:r w:rsidR="006929D9" w:rsidRPr="00B3140C">
        <w:rPr>
          <w:rFonts w:ascii="Times New Roman" w:hAnsi="Times New Roman" w:cs="Times New Roman"/>
        </w:rPr>
        <w:t xml:space="preserve"> </w:t>
      </w:r>
    </w:p>
    <w:p w14:paraId="6DC8E473" w14:textId="5BD30635" w:rsidR="006929D9" w:rsidRPr="00AD6CB7" w:rsidRDefault="00DB4216" w:rsidP="00B3140C">
      <w:r w:rsidRPr="00AD6CB7">
        <w:rPr>
          <w:noProof/>
        </w:rPr>
        <w:drawing>
          <wp:inline distT="0" distB="0" distL="0" distR="0" wp14:anchorId="7555C3F3" wp14:editId="1C62EE57">
            <wp:extent cx="5943600"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C System Bounda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49A211F8" w14:textId="77777777" w:rsidR="009336FD" w:rsidRPr="00AD6CB7" w:rsidRDefault="009336FD" w:rsidP="00B3140C"/>
    <w:p w14:paraId="3128D02E" w14:textId="2A50506D" w:rsidR="00911A6A" w:rsidRPr="00AD6CB7" w:rsidRDefault="006929D9" w:rsidP="006929D9">
      <w:pPr>
        <w:spacing w:after="0" w:line="240" w:lineRule="auto"/>
        <w:outlineLvl w:val="3"/>
        <w:rPr>
          <w:rFonts w:ascii="Times New Roman" w:eastAsia="Times" w:hAnsi="Times New Roman" w:cs="Times New Roman"/>
        </w:rPr>
      </w:pPr>
      <w:bookmarkStart w:id="40" w:name="_Ref479756139"/>
      <w:bookmarkStart w:id="41" w:name="_Ref482103086"/>
      <w:bookmarkStart w:id="42" w:name="_Toc53745379"/>
      <w:r w:rsidRPr="00AD6CB7">
        <w:rPr>
          <w:rFonts w:ascii="Times New Roman" w:eastAsia="Times" w:hAnsi="Times New Roman" w:cs="Times New Roman"/>
        </w:rPr>
        <w:t xml:space="preserve">Figure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SEQ Figure \* ARABIC </w:instrText>
      </w:r>
      <w:r w:rsidRPr="00AD6CB7">
        <w:rPr>
          <w:rFonts w:ascii="Times New Roman" w:eastAsia="Times" w:hAnsi="Times New Roman" w:cs="Times New Roman"/>
        </w:rPr>
        <w:fldChar w:fldCharType="separate"/>
      </w:r>
      <w:r w:rsidR="00A82AB7">
        <w:rPr>
          <w:rFonts w:ascii="Times New Roman" w:eastAsia="Times" w:hAnsi="Times New Roman" w:cs="Times New Roman"/>
          <w:noProof/>
        </w:rPr>
        <w:t>1</w:t>
      </w:r>
      <w:r w:rsidRPr="00AD6CB7">
        <w:rPr>
          <w:rFonts w:ascii="Times New Roman" w:eastAsia="Times" w:hAnsi="Times New Roman" w:cs="Times New Roman"/>
          <w:noProof/>
        </w:rPr>
        <w:fldChar w:fldCharType="end"/>
      </w:r>
      <w:bookmarkEnd w:id="40"/>
      <w:r w:rsidRPr="00AD6CB7">
        <w:rPr>
          <w:rFonts w:ascii="Times New Roman" w:eastAsia="Times" w:hAnsi="Times New Roman" w:cs="Times New Roman"/>
        </w:rPr>
        <w:t xml:space="preserve"> </w:t>
      </w:r>
      <w:r w:rsidR="007B39DE" w:rsidRPr="00AD6CB7">
        <w:rPr>
          <w:rFonts w:ascii="Times New Roman" w:eastAsia="Times" w:hAnsi="Times New Roman" w:cs="Times New Roman"/>
        </w:rPr>
        <w:t>–</w:t>
      </w:r>
      <w:r w:rsidRPr="00AD6CB7">
        <w:rPr>
          <w:rFonts w:ascii="Times New Roman" w:eastAsia="Times" w:hAnsi="Times New Roman" w:cs="Times New Roman"/>
        </w:rPr>
        <w:t xml:space="preserve"> </w:t>
      </w:r>
      <w:bookmarkEnd w:id="41"/>
      <w:r w:rsidR="007B39DE" w:rsidRPr="00AD6CB7">
        <w:rPr>
          <w:rFonts w:ascii="Times New Roman" w:eastAsia="Times" w:hAnsi="Times New Roman" w:cs="Times New Roman"/>
        </w:rPr>
        <w:t>General System Boundary for Waste Impact Calculator</w:t>
      </w:r>
      <w:bookmarkEnd w:id="42"/>
    </w:p>
    <w:p w14:paraId="39224121" w14:textId="15459524" w:rsidR="00911A6A" w:rsidRPr="00B3140C" w:rsidRDefault="00911A6A" w:rsidP="00B3140C">
      <w:pPr>
        <w:rPr>
          <w:rFonts w:ascii="Times New Roman" w:hAnsi="Times New Roman" w:cs="Times New Roman"/>
          <w:sz w:val="14"/>
        </w:rPr>
      </w:pPr>
      <w:r w:rsidRPr="00B3140C">
        <w:rPr>
          <w:rFonts w:ascii="Times New Roman" w:hAnsi="Times New Roman" w:cs="Times New Roman"/>
          <w:sz w:val="14"/>
        </w:rPr>
        <w:t>*end of life disposition can include various different treatments such as landfilling, incineration, aerobic composting, anaerobic digestion, or recycling</w:t>
      </w:r>
    </w:p>
    <w:p w14:paraId="1A4F6CCC" w14:textId="1B226B17" w:rsidR="006929D9" w:rsidRPr="00AD6CB7" w:rsidRDefault="00DB4216" w:rsidP="00B3140C">
      <w:r w:rsidRPr="00AD6CB7">
        <w:t xml:space="preserve"> </w:t>
      </w:r>
    </w:p>
    <w:p w14:paraId="740D8D7F" w14:textId="76A0B05D" w:rsidR="006929D9" w:rsidRPr="00AD6CB7" w:rsidRDefault="006929D9" w:rsidP="006929D9">
      <w:pPr>
        <w:keepNext/>
        <w:spacing w:after="0" w:line="240" w:lineRule="auto"/>
        <w:outlineLvl w:val="3"/>
        <w:rPr>
          <w:rFonts w:ascii="Times New Roman" w:eastAsia="Times" w:hAnsi="Times New Roman" w:cs="Times New Roman"/>
        </w:rPr>
      </w:pPr>
      <w:bookmarkStart w:id="43" w:name="_Toc53745381"/>
      <w:r w:rsidRPr="00AD6CB7">
        <w:rPr>
          <w:rFonts w:ascii="Times New Roman" w:eastAsia="Times" w:hAnsi="Times New Roman" w:cs="Times New Roman"/>
        </w:rPr>
        <w:t xml:space="preserve">Table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SEQ Table \* ARABIC </w:instrText>
      </w:r>
      <w:r w:rsidRPr="00AD6CB7">
        <w:rPr>
          <w:rFonts w:ascii="Times New Roman" w:eastAsia="Times" w:hAnsi="Times New Roman" w:cs="Times New Roman"/>
        </w:rPr>
        <w:fldChar w:fldCharType="separate"/>
      </w:r>
      <w:r w:rsidR="0035642A">
        <w:rPr>
          <w:rFonts w:ascii="Times New Roman" w:eastAsia="Times" w:hAnsi="Times New Roman" w:cs="Times New Roman"/>
          <w:noProof/>
        </w:rPr>
        <w:t>2</w:t>
      </w:r>
      <w:r w:rsidRPr="00AD6CB7">
        <w:rPr>
          <w:rFonts w:ascii="Times New Roman" w:eastAsia="Times" w:hAnsi="Times New Roman" w:cs="Times New Roman"/>
          <w:noProof/>
        </w:rPr>
        <w:fldChar w:fldCharType="end"/>
      </w:r>
      <w:r w:rsidRPr="00AD6CB7">
        <w:rPr>
          <w:rFonts w:ascii="Times New Roman" w:eastAsia="Times" w:hAnsi="Times New Roman" w:cs="Times New Roman"/>
        </w:rPr>
        <w:t xml:space="preserve"> - System Boundary</w:t>
      </w:r>
      <w:bookmarkEnd w:id="43"/>
    </w:p>
    <w:tbl>
      <w:tblPr>
        <w:tblStyle w:val="thinksteptable1"/>
        <w:tblW w:w="0" w:type="auto"/>
        <w:tblLook w:val="0620" w:firstRow="1" w:lastRow="0" w:firstColumn="0" w:lastColumn="0" w:noHBand="1" w:noVBand="1"/>
      </w:tblPr>
      <w:tblGrid>
        <w:gridCol w:w="4650"/>
        <w:gridCol w:w="4650"/>
      </w:tblGrid>
      <w:tr w:rsidR="006929D9" w:rsidRPr="00AD6CB7" w14:paraId="0AB8A3A5" w14:textId="77777777" w:rsidTr="003F7DD3">
        <w:trPr>
          <w:cnfStyle w:val="100000000000" w:firstRow="1" w:lastRow="0" w:firstColumn="0" w:lastColumn="0" w:oddVBand="0" w:evenVBand="0" w:oddHBand="0" w:evenHBand="0" w:firstRowFirstColumn="0" w:firstRowLastColumn="0" w:lastRowFirstColumn="0" w:lastRowLastColumn="0"/>
        </w:trPr>
        <w:tc>
          <w:tcPr>
            <w:tcW w:w="4650" w:type="dxa"/>
          </w:tcPr>
          <w:p w14:paraId="46FA349A" w14:textId="77777777" w:rsidR="006929D9" w:rsidRPr="00AD6CB7" w:rsidRDefault="006929D9" w:rsidP="006929D9">
            <w:pPr>
              <w:jc w:val="center"/>
              <w:outlineLvl w:val="3"/>
              <w:rPr>
                <w:rFonts w:ascii="Times New Roman" w:hAnsi="Times New Roman" w:cs="Times New Roman"/>
              </w:rPr>
            </w:pPr>
            <w:r w:rsidRPr="00AD6CB7">
              <w:rPr>
                <w:rFonts w:ascii="Times New Roman" w:hAnsi="Times New Roman" w:cs="Times New Roman"/>
              </w:rPr>
              <w:t>Included</w:t>
            </w:r>
          </w:p>
        </w:tc>
        <w:tc>
          <w:tcPr>
            <w:tcW w:w="4650" w:type="dxa"/>
          </w:tcPr>
          <w:p w14:paraId="07C0CE57" w14:textId="77777777" w:rsidR="006929D9" w:rsidRPr="00AD6CB7" w:rsidRDefault="006929D9" w:rsidP="006929D9">
            <w:pPr>
              <w:jc w:val="center"/>
              <w:outlineLvl w:val="3"/>
              <w:rPr>
                <w:rFonts w:ascii="Times New Roman" w:hAnsi="Times New Roman" w:cs="Times New Roman"/>
              </w:rPr>
            </w:pPr>
            <w:r w:rsidRPr="00AD6CB7">
              <w:rPr>
                <w:rFonts w:ascii="Times New Roman" w:hAnsi="Times New Roman" w:cs="Times New Roman"/>
              </w:rPr>
              <w:t>Excluded</w:t>
            </w:r>
          </w:p>
        </w:tc>
      </w:tr>
      <w:tr w:rsidR="006929D9" w:rsidRPr="00AD6CB7" w14:paraId="45A56D1E" w14:textId="77777777" w:rsidTr="003F7DD3">
        <w:tc>
          <w:tcPr>
            <w:tcW w:w="4650" w:type="dxa"/>
          </w:tcPr>
          <w:p w14:paraId="657A4F04" w14:textId="6523EB12" w:rsidR="00DA038E" w:rsidRPr="00AD6CB7" w:rsidRDefault="00DA038E" w:rsidP="004B6E65">
            <w:pPr>
              <w:numPr>
                <w:ilvl w:val="0"/>
                <w:numId w:val="9"/>
              </w:numPr>
              <w:spacing w:line="288" w:lineRule="auto"/>
              <w:outlineLvl w:val="3"/>
              <w:rPr>
                <w:rFonts w:ascii="Times New Roman" w:hAnsi="Times New Roman" w:cs="Times New Roman"/>
              </w:rPr>
            </w:pPr>
            <w:r w:rsidRPr="00AD6CB7">
              <w:rPr>
                <w:rFonts w:ascii="Times New Roman" w:hAnsi="Times New Roman" w:cs="Times New Roman"/>
              </w:rPr>
              <w:t>Raw material extraction, processing, and production</w:t>
            </w:r>
          </w:p>
          <w:p w14:paraId="00EDFE61" w14:textId="27FAF87F" w:rsidR="00DA038E" w:rsidRPr="00AD6CB7" w:rsidRDefault="00DA038E" w:rsidP="004B6E65">
            <w:pPr>
              <w:numPr>
                <w:ilvl w:val="0"/>
                <w:numId w:val="9"/>
              </w:numPr>
              <w:spacing w:line="288" w:lineRule="auto"/>
              <w:outlineLvl w:val="3"/>
              <w:rPr>
                <w:rFonts w:ascii="Times New Roman" w:hAnsi="Times New Roman" w:cs="Times New Roman"/>
              </w:rPr>
            </w:pPr>
            <w:r w:rsidRPr="00AD6CB7">
              <w:rPr>
                <w:rFonts w:ascii="Times New Roman" w:hAnsi="Times New Roman" w:cs="Times New Roman"/>
              </w:rPr>
              <w:t>Finished product manufacturing</w:t>
            </w:r>
          </w:p>
          <w:p w14:paraId="686AA1B8" w14:textId="7FDAD0B4" w:rsidR="006929D9" w:rsidRPr="00AD6CB7" w:rsidRDefault="006929D9" w:rsidP="004B6E65">
            <w:pPr>
              <w:numPr>
                <w:ilvl w:val="0"/>
                <w:numId w:val="9"/>
              </w:numPr>
              <w:spacing w:line="288" w:lineRule="auto"/>
              <w:outlineLvl w:val="3"/>
              <w:rPr>
                <w:rFonts w:ascii="Times New Roman" w:hAnsi="Times New Roman" w:cs="Times New Roman"/>
              </w:rPr>
            </w:pPr>
            <w:r w:rsidRPr="00AD6CB7">
              <w:rPr>
                <w:rFonts w:ascii="Times New Roman" w:hAnsi="Times New Roman" w:cs="Times New Roman"/>
              </w:rPr>
              <w:t>Transportati</w:t>
            </w:r>
            <w:r w:rsidR="00DA038E" w:rsidRPr="00AD6CB7">
              <w:rPr>
                <w:rFonts w:ascii="Times New Roman" w:hAnsi="Times New Roman" w:cs="Times New Roman"/>
              </w:rPr>
              <w:t>on and fuel usage to distribute finished products</w:t>
            </w:r>
          </w:p>
          <w:p w14:paraId="44F922FF" w14:textId="4C5CA461" w:rsidR="006929D9" w:rsidRPr="00AD6CB7" w:rsidRDefault="00DB4216" w:rsidP="004B6E65">
            <w:pPr>
              <w:numPr>
                <w:ilvl w:val="0"/>
                <w:numId w:val="9"/>
              </w:numPr>
              <w:spacing w:line="288" w:lineRule="auto"/>
              <w:outlineLvl w:val="3"/>
              <w:rPr>
                <w:rFonts w:ascii="Times New Roman" w:hAnsi="Times New Roman" w:cs="Times New Roman"/>
              </w:rPr>
            </w:pPr>
            <w:r w:rsidRPr="00AD6CB7">
              <w:rPr>
                <w:rFonts w:ascii="Times New Roman" w:hAnsi="Times New Roman" w:cs="Times New Roman"/>
              </w:rPr>
              <w:t>Local route transport and distribution for materials at end of life</w:t>
            </w:r>
          </w:p>
        </w:tc>
        <w:tc>
          <w:tcPr>
            <w:tcW w:w="4650" w:type="dxa"/>
          </w:tcPr>
          <w:p w14:paraId="41851DF8" w14:textId="77777777" w:rsidR="00DA038E" w:rsidRPr="00AD6CB7" w:rsidRDefault="00DA038E"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Use related activities or emissions (e.g., electricity consumption, preparation and cooking food, refrigeration)</w:t>
            </w:r>
          </w:p>
          <w:p w14:paraId="67EA7282" w14:textId="2E1F0726" w:rsidR="00DB4216" w:rsidRPr="00AD6CB7" w:rsidRDefault="00DB4216"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Maintenance</w:t>
            </w:r>
          </w:p>
          <w:p w14:paraId="009DBED7" w14:textId="01051B34" w:rsidR="00DB4216" w:rsidRPr="00AD6CB7" w:rsidRDefault="00DB4216"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Installation</w:t>
            </w:r>
          </w:p>
          <w:p w14:paraId="03C1C782" w14:textId="2837D2C6" w:rsidR="006929D9" w:rsidRPr="00AD6CB7" w:rsidRDefault="006929D9"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 xml:space="preserve">Packaging of </w:t>
            </w:r>
            <w:r w:rsidR="00DA038E" w:rsidRPr="00AD6CB7">
              <w:rPr>
                <w:rFonts w:ascii="Times New Roman" w:hAnsi="Times New Roman" w:cs="Times New Roman"/>
              </w:rPr>
              <w:t>product</w:t>
            </w:r>
          </w:p>
          <w:p w14:paraId="3C0F6865" w14:textId="28EBB2F3" w:rsidR="006929D9" w:rsidRPr="00AD6CB7" w:rsidRDefault="00DB4216"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T</w:t>
            </w:r>
            <w:r w:rsidR="006929D9" w:rsidRPr="00AD6CB7">
              <w:rPr>
                <w:rFonts w:ascii="Times New Roman" w:hAnsi="Times New Roman" w:cs="Times New Roman"/>
              </w:rPr>
              <w:t xml:space="preserve">ransportation for process materials </w:t>
            </w:r>
          </w:p>
          <w:p w14:paraId="3624BDF0" w14:textId="77777777" w:rsidR="006929D9" w:rsidRPr="00AD6CB7" w:rsidRDefault="006929D9"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Capital equipment</w:t>
            </w:r>
          </w:p>
          <w:p w14:paraId="3A977276" w14:textId="77777777" w:rsidR="006929D9" w:rsidRPr="00AD6CB7" w:rsidRDefault="006929D9"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Personnel transportation</w:t>
            </w:r>
          </w:p>
          <w:p w14:paraId="3702C725" w14:textId="77728DB1" w:rsidR="006929D9" w:rsidRPr="00AD6CB7" w:rsidRDefault="006929D9"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Construction and maintenance of capital equipment</w:t>
            </w:r>
            <w:r w:rsidR="00DA038E" w:rsidRPr="00AD6CB7">
              <w:rPr>
                <w:rFonts w:ascii="Times New Roman" w:hAnsi="Times New Roman" w:cs="Times New Roman"/>
              </w:rPr>
              <w:t xml:space="preserve"> (with exceptions)</w:t>
            </w:r>
          </w:p>
          <w:p w14:paraId="623C9312" w14:textId="77777777" w:rsidR="006929D9" w:rsidRPr="00AD6CB7" w:rsidRDefault="006929D9" w:rsidP="004B6E65">
            <w:pPr>
              <w:numPr>
                <w:ilvl w:val="0"/>
                <w:numId w:val="8"/>
              </w:numPr>
              <w:spacing w:line="288" w:lineRule="auto"/>
              <w:outlineLvl w:val="3"/>
              <w:rPr>
                <w:rFonts w:ascii="Times New Roman" w:hAnsi="Times New Roman" w:cs="Times New Roman"/>
              </w:rPr>
            </w:pPr>
            <w:r w:rsidRPr="00AD6CB7">
              <w:rPr>
                <w:rFonts w:ascii="Times New Roman" w:hAnsi="Times New Roman" w:cs="Times New Roman"/>
              </w:rPr>
              <w:t>Human labor and employee commuting</w:t>
            </w:r>
          </w:p>
          <w:p w14:paraId="48E2F387" w14:textId="00B2B5E1" w:rsidR="006929D9" w:rsidRPr="00AD6CB7" w:rsidRDefault="006929D9" w:rsidP="00DA038E">
            <w:pPr>
              <w:spacing w:line="288" w:lineRule="auto"/>
              <w:ind w:left="720"/>
              <w:outlineLvl w:val="3"/>
              <w:rPr>
                <w:rFonts w:ascii="Times New Roman" w:hAnsi="Times New Roman" w:cs="Times New Roman"/>
              </w:rPr>
            </w:pPr>
          </w:p>
        </w:tc>
      </w:tr>
    </w:tbl>
    <w:p w14:paraId="7657E107" w14:textId="77777777" w:rsidR="006929D9" w:rsidRPr="00AD6CB7" w:rsidRDefault="006929D9" w:rsidP="00B3140C"/>
    <w:p w14:paraId="2460AE2C" w14:textId="59B7DADC" w:rsidR="006929D9" w:rsidRPr="00AD6CB7" w:rsidRDefault="006929D9" w:rsidP="006929D9">
      <w:pPr>
        <w:numPr>
          <w:ilvl w:val="2"/>
          <w:numId w:val="0"/>
        </w:numPr>
        <w:spacing w:before="240" w:after="60" w:line="240" w:lineRule="auto"/>
        <w:ind w:left="1080" w:hanging="720"/>
        <w:outlineLvl w:val="2"/>
        <w:rPr>
          <w:rFonts w:ascii="Times New Roman" w:eastAsia="Times" w:hAnsi="Times New Roman" w:cs="Times New Roman"/>
          <w:b/>
          <w:sz w:val="24"/>
          <w:szCs w:val="24"/>
        </w:rPr>
      </w:pPr>
      <w:bookmarkStart w:id="44" w:name="_Toc52267235"/>
      <w:bookmarkStart w:id="45" w:name="_Toc53745187"/>
      <w:r w:rsidRPr="00AD6CB7">
        <w:rPr>
          <w:rFonts w:ascii="Times New Roman" w:eastAsia="Times" w:hAnsi="Times New Roman" w:cs="Times New Roman"/>
          <w:b/>
          <w:sz w:val="24"/>
          <w:szCs w:val="24"/>
        </w:rPr>
        <w:t xml:space="preserve">Time </w:t>
      </w:r>
      <w:bookmarkEnd w:id="44"/>
      <w:r w:rsidR="003B38EE">
        <w:rPr>
          <w:rFonts w:ascii="Times New Roman" w:eastAsia="Times" w:hAnsi="Times New Roman" w:cs="Times New Roman"/>
          <w:b/>
          <w:sz w:val="24"/>
          <w:szCs w:val="24"/>
        </w:rPr>
        <w:t>Period</w:t>
      </w:r>
      <w:bookmarkEnd w:id="45"/>
    </w:p>
    <w:p w14:paraId="2C06A5BA" w14:textId="0DB5A052" w:rsidR="006929D9" w:rsidRPr="00AD6CB7" w:rsidRDefault="001D5A05"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The material and disposition categories are based on data from Oregon’s Material Recovery Survey from 2018</w:t>
      </w:r>
      <w:r w:rsidR="00483927">
        <w:rPr>
          <w:rStyle w:val="FootnoteReference"/>
          <w:rFonts w:ascii="Times New Roman" w:eastAsia="Times" w:hAnsi="Times New Roman" w:cs="Times New Roman"/>
        </w:rPr>
        <w:footnoteReference w:id="1"/>
      </w:r>
      <w:r w:rsidRPr="00AD6CB7">
        <w:rPr>
          <w:rFonts w:ascii="Times New Roman" w:eastAsia="Times" w:hAnsi="Times New Roman" w:cs="Times New Roman"/>
        </w:rPr>
        <w:t xml:space="preserve"> and W</w:t>
      </w:r>
      <w:r w:rsidR="00483927">
        <w:rPr>
          <w:rFonts w:ascii="Times New Roman" w:eastAsia="Times" w:hAnsi="Times New Roman" w:cs="Times New Roman"/>
        </w:rPr>
        <w:t>aste Composition Study from 2016/2017</w:t>
      </w:r>
      <w:r w:rsidR="00483927">
        <w:rPr>
          <w:rStyle w:val="FootnoteReference"/>
          <w:rFonts w:ascii="Times New Roman" w:eastAsia="Times" w:hAnsi="Times New Roman" w:cs="Times New Roman"/>
        </w:rPr>
        <w:footnoteReference w:id="2"/>
      </w:r>
      <w:r w:rsidR="00DB4216" w:rsidRPr="00AD6CB7">
        <w:rPr>
          <w:rFonts w:ascii="Times New Roman" w:eastAsia="Times" w:hAnsi="Times New Roman" w:cs="Times New Roman"/>
        </w:rPr>
        <w:t xml:space="preserve">.  </w:t>
      </w:r>
      <w:r w:rsidR="00BC293A" w:rsidRPr="00AD6CB7">
        <w:rPr>
          <w:rFonts w:ascii="Times New Roman" w:eastAsia="Times" w:hAnsi="Times New Roman" w:cs="Times New Roman"/>
        </w:rPr>
        <w:t>To the extent possible, background data drawn from GaBi come from the year 2019, however some data within the GaBi database that originated from other sources that may be older.  Data from the Ecoinvent database tends might be older, from the years 2007-2011.</w:t>
      </w:r>
    </w:p>
    <w:p w14:paraId="726D59F8" w14:textId="68216572" w:rsidR="00BC293A" w:rsidRPr="00AD6CB7" w:rsidRDefault="00BC293A" w:rsidP="006929D9">
      <w:pPr>
        <w:spacing w:after="0" w:line="240" w:lineRule="auto"/>
        <w:outlineLvl w:val="3"/>
        <w:rPr>
          <w:rFonts w:ascii="Times New Roman" w:eastAsia="Times" w:hAnsi="Times New Roman" w:cs="Times New Roman"/>
        </w:rPr>
      </w:pPr>
    </w:p>
    <w:p w14:paraId="16109EF3" w14:textId="1B74F8CE" w:rsidR="006929D9" w:rsidRPr="00AD6CB7" w:rsidRDefault="006929D9" w:rsidP="006929D9">
      <w:pPr>
        <w:numPr>
          <w:ilvl w:val="2"/>
          <w:numId w:val="0"/>
        </w:numPr>
        <w:spacing w:before="240" w:after="60" w:line="240" w:lineRule="auto"/>
        <w:ind w:left="1080" w:hanging="720"/>
        <w:outlineLvl w:val="2"/>
        <w:rPr>
          <w:rFonts w:ascii="Times New Roman" w:eastAsia="Times" w:hAnsi="Times New Roman" w:cs="Times New Roman"/>
          <w:b/>
          <w:sz w:val="24"/>
          <w:szCs w:val="24"/>
        </w:rPr>
      </w:pPr>
      <w:bookmarkStart w:id="46" w:name="_Toc52267236"/>
      <w:bookmarkStart w:id="47" w:name="_Toc53745188"/>
      <w:r w:rsidRPr="00AD6CB7">
        <w:rPr>
          <w:rFonts w:ascii="Times New Roman" w:eastAsia="Times" w:hAnsi="Times New Roman" w:cs="Times New Roman"/>
          <w:b/>
          <w:sz w:val="24"/>
          <w:szCs w:val="24"/>
        </w:rPr>
        <w:t xml:space="preserve">Technology </w:t>
      </w:r>
      <w:bookmarkEnd w:id="46"/>
      <w:r w:rsidR="003B38EE">
        <w:rPr>
          <w:rFonts w:ascii="Times New Roman" w:eastAsia="Times" w:hAnsi="Times New Roman" w:cs="Times New Roman"/>
          <w:b/>
          <w:sz w:val="24"/>
          <w:szCs w:val="24"/>
        </w:rPr>
        <w:t>Representativeness</w:t>
      </w:r>
      <w:bookmarkEnd w:id="47"/>
    </w:p>
    <w:p w14:paraId="16AE839B" w14:textId="22589122"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This study is intended to represent various </w:t>
      </w:r>
      <w:r w:rsidR="001D5A05" w:rsidRPr="00AD6CB7">
        <w:rPr>
          <w:rFonts w:ascii="Times New Roman" w:eastAsia="Times" w:hAnsi="Times New Roman" w:cs="Times New Roman"/>
        </w:rPr>
        <w:t>material production and disposition options for key material categories, so the</w:t>
      </w:r>
      <w:r w:rsidRPr="00AD6CB7">
        <w:rPr>
          <w:rFonts w:ascii="Times New Roman" w:eastAsia="Times" w:hAnsi="Times New Roman" w:cs="Times New Roman"/>
        </w:rPr>
        <w:t xml:space="preserve"> foreground system covers technology related to </w:t>
      </w:r>
      <w:r w:rsidR="001D5A05" w:rsidRPr="00AD6CB7">
        <w:rPr>
          <w:rFonts w:ascii="Times New Roman" w:eastAsia="Times" w:hAnsi="Times New Roman" w:cs="Times New Roman"/>
        </w:rPr>
        <w:t xml:space="preserve">extraction, production, and </w:t>
      </w:r>
      <w:r w:rsidRPr="00AD6CB7">
        <w:rPr>
          <w:rFonts w:ascii="Times New Roman" w:eastAsia="Times" w:hAnsi="Times New Roman" w:cs="Times New Roman"/>
        </w:rPr>
        <w:t xml:space="preserve">transportation, </w:t>
      </w:r>
      <w:r w:rsidR="001D5A05" w:rsidRPr="00AD6CB7">
        <w:rPr>
          <w:rFonts w:ascii="Times New Roman" w:eastAsia="Times" w:hAnsi="Times New Roman" w:cs="Times New Roman"/>
        </w:rPr>
        <w:t>as well as</w:t>
      </w:r>
      <w:r w:rsidRPr="00AD6CB7">
        <w:rPr>
          <w:rFonts w:ascii="Times New Roman" w:eastAsia="Times" w:hAnsi="Times New Roman" w:cs="Times New Roman"/>
        </w:rPr>
        <w:t xml:space="preserve"> disposition (landfilling or composting) of </w:t>
      </w:r>
      <w:r w:rsidR="001D5A05" w:rsidRPr="00AD6CB7">
        <w:rPr>
          <w:rFonts w:ascii="Times New Roman" w:eastAsia="Times" w:hAnsi="Times New Roman" w:cs="Times New Roman"/>
        </w:rPr>
        <w:t>various materials in Oregon</w:t>
      </w:r>
      <w:r w:rsidRPr="00AD6CB7">
        <w:rPr>
          <w:rFonts w:ascii="Times New Roman" w:eastAsia="Times" w:hAnsi="Times New Roman" w:cs="Times New Roman"/>
        </w:rPr>
        <w:t xml:space="preserve">. The background system includes electricity, thermal energy, energy carriers (e.g., fuels), and </w:t>
      </w:r>
      <w:r w:rsidR="001D5A05" w:rsidRPr="00AD6CB7">
        <w:rPr>
          <w:rFonts w:ascii="Times New Roman" w:eastAsia="Times" w:hAnsi="Times New Roman" w:cs="Times New Roman"/>
        </w:rPr>
        <w:t xml:space="preserve">other </w:t>
      </w:r>
      <w:r w:rsidRPr="00AD6CB7">
        <w:rPr>
          <w:rFonts w:ascii="Times New Roman" w:eastAsia="Times" w:hAnsi="Times New Roman" w:cs="Times New Roman"/>
        </w:rPr>
        <w:t>materials (packaging, ancillaries).</w:t>
      </w:r>
    </w:p>
    <w:p w14:paraId="3AC49B85" w14:textId="77777777" w:rsidR="00BC293A" w:rsidRPr="00AD6CB7" w:rsidRDefault="00BC293A" w:rsidP="006929D9">
      <w:pPr>
        <w:spacing w:after="0" w:line="240" w:lineRule="auto"/>
        <w:outlineLvl w:val="3"/>
        <w:rPr>
          <w:rFonts w:ascii="Times New Roman" w:eastAsia="Times" w:hAnsi="Times New Roman" w:cs="Times New Roman"/>
        </w:rPr>
      </w:pPr>
    </w:p>
    <w:p w14:paraId="17F0AC5F" w14:textId="238031B5" w:rsidR="00BC293A" w:rsidRPr="00AD6CB7" w:rsidRDefault="00BC293A" w:rsidP="00BC293A">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The material categories are representations of typical material compositions and manufacturing processes for things found in Oregon’s waste stream.  To represent technology as accurately as possible the following priority was used for data selection:</w:t>
      </w:r>
    </w:p>
    <w:p w14:paraId="07117A87" w14:textId="3ACB0E25" w:rsidR="00BC293A" w:rsidRPr="00AD6CB7" w:rsidRDefault="00BC293A" w:rsidP="004B6E65">
      <w:pPr>
        <w:numPr>
          <w:ilvl w:val="0"/>
          <w:numId w:val="15"/>
        </w:num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US industry-average inventories similar materials and technology, aggregated from primary data of multiple manufacturers.</w:t>
      </w:r>
    </w:p>
    <w:p w14:paraId="4496417E" w14:textId="4DDBAC51" w:rsidR="00BC293A" w:rsidRPr="00AD6CB7" w:rsidRDefault="00BC293A" w:rsidP="004B6E65">
      <w:pPr>
        <w:numPr>
          <w:ilvl w:val="0"/>
          <w:numId w:val="15"/>
        </w:num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Defining a product “recipe” and relevant manufacturing data obtained from LCA databases (GaBi or Ecoinvent) and/or from literature.</w:t>
      </w:r>
    </w:p>
    <w:p w14:paraId="535B5E4E" w14:textId="541534BE" w:rsidR="00BC293A" w:rsidRPr="00AD6CB7" w:rsidRDefault="00BC293A" w:rsidP="004B6E65">
      <w:pPr>
        <w:numPr>
          <w:ilvl w:val="0"/>
          <w:numId w:val="15"/>
        </w:numPr>
        <w:spacing w:after="0" w:line="240" w:lineRule="auto"/>
        <w:outlineLvl w:val="3"/>
        <w:rPr>
          <w:rFonts w:ascii="Times New Roman" w:eastAsia="Times" w:hAnsi="Times New Roman" w:cs="Times New Roman"/>
        </w:rPr>
      </w:pPr>
      <w:r w:rsidRPr="00AD6CB7">
        <w:rPr>
          <w:rFonts w:ascii="Times New Roman" w:eastAsia="Times" w:hAnsi="Times New Roman" w:cs="Times New Roman"/>
        </w:rPr>
        <w:lastRenderedPageBreak/>
        <w:t>Aggregated life cycle inventories (from GaBi or Ecoinvent) that approximate the material composition and manufacturing for a given material category.</w:t>
      </w:r>
    </w:p>
    <w:p w14:paraId="797E0985" w14:textId="77777777" w:rsidR="00BC293A" w:rsidRPr="00AD6CB7" w:rsidRDefault="00BC293A" w:rsidP="006929D9">
      <w:pPr>
        <w:spacing w:after="0" w:line="240" w:lineRule="auto"/>
        <w:outlineLvl w:val="3"/>
        <w:rPr>
          <w:rFonts w:ascii="Times New Roman" w:eastAsia="Times" w:hAnsi="Times New Roman" w:cs="Times New Roman"/>
        </w:rPr>
      </w:pPr>
    </w:p>
    <w:p w14:paraId="3FFB950B" w14:textId="0462B37F" w:rsidR="006929D9" w:rsidRPr="00AD6CB7" w:rsidRDefault="006929D9" w:rsidP="006929D9">
      <w:pPr>
        <w:numPr>
          <w:ilvl w:val="2"/>
          <w:numId w:val="0"/>
        </w:numPr>
        <w:spacing w:before="240" w:after="60" w:line="240" w:lineRule="auto"/>
        <w:ind w:left="1080" w:hanging="720"/>
        <w:outlineLvl w:val="2"/>
        <w:rPr>
          <w:rFonts w:ascii="Times New Roman" w:eastAsia="Times" w:hAnsi="Times New Roman" w:cs="Times New Roman"/>
          <w:b/>
          <w:sz w:val="24"/>
          <w:szCs w:val="24"/>
        </w:rPr>
      </w:pPr>
      <w:bookmarkStart w:id="48" w:name="_Toc52267237"/>
      <w:bookmarkStart w:id="49" w:name="_Toc53745189"/>
      <w:r w:rsidRPr="00AD6CB7">
        <w:rPr>
          <w:rFonts w:ascii="Times New Roman" w:eastAsia="Times" w:hAnsi="Times New Roman" w:cs="Times New Roman"/>
          <w:b/>
          <w:sz w:val="24"/>
          <w:szCs w:val="24"/>
        </w:rPr>
        <w:t xml:space="preserve">Geographical </w:t>
      </w:r>
      <w:bookmarkEnd w:id="48"/>
      <w:r w:rsidR="003B38EE">
        <w:rPr>
          <w:rFonts w:ascii="Times New Roman" w:eastAsia="Times" w:hAnsi="Times New Roman" w:cs="Times New Roman"/>
          <w:b/>
          <w:sz w:val="24"/>
          <w:szCs w:val="24"/>
        </w:rPr>
        <w:t>Scope</w:t>
      </w:r>
      <w:bookmarkEnd w:id="49"/>
    </w:p>
    <w:p w14:paraId="3191A8A1" w14:textId="30B6E597"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The study is intended to represent </w:t>
      </w:r>
      <w:r w:rsidR="001D5A05" w:rsidRPr="00AD6CB7">
        <w:rPr>
          <w:rFonts w:ascii="Times New Roman" w:eastAsia="Times" w:hAnsi="Times New Roman" w:cs="Times New Roman"/>
        </w:rPr>
        <w:t>global material production and disposition or recovery</w:t>
      </w:r>
      <w:r w:rsidRPr="00AD6CB7">
        <w:rPr>
          <w:rFonts w:ascii="Times New Roman" w:eastAsia="Times" w:hAnsi="Times New Roman" w:cs="Times New Roman"/>
        </w:rPr>
        <w:t xml:space="preserve"> within the state of Oregon.</w:t>
      </w:r>
      <w:r w:rsidR="00972538" w:rsidRPr="00AD6CB7">
        <w:rPr>
          <w:rFonts w:ascii="Times New Roman" w:eastAsia="Times" w:hAnsi="Times New Roman" w:cs="Times New Roman"/>
        </w:rPr>
        <w:t xml:space="preserve">  Where US specific data were not available, global average, European, or in some instances data from other regions were used as proxies. </w:t>
      </w:r>
    </w:p>
    <w:p w14:paraId="3BFEF5F7"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50" w:name="_Toc52267238"/>
      <w:bookmarkStart w:id="51" w:name="_Toc53745190"/>
      <w:r w:rsidRPr="00AD6CB7">
        <w:rPr>
          <w:rFonts w:ascii="Times New Roman" w:eastAsia="Times" w:hAnsi="Times New Roman" w:cs="Times New Roman"/>
          <w:b/>
          <w:sz w:val="36"/>
          <w:szCs w:val="36"/>
        </w:rPr>
        <w:t>Allocation</w:t>
      </w:r>
      <w:bookmarkEnd w:id="50"/>
      <w:bookmarkEnd w:id="51"/>
    </w:p>
    <w:p w14:paraId="3F2ED787" w14:textId="3EE604AF" w:rsidR="006929D9" w:rsidRPr="00AD6CB7" w:rsidRDefault="009A262E"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No</w:t>
      </w:r>
      <w:r w:rsidR="006929D9" w:rsidRPr="00AD6CB7">
        <w:rPr>
          <w:rFonts w:ascii="Times New Roman" w:eastAsia="Times" w:hAnsi="Times New Roman" w:cs="Times New Roman"/>
        </w:rPr>
        <w:t xml:space="preserve"> allocation was necessary (if there was co- or by-product) </w:t>
      </w:r>
      <w:r w:rsidRPr="00AD6CB7">
        <w:rPr>
          <w:rFonts w:ascii="Times New Roman" w:eastAsia="Times" w:hAnsi="Times New Roman" w:cs="Times New Roman"/>
        </w:rPr>
        <w:t>for the foreground systems of the model</w:t>
      </w:r>
      <w:r w:rsidR="006929D9" w:rsidRPr="00AD6CB7">
        <w:rPr>
          <w:rFonts w:ascii="Times New Roman" w:eastAsia="Times" w:hAnsi="Times New Roman" w:cs="Times New Roman"/>
        </w:rPr>
        <w:t>. Allocation of background data (energy and materials) are defined by the source database (GaBi</w:t>
      </w:r>
      <w:r w:rsidRPr="00AD6CB7">
        <w:rPr>
          <w:rFonts w:ascii="Times New Roman" w:eastAsia="Times" w:hAnsi="Times New Roman" w:cs="Times New Roman"/>
        </w:rPr>
        <w:t xml:space="preserve"> or Ecoinvent), in which case the s</w:t>
      </w:r>
      <w:r w:rsidR="006929D9" w:rsidRPr="00AD6CB7">
        <w:rPr>
          <w:rFonts w:ascii="Times New Roman" w:eastAsia="Times" w:hAnsi="Times New Roman" w:cs="Times New Roman"/>
        </w:rPr>
        <w:t xml:space="preserve">pecific allocation for materials and energy carriers </w:t>
      </w:r>
      <w:r w:rsidR="00B61658">
        <w:rPr>
          <w:rFonts w:ascii="Times New Roman" w:eastAsia="Times" w:hAnsi="Times New Roman" w:cs="Times New Roman"/>
        </w:rPr>
        <w:t xml:space="preserve">purport to follow </w:t>
      </w:r>
      <w:r w:rsidR="006929D9" w:rsidRPr="00AD6CB7">
        <w:rPr>
          <w:rFonts w:ascii="Times New Roman" w:eastAsia="Times" w:hAnsi="Times New Roman" w:cs="Times New Roman"/>
        </w:rPr>
        <w:t xml:space="preserve">the rules of ISO 14044 section 4.3.4.3.  </w:t>
      </w:r>
    </w:p>
    <w:p w14:paraId="030F24DF" w14:textId="77777777" w:rsidR="006929D9" w:rsidRPr="00AD6CB7" w:rsidRDefault="006929D9" w:rsidP="006929D9">
      <w:pPr>
        <w:spacing w:after="0" w:line="240" w:lineRule="auto"/>
        <w:outlineLvl w:val="3"/>
        <w:rPr>
          <w:rFonts w:ascii="Times New Roman" w:eastAsia="Times" w:hAnsi="Times New Roman" w:cs="Times New Roman"/>
        </w:rPr>
      </w:pPr>
    </w:p>
    <w:p w14:paraId="770635C8" w14:textId="77777777"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End-of-life allocation generally follows the requirements of ISO 14044, section 4.3.4.3.</w:t>
      </w:r>
    </w:p>
    <w:p w14:paraId="444A3165" w14:textId="77777777" w:rsidR="006929D9" w:rsidRPr="00AD6CB7" w:rsidRDefault="006929D9" w:rsidP="006929D9">
      <w:pPr>
        <w:spacing w:after="0" w:line="240" w:lineRule="auto"/>
        <w:outlineLvl w:val="3"/>
        <w:rPr>
          <w:rFonts w:ascii="Times New Roman" w:eastAsia="Times" w:hAnsi="Times New Roman" w:cs="Times New Roman"/>
        </w:rPr>
      </w:pPr>
    </w:p>
    <w:p w14:paraId="6D55C448" w14:textId="149791C4"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i/>
        </w:rPr>
        <w:t>Energy recovery:</w:t>
      </w:r>
      <w:r w:rsidRPr="00AD6CB7">
        <w:rPr>
          <w:rFonts w:ascii="Times New Roman" w:eastAsia="Times" w:hAnsi="Times New Roman" w:cs="Times New Roman"/>
        </w:rPr>
        <w:t xml:space="preserve"> In cases where materials are sent to waste incineration, they are linked to an inventory that accounts for waste composition and heating value as well as for regional efficiencies </w:t>
      </w:r>
      <w:r w:rsidR="00413F29">
        <w:rPr>
          <w:rFonts w:ascii="Times New Roman" w:eastAsia="Times" w:hAnsi="Times New Roman" w:cs="Times New Roman"/>
        </w:rPr>
        <w:t>and heat-to-power output ratios.</w:t>
      </w:r>
      <w:r w:rsidRPr="00AD6CB7">
        <w:rPr>
          <w:rFonts w:ascii="Times New Roman" w:eastAsia="Times" w:hAnsi="Times New Roman" w:cs="Times New Roman"/>
        </w:rPr>
        <w:t xml:space="preserve"> Credits are assigned for power outputs using the </w:t>
      </w:r>
      <w:r w:rsidR="00413F29">
        <w:rPr>
          <w:rFonts w:ascii="Times New Roman" w:eastAsia="Times" w:hAnsi="Times New Roman" w:cs="Times New Roman"/>
        </w:rPr>
        <w:t>appropriate regional grid mix for Oregon (NWPP) and US average thermal energy/steam from natural</w:t>
      </w:r>
      <w:r w:rsidRPr="00AD6CB7">
        <w:rPr>
          <w:rFonts w:ascii="Times New Roman" w:eastAsia="Times" w:hAnsi="Times New Roman" w:cs="Times New Roman"/>
        </w:rPr>
        <w:t xml:space="preserve"> </w:t>
      </w:r>
      <w:r w:rsidR="00413F29">
        <w:rPr>
          <w:rFonts w:ascii="Times New Roman" w:eastAsia="Times" w:hAnsi="Times New Roman" w:cs="Times New Roman"/>
        </w:rPr>
        <w:t>profiles.</w:t>
      </w:r>
    </w:p>
    <w:p w14:paraId="0E580122" w14:textId="2FDEABFF"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i/>
        </w:rPr>
        <w:t>Landfilling:</w:t>
      </w:r>
      <w:r w:rsidRPr="00AD6CB7">
        <w:rPr>
          <w:rFonts w:ascii="Times New Roman" w:eastAsia="Times" w:hAnsi="Times New Roman" w:cs="Times New Roman"/>
        </w:rPr>
        <w:t xml:space="preserve"> In cases where materials are sent to landfills, they are linked to an inventory that accounts for waste composition, regional leakage rates</w:t>
      </w:r>
      <w:r w:rsidR="00413F29">
        <w:rPr>
          <w:rFonts w:ascii="Times New Roman" w:eastAsia="Times" w:hAnsi="Times New Roman" w:cs="Times New Roman"/>
        </w:rPr>
        <w:t xml:space="preserve"> (due to technology and climate zone)</w:t>
      </w:r>
      <w:r w:rsidRPr="00AD6CB7">
        <w:rPr>
          <w:rFonts w:ascii="Times New Roman" w:eastAsia="Times" w:hAnsi="Times New Roman" w:cs="Times New Roman"/>
        </w:rPr>
        <w:t xml:space="preserve">, landfill gas capture </w:t>
      </w:r>
      <w:r w:rsidR="00413F29">
        <w:rPr>
          <w:rFonts w:ascii="Times New Roman" w:eastAsia="Times" w:hAnsi="Times New Roman" w:cs="Times New Roman"/>
        </w:rPr>
        <w:t xml:space="preserve">and </w:t>
      </w:r>
      <w:r w:rsidRPr="00AD6CB7">
        <w:rPr>
          <w:rFonts w:ascii="Times New Roman" w:eastAsia="Times" w:hAnsi="Times New Roman" w:cs="Times New Roman"/>
        </w:rPr>
        <w:t>utilizatio</w:t>
      </w:r>
      <w:r w:rsidR="00413F29">
        <w:rPr>
          <w:rFonts w:ascii="Times New Roman" w:eastAsia="Times" w:hAnsi="Times New Roman" w:cs="Times New Roman"/>
        </w:rPr>
        <w:t>n.</w:t>
      </w:r>
    </w:p>
    <w:p w14:paraId="61303C4F" w14:textId="1E5ADDF1"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i/>
        </w:rPr>
        <w:t>Composting:</w:t>
      </w:r>
      <w:r w:rsidRPr="00AD6CB7">
        <w:rPr>
          <w:rFonts w:ascii="Times New Roman" w:eastAsia="Times" w:hAnsi="Times New Roman" w:cs="Times New Roman"/>
        </w:rPr>
        <w:t xml:space="preserve"> In cases where materials are sent to compost, they are linked to an inventory that accounts for waste composition, composting methodology and crediting</w:t>
      </w:r>
      <w:r w:rsidR="00413F29">
        <w:rPr>
          <w:rFonts w:ascii="Times New Roman" w:eastAsia="Times" w:hAnsi="Times New Roman" w:cs="Times New Roman"/>
        </w:rPr>
        <w:t xml:space="preserve"> (via substitution)</w:t>
      </w:r>
      <w:r w:rsidRPr="00AD6CB7">
        <w:rPr>
          <w:rFonts w:ascii="Times New Roman" w:eastAsia="Times" w:hAnsi="Times New Roman" w:cs="Times New Roman"/>
        </w:rPr>
        <w:t xml:space="preserve"> for avoided emissions.</w:t>
      </w:r>
    </w:p>
    <w:p w14:paraId="12867D11" w14:textId="6D169B27" w:rsidR="006929D9" w:rsidRPr="00AD6CB7" w:rsidRDefault="009A262E"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i/>
        </w:rPr>
        <w:t>Substitution Credits</w:t>
      </w:r>
      <w:r w:rsidR="006929D9" w:rsidRPr="00AD6CB7">
        <w:rPr>
          <w:rFonts w:ascii="Times New Roman" w:eastAsia="Times" w:hAnsi="Times New Roman" w:cs="Times New Roman"/>
          <w:i/>
        </w:rPr>
        <w:t>:</w:t>
      </w:r>
      <w:r w:rsidR="006929D9" w:rsidRPr="00AD6CB7">
        <w:rPr>
          <w:rFonts w:ascii="Times New Roman" w:eastAsia="Times" w:hAnsi="Times New Roman" w:cs="Times New Roman"/>
        </w:rPr>
        <w:t xml:space="preserve"> A credit is granted to the system for the </w:t>
      </w:r>
      <w:r w:rsidRPr="00AD6CB7">
        <w:rPr>
          <w:rFonts w:ascii="Times New Roman" w:eastAsia="Times" w:hAnsi="Times New Roman" w:cs="Times New Roman"/>
        </w:rPr>
        <w:t>outputs</w:t>
      </w:r>
      <w:r w:rsidR="006929D9" w:rsidRPr="00AD6CB7">
        <w:rPr>
          <w:rFonts w:ascii="Times New Roman" w:eastAsia="Times" w:hAnsi="Times New Roman" w:cs="Times New Roman"/>
        </w:rPr>
        <w:t xml:space="preserve"> of </w:t>
      </w:r>
      <w:r w:rsidRPr="00AD6CB7">
        <w:rPr>
          <w:rFonts w:ascii="Times New Roman" w:eastAsia="Times" w:hAnsi="Times New Roman" w:cs="Times New Roman"/>
        </w:rPr>
        <w:t xml:space="preserve">end of life treatments (i.e. recycling). </w:t>
      </w:r>
      <w:r w:rsidR="006929D9" w:rsidRPr="00AD6CB7">
        <w:rPr>
          <w:rFonts w:ascii="Times New Roman" w:eastAsia="Times" w:hAnsi="Times New Roman" w:cs="Times New Roman"/>
        </w:rPr>
        <w:t>This credit</w:t>
      </w:r>
      <w:r w:rsidR="00413F29">
        <w:rPr>
          <w:rFonts w:ascii="Times New Roman" w:eastAsia="Times" w:hAnsi="Times New Roman" w:cs="Times New Roman"/>
        </w:rPr>
        <w:t>s</w:t>
      </w:r>
      <w:r w:rsidR="006929D9" w:rsidRPr="00AD6CB7">
        <w:rPr>
          <w:rFonts w:ascii="Times New Roman" w:eastAsia="Times" w:hAnsi="Times New Roman" w:cs="Times New Roman"/>
        </w:rPr>
        <w:t xml:space="preserve"> is </w:t>
      </w:r>
      <w:r w:rsidR="00413F29">
        <w:rPr>
          <w:rFonts w:ascii="Times New Roman" w:eastAsia="Times" w:hAnsi="Times New Roman" w:cs="Times New Roman"/>
        </w:rPr>
        <w:t>are defined, specifically, in each of the material category sections below.</w:t>
      </w:r>
    </w:p>
    <w:p w14:paraId="4C78AAE6"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52" w:name="_Ref479947539"/>
      <w:bookmarkStart w:id="53" w:name="_Toc52267239"/>
      <w:bookmarkStart w:id="54" w:name="_Toc53745191"/>
      <w:r w:rsidRPr="00AD6CB7">
        <w:rPr>
          <w:rFonts w:ascii="Times New Roman" w:eastAsia="Times" w:hAnsi="Times New Roman" w:cs="Times New Roman"/>
          <w:b/>
          <w:sz w:val="36"/>
          <w:szCs w:val="36"/>
        </w:rPr>
        <w:t>Cut-off Criteria</w:t>
      </w:r>
      <w:bookmarkEnd w:id="52"/>
      <w:bookmarkEnd w:id="53"/>
      <w:bookmarkEnd w:id="54"/>
    </w:p>
    <w:p w14:paraId="4C411C76" w14:textId="30C70273"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No cut-off criteria are defined</w:t>
      </w:r>
      <w:r w:rsidR="00413F29">
        <w:rPr>
          <w:rFonts w:ascii="Times New Roman" w:eastAsia="Times" w:hAnsi="Times New Roman" w:cs="Times New Roman"/>
        </w:rPr>
        <w:t xml:space="preserve"> for this study, as the model predominantly relies on </w:t>
      </w:r>
      <w:r w:rsidRPr="00AD6CB7">
        <w:rPr>
          <w:rFonts w:ascii="Times New Roman" w:eastAsia="Times" w:hAnsi="Times New Roman" w:cs="Times New Roman"/>
        </w:rPr>
        <w:t xml:space="preserve">All available energy and material flow data have been included in the model. </w:t>
      </w:r>
    </w:p>
    <w:p w14:paraId="78EDABB6"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55" w:name="_Ref523825015"/>
      <w:bookmarkStart w:id="56" w:name="_Toc52267240"/>
      <w:bookmarkStart w:id="57" w:name="_Toc53745192"/>
      <w:r w:rsidRPr="00AD6CB7">
        <w:rPr>
          <w:rFonts w:ascii="Times New Roman" w:eastAsia="Times" w:hAnsi="Times New Roman" w:cs="Times New Roman"/>
          <w:b/>
          <w:sz w:val="36"/>
          <w:szCs w:val="36"/>
        </w:rPr>
        <w:t>LCIA Methodology and Impact Categories</w:t>
      </w:r>
      <w:bookmarkEnd w:id="55"/>
      <w:bookmarkEnd w:id="56"/>
      <w:bookmarkEnd w:id="57"/>
    </w:p>
    <w:p w14:paraId="50E164F2" w14:textId="38503088"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DEQ has selected the impact assessment categories and other metrics shown in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REF _Ref478477690 \h </w:instrText>
      </w:r>
      <w:r w:rsidR="00AD6CB7">
        <w:rPr>
          <w:rFonts w:ascii="Times New Roman" w:eastAsia="Times" w:hAnsi="Times New Roman" w:cs="Times New Roman"/>
        </w:rPr>
        <w:instrText xml:space="preserve"> \* MERGEFORMAT </w:instrText>
      </w:r>
      <w:r w:rsidRPr="00AD6CB7">
        <w:rPr>
          <w:rFonts w:ascii="Times New Roman" w:eastAsia="Times" w:hAnsi="Times New Roman" w:cs="Times New Roman"/>
        </w:rPr>
      </w:r>
      <w:r w:rsidRPr="00AD6CB7">
        <w:rPr>
          <w:rFonts w:ascii="Times New Roman" w:eastAsia="Times" w:hAnsi="Times New Roman" w:cs="Times New Roman"/>
        </w:rPr>
        <w:fldChar w:fldCharType="separate"/>
      </w:r>
      <w:r w:rsidR="00A82AB7" w:rsidRPr="00AD6CB7">
        <w:rPr>
          <w:rFonts w:ascii="Times New Roman" w:eastAsia="Times" w:hAnsi="Times New Roman" w:cs="Times New Roman"/>
        </w:rPr>
        <w:t xml:space="preserve">Table </w:t>
      </w:r>
      <w:r w:rsidR="00A82AB7">
        <w:rPr>
          <w:rFonts w:ascii="Times New Roman" w:eastAsia="Times" w:hAnsi="Times New Roman" w:cs="Times New Roman"/>
          <w:noProof/>
        </w:rPr>
        <w:t>3</w:t>
      </w:r>
      <w:r w:rsidRPr="00AD6CB7">
        <w:rPr>
          <w:rFonts w:ascii="Times New Roman" w:eastAsia="Times" w:hAnsi="Times New Roman" w:cs="Times New Roman"/>
        </w:rPr>
        <w:fldChar w:fldCharType="end"/>
      </w:r>
      <w:r w:rsidRPr="00AD6CB7">
        <w:rPr>
          <w:rFonts w:ascii="Times New Roman" w:eastAsia="Times" w:hAnsi="Times New Roman" w:cs="Times New Roman"/>
        </w:rPr>
        <w:t xml:space="preserve"> and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REF _Ref478477706 \h </w:instrText>
      </w:r>
      <w:r w:rsidR="00AD6CB7">
        <w:rPr>
          <w:rFonts w:ascii="Times New Roman" w:eastAsia="Times" w:hAnsi="Times New Roman" w:cs="Times New Roman"/>
        </w:rPr>
        <w:instrText xml:space="preserve"> \* MERGEFORMAT </w:instrText>
      </w:r>
      <w:r w:rsidRPr="00AD6CB7">
        <w:rPr>
          <w:rFonts w:ascii="Times New Roman" w:eastAsia="Times" w:hAnsi="Times New Roman" w:cs="Times New Roman"/>
        </w:rPr>
      </w:r>
      <w:r w:rsidRPr="00AD6CB7">
        <w:rPr>
          <w:rFonts w:ascii="Times New Roman" w:eastAsia="Times" w:hAnsi="Times New Roman" w:cs="Times New Roman"/>
        </w:rPr>
        <w:fldChar w:fldCharType="separate"/>
      </w:r>
      <w:r w:rsidR="00A82AB7" w:rsidRPr="00AD6CB7">
        <w:rPr>
          <w:rFonts w:ascii="Times New Roman" w:eastAsia="Times" w:hAnsi="Times New Roman" w:cs="Times New Roman"/>
        </w:rPr>
        <w:t xml:space="preserve">Table </w:t>
      </w:r>
      <w:r w:rsidR="00A82AB7">
        <w:rPr>
          <w:rFonts w:ascii="Times New Roman" w:eastAsia="Times" w:hAnsi="Times New Roman" w:cs="Times New Roman"/>
          <w:noProof/>
        </w:rPr>
        <w:t>4</w:t>
      </w:r>
      <w:r w:rsidRPr="00AD6CB7">
        <w:rPr>
          <w:rFonts w:ascii="Times New Roman" w:eastAsia="Times" w:hAnsi="Times New Roman" w:cs="Times New Roman"/>
        </w:rPr>
        <w:fldChar w:fldCharType="end"/>
      </w:r>
      <w:r w:rsidRPr="00AD6CB7">
        <w:rPr>
          <w:rFonts w:ascii="Times New Roman" w:eastAsia="Times" w:hAnsi="Times New Roman" w:cs="Times New Roman"/>
        </w:rPr>
        <w:t>. Most of the impact assessment categories are based on the TRACI 2.1 impact assessment methodology as its characterization factors are representat</w:t>
      </w:r>
      <w:r w:rsidR="00413F29">
        <w:rPr>
          <w:rFonts w:ascii="Times New Roman" w:eastAsia="Times" w:hAnsi="Times New Roman" w:cs="Times New Roman"/>
        </w:rPr>
        <w:t>ive of the U.S.</w:t>
      </w:r>
      <w:r w:rsidR="0047205D" w:rsidRPr="00AD6CB7">
        <w:rPr>
          <w:rFonts w:ascii="Times New Roman" w:eastAsia="Times" w:hAnsi="Times New Roman" w:cs="Times New Roman"/>
        </w:rPr>
        <w:t xml:space="preserve">  However the waste impact calculator also reports characterization factors from ot</w:t>
      </w:r>
      <w:r w:rsidR="00413F29">
        <w:rPr>
          <w:rFonts w:ascii="Times New Roman" w:eastAsia="Times" w:hAnsi="Times New Roman" w:cs="Times New Roman"/>
        </w:rPr>
        <w:t>her methods, such as the AWARE or the IPCC directly.</w:t>
      </w:r>
    </w:p>
    <w:p w14:paraId="71EA6D41" w14:textId="77777777" w:rsidR="006929D9" w:rsidRPr="00AD6CB7" w:rsidRDefault="006929D9" w:rsidP="006929D9">
      <w:pPr>
        <w:spacing w:after="0" w:line="240" w:lineRule="auto"/>
        <w:outlineLvl w:val="3"/>
        <w:rPr>
          <w:rFonts w:ascii="Times New Roman" w:eastAsia="Times" w:hAnsi="Times New Roman" w:cs="Times New Roman"/>
        </w:rPr>
      </w:pPr>
    </w:p>
    <w:p w14:paraId="37AE1129" w14:textId="77777777" w:rsidR="006929D9" w:rsidRPr="00AD6CB7" w:rsidRDefault="006929D9" w:rsidP="006929D9">
      <w:pPr>
        <w:spacing w:after="0" w:line="240" w:lineRule="auto"/>
        <w:outlineLvl w:val="3"/>
        <w:rPr>
          <w:rFonts w:ascii="Times New Roman" w:eastAsia="Times" w:hAnsi="Times New Roman" w:cs="Times New Roman"/>
        </w:rPr>
      </w:pPr>
      <w:bookmarkStart w:id="58" w:name="_GoBack"/>
      <w:bookmarkEnd w:id="58"/>
    </w:p>
    <w:p w14:paraId="2BD5297D" w14:textId="0A3D8D23" w:rsidR="006929D9" w:rsidRPr="00AD6CB7" w:rsidRDefault="006929D9" w:rsidP="006929D9">
      <w:pPr>
        <w:keepNext/>
        <w:spacing w:after="0" w:line="240" w:lineRule="auto"/>
        <w:outlineLvl w:val="3"/>
        <w:rPr>
          <w:rFonts w:ascii="Times New Roman" w:eastAsia="Times" w:hAnsi="Times New Roman" w:cs="Times New Roman"/>
        </w:rPr>
      </w:pPr>
      <w:bookmarkStart w:id="59" w:name="_Ref478477690"/>
      <w:bookmarkStart w:id="60" w:name="_Toc53745382"/>
      <w:r w:rsidRPr="00AD6CB7">
        <w:rPr>
          <w:rFonts w:ascii="Times New Roman" w:eastAsia="Times" w:hAnsi="Times New Roman" w:cs="Times New Roman"/>
        </w:rPr>
        <w:t xml:space="preserve">Table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SEQ Table \* ARABIC </w:instrText>
      </w:r>
      <w:r w:rsidRPr="00AD6CB7">
        <w:rPr>
          <w:rFonts w:ascii="Times New Roman" w:eastAsia="Times" w:hAnsi="Times New Roman" w:cs="Times New Roman"/>
        </w:rPr>
        <w:fldChar w:fldCharType="separate"/>
      </w:r>
      <w:r w:rsidR="0035642A">
        <w:rPr>
          <w:rFonts w:ascii="Times New Roman" w:eastAsia="Times" w:hAnsi="Times New Roman" w:cs="Times New Roman"/>
          <w:noProof/>
        </w:rPr>
        <w:t>3</w:t>
      </w:r>
      <w:r w:rsidRPr="00AD6CB7">
        <w:rPr>
          <w:rFonts w:ascii="Times New Roman" w:eastAsia="Times" w:hAnsi="Times New Roman" w:cs="Times New Roman"/>
          <w:noProof/>
        </w:rPr>
        <w:fldChar w:fldCharType="end"/>
      </w:r>
      <w:bookmarkEnd w:id="59"/>
      <w:r w:rsidRPr="00AD6CB7">
        <w:rPr>
          <w:rFonts w:ascii="Times New Roman" w:eastAsia="Times" w:hAnsi="Times New Roman" w:cs="Times New Roman"/>
        </w:rPr>
        <w:t xml:space="preserve"> - Description of Impact Categories Included</w:t>
      </w:r>
      <w:bookmarkEnd w:id="60"/>
      <w:r w:rsidR="00D27499">
        <w:rPr>
          <w:rFonts w:ascii="Times New Roman" w:eastAsia="Times" w:hAnsi="Times New Roman" w:cs="Times New Roman"/>
        </w:rPr>
        <w:t xml:space="preserve"> (adapted from Quartz descriptions)</w:t>
      </w:r>
    </w:p>
    <w:tbl>
      <w:tblPr>
        <w:tblStyle w:val="thinksteptable1"/>
        <w:tblW w:w="5030" w:type="pct"/>
        <w:tblCellMar>
          <w:top w:w="34" w:type="dxa"/>
          <w:left w:w="102" w:type="dxa"/>
          <w:bottom w:w="34" w:type="dxa"/>
          <w:right w:w="102" w:type="dxa"/>
        </w:tblCellMar>
        <w:tblLook w:val="0620" w:firstRow="1" w:lastRow="0" w:firstColumn="0" w:lastColumn="0" w:noHBand="1" w:noVBand="1"/>
      </w:tblPr>
      <w:tblGrid>
        <w:gridCol w:w="1820"/>
        <w:gridCol w:w="4209"/>
        <w:gridCol w:w="1749"/>
        <w:gridCol w:w="1578"/>
      </w:tblGrid>
      <w:tr w:rsidR="006929D9" w:rsidRPr="00AD6CB7" w14:paraId="779FC1DC" w14:textId="77777777" w:rsidTr="00C229E4">
        <w:trPr>
          <w:cnfStyle w:val="100000000000" w:firstRow="1" w:lastRow="0" w:firstColumn="0" w:lastColumn="0" w:oddVBand="0" w:evenVBand="0" w:oddHBand="0" w:evenHBand="0" w:firstRowFirstColumn="0" w:firstRowLastColumn="0" w:lastRowFirstColumn="0" w:lastRowLastColumn="0"/>
        </w:trPr>
        <w:tc>
          <w:tcPr>
            <w:tcW w:w="1820" w:type="dxa"/>
          </w:tcPr>
          <w:p w14:paraId="2BA560DA"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Impact Category</w:t>
            </w:r>
          </w:p>
        </w:tc>
        <w:tc>
          <w:tcPr>
            <w:tcW w:w="4209" w:type="dxa"/>
          </w:tcPr>
          <w:p w14:paraId="028146C4"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Description</w:t>
            </w:r>
          </w:p>
        </w:tc>
        <w:tc>
          <w:tcPr>
            <w:tcW w:w="1749" w:type="dxa"/>
          </w:tcPr>
          <w:p w14:paraId="34849031"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 xml:space="preserve">Unit </w:t>
            </w:r>
          </w:p>
        </w:tc>
        <w:tc>
          <w:tcPr>
            <w:tcW w:w="1578" w:type="dxa"/>
          </w:tcPr>
          <w:p w14:paraId="5C9C6A1D"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Reference</w:t>
            </w:r>
          </w:p>
        </w:tc>
      </w:tr>
      <w:tr w:rsidR="006929D9" w:rsidRPr="00AD6CB7" w14:paraId="4C6C1D85" w14:textId="77777777" w:rsidTr="00C229E4">
        <w:trPr>
          <w:cantSplit w:val="0"/>
        </w:trPr>
        <w:tc>
          <w:tcPr>
            <w:tcW w:w="1820" w:type="dxa"/>
          </w:tcPr>
          <w:p w14:paraId="46DD0145" w14:textId="1904CFDB"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Global Warming Potential (GWP100</w:t>
            </w:r>
            <w:r w:rsidR="0047205D" w:rsidRPr="00AD6CB7">
              <w:rPr>
                <w:rFonts w:ascii="Times New Roman" w:hAnsi="Times New Roman" w:cs="Times New Roman"/>
              </w:rPr>
              <w:t xml:space="preserve"> and GWP20, with </w:t>
            </w:r>
            <w:r w:rsidR="0047205D" w:rsidRPr="00AD6CB7">
              <w:rPr>
                <w:rFonts w:ascii="Times New Roman" w:hAnsi="Times New Roman" w:cs="Times New Roman"/>
              </w:rPr>
              <w:lastRenderedPageBreak/>
              <w:t>and without biogenic carbon</w:t>
            </w:r>
            <w:r w:rsidRPr="00AD6CB7">
              <w:rPr>
                <w:rFonts w:ascii="Times New Roman" w:hAnsi="Times New Roman" w:cs="Times New Roman"/>
              </w:rPr>
              <w:t>)</w:t>
            </w:r>
          </w:p>
        </w:tc>
        <w:tc>
          <w:tcPr>
            <w:tcW w:w="4209" w:type="dxa"/>
          </w:tcPr>
          <w:p w14:paraId="278680B8" w14:textId="30592896" w:rsidR="006929D9" w:rsidRPr="00AD6CB7" w:rsidRDefault="009415C9" w:rsidP="00963939">
            <w:pPr>
              <w:outlineLvl w:val="3"/>
              <w:rPr>
                <w:rFonts w:ascii="Times New Roman" w:hAnsi="Times New Roman" w:cs="Times New Roman"/>
              </w:rPr>
            </w:pPr>
            <w:r w:rsidRPr="00AD6CB7">
              <w:rPr>
                <w:rFonts w:ascii="Times New Roman" w:hAnsi="Times New Roman" w:cs="Times New Roman"/>
              </w:rPr>
              <w:lastRenderedPageBreak/>
              <w:t>G</w:t>
            </w:r>
            <w:r w:rsidR="006929D9" w:rsidRPr="00AD6CB7">
              <w:rPr>
                <w:rFonts w:ascii="Times New Roman" w:hAnsi="Times New Roman" w:cs="Times New Roman"/>
              </w:rPr>
              <w:t xml:space="preserve">reenhouse gas emissions, such as </w:t>
            </w:r>
            <w:r w:rsidRPr="00AD6CB7">
              <w:rPr>
                <w:rFonts w:ascii="Times New Roman" w:hAnsi="Times New Roman" w:cs="Times New Roman"/>
              </w:rPr>
              <w:t>carbon dioxide,</w:t>
            </w:r>
            <w:r w:rsidR="006929D9" w:rsidRPr="00AD6CB7">
              <w:rPr>
                <w:rFonts w:ascii="Times New Roman" w:hAnsi="Times New Roman" w:cs="Times New Roman"/>
              </w:rPr>
              <w:t xml:space="preserve"> methane</w:t>
            </w:r>
            <w:r w:rsidRPr="00AD6CB7">
              <w:rPr>
                <w:rFonts w:ascii="Times New Roman" w:hAnsi="Times New Roman" w:cs="Times New Roman"/>
              </w:rPr>
              <w:t>, and nitrous oxides</w:t>
            </w:r>
            <w:r w:rsidR="00963939" w:rsidRPr="00AD6CB7">
              <w:rPr>
                <w:rFonts w:ascii="Times New Roman" w:hAnsi="Times New Roman" w:cs="Times New Roman"/>
              </w:rPr>
              <w:t xml:space="preserve">. These emissions </w:t>
            </w:r>
            <w:r w:rsidRPr="00AD6CB7">
              <w:rPr>
                <w:rFonts w:ascii="Times New Roman" w:hAnsi="Times New Roman" w:cs="Times New Roman"/>
              </w:rPr>
              <w:t>i</w:t>
            </w:r>
            <w:r w:rsidR="006929D9" w:rsidRPr="00AD6CB7">
              <w:rPr>
                <w:rFonts w:ascii="Times New Roman" w:hAnsi="Times New Roman" w:cs="Times New Roman"/>
              </w:rPr>
              <w:t xml:space="preserve">ncrease </w:t>
            </w:r>
            <w:r w:rsidRPr="00AD6CB7">
              <w:rPr>
                <w:rFonts w:ascii="Times New Roman" w:hAnsi="Times New Roman" w:cs="Times New Roman"/>
              </w:rPr>
              <w:t>the</w:t>
            </w:r>
            <w:r w:rsidR="006929D9" w:rsidRPr="00AD6CB7">
              <w:rPr>
                <w:rFonts w:ascii="Times New Roman" w:hAnsi="Times New Roman" w:cs="Times New Roman"/>
              </w:rPr>
              <w:t xml:space="preserve"> absorption of r</w:t>
            </w:r>
            <w:r w:rsidRPr="00AD6CB7">
              <w:rPr>
                <w:rFonts w:ascii="Times New Roman" w:hAnsi="Times New Roman" w:cs="Times New Roman"/>
              </w:rPr>
              <w:t>adiation emitted by the earth, accelerating the</w:t>
            </w:r>
            <w:r w:rsidR="006929D9" w:rsidRPr="00AD6CB7">
              <w:rPr>
                <w:rFonts w:ascii="Times New Roman" w:hAnsi="Times New Roman" w:cs="Times New Roman"/>
              </w:rPr>
              <w:t xml:space="preserve"> natural </w:t>
            </w:r>
            <w:r w:rsidR="006929D9" w:rsidRPr="00AD6CB7">
              <w:rPr>
                <w:rFonts w:ascii="Times New Roman" w:hAnsi="Times New Roman" w:cs="Times New Roman"/>
              </w:rPr>
              <w:lastRenderedPageBreak/>
              <w:t xml:space="preserve">greenhouse effect. </w:t>
            </w:r>
            <w:r w:rsidR="00963939" w:rsidRPr="00AD6CB7">
              <w:rPr>
                <w:rFonts w:ascii="Times New Roman" w:hAnsi="Times New Roman" w:cs="Times New Roman"/>
              </w:rPr>
              <w:t>As a result of a warming planet, a</w:t>
            </w:r>
            <w:r w:rsidR="006929D9" w:rsidRPr="00AD6CB7">
              <w:rPr>
                <w:rFonts w:ascii="Times New Roman" w:hAnsi="Times New Roman" w:cs="Times New Roman"/>
              </w:rPr>
              <w:t xml:space="preserve">dverse impacts on </w:t>
            </w:r>
            <w:r w:rsidR="00963939" w:rsidRPr="00AD6CB7">
              <w:rPr>
                <w:rFonts w:ascii="Times New Roman" w:hAnsi="Times New Roman" w:cs="Times New Roman"/>
              </w:rPr>
              <w:t>ecosystem and human health are expected.</w:t>
            </w:r>
          </w:p>
        </w:tc>
        <w:tc>
          <w:tcPr>
            <w:tcW w:w="1749" w:type="dxa"/>
          </w:tcPr>
          <w:p w14:paraId="6E04E5B6"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lastRenderedPageBreak/>
              <w:t>kg CO</w:t>
            </w:r>
            <w:r w:rsidRPr="00AD6CB7">
              <w:rPr>
                <w:rFonts w:ascii="Times New Roman" w:hAnsi="Times New Roman" w:cs="Times New Roman"/>
                <w:vertAlign w:val="subscript"/>
              </w:rPr>
              <w:t>2</w:t>
            </w:r>
            <w:r w:rsidRPr="00AD6CB7">
              <w:rPr>
                <w:rFonts w:ascii="Times New Roman" w:hAnsi="Times New Roman" w:cs="Times New Roman"/>
              </w:rPr>
              <w:t xml:space="preserve"> equivalent</w:t>
            </w:r>
          </w:p>
        </w:tc>
        <w:tc>
          <w:tcPr>
            <w:tcW w:w="1578" w:type="dxa"/>
          </w:tcPr>
          <w:p w14:paraId="75D98FE8" w14:textId="5B390096"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794943031"/>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p w14:paraId="4CED7346" w14:textId="0FD0FC4E" w:rsidR="0047205D" w:rsidRPr="00AD6CB7" w:rsidRDefault="00B3140C" w:rsidP="006929D9">
            <w:pPr>
              <w:outlineLvl w:val="3"/>
              <w:rPr>
                <w:rFonts w:ascii="Times New Roman" w:hAnsi="Times New Roman" w:cs="Times New Roman"/>
              </w:rPr>
            </w:pPr>
            <w:sdt>
              <w:sdtPr>
                <w:rPr>
                  <w:rFonts w:ascii="Times New Roman" w:hAnsi="Times New Roman" w:cs="Times New Roman"/>
                </w:rPr>
                <w:id w:val="-2066025189"/>
                <w:citation/>
              </w:sdtPr>
              <w:sdtContent>
                <w:r w:rsidR="004F2619" w:rsidRPr="00AD6CB7">
                  <w:rPr>
                    <w:rFonts w:ascii="Times New Roman" w:hAnsi="Times New Roman" w:cs="Times New Roman"/>
                  </w:rPr>
                  <w:fldChar w:fldCharType="begin"/>
                </w:r>
                <w:r w:rsidR="004F2619" w:rsidRPr="00AD6CB7">
                  <w:rPr>
                    <w:rFonts w:ascii="Times New Roman" w:hAnsi="Times New Roman" w:cs="Times New Roman"/>
                    <w:lang w:val="en-US"/>
                  </w:rPr>
                  <w:instrText xml:space="preserve"> CITATION Cor07 \l 1033 </w:instrText>
                </w:r>
                <w:r w:rsidR="004F2619" w:rsidRPr="00AD6CB7">
                  <w:rPr>
                    <w:rFonts w:ascii="Times New Roman" w:hAnsi="Times New Roman" w:cs="Times New Roman"/>
                  </w:rPr>
                  <w:fldChar w:fldCharType="separate"/>
                </w:r>
                <w:r w:rsidR="00A82AB7" w:rsidRPr="00A82AB7">
                  <w:rPr>
                    <w:rFonts w:ascii="Times New Roman" w:hAnsi="Times New Roman" w:cs="Times New Roman"/>
                    <w:noProof/>
                    <w:lang w:val="en-US"/>
                  </w:rPr>
                  <w:t>(IPCC, 2013)</w:t>
                </w:r>
                <w:r w:rsidR="004F2619" w:rsidRPr="00AD6CB7">
                  <w:rPr>
                    <w:rFonts w:ascii="Times New Roman" w:hAnsi="Times New Roman" w:cs="Times New Roman"/>
                  </w:rPr>
                  <w:fldChar w:fldCharType="end"/>
                </w:r>
              </w:sdtContent>
            </w:sdt>
          </w:p>
        </w:tc>
      </w:tr>
      <w:tr w:rsidR="006929D9" w:rsidRPr="00AD6CB7" w14:paraId="479609D2" w14:textId="77777777" w:rsidTr="00C229E4">
        <w:trPr>
          <w:cantSplit w:val="0"/>
        </w:trPr>
        <w:tc>
          <w:tcPr>
            <w:tcW w:w="1820" w:type="dxa"/>
          </w:tcPr>
          <w:p w14:paraId="6AB55007"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Eutrophication Potential (EP)</w:t>
            </w:r>
          </w:p>
        </w:tc>
        <w:tc>
          <w:tcPr>
            <w:tcW w:w="4209" w:type="dxa"/>
          </w:tcPr>
          <w:p w14:paraId="48CC1F25" w14:textId="20F83A7B" w:rsidR="006929D9" w:rsidRPr="00AD6CB7" w:rsidRDefault="00911A6A" w:rsidP="00911A6A">
            <w:pPr>
              <w:outlineLvl w:val="3"/>
              <w:rPr>
                <w:rFonts w:ascii="Times New Roman" w:hAnsi="Times New Roman" w:cs="Times New Roman"/>
              </w:rPr>
            </w:pPr>
            <w:r w:rsidRPr="00AD6CB7">
              <w:rPr>
                <w:rFonts w:ascii="Times New Roman" w:hAnsi="Times New Roman" w:cs="Times New Roman"/>
              </w:rPr>
              <w:t>Measures releases of</w:t>
            </w:r>
            <w:r w:rsidR="006929D9" w:rsidRPr="00AD6CB7">
              <w:rPr>
                <w:rFonts w:ascii="Times New Roman" w:hAnsi="Times New Roman" w:cs="Times New Roman"/>
              </w:rPr>
              <w:t xml:space="preserve"> macronutrients, </w:t>
            </w:r>
            <w:r w:rsidR="00C229E4" w:rsidRPr="00AD6CB7">
              <w:rPr>
                <w:rFonts w:ascii="Times New Roman" w:hAnsi="Times New Roman" w:cs="Times New Roman"/>
              </w:rPr>
              <w:t>like</w:t>
            </w:r>
            <w:r w:rsidR="006929D9" w:rsidRPr="00AD6CB7">
              <w:rPr>
                <w:rFonts w:ascii="Times New Roman" w:hAnsi="Times New Roman" w:cs="Times New Roman"/>
              </w:rPr>
              <w:t xml:space="preserve"> </w:t>
            </w:r>
            <w:r w:rsidRPr="00AD6CB7">
              <w:rPr>
                <w:rFonts w:ascii="Times New Roman" w:hAnsi="Times New Roman" w:cs="Times New Roman"/>
              </w:rPr>
              <w:t>nitrogen and phosphorus</w:t>
            </w:r>
            <w:r w:rsidR="006929D9" w:rsidRPr="00AD6CB7">
              <w:rPr>
                <w:rFonts w:ascii="Times New Roman" w:hAnsi="Times New Roman" w:cs="Times New Roman"/>
              </w:rPr>
              <w:t>. Nutrient enrichment may cause an undesirable shift in species composition and elevated biomass production in both aquatic and terrestrial ecosystems. In aquatic ecosystems, increased biomass production may lead to depressed oxygen levels, because of the additional consumption of oxygen in biomass decomposition.</w:t>
            </w:r>
          </w:p>
        </w:tc>
        <w:tc>
          <w:tcPr>
            <w:tcW w:w="1749" w:type="dxa"/>
          </w:tcPr>
          <w:p w14:paraId="59D398EB"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N equivalent</w:t>
            </w:r>
          </w:p>
        </w:tc>
        <w:tc>
          <w:tcPr>
            <w:tcW w:w="1578" w:type="dxa"/>
          </w:tcPr>
          <w:p w14:paraId="259E5E58" w14:textId="1F20753A"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634554175"/>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tc>
      </w:tr>
      <w:tr w:rsidR="006929D9" w:rsidRPr="00AD6CB7" w14:paraId="19ADBA14" w14:textId="77777777" w:rsidTr="00C229E4">
        <w:trPr>
          <w:cantSplit w:val="0"/>
        </w:trPr>
        <w:tc>
          <w:tcPr>
            <w:tcW w:w="1820" w:type="dxa"/>
          </w:tcPr>
          <w:p w14:paraId="62038B70"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Acidification Potential (AP)</w:t>
            </w:r>
          </w:p>
        </w:tc>
        <w:tc>
          <w:tcPr>
            <w:tcW w:w="4209" w:type="dxa"/>
          </w:tcPr>
          <w:p w14:paraId="3D0932D6" w14:textId="2FB57251" w:rsidR="006929D9" w:rsidRPr="00AD6CB7" w:rsidRDefault="00C229E4" w:rsidP="00C8298A">
            <w:pPr>
              <w:outlineLvl w:val="3"/>
              <w:rPr>
                <w:rFonts w:ascii="Times New Roman" w:hAnsi="Times New Roman" w:cs="Times New Roman"/>
              </w:rPr>
            </w:pPr>
            <w:r w:rsidRPr="00AD6CB7">
              <w:rPr>
                <w:rFonts w:ascii="Times New Roman" w:hAnsi="Times New Roman" w:cs="Times New Roman"/>
              </w:rPr>
              <w:t>E</w:t>
            </w:r>
            <w:r w:rsidR="006929D9" w:rsidRPr="00AD6CB7">
              <w:rPr>
                <w:rFonts w:ascii="Times New Roman" w:hAnsi="Times New Roman" w:cs="Times New Roman"/>
              </w:rPr>
              <w:t>missions that cause acidifying effects to the environment. The acidification potential is a measure of a molecule’s capacity to increase the hydrogen ion (H</w:t>
            </w:r>
            <w:r w:rsidR="006929D9" w:rsidRPr="00AD6CB7">
              <w:rPr>
                <w:rFonts w:ascii="Times New Roman" w:hAnsi="Times New Roman" w:cs="Times New Roman"/>
                <w:vertAlign w:val="superscript"/>
              </w:rPr>
              <w:t>+</w:t>
            </w:r>
            <w:r w:rsidR="006929D9" w:rsidRPr="00AD6CB7">
              <w:rPr>
                <w:rFonts w:ascii="Times New Roman" w:hAnsi="Times New Roman" w:cs="Times New Roman"/>
              </w:rPr>
              <w:t>) concent</w:t>
            </w:r>
            <w:r w:rsidR="00C8298A">
              <w:rPr>
                <w:rFonts w:ascii="Times New Roman" w:hAnsi="Times New Roman" w:cs="Times New Roman"/>
              </w:rPr>
              <w:t>ration in the presence of water</w:t>
            </w:r>
            <w:r w:rsidR="006929D9" w:rsidRPr="00AD6CB7">
              <w:rPr>
                <w:rFonts w:ascii="Times New Roman" w:hAnsi="Times New Roman" w:cs="Times New Roman"/>
              </w:rPr>
              <w:t>. Potential effects i</w:t>
            </w:r>
            <w:r w:rsidR="00C8298A">
              <w:rPr>
                <w:rFonts w:ascii="Times New Roman" w:hAnsi="Times New Roman" w:cs="Times New Roman"/>
              </w:rPr>
              <w:t xml:space="preserve">nclude fish mortality, forest decay </w:t>
            </w:r>
            <w:r w:rsidR="006929D9" w:rsidRPr="00AD6CB7">
              <w:rPr>
                <w:rFonts w:ascii="Times New Roman" w:hAnsi="Times New Roman" w:cs="Times New Roman"/>
              </w:rPr>
              <w:t>and the deterioration of building materials.</w:t>
            </w:r>
          </w:p>
        </w:tc>
        <w:tc>
          <w:tcPr>
            <w:tcW w:w="1749" w:type="dxa"/>
          </w:tcPr>
          <w:p w14:paraId="24F00BD8"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SO</w:t>
            </w:r>
            <w:r w:rsidRPr="00AD6CB7">
              <w:rPr>
                <w:rFonts w:ascii="Times New Roman" w:hAnsi="Times New Roman" w:cs="Times New Roman"/>
                <w:vertAlign w:val="subscript"/>
              </w:rPr>
              <w:t>2</w:t>
            </w:r>
            <w:r w:rsidRPr="00AD6CB7">
              <w:rPr>
                <w:rFonts w:ascii="Times New Roman" w:hAnsi="Times New Roman" w:cs="Times New Roman"/>
              </w:rPr>
              <w:t xml:space="preserve"> equivalent</w:t>
            </w:r>
          </w:p>
        </w:tc>
        <w:tc>
          <w:tcPr>
            <w:tcW w:w="1578" w:type="dxa"/>
          </w:tcPr>
          <w:p w14:paraId="2803179D" w14:textId="1DD18666"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2079088565"/>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tc>
      </w:tr>
      <w:tr w:rsidR="006929D9" w:rsidRPr="00AD6CB7" w14:paraId="01D51DA1" w14:textId="77777777" w:rsidTr="00C229E4">
        <w:trPr>
          <w:cantSplit w:val="0"/>
        </w:trPr>
        <w:tc>
          <w:tcPr>
            <w:tcW w:w="1820" w:type="dxa"/>
          </w:tcPr>
          <w:p w14:paraId="38C85527"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 xml:space="preserve">Smog Formation Potential (SFP) </w:t>
            </w:r>
          </w:p>
        </w:tc>
        <w:tc>
          <w:tcPr>
            <w:tcW w:w="4209" w:type="dxa"/>
          </w:tcPr>
          <w:p w14:paraId="7877825F" w14:textId="4849FAAF" w:rsidR="006929D9" w:rsidRPr="00AD6CB7" w:rsidRDefault="00C229E4" w:rsidP="00C229E4">
            <w:pPr>
              <w:outlineLvl w:val="3"/>
              <w:rPr>
                <w:rFonts w:ascii="Times New Roman" w:hAnsi="Times New Roman" w:cs="Times New Roman"/>
              </w:rPr>
            </w:pPr>
            <w:r w:rsidRPr="00AD6CB7">
              <w:rPr>
                <w:rFonts w:ascii="Times New Roman" w:hAnsi="Times New Roman" w:cs="Times New Roman"/>
              </w:rPr>
              <w:t>E</w:t>
            </w:r>
            <w:r w:rsidR="006929D9" w:rsidRPr="00AD6CB7">
              <w:rPr>
                <w:rFonts w:ascii="Times New Roman" w:hAnsi="Times New Roman" w:cs="Times New Roman"/>
              </w:rPr>
              <w:t>missions of precursors that contribute to ground level smog formation (mainly ozone O</w:t>
            </w:r>
            <w:r w:rsidR="006929D9" w:rsidRPr="00AD6CB7">
              <w:rPr>
                <w:rFonts w:ascii="Times New Roman" w:hAnsi="Times New Roman" w:cs="Times New Roman"/>
                <w:vertAlign w:val="subscript"/>
              </w:rPr>
              <w:t>3</w:t>
            </w:r>
            <w:r w:rsidR="006929D9" w:rsidRPr="00AD6CB7">
              <w:rPr>
                <w:rFonts w:ascii="Times New Roman" w:hAnsi="Times New Roman" w:cs="Times New Roman"/>
              </w:rPr>
              <w:t>), produced by the reaction of VOC and carbon monoxide in the presence of nitrogen oxides under the influence of UV light. Ground level ozone may be injurious to human health and ecosystems and may also damage crops.</w:t>
            </w:r>
          </w:p>
        </w:tc>
        <w:tc>
          <w:tcPr>
            <w:tcW w:w="1749" w:type="dxa"/>
          </w:tcPr>
          <w:p w14:paraId="1BD1621C"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O</w:t>
            </w:r>
            <w:r w:rsidRPr="00AD6CB7">
              <w:rPr>
                <w:rFonts w:ascii="Times New Roman" w:hAnsi="Times New Roman" w:cs="Times New Roman"/>
                <w:vertAlign w:val="subscript"/>
              </w:rPr>
              <w:t>3</w:t>
            </w:r>
            <w:r w:rsidRPr="00AD6CB7">
              <w:rPr>
                <w:rFonts w:ascii="Times New Roman" w:hAnsi="Times New Roman" w:cs="Times New Roman"/>
              </w:rPr>
              <w:t xml:space="preserve"> equivalent</w:t>
            </w:r>
          </w:p>
        </w:tc>
        <w:tc>
          <w:tcPr>
            <w:tcW w:w="1578" w:type="dxa"/>
          </w:tcPr>
          <w:p w14:paraId="4AAD9FB7" w14:textId="70564568"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07435817"/>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tc>
      </w:tr>
      <w:tr w:rsidR="006929D9" w:rsidRPr="00AD6CB7" w14:paraId="0CDB9E00" w14:textId="77777777" w:rsidTr="00C229E4">
        <w:trPr>
          <w:cantSplit w:val="0"/>
        </w:trPr>
        <w:tc>
          <w:tcPr>
            <w:tcW w:w="1820" w:type="dxa"/>
          </w:tcPr>
          <w:p w14:paraId="67DE5D69"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Ozone Depletion Potential (ODP)</w:t>
            </w:r>
          </w:p>
        </w:tc>
        <w:tc>
          <w:tcPr>
            <w:tcW w:w="4209" w:type="dxa"/>
          </w:tcPr>
          <w:p w14:paraId="58B280A1" w14:textId="6C427F72" w:rsidR="006929D9" w:rsidRPr="00AD6CB7" w:rsidRDefault="00C229E4" w:rsidP="00C229E4">
            <w:pPr>
              <w:outlineLvl w:val="3"/>
              <w:rPr>
                <w:rFonts w:ascii="Times New Roman" w:hAnsi="Times New Roman" w:cs="Times New Roman"/>
              </w:rPr>
            </w:pPr>
            <w:r w:rsidRPr="00AD6CB7">
              <w:rPr>
                <w:rFonts w:ascii="Times New Roman" w:hAnsi="Times New Roman" w:cs="Times New Roman"/>
              </w:rPr>
              <w:t>A</w:t>
            </w:r>
            <w:r w:rsidR="006929D9" w:rsidRPr="00AD6CB7">
              <w:rPr>
                <w:rFonts w:ascii="Times New Roman" w:hAnsi="Times New Roman" w:cs="Times New Roman"/>
              </w:rPr>
              <w:t>ir emissions that contribute to the depletion of the stratospheric ozone layer</w:t>
            </w:r>
            <w:r w:rsidRPr="00AD6CB7">
              <w:rPr>
                <w:rFonts w:ascii="Times New Roman" w:hAnsi="Times New Roman" w:cs="Times New Roman"/>
              </w:rPr>
              <w:t>. The ozone layer is a protective barrier that shields the earth from ultraviolet radiation.  If depleted</w:t>
            </w:r>
            <w:r w:rsidR="00911A6A" w:rsidRPr="00AD6CB7">
              <w:rPr>
                <w:rFonts w:ascii="Times New Roman" w:hAnsi="Times New Roman" w:cs="Times New Roman"/>
              </w:rPr>
              <w:t>,</w:t>
            </w:r>
            <w:r w:rsidRPr="00AD6CB7">
              <w:rPr>
                <w:rFonts w:ascii="Times New Roman" w:hAnsi="Times New Roman" w:cs="Times New Roman"/>
              </w:rPr>
              <w:t xml:space="preserve"> more of this radiation is able to</w:t>
            </w:r>
            <w:r w:rsidR="006929D9" w:rsidRPr="00AD6CB7">
              <w:rPr>
                <w:rFonts w:ascii="Times New Roman" w:hAnsi="Times New Roman" w:cs="Times New Roman"/>
              </w:rPr>
              <w:t xml:space="preserve"> reach the earth’s surface with detrimental effects on </w:t>
            </w:r>
            <w:r w:rsidRPr="00AD6CB7">
              <w:rPr>
                <w:rFonts w:ascii="Times New Roman" w:hAnsi="Times New Roman" w:cs="Times New Roman"/>
              </w:rPr>
              <w:t>all living things.</w:t>
            </w:r>
          </w:p>
        </w:tc>
        <w:tc>
          <w:tcPr>
            <w:tcW w:w="1749" w:type="dxa"/>
          </w:tcPr>
          <w:p w14:paraId="52FD7827"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CFC-11 equivalent</w:t>
            </w:r>
          </w:p>
        </w:tc>
        <w:tc>
          <w:tcPr>
            <w:tcW w:w="1578" w:type="dxa"/>
          </w:tcPr>
          <w:p w14:paraId="60F75DF0" w14:textId="05CA0792"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696530222"/>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tc>
      </w:tr>
      <w:tr w:rsidR="006929D9" w:rsidRPr="00AD6CB7" w14:paraId="7EB76B65" w14:textId="77777777" w:rsidTr="00C229E4">
        <w:trPr>
          <w:cantSplit w:val="0"/>
        </w:trPr>
        <w:tc>
          <w:tcPr>
            <w:tcW w:w="1820" w:type="dxa"/>
          </w:tcPr>
          <w:p w14:paraId="6049295C"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Human Health Particulate Matter (PM2.5)</w:t>
            </w:r>
          </w:p>
        </w:tc>
        <w:tc>
          <w:tcPr>
            <w:tcW w:w="4209" w:type="dxa"/>
          </w:tcPr>
          <w:p w14:paraId="71C49393" w14:textId="0B8E8569" w:rsidR="006929D9" w:rsidRPr="00AD6CB7" w:rsidRDefault="00C229E4" w:rsidP="00C229E4">
            <w:pPr>
              <w:outlineLvl w:val="3"/>
              <w:rPr>
                <w:rFonts w:ascii="Times New Roman" w:hAnsi="Times New Roman" w:cs="Times New Roman"/>
              </w:rPr>
            </w:pPr>
            <w:r w:rsidRPr="00AD6CB7">
              <w:rPr>
                <w:rFonts w:ascii="Times New Roman" w:hAnsi="Times New Roman" w:cs="Times New Roman"/>
              </w:rPr>
              <w:t>P</w:t>
            </w:r>
            <w:r w:rsidR="006929D9" w:rsidRPr="00AD6CB7">
              <w:rPr>
                <w:rFonts w:ascii="Times New Roman" w:hAnsi="Times New Roman" w:cs="Times New Roman"/>
              </w:rPr>
              <w:t>articulate matter release</w:t>
            </w:r>
            <w:r w:rsidRPr="00AD6CB7">
              <w:rPr>
                <w:rFonts w:ascii="Times New Roman" w:hAnsi="Times New Roman" w:cs="Times New Roman"/>
              </w:rPr>
              <w:t>d</w:t>
            </w:r>
            <w:r w:rsidR="006929D9" w:rsidRPr="00AD6CB7">
              <w:rPr>
                <w:rFonts w:ascii="Times New Roman" w:hAnsi="Times New Roman" w:cs="Times New Roman"/>
              </w:rPr>
              <w:t xml:space="preserve"> into the air, these are an indicator of air quality and have implications to the health of humans and other species.</w:t>
            </w:r>
          </w:p>
        </w:tc>
        <w:tc>
          <w:tcPr>
            <w:tcW w:w="1749" w:type="dxa"/>
          </w:tcPr>
          <w:p w14:paraId="1D5E507C"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PM2.5 equivalent</w:t>
            </w:r>
          </w:p>
        </w:tc>
        <w:tc>
          <w:tcPr>
            <w:tcW w:w="1578" w:type="dxa"/>
          </w:tcPr>
          <w:p w14:paraId="4642760B" w14:textId="2833F6B1"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28988299"/>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Bar11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(Bare, 2011)</w:t>
                </w:r>
                <w:r w:rsidR="006929D9" w:rsidRPr="00AD6CB7">
                  <w:rPr>
                    <w:rFonts w:ascii="Times New Roman" w:hAnsi="Times New Roman" w:cs="Times New Roman"/>
                  </w:rPr>
                  <w:fldChar w:fldCharType="end"/>
                </w:r>
              </w:sdtContent>
            </w:sdt>
          </w:p>
        </w:tc>
      </w:tr>
      <w:tr w:rsidR="00C229E4" w:rsidRPr="00AD6CB7" w14:paraId="43D54A21" w14:textId="77777777" w:rsidTr="00C229E4">
        <w:trPr>
          <w:cantSplit w:val="0"/>
        </w:trPr>
        <w:tc>
          <w:tcPr>
            <w:tcW w:w="1820" w:type="dxa"/>
          </w:tcPr>
          <w:p w14:paraId="5B33FE59" w14:textId="4400317D" w:rsidR="00C229E4" w:rsidRPr="00AD6CB7" w:rsidRDefault="00C229E4" w:rsidP="00C229E4">
            <w:pPr>
              <w:outlineLvl w:val="3"/>
              <w:rPr>
                <w:rFonts w:ascii="Times New Roman" w:hAnsi="Times New Roman" w:cs="Times New Roman"/>
              </w:rPr>
            </w:pPr>
            <w:r w:rsidRPr="00AD6CB7">
              <w:rPr>
                <w:rFonts w:ascii="Times New Roman" w:hAnsi="Times New Roman" w:cs="Times New Roman"/>
              </w:rPr>
              <w:t>Toxicity (Human and Eco)</w:t>
            </w:r>
          </w:p>
        </w:tc>
        <w:tc>
          <w:tcPr>
            <w:tcW w:w="4209" w:type="dxa"/>
          </w:tcPr>
          <w:p w14:paraId="74B18DB2" w14:textId="0BE43D90" w:rsidR="00C229E4" w:rsidRPr="00AD6CB7" w:rsidRDefault="00911A6A" w:rsidP="00C229E4">
            <w:pPr>
              <w:outlineLvl w:val="3"/>
              <w:rPr>
                <w:rFonts w:ascii="Times New Roman" w:hAnsi="Times New Roman" w:cs="Times New Roman"/>
              </w:rPr>
            </w:pPr>
            <w:r w:rsidRPr="00AD6CB7">
              <w:rPr>
                <w:rFonts w:ascii="Times New Roman" w:hAnsi="Times New Roman" w:cs="Times New Roman"/>
              </w:rPr>
              <w:t>T</w:t>
            </w:r>
            <w:r w:rsidR="00C229E4" w:rsidRPr="00AD6CB7">
              <w:rPr>
                <w:rFonts w:ascii="Times New Roman" w:hAnsi="Times New Roman" w:cs="Times New Roman"/>
              </w:rPr>
              <w:t>oxic emissions that are directly harmful to the health of humans and other species.</w:t>
            </w:r>
          </w:p>
        </w:tc>
        <w:tc>
          <w:tcPr>
            <w:tcW w:w="1749" w:type="dxa"/>
          </w:tcPr>
          <w:p w14:paraId="689F9E1F" w14:textId="77777777" w:rsidR="00C229E4" w:rsidRPr="00AD6CB7" w:rsidRDefault="00C229E4" w:rsidP="00C229E4">
            <w:pPr>
              <w:rPr>
                <w:rFonts w:ascii="Times New Roman" w:hAnsi="Times New Roman" w:cs="Times New Roman"/>
              </w:rPr>
            </w:pPr>
            <w:r w:rsidRPr="00AD6CB7">
              <w:rPr>
                <w:rFonts w:ascii="Times New Roman" w:hAnsi="Times New Roman" w:cs="Times New Roman"/>
              </w:rPr>
              <w:t>CTUe (cases/kg_emitted)</w:t>
            </w:r>
          </w:p>
          <w:p w14:paraId="4E81ED58" w14:textId="77777777" w:rsidR="00C229E4" w:rsidRPr="00AD6CB7" w:rsidRDefault="00C229E4" w:rsidP="00C229E4">
            <w:pPr>
              <w:rPr>
                <w:rFonts w:ascii="Times New Roman" w:hAnsi="Times New Roman" w:cs="Times New Roman"/>
              </w:rPr>
            </w:pPr>
          </w:p>
          <w:p w14:paraId="5A95DF0C" w14:textId="697B19E4" w:rsidR="00C229E4" w:rsidRPr="00AD6CB7" w:rsidRDefault="00C229E4" w:rsidP="00C229E4">
            <w:pPr>
              <w:outlineLvl w:val="3"/>
              <w:rPr>
                <w:rFonts w:ascii="Times New Roman" w:hAnsi="Times New Roman" w:cs="Times New Roman"/>
              </w:rPr>
            </w:pPr>
            <w:r w:rsidRPr="00AD6CB7">
              <w:rPr>
                <w:rFonts w:ascii="Times New Roman" w:hAnsi="Times New Roman" w:cs="Times New Roman"/>
              </w:rPr>
              <w:t>CTUh (Potentially Affected Fraction of speices.m3.day/kg emitted)</w:t>
            </w:r>
          </w:p>
        </w:tc>
        <w:tc>
          <w:tcPr>
            <w:tcW w:w="1578" w:type="dxa"/>
          </w:tcPr>
          <w:p w14:paraId="429AB317" w14:textId="2824D802" w:rsidR="00C229E4" w:rsidRPr="00AD6CB7" w:rsidRDefault="00B3140C" w:rsidP="00C229E4">
            <w:pPr>
              <w:outlineLvl w:val="3"/>
              <w:rPr>
                <w:rFonts w:ascii="Times New Roman" w:hAnsi="Times New Roman" w:cs="Times New Roman"/>
              </w:rPr>
            </w:pPr>
            <w:sdt>
              <w:sdtPr>
                <w:rPr>
                  <w:rFonts w:ascii="Times New Roman" w:hAnsi="Times New Roman" w:cs="Times New Roman"/>
                </w:rPr>
                <w:id w:val="-1579750957"/>
                <w:citation/>
              </w:sdtPr>
              <w:sdtContent>
                <w:r w:rsidR="00C229E4" w:rsidRPr="00AD6CB7">
                  <w:rPr>
                    <w:rFonts w:ascii="Times New Roman" w:hAnsi="Times New Roman" w:cs="Times New Roman"/>
                  </w:rPr>
                  <w:fldChar w:fldCharType="begin"/>
                </w:r>
                <w:r w:rsidR="00C229E4" w:rsidRPr="00AD6CB7">
                  <w:rPr>
                    <w:rFonts w:ascii="Times New Roman" w:hAnsi="Times New Roman" w:cs="Times New Roman"/>
                  </w:rPr>
                  <w:instrText xml:space="preserve"> CITATION RKR08 \l 1033 </w:instrText>
                </w:r>
                <w:r w:rsidR="00C229E4" w:rsidRPr="00AD6CB7">
                  <w:rPr>
                    <w:rFonts w:ascii="Times New Roman" w:hAnsi="Times New Roman" w:cs="Times New Roman"/>
                  </w:rPr>
                  <w:fldChar w:fldCharType="separate"/>
                </w:r>
                <w:r w:rsidR="00A82AB7" w:rsidRPr="00A82AB7">
                  <w:rPr>
                    <w:rFonts w:ascii="Times New Roman" w:hAnsi="Times New Roman" w:cs="Times New Roman"/>
                    <w:noProof/>
                  </w:rPr>
                  <w:t>(Rosenbaum, et al., 2008)</w:t>
                </w:r>
                <w:r w:rsidR="00C229E4" w:rsidRPr="00AD6CB7">
                  <w:rPr>
                    <w:rFonts w:ascii="Times New Roman" w:hAnsi="Times New Roman" w:cs="Times New Roman"/>
                  </w:rPr>
                  <w:fldChar w:fldCharType="end"/>
                </w:r>
              </w:sdtContent>
            </w:sdt>
          </w:p>
        </w:tc>
      </w:tr>
    </w:tbl>
    <w:p w14:paraId="5D9FF501" w14:textId="77777777" w:rsidR="006929D9" w:rsidRPr="00AD6CB7" w:rsidRDefault="006929D9" w:rsidP="006929D9">
      <w:pPr>
        <w:spacing w:after="0" w:line="240" w:lineRule="auto"/>
        <w:outlineLvl w:val="3"/>
        <w:rPr>
          <w:rFonts w:ascii="Times New Roman" w:eastAsia="Times" w:hAnsi="Times New Roman" w:cs="Times New Roman"/>
        </w:rPr>
      </w:pPr>
    </w:p>
    <w:p w14:paraId="5C87162E" w14:textId="77777777" w:rsidR="006929D9" w:rsidRPr="00AD6CB7" w:rsidRDefault="006929D9" w:rsidP="006929D9">
      <w:pPr>
        <w:spacing w:after="0" w:line="240" w:lineRule="auto"/>
        <w:outlineLvl w:val="3"/>
        <w:rPr>
          <w:rFonts w:ascii="Times New Roman" w:eastAsia="Times" w:hAnsi="Times New Roman" w:cs="Times New Roman"/>
        </w:rPr>
      </w:pPr>
    </w:p>
    <w:p w14:paraId="456AD55A" w14:textId="5C876829" w:rsidR="006929D9" w:rsidRPr="00AD6CB7" w:rsidRDefault="006929D9" w:rsidP="006929D9">
      <w:pPr>
        <w:keepNext/>
        <w:spacing w:after="0" w:line="240" w:lineRule="auto"/>
        <w:outlineLvl w:val="3"/>
        <w:rPr>
          <w:rFonts w:ascii="Times New Roman" w:eastAsia="Times" w:hAnsi="Times New Roman" w:cs="Times New Roman"/>
        </w:rPr>
      </w:pPr>
      <w:bookmarkStart w:id="61" w:name="_Ref478477706"/>
      <w:bookmarkStart w:id="62" w:name="_Toc53745383"/>
      <w:r w:rsidRPr="00AD6CB7">
        <w:rPr>
          <w:rFonts w:ascii="Times New Roman" w:eastAsia="Times" w:hAnsi="Times New Roman" w:cs="Times New Roman"/>
        </w:rPr>
        <w:lastRenderedPageBreak/>
        <w:t xml:space="preserve">Table </w:t>
      </w:r>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SEQ Table \* ARABIC </w:instrText>
      </w:r>
      <w:r w:rsidRPr="00AD6CB7">
        <w:rPr>
          <w:rFonts w:ascii="Times New Roman" w:eastAsia="Times" w:hAnsi="Times New Roman" w:cs="Times New Roman"/>
        </w:rPr>
        <w:fldChar w:fldCharType="separate"/>
      </w:r>
      <w:r w:rsidR="0035642A">
        <w:rPr>
          <w:rFonts w:ascii="Times New Roman" w:eastAsia="Times" w:hAnsi="Times New Roman" w:cs="Times New Roman"/>
          <w:noProof/>
        </w:rPr>
        <w:t>4</w:t>
      </w:r>
      <w:r w:rsidRPr="00AD6CB7">
        <w:rPr>
          <w:rFonts w:ascii="Times New Roman" w:eastAsia="Times" w:hAnsi="Times New Roman" w:cs="Times New Roman"/>
          <w:noProof/>
        </w:rPr>
        <w:fldChar w:fldCharType="end"/>
      </w:r>
      <w:bookmarkEnd w:id="61"/>
      <w:r w:rsidRPr="00AD6CB7">
        <w:rPr>
          <w:rFonts w:ascii="Times New Roman" w:eastAsia="Times" w:hAnsi="Times New Roman" w:cs="Times New Roman"/>
        </w:rPr>
        <w:t xml:space="preserve"> - Description of Environmental Indicators</w:t>
      </w:r>
      <w:bookmarkEnd w:id="62"/>
    </w:p>
    <w:tbl>
      <w:tblPr>
        <w:tblStyle w:val="thinksteptable1"/>
        <w:tblW w:w="10080" w:type="dxa"/>
        <w:tblLook w:val="0620" w:firstRow="1" w:lastRow="0" w:firstColumn="0" w:lastColumn="0" w:noHBand="1" w:noVBand="1"/>
      </w:tblPr>
      <w:tblGrid>
        <w:gridCol w:w="1890"/>
        <w:gridCol w:w="4580"/>
        <w:gridCol w:w="1990"/>
        <w:gridCol w:w="1620"/>
      </w:tblGrid>
      <w:tr w:rsidR="006929D9" w:rsidRPr="00AD6CB7" w14:paraId="14B29193" w14:textId="77777777" w:rsidTr="006929D9">
        <w:trPr>
          <w:cnfStyle w:val="100000000000" w:firstRow="1" w:lastRow="0" w:firstColumn="0" w:lastColumn="0" w:oddVBand="0" w:evenVBand="0" w:oddHBand="0" w:evenHBand="0" w:firstRowFirstColumn="0" w:firstRowLastColumn="0" w:lastRowFirstColumn="0" w:lastRowLastColumn="0"/>
        </w:trPr>
        <w:tc>
          <w:tcPr>
            <w:tcW w:w="1890" w:type="dxa"/>
          </w:tcPr>
          <w:p w14:paraId="2E87B417"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Indicator</w:t>
            </w:r>
          </w:p>
        </w:tc>
        <w:tc>
          <w:tcPr>
            <w:tcW w:w="4580" w:type="dxa"/>
          </w:tcPr>
          <w:p w14:paraId="27149A64"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Description</w:t>
            </w:r>
          </w:p>
        </w:tc>
        <w:tc>
          <w:tcPr>
            <w:tcW w:w="1990" w:type="dxa"/>
          </w:tcPr>
          <w:p w14:paraId="5C73C578"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 xml:space="preserve">Unit </w:t>
            </w:r>
          </w:p>
        </w:tc>
        <w:tc>
          <w:tcPr>
            <w:tcW w:w="1620" w:type="dxa"/>
          </w:tcPr>
          <w:p w14:paraId="606B6FF2"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Reference</w:t>
            </w:r>
          </w:p>
        </w:tc>
      </w:tr>
      <w:tr w:rsidR="006929D9" w:rsidRPr="00AD6CB7" w14:paraId="14808CB4" w14:textId="77777777" w:rsidTr="006929D9">
        <w:tc>
          <w:tcPr>
            <w:tcW w:w="1890" w:type="dxa"/>
          </w:tcPr>
          <w:p w14:paraId="21877524"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Primary Energy Demand (PED)</w:t>
            </w:r>
          </w:p>
        </w:tc>
        <w:tc>
          <w:tcPr>
            <w:tcW w:w="4580" w:type="dxa"/>
          </w:tcPr>
          <w:p w14:paraId="64A5BD84" w14:textId="32DC32AB" w:rsidR="006929D9" w:rsidRPr="00AD6CB7" w:rsidRDefault="00911A6A" w:rsidP="00911A6A">
            <w:pPr>
              <w:outlineLvl w:val="3"/>
              <w:rPr>
                <w:rFonts w:ascii="Times New Roman" w:hAnsi="Times New Roman" w:cs="Times New Roman"/>
              </w:rPr>
            </w:pPr>
            <w:r w:rsidRPr="00AD6CB7">
              <w:rPr>
                <w:rFonts w:ascii="Times New Roman" w:hAnsi="Times New Roman" w:cs="Times New Roman"/>
              </w:rPr>
              <w:t>T</w:t>
            </w:r>
            <w:r w:rsidR="006929D9" w:rsidRPr="00AD6CB7">
              <w:rPr>
                <w:rFonts w:ascii="Times New Roman" w:hAnsi="Times New Roman" w:cs="Times New Roman"/>
              </w:rPr>
              <w:t xml:space="preserve">otal amount of primary energy extracted from the earth. PED is expressed in energy demand from non-renewable resources (e.g., petroleum, natural gas, etc.) and energy demand from renewable resources (e.g., hydropower, wind energy, solar, etc.). Efficiencies in energy conversion (e.g., power, heat, steam, etc.) are taken into account. </w:t>
            </w:r>
          </w:p>
        </w:tc>
        <w:tc>
          <w:tcPr>
            <w:tcW w:w="1990" w:type="dxa"/>
          </w:tcPr>
          <w:p w14:paraId="4564702E"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MJ (lower heating value)</w:t>
            </w:r>
          </w:p>
        </w:tc>
        <w:tc>
          <w:tcPr>
            <w:tcW w:w="1620" w:type="dxa"/>
          </w:tcPr>
          <w:p w14:paraId="39307EE3" w14:textId="02E81792"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1306163333"/>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 CITATION Gui02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(Guinée, et al., 2002)</w:t>
                </w:r>
                <w:r w:rsidR="006929D9" w:rsidRPr="00AD6CB7">
                  <w:rPr>
                    <w:rFonts w:ascii="Times New Roman" w:hAnsi="Times New Roman" w:cs="Times New Roman"/>
                  </w:rPr>
                  <w:fldChar w:fldCharType="end"/>
                </w:r>
              </w:sdtContent>
            </w:sdt>
          </w:p>
        </w:tc>
      </w:tr>
      <w:tr w:rsidR="006929D9" w:rsidRPr="00AD6CB7" w14:paraId="43E00349" w14:textId="77777777" w:rsidTr="006929D9">
        <w:tc>
          <w:tcPr>
            <w:tcW w:w="1890" w:type="dxa"/>
          </w:tcPr>
          <w:p w14:paraId="22A29EBF"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Blue Water Consumption</w:t>
            </w:r>
          </w:p>
        </w:tc>
        <w:tc>
          <w:tcPr>
            <w:tcW w:w="4580" w:type="dxa"/>
          </w:tcPr>
          <w:p w14:paraId="53B0D88E" w14:textId="5BA45066" w:rsidR="006929D9" w:rsidRPr="00AD6CB7" w:rsidRDefault="00C229E4" w:rsidP="00C229E4">
            <w:pPr>
              <w:outlineLvl w:val="3"/>
              <w:rPr>
                <w:rFonts w:ascii="Times New Roman" w:hAnsi="Times New Roman" w:cs="Times New Roman"/>
              </w:rPr>
            </w:pPr>
            <w:r w:rsidRPr="00AD6CB7">
              <w:rPr>
                <w:rFonts w:ascii="Times New Roman" w:hAnsi="Times New Roman" w:cs="Times New Roman"/>
              </w:rPr>
              <w:t>T</w:t>
            </w:r>
            <w:r w:rsidR="006929D9" w:rsidRPr="00AD6CB7">
              <w:rPr>
                <w:rFonts w:ascii="Times New Roman" w:hAnsi="Times New Roman" w:cs="Times New Roman"/>
              </w:rPr>
              <w:t>he net intake and release of fresh water across the life of the product system. Blue water refers to surface and ground water only (excluding rainwater, green water). Water consumption is typically defined as "water removed from, but not returned to the same drainage basin. Water consumption can be because of evaporation, transpiration, product integration or release into a different drainage basin or the sea. Evaporation from reservoirs is considered water consumption."  This is not an indicator of environmental impact without the addition of information about regional water availability.</w:t>
            </w:r>
          </w:p>
        </w:tc>
        <w:tc>
          <w:tcPr>
            <w:tcW w:w="1990" w:type="dxa"/>
          </w:tcPr>
          <w:p w14:paraId="4270B141" w14:textId="77777777" w:rsidR="006929D9" w:rsidRPr="00AD6CB7" w:rsidRDefault="006929D9" w:rsidP="006929D9">
            <w:pPr>
              <w:outlineLvl w:val="3"/>
              <w:rPr>
                <w:rFonts w:ascii="Times New Roman" w:hAnsi="Times New Roman" w:cs="Times New Roman"/>
              </w:rPr>
            </w:pPr>
            <w:r w:rsidRPr="00AD6CB7">
              <w:rPr>
                <w:rFonts w:ascii="Times New Roman" w:hAnsi="Times New Roman" w:cs="Times New Roman"/>
              </w:rPr>
              <w:t>kg of water</w:t>
            </w:r>
          </w:p>
        </w:tc>
        <w:tc>
          <w:tcPr>
            <w:tcW w:w="1620" w:type="dxa"/>
          </w:tcPr>
          <w:p w14:paraId="784CD324" w14:textId="09D13072" w:rsidR="006929D9" w:rsidRPr="00AD6CB7" w:rsidRDefault="00B3140C" w:rsidP="006929D9">
            <w:pPr>
              <w:outlineLvl w:val="3"/>
              <w:rPr>
                <w:rFonts w:ascii="Times New Roman" w:hAnsi="Times New Roman" w:cs="Times New Roman"/>
              </w:rPr>
            </w:pPr>
            <w:sdt>
              <w:sdtPr>
                <w:rPr>
                  <w:rFonts w:ascii="Times New Roman" w:hAnsi="Times New Roman" w:cs="Times New Roman"/>
                </w:rPr>
                <w:id w:val="-839155095"/>
                <w:citation/>
              </w:sdtPr>
              <w:sdtContent>
                <w:r w:rsidR="006929D9" w:rsidRPr="00AD6CB7">
                  <w:rPr>
                    <w:rFonts w:ascii="Times New Roman" w:hAnsi="Times New Roman" w:cs="Times New Roman"/>
                  </w:rPr>
                  <w:fldChar w:fldCharType="begin"/>
                </w:r>
                <w:r w:rsidR="006929D9" w:rsidRPr="00AD6CB7">
                  <w:rPr>
                    <w:rFonts w:ascii="Times New Roman" w:hAnsi="Times New Roman" w:cs="Times New Roman"/>
                  </w:rPr>
                  <w:instrText xml:space="preserve">CITATION thi14 \l 1033 </w:instrText>
                </w:r>
                <w:r w:rsidR="006929D9" w:rsidRPr="00AD6CB7">
                  <w:rPr>
                    <w:rFonts w:ascii="Times New Roman" w:hAnsi="Times New Roman" w:cs="Times New Roman"/>
                  </w:rPr>
                  <w:fldChar w:fldCharType="separate"/>
                </w:r>
                <w:r w:rsidR="00A82AB7" w:rsidRPr="00A82AB7">
                  <w:rPr>
                    <w:rFonts w:ascii="Times New Roman" w:hAnsi="Times New Roman" w:cs="Times New Roman"/>
                    <w:noProof/>
                  </w:rPr>
                  <w:t>(thinkstep, 2016)</w:t>
                </w:r>
                <w:r w:rsidR="006929D9" w:rsidRPr="00AD6CB7">
                  <w:rPr>
                    <w:rFonts w:ascii="Times New Roman" w:hAnsi="Times New Roman" w:cs="Times New Roman"/>
                  </w:rPr>
                  <w:fldChar w:fldCharType="end"/>
                </w:r>
              </w:sdtContent>
            </w:sdt>
          </w:p>
          <w:p w14:paraId="364D05B0" w14:textId="77777777" w:rsidR="006929D9" w:rsidRPr="00AD6CB7" w:rsidRDefault="006929D9" w:rsidP="006929D9">
            <w:pPr>
              <w:outlineLvl w:val="3"/>
              <w:rPr>
                <w:rFonts w:ascii="Times New Roman" w:hAnsi="Times New Roman" w:cs="Times New Roman"/>
              </w:rPr>
            </w:pPr>
          </w:p>
        </w:tc>
      </w:tr>
      <w:tr w:rsidR="00C229E4" w:rsidRPr="00AD6CB7" w14:paraId="47F7C089" w14:textId="77777777" w:rsidTr="006929D9">
        <w:tc>
          <w:tcPr>
            <w:tcW w:w="1890" w:type="dxa"/>
          </w:tcPr>
          <w:p w14:paraId="7D6B30A2" w14:textId="676AACBF" w:rsidR="00C229E4" w:rsidRPr="00AD6CB7" w:rsidRDefault="00C229E4" w:rsidP="00C229E4">
            <w:pPr>
              <w:outlineLvl w:val="3"/>
              <w:rPr>
                <w:rFonts w:ascii="Times New Roman" w:hAnsi="Times New Roman" w:cs="Times New Roman"/>
              </w:rPr>
            </w:pPr>
            <w:r w:rsidRPr="00AD6CB7">
              <w:rPr>
                <w:rFonts w:ascii="Times New Roman" w:hAnsi="Times New Roman" w:cs="Times New Roman"/>
              </w:rPr>
              <w:t>Water Scarcity</w:t>
            </w:r>
          </w:p>
        </w:tc>
        <w:tc>
          <w:tcPr>
            <w:tcW w:w="4580" w:type="dxa"/>
          </w:tcPr>
          <w:p w14:paraId="1435B8B5" w14:textId="481BC1F3" w:rsidR="00C229E4" w:rsidRPr="00AD6CB7" w:rsidRDefault="00911A6A" w:rsidP="00911A6A">
            <w:pPr>
              <w:outlineLvl w:val="3"/>
              <w:rPr>
                <w:rFonts w:ascii="Times New Roman" w:hAnsi="Times New Roman" w:cs="Times New Roman"/>
              </w:rPr>
            </w:pPr>
            <w:r w:rsidRPr="00AD6CB7">
              <w:rPr>
                <w:rFonts w:ascii="Times New Roman" w:hAnsi="Times New Roman" w:cs="Times New Roman"/>
              </w:rPr>
              <w:t>An</w:t>
            </w:r>
            <w:r w:rsidR="00C229E4" w:rsidRPr="00AD6CB7">
              <w:rPr>
                <w:rFonts w:ascii="Times New Roman" w:hAnsi="Times New Roman" w:cs="Times New Roman"/>
              </w:rPr>
              <w:t xml:space="preserve"> indicat</w:t>
            </w:r>
            <w:r w:rsidRPr="00AD6CB7">
              <w:rPr>
                <w:rFonts w:ascii="Times New Roman" w:hAnsi="Times New Roman" w:cs="Times New Roman"/>
              </w:rPr>
              <w:t xml:space="preserve">or </w:t>
            </w:r>
            <w:r w:rsidR="00C229E4" w:rsidRPr="00AD6CB7">
              <w:rPr>
                <w:rFonts w:ascii="Times New Roman" w:hAnsi="Times New Roman" w:cs="Times New Roman"/>
              </w:rPr>
              <w:t xml:space="preserve">of water use relative the available water remaining (AWARE) per area, within a given watershed. </w:t>
            </w:r>
          </w:p>
        </w:tc>
        <w:tc>
          <w:tcPr>
            <w:tcW w:w="1990" w:type="dxa"/>
          </w:tcPr>
          <w:p w14:paraId="6BFBAE86" w14:textId="6EA1E123" w:rsidR="00C229E4" w:rsidRPr="00AD6CB7" w:rsidRDefault="00C229E4" w:rsidP="00C229E4">
            <w:pPr>
              <w:outlineLvl w:val="3"/>
              <w:rPr>
                <w:rFonts w:ascii="Times New Roman" w:hAnsi="Times New Roman" w:cs="Times New Roman"/>
              </w:rPr>
            </w:pPr>
            <w:r w:rsidRPr="00AD6CB7">
              <w:rPr>
                <w:rFonts w:ascii="Times New Roman" w:hAnsi="Times New Roman" w:cs="Times New Roman"/>
              </w:rPr>
              <w:t>m3-world eq.</w:t>
            </w:r>
          </w:p>
        </w:tc>
        <w:tc>
          <w:tcPr>
            <w:tcW w:w="1620" w:type="dxa"/>
          </w:tcPr>
          <w:p w14:paraId="3163426B" w14:textId="7D770DF8" w:rsidR="00C229E4" w:rsidRPr="00AD6CB7" w:rsidRDefault="00B3140C" w:rsidP="00C229E4">
            <w:pPr>
              <w:outlineLvl w:val="3"/>
              <w:rPr>
                <w:rFonts w:ascii="Times New Roman" w:hAnsi="Times New Roman" w:cs="Times New Roman"/>
              </w:rPr>
            </w:pPr>
            <w:sdt>
              <w:sdtPr>
                <w:rPr>
                  <w:rFonts w:ascii="Times New Roman" w:hAnsi="Times New Roman" w:cs="Times New Roman"/>
                </w:rPr>
                <w:id w:val="-962720612"/>
                <w:citation/>
              </w:sdtPr>
              <w:sdtContent>
                <w:r w:rsidR="00C229E4" w:rsidRPr="00AD6CB7">
                  <w:rPr>
                    <w:rFonts w:ascii="Times New Roman" w:hAnsi="Times New Roman" w:cs="Times New Roman"/>
                  </w:rPr>
                  <w:fldChar w:fldCharType="begin"/>
                </w:r>
                <w:r w:rsidR="00C229E4" w:rsidRPr="00AD6CB7">
                  <w:rPr>
                    <w:rFonts w:ascii="Times New Roman" w:hAnsi="Times New Roman" w:cs="Times New Roman"/>
                  </w:rPr>
                  <w:instrText xml:space="preserve">CITATION Bouon \l 1033 </w:instrText>
                </w:r>
                <w:r w:rsidR="00C229E4" w:rsidRPr="00AD6CB7">
                  <w:rPr>
                    <w:rFonts w:ascii="Times New Roman" w:hAnsi="Times New Roman" w:cs="Times New Roman"/>
                  </w:rPr>
                  <w:fldChar w:fldCharType="separate"/>
                </w:r>
                <w:r w:rsidR="00A82AB7" w:rsidRPr="00A82AB7">
                  <w:rPr>
                    <w:rFonts w:ascii="Times New Roman" w:hAnsi="Times New Roman" w:cs="Times New Roman"/>
                    <w:noProof/>
                  </w:rPr>
                  <w:t>(Boulay, 2016 (under revision))</w:t>
                </w:r>
                <w:r w:rsidR="00C229E4" w:rsidRPr="00AD6CB7">
                  <w:rPr>
                    <w:rFonts w:ascii="Times New Roman" w:hAnsi="Times New Roman" w:cs="Times New Roman"/>
                  </w:rPr>
                  <w:fldChar w:fldCharType="end"/>
                </w:r>
              </w:sdtContent>
            </w:sdt>
          </w:p>
        </w:tc>
      </w:tr>
    </w:tbl>
    <w:p w14:paraId="03EAD2E7" w14:textId="77777777" w:rsidR="006929D9" w:rsidRPr="00AD6CB7" w:rsidRDefault="006929D9" w:rsidP="006929D9">
      <w:pPr>
        <w:spacing w:after="0" w:line="240" w:lineRule="auto"/>
        <w:outlineLvl w:val="3"/>
        <w:rPr>
          <w:rFonts w:ascii="Times New Roman" w:eastAsia="Times" w:hAnsi="Times New Roman" w:cs="Times New Roman"/>
        </w:rPr>
      </w:pPr>
    </w:p>
    <w:p w14:paraId="62A9910D" w14:textId="04C9047B"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It is critical to note that the impact categories represent potentials—they are approximations of environmental impacts that could occur if emissions would follow a specific impact pathway and meet certain conditions in the receiving environment. Additionally, the inventory only captures that fraction of the total environmental burden that corresponds to the </w:t>
      </w:r>
      <w:r w:rsidR="0047205D" w:rsidRPr="00AD6CB7">
        <w:rPr>
          <w:rFonts w:ascii="Times New Roman" w:eastAsia="Times" w:hAnsi="Times New Roman" w:cs="Times New Roman"/>
        </w:rPr>
        <w:t>declared</w:t>
      </w:r>
      <w:r w:rsidRPr="00AD6CB7">
        <w:rPr>
          <w:rFonts w:ascii="Times New Roman" w:eastAsia="Times" w:hAnsi="Times New Roman" w:cs="Times New Roman"/>
        </w:rPr>
        <w:t xml:space="preserve"> unit (i.e., the relative approach of LCA). Results are therefore relative expressions only and do not predict actual impacts. Nor do they measure the exceedance of thresholds, safety margins, hazards, or risks.</w:t>
      </w:r>
    </w:p>
    <w:p w14:paraId="1E2E9536" w14:textId="77777777" w:rsidR="006929D9" w:rsidRPr="00AD6CB7" w:rsidRDefault="006929D9" w:rsidP="006929D9">
      <w:pPr>
        <w:spacing w:after="0" w:line="240" w:lineRule="auto"/>
        <w:outlineLvl w:val="3"/>
        <w:rPr>
          <w:rFonts w:ascii="Times New Roman" w:eastAsia="Times" w:hAnsi="Times New Roman" w:cs="Times New Roman"/>
        </w:rPr>
      </w:pPr>
    </w:p>
    <w:p w14:paraId="7C1F0B42" w14:textId="486F5883"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DEQ has chosen not to include any weighting or grouping scheme, as this would implicitly require a value-based judgement and is not scientifically based </w:t>
      </w:r>
      <w:sdt>
        <w:sdtPr>
          <w:rPr>
            <w:rFonts w:ascii="Times New Roman" w:eastAsia="Times" w:hAnsi="Times New Roman" w:cs="Times New Roman"/>
          </w:rPr>
          <w:id w:val="-389801503"/>
          <w:citation/>
        </w:sdtPr>
        <w:sdtContent>
          <w:r w:rsidRPr="00AD6CB7">
            <w:rPr>
              <w:rFonts w:ascii="Times New Roman" w:eastAsia="Times" w:hAnsi="Times New Roman" w:cs="Times New Roman"/>
            </w:rPr>
            <w:fldChar w:fldCharType="begin"/>
          </w:r>
          <w:r w:rsidRPr="00AD6CB7">
            <w:rPr>
              <w:rFonts w:ascii="Times New Roman" w:eastAsia="Times" w:hAnsi="Times New Roman" w:cs="Times New Roman"/>
            </w:rPr>
            <w:instrText xml:space="preserve"> CITATION ISO061 \l 1033 </w:instrText>
          </w:r>
          <w:r w:rsidRPr="00AD6CB7">
            <w:rPr>
              <w:rFonts w:ascii="Times New Roman" w:eastAsia="Times" w:hAnsi="Times New Roman" w:cs="Times New Roman"/>
            </w:rPr>
            <w:fldChar w:fldCharType="separate"/>
          </w:r>
          <w:r w:rsidR="00A82AB7" w:rsidRPr="00A82AB7">
            <w:rPr>
              <w:rFonts w:ascii="Times New Roman" w:eastAsia="Times" w:hAnsi="Times New Roman" w:cs="Times New Roman"/>
              <w:noProof/>
            </w:rPr>
            <w:t>(ISO, 2006)</w:t>
          </w:r>
          <w:r w:rsidRPr="00AD6CB7">
            <w:rPr>
              <w:rFonts w:ascii="Times New Roman" w:eastAsia="Times" w:hAnsi="Times New Roman" w:cs="Times New Roman"/>
            </w:rPr>
            <w:fldChar w:fldCharType="end"/>
          </w:r>
        </w:sdtContent>
      </w:sdt>
      <w:r w:rsidRPr="00AD6CB7">
        <w:rPr>
          <w:rFonts w:ascii="Times New Roman" w:eastAsia="Times" w:hAnsi="Times New Roman" w:cs="Times New Roman"/>
        </w:rPr>
        <w:t xml:space="preserve">. Further, since the study is comparing the environmental impacts </w:t>
      </w:r>
      <w:r w:rsidR="0047205D" w:rsidRPr="00AD6CB7">
        <w:rPr>
          <w:rFonts w:ascii="Times New Roman" w:eastAsia="Times" w:hAnsi="Times New Roman" w:cs="Times New Roman"/>
        </w:rPr>
        <w:t>of different material categories, without considering their function,</w:t>
      </w:r>
      <w:r w:rsidRPr="00AD6CB7">
        <w:rPr>
          <w:rFonts w:ascii="Times New Roman" w:eastAsia="Times" w:hAnsi="Times New Roman" w:cs="Times New Roman"/>
        </w:rPr>
        <w:t xml:space="preserve"> each impact is reported separately and thus it is not possible to compare different i</w:t>
      </w:r>
      <w:r w:rsidR="0047205D" w:rsidRPr="00AD6CB7">
        <w:rPr>
          <w:rFonts w:ascii="Times New Roman" w:eastAsia="Times" w:hAnsi="Times New Roman" w:cs="Times New Roman"/>
        </w:rPr>
        <w:t xml:space="preserve">mpact categories to each other.  Nor is it possible to derive comparative assertions between material </w:t>
      </w:r>
      <w:r w:rsidR="00911A6A" w:rsidRPr="00AD6CB7">
        <w:rPr>
          <w:rFonts w:ascii="Times New Roman" w:eastAsia="Times" w:hAnsi="Times New Roman" w:cs="Times New Roman"/>
        </w:rPr>
        <w:t>categories</w:t>
      </w:r>
      <w:r w:rsidR="0047205D" w:rsidRPr="00AD6CB7">
        <w:rPr>
          <w:rFonts w:ascii="Times New Roman" w:eastAsia="Times" w:hAnsi="Times New Roman" w:cs="Times New Roman"/>
        </w:rPr>
        <w:t>.</w:t>
      </w:r>
    </w:p>
    <w:p w14:paraId="4DFFF097"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63" w:name="_Toc52267241"/>
      <w:bookmarkStart w:id="64" w:name="_Toc53745193"/>
      <w:r w:rsidRPr="00AD6CB7">
        <w:rPr>
          <w:rFonts w:ascii="Times New Roman" w:eastAsia="Times" w:hAnsi="Times New Roman" w:cs="Times New Roman"/>
          <w:b/>
          <w:sz w:val="36"/>
          <w:szCs w:val="36"/>
        </w:rPr>
        <w:t>Interpretation</w:t>
      </w:r>
      <w:bookmarkEnd w:id="63"/>
      <w:bookmarkEnd w:id="64"/>
    </w:p>
    <w:p w14:paraId="6EBDB661" w14:textId="78B1A448"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The primary analysis quantifying the environmental impacts of each </w:t>
      </w:r>
      <w:r w:rsidR="00EF7C30" w:rsidRPr="00AD6CB7">
        <w:rPr>
          <w:rFonts w:ascii="Times New Roman" w:eastAsia="Times" w:hAnsi="Times New Roman" w:cs="Times New Roman"/>
        </w:rPr>
        <w:t xml:space="preserve">material and disposition combination </w:t>
      </w:r>
      <w:r w:rsidRPr="00AD6CB7">
        <w:rPr>
          <w:rFonts w:ascii="Times New Roman" w:eastAsia="Times" w:hAnsi="Times New Roman" w:cs="Times New Roman"/>
        </w:rPr>
        <w:t xml:space="preserve">be interpreted on an impact-by-impact basis. These results will be calculated for each individual </w:t>
      </w:r>
      <w:r w:rsidR="00EF7C30" w:rsidRPr="00AD6CB7">
        <w:rPr>
          <w:rFonts w:ascii="Times New Roman" w:eastAsia="Times" w:hAnsi="Times New Roman" w:cs="Times New Roman"/>
        </w:rPr>
        <w:t xml:space="preserve">material and disposition combination.  </w:t>
      </w:r>
      <w:r w:rsidRPr="00AD6CB7">
        <w:rPr>
          <w:rFonts w:ascii="Times New Roman" w:eastAsia="Times" w:hAnsi="Times New Roman" w:cs="Times New Roman"/>
        </w:rPr>
        <w:t xml:space="preserve">Final results are provided </w:t>
      </w:r>
      <w:r w:rsidR="00EF7C30" w:rsidRPr="00AD6CB7">
        <w:rPr>
          <w:rFonts w:ascii="Times New Roman" w:eastAsia="Times" w:hAnsi="Times New Roman" w:cs="Times New Roman"/>
        </w:rPr>
        <w:t>in the waste impact calculator tool.</w:t>
      </w:r>
    </w:p>
    <w:p w14:paraId="7F0AAC28" w14:textId="77777777" w:rsidR="006929D9" w:rsidRPr="00AD6CB7" w:rsidRDefault="006929D9" w:rsidP="006929D9">
      <w:pPr>
        <w:spacing w:after="0" w:line="240" w:lineRule="auto"/>
        <w:outlineLvl w:val="3"/>
        <w:rPr>
          <w:rFonts w:ascii="Times New Roman" w:eastAsia="Times" w:hAnsi="Times New Roman" w:cs="Times New Roman"/>
        </w:rPr>
      </w:pPr>
    </w:p>
    <w:p w14:paraId="577B83B9" w14:textId="7437EDEB"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The results are interpreted in terms of the contribution of each life cycle</w:t>
      </w:r>
      <w:r w:rsidR="0047205D" w:rsidRPr="00AD6CB7">
        <w:rPr>
          <w:rFonts w:ascii="Times New Roman" w:eastAsia="Times" w:hAnsi="Times New Roman" w:cs="Times New Roman"/>
        </w:rPr>
        <w:t xml:space="preserve"> stage, either “cradle to gate” or “end of life.”</w:t>
      </w:r>
    </w:p>
    <w:p w14:paraId="6F256D9B" w14:textId="439C5D6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65" w:name="_Toc52267242"/>
      <w:bookmarkStart w:id="66" w:name="_Toc53745194"/>
      <w:r w:rsidRPr="00AD6CB7">
        <w:rPr>
          <w:rFonts w:ascii="Times New Roman" w:eastAsia="Times" w:hAnsi="Times New Roman" w:cs="Times New Roman"/>
          <w:b/>
          <w:sz w:val="36"/>
          <w:szCs w:val="36"/>
        </w:rPr>
        <w:t>Data Quality</w:t>
      </w:r>
      <w:bookmarkEnd w:id="65"/>
      <w:bookmarkEnd w:id="66"/>
    </w:p>
    <w:p w14:paraId="09EABA90" w14:textId="4AE95281"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 xml:space="preserve">The data used to create the inventory model </w:t>
      </w:r>
      <w:r w:rsidR="00EF7C30" w:rsidRPr="00AD6CB7">
        <w:rPr>
          <w:rFonts w:ascii="Times New Roman" w:eastAsia="Times" w:hAnsi="Times New Roman" w:cs="Times New Roman"/>
        </w:rPr>
        <w:t>was selected to be as</w:t>
      </w:r>
      <w:r w:rsidRPr="00AD6CB7">
        <w:rPr>
          <w:rFonts w:ascii="Times New Roman" w:eastAsia="Times" w:hAnsi="Times New Roman" w:cs="Times New Roman"/>
        </w:rPr>
        <w:t xml:space="preserve"> complete, consistent and representative as possible in order to fulfill the goal and scope of the study. </w:t>
      </w:r>
    </w:p>
    <w:p w14:paraId="0D03E57B" w14:textId="77777777" w:rsidR="006929D9" w:rsidRPr="00AD6CB7" w:rsidRDefault="006929D9" w:rsidP="006929D9">
      <w:pPr>
        <w:spacing w:after="0" w:line="240" w:lineRule="auto"/>
        <w:outlineLvl w:val="3"/>
        <w:rPr>
          <w:rFonts w:ascii="Times New Roman" w:eastAsia="Times" w:hAnsi="Times New Roman" w:cs="Times New Roman"/>
        </w:rPr>
      </w:pPr>
    </w:p>
    <w:p w14:paraId="698757E1" w14:textId="03EEA145" w:rsidR="006929D9" w:rsidRPr="00AD6CB7" w:rsidRDefault="00EF7C30" w:rsidP="004B6E65">
      <w:pPr>
        <w:numPr>
          <w:ilvl w:val="0"/>
          <w:numId w:val="10"/>
        </w:numPr>
        <w:spacing w:after="0" w:line="240" w:lineRule="auto"/>
        <w:jc w:val="both"/>
        <w:outlineLvl w:val="3"/>
        <w:rPr>
          <w:rFonts w:ascii="Times New Roman" w:eastAsia="Times" w:hAnsi="Times New Roman" w:cs="Times New Roman"/>
        </w:rPr>
      </w:pPr>
      <w:r w:rsidRPr="00AD6CB7">
        <w:rPr>
          <w:rFonts w:ascii="Times New Roman" w:eastAsia="Times" w:hAnsi="Times New Roman" w:cs="Times New Roman"/>
        </w:rPr>
        <w:t>P</w:t>
      </w:r>
      <w:r w:rsidR="006929D9" w:rsidRPr="00AD6CB7">
        <w:rPr>
          <w:rFonts w:ascii="Times New Roman" w:eastAsia="Times" w:hAnsi="Times New Roman" w:cs="Times New Roman"/>
        </w:rPr>
        <w:t xml:space="preserve">rimary data is considered to be of the highest precision, followed by calculated and estimated data. </w:t>
      </w:r>
    </w:p>
    <w:p w14:paraId="0843356C" w14:textId="155B022F" w:rsidR="006929D9" w:rsidRPr="00AD6CB7" w:rsidRDefault="006929D9" w:rsidP="004B6E65">
      <w:pPr>
        <w:numPr>
          <w:ilvl w:val="0"/>
          <w:numId w:val="10"/>
        </w:numPr>
        <w:spacing w:after="0" w:line="240" w:lineRule="auto"/>
        <w:jc w:val="both"/>
        <w:outlineLvl w:val="3"/>
        <w:rPr>
          <w:rFonts w:ascii="Times New Roman" w:eastAsia="Times" w:hAnsi="Times New Roman" w:cs="Times New Roman"/>
        </w:rPr>
      </w:pPr>
      <w:r w:rsidRPr="00AD6CB7">
        <w:rPr>
          <w:rFonts w:ascii="Times New Roman" w:eastAsia="Times" w:hAnsi="Times New Roman" w:cs="Times New Roman"/>
        </w:rPr>
        <w:t>Completeness is judged based on the completeness of the inputs and outputs per unit process and the completeness of the unit processes themselves.</w:t>
      </w:r>
    </w:p>
    <w:p w14:paraId="15652C2E" w14:textId="77777777" w:rsidR="006929D9" w:rsidRPr="00AD6CB7" w:rsidRDefault="006929D9" w:rsidP="004B6E65">
      <w:pPr>
        <w:numPr>
          <w:ilvl w:val="0"/>
          <w:numId w:val="10"/>
        </w:numPr>
        <w:spacing w:after="0" w:line="240" w:lineRule="auto"/>
        <w:jc w:val="both"/>
        <w:outlineLvl w:val="3"/>
        <w:rPr>
          <w:rFonts w:ascii="Times New Roman" w:eastAsia="Times" w:hAnsi="Times New Roman" w:cs="Times New Roman"/>
        </w:rPr>
      </w:pPr>
      <w:r w:rsidRPr="00AD6CB7">
        <w:rPr>
          <w:rFonts w:ascii="Times New Roman" w:eastAsia="Times" w:hAnsi="Times New Roman" w:cs="Times New Roman"/>
        </w:rPr>
        <w:t>Consistency refers to modeling choices and data sources. The goal is to ensure that differences in results occur due to actual differences between product systems, and not due to inconsistencies in modeling choices, data sources, emission factors, or other.</w:t>
      </w:r>
    </w:p>
    <w:p w14:paraId="655CA02C" w14:textId="74AD93AD" w:rsidR="006929D9" w:rsidRPr="00AD6CB7" w:rsidRDefault="006929D9" w:rsidP="004B6E65">
      <w:pPr>
        <w:numPr>
          <w:ilvl w:val="0"/>
          <w:numId w:val="10"/>
        </w:numPr>
        <w:spacing w:after="0" w:line="240" w:lineRule="auto"/>
        <w:jc w:val="both"/>
        <w:outlineLvl w:val="3"/>
        <w:rPr>
          <w:rFonts w:ascii="Times New Roman" w:eastAsia="Times" w:hAnsi="Times New Roman" w:cs="Times New Roman"/>
        </w:rPr>
      </w:pPr>
      <w:r w:rsidRPr="00AD6CB7">
        <w:rPr>
          <w:rFonts w:ascii="Times New Roman" w:eastAsia="Times" w:hAnsi="Times New Roman" w:cs="Times New Roman"/>
        </w:rPr>
        <w:t>Representativeness expresses the degree to which the data matches the geographical, temporal, and technological requirements defined in the study’s goal and scope.</w:t>
      </w:r>
    </w:p>
    <w:p w14:paraId="42075C38" w14:textId="77777777" w:rsidR="00EF7C30" w:rsidRPr="00AD6CB7" w:rsidRDefault="00EF7C30" w:rsidP="003E016E">
      <w:pPr>
        <w:spacing w:after="0" w:line="240" w:lineRule="auto"/>
        <w:ind w:left="720"/>
        <w:jc w:val="both"/>
        <w:outlineLvl w:val="3"/>
        <w:rPr>
          <w:rFonts w:ascii="Times New Roman" w:eastAsia="Times" w:hAnsi="Times New Roman" w:cs="Times New Roman"/>
        </w:rPr>
      </w:pPr>
    </w:p>
    <w:p w14:paraId="2D79B26B" w14:textId="77777777"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An evaluation of the data quality with regard to these requirements is provided in Section 6 of this report.</w:t>
      </w:r>
    </w:p>
    <w:p w14:paraId="30BE8512"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bookmarkStart w:id="67" w:name="_Ref479679477"/>
      <w:bookmarkStart w:id="68" w:name="_Toc52267243"/>
      <w:bookmarkStart w:id="69" w:name="_Toc53745195"/>
      <w:r w:rsidRPr="00AD6CB7">
        <w:rPr>
          <w:rFonts w:ascii="Times New Roman" w:eastAsia="Times" w:hAnsi="Times New Roman" w:cs="Times New Roman"/>
          <w:b/>
          <w:sz w:val="36"/>
          <w:szCs w:val="36"/>
        </w:rPr>
        <w:t>Assumptions and Limitations</w:t>
      </w:r>
      <w:bookmarkEnd w:id="67"/>
      <w:bookmarkEnd w:id="68"/>
      <w:bookmarkEnd w:id="69"/>
    </w:p>
    <w:p w14:paraId="1803C0FC" w14:textId="77777777"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Key assumptions employed in the underlying LCA model are enumerated below:</w:t>
      </w:r>
    </w:p>
    <w:p w14:paraId="1CE02361" w14:textId="556712FA" w:rsidR="006929D9" w:rsidRPr="00AD6CB7" w:rsidRDefault="006929D9" w:rsidP="004B6E65">
      <w:pPr>
        <w:numPr>
          <w:ilvl w:val="0"/>
          <w:numId w:val="12"/>
        </w:numPr>
        <w:spacing w:after="0" w:line="240" w:lineRule="auto"/>
        <w:contextualSpacing/>
        <w:outlineLvl w:val="3"/>
        <w:rPr>
          <w:rFonts w:ascii="Times New Roman" w:eastAsia="Times" w:hAnsi="Times New Roman" w:cs="Times New Roman"/>
        </w:rPr>
      </w:pPr>
      <w:r w:rsidRPr="00AD6CB7">
        <w:rPr>
          <w:rFonts w:ascii="Times New Roman" w:eastAsia="Times" w:hAnsi="Times New Roman" w:cs="Times New Roman"/>
        </w:rPr>
        <w:t xml:space="preserve">The model assumed </w:t>
      </w:r>
    </w:p>
    <w:p w14:paraId="6E4FED17" w14:textId="77777777" w:rsidR="00EF4117" w:rsidRPr="00AD6CB7" w:rsidRDefault="00EF4117" w:rsidP="004B6E65">
      <w:pPr>
        <w:numPr>
          <w:ilvl w:val="0"/>
          <w:numId w:val="12"/>
        </w:numPr>
        <w:spacing w:after="0" w:line="240" w:lineRule="auto"/>
        <w:contextualSpacing/>
        <w:outlineLvl w:val="3"/>
        <w:rPr>
          <w:rFonts w:ascii="Times New Roman" w:eastAsia="Times" w:hAnsi="Times New Roman" w:cs="Times New Roman"/>
        </w:rPr>
      </w:pPr>
    </w:p>
    <w:p w14:paraId="5DBA0AF1" w14:textId="77777777"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Limitations</w:t>
      </w:r>
    </w:p>
    <w:p w14:paraId="45429D10" w14:textId="50126308" w:rsidR="00EF4117" w:rsidRPr="00AD6CB7" w:rsidRDefault="00EF4117" w:rsidP="004B6E65">
      <w:pPr>
        <w:numPr>
          <w:ilvl w:val="0"/>
          <w:numId w:val="13"/>
        </w:numPr>
        <w:spacing w:after="0" w:line="240" w:lineRule="auto"/>
        <w:contextualSpacing/>
        <w:outlineLvl w:val="3"/>
        <w:rPr>
          <w:rFonts w:ascii="Times New Roman" w:eastAsia="Times" w:hAnsi="Times New Roman" w:cs="Times New Roman"/>
        </w:rPr>
      </w:pPr>
      <w:r w:rsidRPr="00AD6CB7">
        <w:rPr>
          <w:rFonts w:ascii="Times New Roman" w:eastAsia="Times" w:hAnsi="Times New Roman" w:cs="Times New Roman"/>
        </w:rPr>
        <w:t xml:space="preserve">Lack of primary data </w:t>
      </w:r>
    </w:p>
    <w:p w14:paraId="663434FF" w14:textId="0E5868BF" w:rsidR="006929D9" w:rsidRPr="00AD6CB7" w:rsidRDefault="003E016E" w:rsidP="004B6E65">
      <w:pPr>
        <w:numPr>
          <w:ilvl w:val="0"/>
          <w:numId w:val="13"/>
        </w:numPr>
        <w:spacing w:after="0" w:line="240" w:lineRule="auto"/>
        <w:contextualSpacing/>
        <w:outlineLvl w:val="3"/>
        <w:rPr>
          <w:rFonts w:ascii="Times New Roman" w:eastAsia="Times" w:hAnsi="Times New Roman" w:cs="Times New Roman"/>
        </w:rPr>
      </w:pPr>
      <w:r w:rsidRPr="00AD6CB7">
        <w:rPr>
          <w:rFonts w:ascii="Times New Roman" w:eastAsia="Times" w:hAnsi="Times New Roman" w:cs="Times New Roman"/>
        </w:rPr>
        <w:t>Function of materials and products is excluded</w:t>
      </w:r>
    </w:p>
    <w:p w14:paraId="70B72DD1" w14:textId="44AF2254" w:rsidR="003E016E" w:rsidRPr="00AD6CB7" w:rsidRDefault="003E016E" w:rsidP="004B6E65">
      <w:pPr>
        <w:numPr>
          <w:ilvl w:val="0"/>
          <w:numId w:val="13"/>
        </w:numPr>
        <w:spacing w:after="0" w:line="240" w:lineRule="auto"/>
        <w:contextualSpacing/>
        <w:outlineLvl w:val="3"/>
        <w:rPr>
          <w:rFonts w:ascii="Times New Roman" w:eastAsia="Times" w:hAnsi="Times New Roman" w:cs="Times New Roman"/>
        </w:rPr>
      </w:pPr>
      <w:r w:rsidRPr="00AD6CB7">
        <w:rPr>
          <w:rFonts w:ascii="Times New Roman" w:eastAsia="Times" w:hAnsi="Times New Roman" w:cs="Times New Roman"/>
        </w:rPr>
        <w:t>Use phase is excluded, so absolute impacts of the full life cycle are not reported</w:t>
      </w:r>
    </w:p>
    <w:p w14:paraId="7BE20AA7"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r w:rsidRPr="00AD6CB7">
        <w:rPr>
          <w:rFonts w:ascii="Times New Roman" w:eastAsia="Times" w:hAnsi="Times New Roman" w:cs="Times New Roman"/>
          <w:b/>
          <w:sz w:val="36"/>
          <w:szCs w:val="36"/>
        </w:rPr>
        <w:t xml:space="preserve"> </w:t>
      </w:r>
      <w:bookmarkStart w:id="70" w:name="_Toc52267244"/>
      <w:bookmarkStart w:id="71" w:name="_Toc53745196"/>
      <w:r w:rsidRPr="00AD6CB7">
        <w:rPr>
          <w:rFonts w:ascii="Times New Roman" w:eastAsia="Times" w:hAnsi="Times New Roman" w:cs="Times New Roman"/>
          <w:b/>
          <w:sz w:val="36"/>
          <w:szCs w:val="36"/>
        </w:rPr>
        <w:t>Software and Database</w:t>
      </w:r>
      <w:bookmarkEnd w:id="70"/>
      <w:bookmarkEnd w:id="71"/>
      <w:r w:rsidRPr="00AD6CB7">
        <w:rPr>
          <w:rFonts w:ascii="Times New Roman" w:eastAsia="Times" w:hAnsi="Times New Roman" w:cs="Times New Roman"/>
          <w:b/>
          <w:sz w:val="36"/>
          <w:szCs w:val="36"/>
        </w:rPr>
        <w:t xml:space="preserve"> </w:t>
      </w:r>
    </w:p>
    <w:p w14:paraId="29BF97B7" w14:textId="6154E991" w:rsidR="006929D9" w:rsidRPr="00AD6CB7" w:rsidRDefault="006929D9" w:rsidP="006929D9">
      <w:pPr>
        <w:spacing w:after="0" w:line="240" w:lineRule="auto"/>
        <w:outlineLvl w:val="3"/>
        <w:rPr>
          <w:rFonts w:ascii="Times New Roman" w:eastAsia="Times" w:hAnsi="Times New Roman" w:cs="Times New Roman"/>
        </w:rPr>
      </w:pPr>
      <w:r w:rsidRPr="00AD6CB7">
        <w:rPr>
          <w:rFonts w:ascii="Times New Roman" w:eastAsia="Times" w:hAnsi="Times New Roman" w:cs="Times New Roman"/>
        </w:rPr>
        <w:t>The LCA model and associated Life Cycle Inventory (LCI) were developed using the GaBi ts Software system. GaBi is developed and maintained by thinks</w:t>
      </w:r>
      <w:r w:rsidR="00E7390A" w:rsidRPr="00AD6CB7">
        <w:rPr>
          <w:rFonts w:ascii="Times New Roman" w:eastAsia="Times" w:hAnsi="Times New Roman" w:cs="Times New Roman"/>
        </w:rPr>
        <w:t>tep AG. The GaBi (Service Pack 40</w:t>
      </w:r>
      <w:r w:rsidRPr="00AD6CB7">
        <w:rPr>
          <w:rFonts w:ascii="Times New Roman" w:eastAsia="Times" w:hAnsi="Times New Roman" w:cs="Times New Roman"/>
        </w:rPr>
        <w:t xml:space="preserve">, </w:t>
      </w:r>
      <w:r w:rsidR="00E7390A" w:rsidRPr="00AD6CB7">
        <w:rPr>
          <w:rFonts w:ascii="Times New Roman" w:eastAsia="Times" w:hAnsi="Times New Roman" w:cs="Times New Roman"/>
        </w:rPr>
        <w:t>Content Version 2020.1</w:t>
      </w:r>
      <w:r w:rsidRPr="00AD6CB7">
        <w:rPr>
          <w:rFonts w:ascii="Times New Roman" w:eastAsia="Times" w:hAnsi="Times New Roman" w:cs="Times New Roman"/>
        </w:rPr>
        <w:t>) and Ecoinvent (v3.</w:t>
      </w:r>
      <w:r w:rsidR="00E7390A" w:rsidRPr="00AD6CB7">
        <w:rPr>
          <w:rFonts w:ascii="Times New Roman" w:eastAsia="Times" w:hAnsi="Times New Roman" w:cs="Times New Roman"/>
        </w:rPr>
        <w:t>5</w:t>
      </w:r>
      <w:r w:rsidRPr="00AD6CB7">
        <w:rPr>
          <w:rFonts w:ascii="Times New Roman" w:eastAsia="Times" w:hAnsi="Times New Roman" w:cs="Times New Roman"/>
        </w:rPr>
        <w:t xml:space="preserve">) databases were used for life cycle inventory data of raw materials and processes. </w:t>
      </w:r>
    </w:p>
    <w:p w14:paraId="362C0273" w14:textId="77777777" w:rsidR="006929D9" w:rsidRPr="00AD6CB7" w:rsidRDefault="006929D9" w:rsidP="006929D9">
      <w:pPr>
        <w:numPr>
          <w:ilvl w:val="1"/>
          <w:numId w:val="0"/>
        </w:numPr>
        <w:spacing w:before="360" w:after="120" w:line="240" w:lineRule="auto"/>
        <w:ind w:left="720" w:hanging="720"/>
        <w:outlineLvl w:val="1"/>
        <w:rPr>
          <w:rFonts w:ascii="Times New Roman" w:eastAsia="Times" w:hAnsi="Times New Roman" w:cs="Times New Roman"/>
          <w:b/>
          <w:sz w:val="36"/>
          <w:szCs w:val="36"/>
        </w:rPr>
      </w:pPr>
      <w:r w:rsidRPr="00AD6CB7">
        <w:rPr>
          <w:rFonts w:ascii="Times New Roman" w:eastAsia="Times" w:hAnsi="Times New Roman" w:cs="Times New Roman"/>
          <w:b/>
          <w:sz w:val="36"/>
          <w:szCs w:val="36"/>
        </w:rPr>
        <w:t xml:space="preserve"> </w:t>
      </w:r>
      <w:bookmarkStart w:id="72" w:name="_Toc52267245"/>
      <w:bookmarkStart w:id="73" w:name="_Toc53745197"/>
      <w:r w:rsidRPr="00AD6CB7">
        <w:rPr>
          <w:rFonts w:ascii="Times New Roman" w:eastAsia="Times" w:hAnsi="Times New Roman" w:cs="Times New Roman"/>
          <w:b/>
          <w:sz w:val="36"/>
          <w:szCs w:val="36"/>
        </w:rPr>
        <w:t>Critical Review</w:t>
      </w:r>
      <w:bookmarkEnd w:id="72"/>
      <w:bookmarkEnd w:id="73"/>
      <w:r w:rsidRPr="00AD6CB7">
        <w:rPr>
          <w:rFonts w:ascii="Times New Roman" w:eastAsia="Times" w:hAnsi="Times New Roman" w:cs="Times New Roman"/>
          <w:b/>
          <w:sz w:val="36"/>
          <w:szCs w:val="36"/>
        </w:rPr>
        <w:t xml:space="preserve"> </w:t>
      </w:r>
    </w:p>
    <w:p w14:paraId="76B4FEB1" w14:textId="2758A056" w:rsidR="00E4046B" w:rsidRPr="00AD6CB7" w:rsidRDefault="006929D9" w:rsidP="00E4046B">
      <w:pPr>
        <w:rPr>
          <w:rFonts w:ascii="Times New Roman" w:eastAsia="Times" w:hAnsi="Times New Roman" w:cs="Times New Roman"/>
        </w:rPr>
      </w:pPr>
      <w:r w:rsidRPr="00AD6CB7">
        <w:rPr>
          <w:rFonts w:ascii="Times New Roman" w:eastAsia="Times" w:hAnsi="Times New Roman" w:cs="Times New Roman"/>
        </w:rPr>
        <w:t xml:space="preserve">A third-party </w:t>
      </w:r>
      <w:r w:rsidR="00E7390A" w:rsidRPr="00AD6CB7">
        <w:rPr>
          <w:rFonts w:ascii="Times New Roman" w:eastAsia="Times" w:hAnsi="Times New Roman" w:cs="Times New Roman"/>
        </w:rPr>
        <w:t>review</w:t>
      </w:r>
      <w:r w:rsidRPr="00AD6CB7">
        <w:rPr>
          <w:rFonts w:ascii="Times New Roman" w:eastAsia="Times" w:hAnsi="Times New Roman" w:cs="Times New Roman"/>
        </w:rPr>
        <w:t xml:space="preserve"> is required to make any comparative assertions and to ensure consistency between the study and International Standards. </w:t>
      </w:r>
      <w:r w:rsidR="00E7390A" w:rsidRPr="00AD6CB7">
        <w:rPr>
          <w:rFonts w:ascii="Times New Roman" w:eastAsia="Times" w:hAnsi="Times New Roman" w:cs="Times New Roman"/>
        </w:rPr>
        <w:t>The waste impact calculator model and this documentation have</w:t>
      </w:r>
      <w:r w:rsidRPr="00AD6CB7">
        <w:rPr>
          <w:rFonts w:ascii="Times New Roman" w:eastAsia="Times" w:hAnsi="Times New Roman" w:cs="Times New Roman"/>
        </w:rPr>
        <w:t xml:space="preserve"> under</w:t>
      </w:r>
      <w:r w:rsidR="003E016E" w:rsidRPr="00AD6CB7">
        <w:rPr>
          <w:rFonts w:ascii="Times New Roman" w:eastAsia="Times" w:hAnsi="Times New Roman" w:cs="Times New Roman"/>
        </w:rPr>
        <w:t>gone</w:t>
      </w:r>
      <w:r w:rsidRPr="00AD6CB7">
        <w:rPr>
          <w:rFonts w:ascii="Times New Roman" w:eastAsia="Times" w:hAnsi="Times New Roman" w:cs="Times New Roman"/>
        </w:rPr>
        <w:t xml:space="preserve"> internal quality assurance</w:t>
      </w:r>
      <w:r w:rsidR="00E7390A" w:rsidRPr="00AD6CB7">
        <w:rPr>
          <w:rFonts w:ascii="Times New Roman" w:eastAsia="Times" w:hAnsi="Times New Roman" w:cs="Times New Roman"/>
        </w:rPr>
        <w:t xml:space="preserve"> and an external review by a third-party. See </w:t>
      </w:r>
      <w:r w:rsidR="00E7390A" w:rsidRPr="00AD6CB7">
        <w:rPr>
          <w:rFonts w:ascii="Times New Roman" w:eastAsia="Times" w:hAnsi="Times New Roman" w:cs="Times New Roman"/>
          <w:highlight w:val="yellow"/>
        </w:rPr>
        <w:t>appendix XYZ</w:t>
      </w:r>
      <w:r w:rsidR="00E7390A" w:rsidRPr="00AD6CB7">
        <w:rPr>
          <w:rFonts w:ascii="Times New Roman" w:eastAsia="Times" w:hAnsi="Times New Roman" w:cs="Times New Roman"/>
        </w:rPr>
        <w:t xml:space="preserve"> for details from the external review.</w:t>
      </w:r>
      <w:r w:rsidR="003E016E" w:rsidRPr="00AD6CB7">
        <w:rPr>
          <w:rFonts w:ascii="Times New Roman" w:eastAsia="Times" w:hAnsi="Times New Roman" w:cs="Times New Roman"/>
        </w:rPr>
        <w:t xml:space="preserve">  That said, because the waste impact calculator does not include a functional unit, comparative assertions should not be derived from the potential environmental impacts that the tool calculates.</w:t>
      </w:r>
      <w:r w:rsidRPr="00AD6CB7">
        <w:rPr>
          <w:rFonts w:ascii="Times New Roman" w:eastAsia="Times" w:hAnsi="Times New Roman" w:cs="Times New Roman"/>
        </w:rPr>
        <w:br w:type="page"/>
      </w:r>
      <w:bookmarkStart w:id="74" w:name="_Toc52267246"/>
    </w:p>
    <w:p w14:paraId="310FEF1D" w14:textId="103F7FC9" w:rsidR="005619C4" w:rsidRPr="00AD6CB7" w:rsidRDefault="007561FD" w:rsidP="00E4046B">
      <w:pPr>
        <w:pStyle w:val="Heading1"/>
        <w:rPr>
          <w:rFonts w:ascii="Times New Roman" w:hAnsi="Times New Roman" w:cs="Times New Roman"/>
        </w:rPr>
      </w:pPr>
      <w:bookmarkStart w:id="75" w:name="_Toc53745198"/>
      <w:bookmarkEnd w:id="2"/>
      <w:bookmarkEnd w:id="74"/>
      <w:r w:rsidRPr="00AD6CB7">
        <w:rPr>
          <w:rFonts w:ascii="Times New Roman" w:hAnsi="Times New Roman" w:cs="Times New Roman"/>
        </w:rPr>
        <w:lastRenderedPageBreak/>
        <w:t>General Model Parameters</w:t>
      </w:r>
      <w:bookmarkEnd w:id="75"/>
    </w:p>
    <w:p w14:paraId="374448A6" w14:textId="3CD87DF5" w:rsidR="007561FD" w:rsidRPr="00AD6CB7" w:rsidRDefault="007561FD" w:rsidP="007561FD">
      <w:pPr>
        <w:rPr>
          <w:rFonts w:ascii="Times New Roman" w:hAnsi="Times New Roman" w:cs="Times New Roman"/>
        </w:rPr>
      </w:pPr>
    </w:p>
    <w:p w14:paraId="58650515" w14:textId="41563408" w:rsidR="007561FD" w:rsidRPr="00AD6CB7" w:rsidRDefault="007561FD" w:rsidP="007561FD">
      <w:pPr>
        <w:rPr>
          <w:rFonts w:ascii="Times New Roman" w:hAnsi="Times New Roman" w:cs="Times New Roman"/>
        </w:rPr>
      </w:pPr>
      <w:r w:rsidRPr="00AD6CB7">
        <w:rPr>
          <w:rFonts w:ascii="Times New Roman" w:hAnsi="Times New Roman" w:cs="Times New Roman"/>
        </w:rPr>
        <w:t>This section describes general modeling parameters that apply to all mater</w:t>
      </w:r>
      <w:r w:rsidR="00C17987">
        <w:rPr>
          <w:rFonts w:ascii="Times New Roman" w:hAnsi="Times New Roman" w:cs="Times New Roman"/>
        </w:rPr>
        <w:t>ial categories.</w:t>
      </w:r>
    </w:p>
    <w:p w14:paraId="5611681B" w14:textId="626AE26D" w:rsidR="006277B0" w:rsidRDefault="006277B0" w:rsidP="006277B0">
      <w:pPr>
        <w:pStyle w:val="Heading2"/>
      </w:pPr>
      <w:bookmarkStart w:id="76" w:name="_Toc53745199"/>
      <w:r>
        <w:t>Transportation</w:t>
      </w:r>
      <w:bookmarkEnd w:id="76"/>
    </w:p>
    <w:p w14:paraId="783E05E1" w14:textId="1D516160" w:rsidR="00EA21BB" w:rsidRPr="00AD6CB7" w:rsidRDefault="00195889" w:rsidP="007561FD">
      <w:pPr>
        <w:pStyle w:val="Heading3"/>
        <w:rPr>
          <w:rFonts w:ascii="Times New Roman" w:hAnsi="Times New Roman" w:cs="Times New Roman"/>
        </w:rPr>
      </w:pPr>
      <w:bookmarkStart w:id="77" w:name="_Toc53745200"/>
      <w:r w:rsidRPr="00AD6CB7">
        <w:rPr>
          <w:rFonts w:ascii="Times New Roman" w:hAnsi="Times New Roman" w:cs="Times New Roman"/>
        </w:rPr>
        <w:t>Transport (</w:t>
      </w:r>
      <w:r w:rsidR="00CF0F84" w:rsidRPr="00AD6CB7">
        <w:rPr>
          <w:rFonts w:ascii="Times New Roman" w:hAnsi="Times New Roman" w:cs="Times New Roman"/>
        </w:rPr>
        <w:t xml:space="preserve">Production to </w:t>
      </w:r>
      <w:r w:rsidRPr="00AD6CB7">
        <w:rPr>
          <w:rFonts w:ascii="Times New Roman" w:hAnsi="Times New Roman" w:cs="Times New Roman"/>
        </w:rPr>
        <w:t>market)</w:t>
      </w:r>
      <w:bookmarkEnd w:id="77"/>
    </w:p>
    <w:p w14:paraId="27F0A97D" w14:textId="36FFBD27" w:rsidR="00AD6CB7" w:rsidRPr="00AD6CB7" w:rsidRDefault="007561FD" w:rsidP="00AD6CB7">
      <w:pPr>
        <w:rPr>
          <w:rFonts w:ascii="Times New Roman" w:hAnsi="Times New Roman" w:cs="Times New Roman"/>
        </w:rPr>
      </w:pPr>
      <w:r w:rsidRPr="00AD6CB7">
        <w:rPr>
          <w:rFonts w:ascii="Times New Roman" w:hAnsi="Times New Roman" w:cs="Times New Roman"/>
        </w:rPr>
        <w:t xml:space="preserve">For each material category, transportation from the “gate” of the production facility to the “market” is modeled.  The impacts of this </w:t>
      </w:r>
      <w:r w:rsidR="00AD6CB7" w:rsidRPr="00AD6CB7">
        <w:rPr>
          <w:rFonts w:ascii="Times New Roman" w:hAnsi="Times New Roman" w:cs="Times New Roman"/>
        </w:rPr>
        <w:t>transportation</w:t>
      </w:r>
      <w:r w:rsidRPr="00AD6CB7">
        <w:rPr>
          <w:rFonts w:ascii="Times New Roman" w:hAnsi="Times New Roman" w:cs="Times New Roman"/>
        </w:rPr>
        <w:t xml:space="preserve"> are reported separately from the “cradle to gate” impact of the material category itself.  Distances and mode are based on data taken from a </w:t>
      </w:r>
      <w:r w:rsidR="00C04861" w:rsidRPr="00AD6CB7">
        <w:rPr>
          <w:rFonts w:ascii="Times New Roman" w:hAnsi="Times New Roman" w:cs="Times New Roman"/>
        </w:rPr>
        <w:t xml:space="preserve">2004 </w:t>
      </w:r>
      <w:r w:rsidR="00C04861" w:rsidRPr="00F6334A">
        <w:rPr>
          <w:rFonts w:ascii="Times New Roman" w:hAnsi="Times New Roman" w:cs="Times New Roman"/>
        </w:rPr>
        <w:t>memo</w:t>
      </w:r>
      <w:r w:rsidR="00C04861" w:rsidRPr="00AD6CB7">
        <w:rPr>
          <w:rFonts w:ascii="Times New Roman" w:hAnsi="Times New Roman" w:cs="Times New Roman"/>
        </w:rPr>
        <w:t xml:space="preserve"> from ICF to EPA that included </w:t>
      </w:r>
      <w:r w:rsidRPr="00AD6CB7">
        <w:rPr>
          <w:rFonts w:ascii="Times New Roman" w:hAnsi="Times New Roman" w:cs="Times New Roman"/>
        </w:rPr>
        <w:t xml:space="preserve">for material </w:t>
      </w:r>
      <w:r w:rsidR="00C04861" w:rsidRPr="00AD6CB7">
        <w:rPr>
          <w:rFonts w:ascii="Times New Roman" w:hAnsi="Times New Roman" w:cs="Times New Roman"/>
        </w:rPr>
        <w:t xml:space="preserve">commodities.  </w:t>
      </w:r>
      <w:r w:rsidR="00AD6CB7" w:rsidRPr="00AD6CB7">
        <w:rPr>
          <w:rFonts w:ascii="Times New Roman" w:hAnsi="Times New Roman" w:cs="Times New Roman"/>
        </w:rPr>
        <w:t>The transportation distances and modes are based on data from the Bureau of Transportation Statistics Commodity Flow Survey (BTS, 2013).</w:t>
      </w:r>
    </w:p>
    <w:p w14:paraId="603B7D38" w14:textId="00F19558" w:rsidR="002F03AF" w:rsidRPr="00AD6CB7" w:rsidRDefault="00195889" w:rsidP="00195889">
      <w:pPr>
        <w:pStyle w:val="Heading3"/>
        <w:rPr>
          <w:rFonts w:ascii="Times New Roman" w:hAnsi="Times New Roman" w:cs="Times New Roman"/>
        </w:rPr>
      </w:pPr>
      <w:bookmarkStart w:id="78" w:name="_Toc53745201"/>
      <w:r w:rsidRPr="00AD6CB7">
        <w:rPr>
          <w:rFonts w:ascii="Times New Roman" w:hAnsi="Times New Roman" w:cs="Times New Roman"/>
        </w:rPr>
        <w:t>Transport (</w:t>
      </w:r>
      <w:r w:rsidR="00CF0F84" w:rsidRPr="00AD6CB7">
        <w:rPr>
          <w:rFonts w:ascii="Times New Roman" w:hAnsi="Times New Roman" w:cs="Times New Roman"/>
        </w:rPr>
        <w:t>Use to end of life</w:t>
      </w:r>
      <w:r w:rsidRPr="00AD6CB7">
        <w:rPr>
          <w:rFonts w:ascii="Times New Roman" w:hAnsi="Times New Roman" w:cs="Times New Roman"/>
        </w:rPr>
        <w:t>)</w:t>
      </w:r>
      <w:bookmarkEnd w:id="78"/>
    </w:p>
    <w:p w14:paraId="653FB86A" w14:textId="79971C99" w:rsidR="00CF0F84" w:rsidRPr="00AD6CB7" w:rsidRDefault="00195889" w:rsidP="00195889">
      <w:pPr>
        <w:rPr>
          <w:rFonts w:ascii="Times New Roman" w:hAnsi="Times New Roman" w:cs="Times New Roman"/>
        </w:rPr>
      </w:pPr>
      <w:r w:rsidRPr="00AD6CB7">
        <w:rPr>
          <w:rFonts w:ascii="Times New Roman" w:hAnsi="Times New Roman" w:cs="Times New Roman"/>
        </w:rPr>
        <w:t xml:space="preserve">At the end of the useful life of a material, the model includes transportation to collect and convey the material to end of life disposition.  The impacts of this transportation are reported separately from the “end of life” impact of the material category itself.  This leg of transportation is important for the calculation of alternative recovery rates, as it allows any </w:t>
      </w:r>
      <w:r w:rsidR="00D2203D" w:rsidRPr="00AD6CB7">
        <w:rPr>
          <w:rFonts w:ascii="Times New Roman" w:hAnsi="Times New Roman" w:cs="Times New Roman"/>
        </w:rPr>
        <w:t xml:space="preserve">improvements (e.g. more efficient trucks) to be modeled </w:t>
      </w:r>
      <w:r w:rsidRPr="00AD6CB7">
        <w:rPr>
          <w:rFonts w:ascii="Times New Roman" w:hAnsi="Times New Roman" w:cs="Times New Roman"/>
        </w:rPr>
        <w:t>distinctly.</w:t>
      </w:r>
    </w:p>
    <w:p w14:paraId="0D90A6A2" w14:textId="1DB3C479" w:rsidR="0030532E" w:rsidRPr="00AD6CB7" w:rsidRDefault="0030532E" w:rsidP="00195889">
      <w:pPr>
        <w:rPr>
          <w:rFonts w:ascii="Times New Roman" w:hAnsi="Times New Roman" w:cs="Times New Roman"/>
        </w:rPr>
      </w:pPr>
      <w:r w:rsidRPr="00AD6CB7">
        <w:rPr>
          <w:rFonts w:ascii="Times New Roman" w:hAnsi="Times New Roman" w:cs="Times New Roman"/>
          <w:b/>
        </w:rPr>
        <w:t>Distance/mode to landfill</w:t>
      </w:r>
      <w:r w:rsidR="00D2203D" w:rsidRPr="00AD6CB7">
        <w:rPr>
          <w:rFonts w:ascii="Times New Roman" w:hAnsi="Times New Roman" w:cs="Times New Roman"/>
        </w:rPr>
        <w:t xml:space="preserve"> – the transportation here </w:t>
      </w:r>
      <w:r w:rsidR="00195889" w:rsidRPr="00AD6CB7">
        <w:rPr>
          <w:rFonts w:ascii="Times New Roman" w:hAnsi="Times New Roman" w:cs="Times New Roman"/>
        </w:rPr>
        <w:t>includes</w:t>
      </w:r>
      <w:r w:rsidR="00D2203D" w:rsidRPr="00AD6CB7">
        <w:rPr>
          <w:rFonts w:ascii="Times New Roman" w:hAnsi="Times New Roman" w:cs="Times New Roman"/>
        </w:rPr>
        <w:t xml:space="preserve"> regional route pickup-up</w:t>
      </w:r>
      <w:r w:rsidR="00195889" w:rsidRPr="00AD6CB7">
        <w:rPr>
          <w:rFonts w:ascii="Times New Roman" w:hAnsi="Times New Roman" w:cs="Times New Roman"/>
        </w:rPr>
        <w:t xml:space="preserve"> (e.g. curbside) and conveyance</w:t>
      </w:r>
      <w:r w:rsidR="00D2203D" w:rsidRPr="00AD6CB7">
        <w:rPr>
          <w:rFonts w:ascii="Times New Roman" w:hAnsi="Times New Roman" w:cs="Times New Roman"/>
        </w:rPr>
        <w:t xml:space="preserve"> to </w:t>
      </w:r>
      <w:r w:rsidR="00195889" w:rsidRPr="00AD6CB7">
        <w:rPr>
          <w:rFonts w:ascii="Times New Roman" w:hAnsi="Times New Roman" w:cs="Times New Roman"/>
        </w:rPr>
        <w:t xml:space="preserve">a </w:t>
      </w:r>
      <w:r w:rsidR="00D2203D" w:rsidRPr="00AD6CB7">
        <w:rPr>
          <w:rFonts w:ascii="Times New Roman" w:hAnsi="Times New Roman" w:cs="Times New Roman"/>
        </w:rPr>
        <w:t>transfer station</w:t>
      </w:r>
      <w:r w:rsidR="00195889" w:rsidRPr="00AD6CB7">
        <w:rPr>
          <w:rFonts w:ascii="Times New Roman" w:hAnsi="Times New Roman" w:cs="Times New Roman"/>
        </w:rPr>
        <w:t>, ultimately including transport from the transfer station</w:t>
      </w:r>
      <w:r w:rsidR="00D2203D" w:rsidRPr="00AD6CB7">
        <w:rPr>
          <w:rFonts w:ascii="Times New Roman" w:hAnsi="Times New Roman" w:cs="Times New Roman"/>
        </w:rPr>
        <w:t xml:space="preserve"> to landfill.  Current assumptions</w:t>
      </w:r>
      <w:r w:rsidR="00040D4C" w:rsidRPr="00AD6CB7">
        <w:rPr>
          <w:rFonts w:ascii="Times New Roman" w:hAnsi="Times New Roman" w:cs="Times New Roman"/>
        </w:rPr>
        <w:t xml:space="preserve"> are drawn from </w:t>
      </w:r>
      <w:r w:rsidR="00195889" w:rsidRPr="00AD6CB7">
        <w:rPr>
          <w:rFonts w:ascii="Times New Roman" w:hAnsi="Times New Roman" w:cs="Times New Roman"/>
        </w:rPr>
        <w:t xml:space="preserve">US EPA’s </w:t>
      </w:r>
      <w:r w:rsidR="00040D4C" w:rsidRPr="00AD6CB7">
        <w:rPr>
          <w:rFonts w:ascii="Times New Roman" w:hAnsi="Times New Roman" w:cs="Times New Roman"/>
        </w:rPr>
        <w:t xml:space="preserve">WARM </w:t>
      </w:r>
      <w:r w:rsidR="00195889" w:rsidRPr="00AD6CB7">
        <w:rPr>
          <w:rFonts w:ascii="Times New Roman" w:hAnsi="Times New Roman" w:cs="Times New Roman"/>
        </w:rPr>
        <w:t xml:space="preserve">documentation </w:t>
      </w:r>
      <w:r w:rsidR="00040D4C" w:rsidRPr="00AD6CB7">
        <w:rPr>
          <w:rFonts w:ascii="Times New Roman" w:hAnsi="Times New Roman" w:cs="Times New Roman"/>
        </w:rPr>
        <w:t xml:space="preserve">and </w:t>
      </w:r>
      <w:r w:rsidR="00195889" w:rsidRPr="00AD6CB7">
        <w:rPr>
          <w:rFonts w:ascii="Times New Roman" w:hAnsi="Times New Roman" w:cs="Times New Roman"/>
        </w:rPr>
        <w:t>discussions with DEQ’s lead material recovery and disposal data scientist.  Specific mode and distance are provided below:</w:t>
      </w:r>
    </w:p>
    <w:p w14:paraId="3F7133F0" w14:textId="20BA3F7F" w:rsidR="00040D4C" w:rsidRPr="00AD6CB7" w:rsidRDefault="00040D4C" w:rsidP="004B6E65">
      <w:pPr>
        <w:pStyle w:val="ListParagraph"/>
        <w:numPr>
          <w:ilvl w:val="0"/>
          <w:numId w:val="17"/>
        </w:numPr>
        <w:rPr>
          <w:rFonts w:ascii="Times New Roman" w:hAnsi="Times New Roman" w:cs="Times New Roman"/>
        </w:rPr>
      </w:pPr>
      <w:r w:rsidRPr="00AD6CB7">
        <w:rPr>
          <w:rFonts w:ascii="Times New Roman" w:hAnsi="Times New Roman" w:cs="Times New Roman"/>
        </w:rPr>
        <w:t>Residential route pickup (20 miles in class 6 truck).  The distance and truck type is based on the ICF memo to EPA on WARM transport.</w:t>
      </w:r>
      <w:r w:rsidR="009453BF" w:rsidRPr="00AD6CB7">
        <w:rPr>
          <w:rFonts w:ascii="Times New Roman" w:hAnsi="Times New Roman" w:cs="Times New Roman"/>
        </w:rPr>
        <w:t xml:space="preserve">  The distance to transfer station is </w:t>
      </w:r>
      <w:r w:rsidRPr="00AD6CB7">
        <w:rPr>
          <w:rFonts w:ascii="Times New Roman" w:hAnsi="Times New Roman" w:cs="Times New Roman"/>
        </w:rPr>
        <w:t>assume</w:t>
      </w:r>
      <w:r w:rsidR="009453BF" w:rsidRPr="00AD6CB7">
        <w:rPr>
          <w:rFonts w:ascii="Times New Roman" w:hAnsi="Times New Roman" w:cs="Times New Roman"/>
        </w:rPr>
        <w:t xml:space="preserve">d to be </w:t>
      </w:r>
      <w:r w:rsidRPr="00AD6CB7">
        <w:rPr>
          <w:rFonts w:ascii="Times New Roman" w:hAnsi="Times New Roman" w:cs="Times New Roman"/>
        </w:rPr>
        <w:t xml:space="preserve">included </w:t>
      </w:r>
      <w:r w:rsidR="009453BF" w:rsidRPr="00AD6CB7">
        <w:rPr>
          <w:rFonts w:ascii="Times New Roman" w:hAnsi="Times New Roman" w:cs="Times New Roman"/>
        </w:rPr>
        <w:t>in the residential route pickup.</w:t>
      </w:r>
    </w:p>
    <w:p w14:paraId="71478BCC" w14:textId="15261195" w:rsidR="00195889" w:rsidRPr="00AD6CB7" w:rsidRDefault="00040D4C" w:rsidP="004B6E65">
      <w:pPr>
        <w:pStyle w:val="ListParagraph"/>
        <w:numPr>
          <w:ilvl w:val="0"/>
          <w:numId w:val="17"/>
        </w:numPr>
        <w:rPr>
          <w:rFonts w:ascii="Times New Roman" w:hAnsi="Times New Roman" w:cs="Times New Roman"/>
        </w:rPr>
      </w:pPr>
      <w:r w:rsidRPr="00AD6CB7">
        <w:rPr>
          <w:rFonts w:ascii="Times New Roman" w:hAnsi="Times New Roman" w:cs="Times New Roman"/>
        </w:rPr>
        <w:t>Distance to Landfill (162.2 miles in class 8a Truck).  This distance is an estimate and reflects the distance from Bend to Portland Metro</w:t>
      </w:r>
      <w:r w:rsidR="00EB3F33" w:rsidRPr="00AD6CB7">
        <w:rPr>
          <w:rFonts w:ascii="Times New Roman" w:hAnsi="Times New Roman" w:cs="Times New Roman"/>
        </w:rPr>
        <w:t xml:space="preserve"> (a value from </w:t>
      </w:r>
      <w:r w:rsidR="009453BF" w:rsidRPr="00AD6CB7">
        <w:rPr>
          <w:rFonts w:ascii="Times New Roman" w:hAnsi="Times New Roman" w:cs="Times New Roman"/>
        </w:rPr>
        <w:t xml:space="preserve">DEQ believes to be </w:t>
      </w:r>
      <w:r w:rsidR="00EB3F33" w:rsidRPr="00AD6CB7">
        <w:rPr>
          <w:rFonts w:ascii="Times New Roman" w:hAnsi="Times New Roman" w:cs="Times New Roman"/>
        </w:rPr>
        <w:t>an overestimate)</w:t>
      </w:r>
      <w:r w:rsidR="009453BF" w:rsidRPr="00AD6CB7">
        <w:rPr>
          <w:rFonts w:ascii="Times New Roman" w:hAnsi="Times New Roman" w:cs="Times New Roman"/>
        </w:rPr>
        <w:t xml:space="preserve"> based on the geography and distribution of people in Oregon</w:t>
      </w:r>
      <w:r w:rsidRPr="00AD6CB7">
        <w:rPr>
          <w:rFonts w:ascii="Times New Roman" w:hAnsi="Times New Roman" w:cs="Times New Roman"/>
        </w:rPr>
        <w:t>.  The truck type is based on the ICF memo to EPA on WARM transport.</w:t>
      </w:r>
    </w:p>
    <w:p w14:paraId="2AF03AD4" w14:textId="744E9F64" w:rsidR="0030532E" w:rsidRPr="00AD6CB7" w:rsidRDefault="0030532E" w:rsidP="00195889">
      <w:pPr>
        <w:rPr>
          <w:rFonts w:ascii="Times New Roman" w:hAnsi="Times New Roman" w:cs="Times New Roman"/>
        </w:rPr>
      </w:pPr>
      <w:r w:rsidRPr="00AD6CB7">
        <w:rPr>
          <w:rFonts w:ascii="Times New Roman" w:hAnsi="Times New Roman" w:cs="Times New Roman"/>
          <w:b/>
        </w:rPr>
        <w:t>Distance/mode to recycling</w:t>
      </w:r>
      <w:r w:rsidR="00EB3F33" w:rsidRPr="00AD6CB7">
        <w:rPr>
          <w:rFonts w:ascii="Times New Roman" w:hAnsi="Times New Roman" w:cs="Times New Roman"/>
        </w:rPr>
        <w:t xml:space="preserve"> – the transportation here </w:t>
      </w:r>
      <w:r w:rsidR="00AD6CB7" w:rsidRPr="00AD6CB7">
        <w:rPr>
          <w:rFonts w:ascii="Times New Roman" w:hAnsi="Times New Roman" w:cs="Times New Roman"/>
        </w:rPr>
        <w:t>includes</w:t>
      </w:r>
      <w:r w:rsidR="00EB3F33" w:rsidRPr="00AD6CB7">
        <w:rPr>
          <w:rFonts w:ascii="Times New Roman" w:hAnsi="Times New Roman" w:cs="Times New Roman"/>
        </w:rPr>
        <w:t xml:space="preserve"> curbside pickup to MRF to final recycler.</w:t>
      </w:r>
    </w:p>
    <w:p w14:paraId="5EB4F821" w14:textId="77777777" w:rsidR="00AD6CB7" w:rsidRPr="00AD6CB7" w:rsidRDefault="00AD6CB7" w:rsidP="004B6E65">
      <w:pPr>
        <w:pStyle w:val="ListParagraph"/>
        <w:numPr>
          <w:ilvl w:val="0"/>
          <w:numId w:val="17"/>
        </w:numPr>
        <w:rPr>
          <w:rFonts w:ascii="Times New Roman" w:hAnsi="Times New Roman" w:cs="Times New Roman"/>
        </w:rPr>
      </w:pPr>
      <w:r w:rsidRPr="00AD6CB7">
        <w:rPr>
          <w:rFonts w:ascii="Times New Roman" w:hAnsi="Times New Roman" w:cs="Times New Roman"/>
        </w:rPr>
        <w:t>Residential route pickup (20 miles in class 6 truck).  The distance and truck type is based on the ICF memo to EPA on WARM transport.  The distance to transfer station or material recovery facility is assumed to be included in the residential route pickup.</w:t>
      </w:r>
    </w:p>
    <w:p w14:paraId="22D182FF" w14:textId="2B605463" w:rsidR="00EB3F33" w:rsidRPr="00AD6CB7" w:rsidRDefault="00EB3F33" w:rsidP="004B6E65">
      <w:pPr>
        <w:pStyle w:val="ListParagraph"/>
        <w:numPr>
          <w:ilvl w:val="0"/>
          <w:numId w:val="17"/>
        </w:numPr>
        <w:rPr>
          <w:rFonts w:ascii="Times New Roman" w:hAnsi="Times New Roman" w:cs="Times New Roman"/>
        </w:rPr>
      </w:pPr>
      <w:r w:rsidRPr="00AD6CB7">
        <w:rPr>
          <w:rFonts w:ascii="Times New Roman" w:hAnsi="Times New Roman" w:cs="Times New Roman"/>
        </w:rPr>
        <w:t xml:space="preserve">Distance to final recycling </w:t>
      </w:r>
      <w:r w:rsidR="00AD6CB7" w:rsidRPr="00AD6CB7">
        <w:rPr>
          <w:rFonts w:ascii="Times New Roman" w:hAnsi="Times New Roman" w:cs="Times New Roman"/>
        </w:rPr>
        <w:t>treatment is based on the sa</w:t>
      </w:r>
      <w:r w:rsidRPr="00AD6CB7">
        <w:rPr>
          <w:rFonts w:ascii="Times New Roman" w:hAnsi="Times New Roman" w:cs="Times New Roman"/>
        </w:rPr>
        <w:t>me distances/modes as the upstream transport i</w:t>
      </w:r>
      <w:r w:rsidR="00AD6CB7" w:rsidRPr="00AD6CB7">
        <w:rPr>
          <w:rFonts w:ascii="Times New Roman" w:hAnsi="Times New Roman" w:cs="Times New Roman"/>
        </w:rPr>
        <w:t>n production (based on ICF memo and BTS statistics), assuming that these materials must travel the inverse of distribution.  This assumption is made due to the fact that the actual supply chain and fate of materials recovered in Oregon is not known for each material category beyond the states borders.</w:t>
      </w:r>
      <w:r w:rsidR="0093127D">
        <w:rPr>
          <w:rFonts w:ascii="Times New Roman" w:hAnsi="Times New Roman" w:cs="Times New Roman"/>
        </w:rPr>
        <w:t xml:space="preserve">  In some select instances where recycling takes place within the state of Oregon or where the end of life recycling treatment was a hypothetical future treatment, other transportation distances were assumed.</w:t>
      </w:r>
    </w:p>
    <w:p w14:paraId="5A9B290E" w14:textId="3E58EBC1" w:rsidR="00EB3F33" w:rsidRPr="00AD6CB7" w:rsidRDefault="0030532E" w:rsidP="00AD6CB7">
      <w:pPr>
        <w:rPr>
          <w:rFonts w:ascii="Times New Roman" w:hAnsi="Times New Roman" w:cs="Times New Roman"/>
          <w:b/>
        </w:rPr>
      </w:pPr>
      <w:r w:rsidRPr="00AD6CB7">
        <w:rPr>
          <w:rFonts w:ascii="Times New Roman" w:hAnsi="Times New Roman" w:cs="Times New Roman"/>
          <w:b/>
        </w:rPr>
        <w:lastRenderedPageBreak/>
        <w:t>Distance/mode to compost</w:t>
      </w:r>
      <w:r w:rsidR="00AD6CB7" w:rsidRPr="00AD6CB7">
        <w:rPr>
          <w:rFonts w:ascii="Times New Roman" w:hAnsi="Times New Roman" w:cs="Times New Roman"/>
          <w:b/>
        </w:rPr>
        <w:t xml:space="preserve"> - </w:t>
      </w:r>
      <w:r w:rsidR="00AD6CB7" w:rsidRPr="00AD6CB7">
        <w:rPr>
          <w:rFonts w:ascii="Times New Roman" w:hAnsi="Times New Roman" w:cs="Times New Roman"/>
        </w:rPr>
        <w:t>the transportation here includes curbside pickup to MRF to final recycler.</w:t>
      </w:r>
    </w:p>
    <w:p w14:paraId="0D82F5AD" w14:textId="33DCBED0" w:rsidR="00EB3F33" w:rsidRDefault="0093127D" w:rsidP="004B6E65">
      <w:pPr>
        <w:pStyle w:val="ListParagraph"/>
        <w:numPr>
          <w:ilvl w:val="0"/>
          <w:numId w:val="18"/>
        </w:numPr>
        <w:rPr>
          <w:rFonts w:ascii="Times New Roman" w:hAnsi="Times New Roman" w:cs="Times New Roman"/>
        </w:rPr>
      </w:pPr>
      <w:r w:rsidRPr="0093127D">
        <w:rPr>
          <w:rFonts w:ascii="Times New Roman" w:hAnsi="Times New Roman" w:cs="Times New Roman"/>
        </w:rPr>
        <w:t>Residential route pickup (20 miles in class 6 truck).  The distance and truck type is based on the ICF memo to EPA on WARM transport.  The distance to transfer station or material recovery facility is assumed to be included in the residential route pickup</w:t>
      </w:r>
      <w:r>
        <w:rPr>
          <w:rFonts w:ascii="Times New Roman" w:hAnsi="Times New Roman" w:cs="Times New Roman"/>
        </w:rPr>
        <w:t>.</w:t>
      </w:r>
    </w:p>
    <w:p w14:paraId="36910F13" w14:textId="74CD0E00" w:rsidR="0093127D" w:rsidRPr="0093127D" w:rsidRDefault="0093127D" w:rsidP="004B6E65">
      <w:pPr>
        <w:pStyle w:val="ListParagraph"/>
        <w:numPr>
          <w:ilvl w:val="0"/>
          <w:numId w:val="18"/>
        </w:numPr>
        <w:rPr>
          <w:rFonts w:ascii="Times New Roman" w:hAnsi="Times New Roman" w:cs="Times New Roman"/>
        </w:rPr>
      </w:pPr>
      <w:r w:rsidRPr="00AD6CB7">
        <w:rPr>
          <w:rFonts w:ascii="Times New Roman" w:hAnsi="Times New Roman" w:cs="Times New Roman"/>
        </w:rPr>
        <w:t xml:space="preserve">Distance to </w:t>
      </w:r>
      <w:r w:rsidR="00C17987">
        <w:rPr>
          <w:rFonts w:ascii="Times New Roman" w:hAnsi="Times New Roman" w:cs="Times New Roman"/>
        </w:rPr>
        <w:t>compost facility</w:t>
      </w:r>
      <w:r w:rsidRPr="00AD6CB7">
        <w:rPr>
          <w:rFonts w:ascii="Times New Roman" w:hAnsi="Times New Roman" w:cs="Times New Roman"/>
        </w:rPr>
        <w:t xml:space="preserve"> (162.2 miles in class 8a Truck).  This distance is an estimate and reflects the distance from Bend to Portland Metro (a value from DEQ believes to be an overestimate) based on the geography and distribution of people in Oregon.  The truck type is based on the ICF memo to EPA on WARM transport.</w:t>
      </w:r>
    </w:p>
    <w:p w14:paraId="6FD34BEE" w14:textId="6D31CC7C" w:rsidR="00BB5DB1" w:rsidRPr="00AD6CB7" w:rsidRDefault="0030532E" w:rsidP="00BB5DB1">
      <w:pPr>
        <w:rPr>
          <w:rFonts w:ascii="Times New Roman" w:hAnsi="Times New Roman" w:cs="Times New Roman"/>
          <w:b/>
        </w:rPr>
      </w:pPr>
      <w:r w:rsidRPr="00BB5DB1">
        <w:rPr>
          <w:rFonts w:ascii="Times New Roman" w:hAnsi="Times New Roman" w:cs="Times New Roman"/>
          <w:b/>
        </w:rPr>
        <w:t>Distance/mode to A</w:t>
      </w:r>
      <w:r w:rsidR="00BB5DB1" w:rsidRPr="00BB5DB1">
        <w:rPr>
          <w:rFonts w:ascii="Times New Roman" w:hAnsi="Times New Roman" w:cs="Times New Roman"/>
          <w:b/>
        </w:rPr>
        <w:t xml:space="preserve">naerobic </w:t>
      </w:r>
      <w:r w:rsidRPr="00BB5DB1">
        <w:rPr>
          <w:rFonts w:ascii="Times New Roman" w:hAnsi="Times New Roman" w:cs="Times New Roman"/>
          <w:b/>
        </w:rPr>
        <w:t>D</w:t>
      </w:r>
      <w:r w:rsidR="00BB5DB1" w:rsidRPr="00BB5DB1">
        <w:rPr>
          <w:rFonts w:ascii="Times New Roman" w:hAnsi="Times New Roman" w:cs="Times New Roman"/>
          <w:b/>
        </w:rPr>
        <w:t>igestion</w:t>
      </w:r>
      <w:r w:rsidR="00BB5DB1">
        <w:rPr>
          <w:rFonts w:ascii="Times New Roman" w:hAnsi="Times New Roman" w:cs="Times New Roman"/>
        </w:rPr>
        <w:t xml:space="preserve"> - </w:t>
      </w:r>
      <w:r w:rsidR="00BB5DB1" w:rsidRPr="00AD6CB7">
        <w:rPr>
          <w:rFonts w:ascii="Times New Roman" w:hAnsi="Times New Roman" w:cs="Times New Roman"/>
        </w:rPr>
        <w:t>the transportation here includes curbside pickup to MRF</w:t>
      </w:r>
      <w:r w:rsidR="00BB5DB1">
        <w:rPr>
          <w:rFonts w:ascii="Times New Roman" w:hAnsi="Times New Roman" w:cs="Times New Roman"/>
        </w:rPr>
        <w:t xml:space="preserve"> (or similar transfer station) to digester.</w:t>
      </w:r>
    </w:p>
    <w:p w14:paraId="79CAFCE8" w14:textId="77777777" w:rsidR="00C17987" w:rsidRDefault="00C17987" w:rsidP="004B6E65">
      <w:pPr>
        <w:pStyle w:val="ListParagraph"/>
        <w:numPr>
          <w:ilvl w:val="0"/>
          <w:numId w:val="18"/>
        </w:numPr>
        <w:rPr>
          <w:rFonts w:ascii="Times New Roman" w:hAnsi="Times New Roman" w:cs="Times New Roman"/>
        </w:rPr>
      </w:pPr>
      <w:r w:rsidRPr="0093127D">
        <w:rPr>
          <w:rFonts w:ascii="Times New Roman" w:hAnsi="Times New Roman" w:cs="Times New Roman"/>
        </w:rPr>
        <w:t>Residential route pickup (20 miles in class 6 truck).  The distance and truck type is based on the ICF memo to EPA on WARM transport.  The distance to transfer station or material recovery facility is assumed to be included in the residential route pickup</w:t>
      </w:r>
      <w:r>
        <w:rPr>
          <w:rFonts w:ascii="Times New Roman" w:hAnsi="Times New Roman" w:cs="Times New Roman"/>
        </w:rPr>
        <w:t>.</w:t>
      </w:r>
    </w:p>
    <w:p w14:paraId="419CABB7" w14:textId="350C7A98" w:rsidR="00C17987" w:rsidRPr="00C17987" w:rsidRDefault="00C17987" w:rsidP="004B6E65">
      <w:pPr>
        <w:pStyle w:val="ListParagraph"/>
        <w:numPr>
          <w:ilvl w:val="0"/>
          <w:numId w:val="18"/>
        </w:numPr>
        <w:rPr>
          <w:rFonts w:ascii="Times New Roman" w:hAnsi="Times New Roman" w:cs="Times New Roman"/>
        </w:rPr>
      </w:pPr>
      <w:r w:rsidRPr="00AD6CB7">
        <w:rPr>
          <w:rFonts w:ascii="Times New Roman" w:hAnsi="Times New Roman" w:cs="Times New Roman"/>
        </w:rPr>
        <w:t xml:space="preserve">Distance to </w:t>
      </w:r>
      <w:r>
        <w:rPr>
          <w:rFonts w:ascii="Times New Roman" w:hAnsi="Times New Roman" w:cs="Times New Roman"/>
        </w:rPr>
        <w:t>anaerobic digestion facility</w:t>
      </w:r>
      <w:r w:rsidRPr="00AD6CB7">
        <w:rPr>
          <w:rFonts w:ascii="Times New Roman" w:hAnsi="Times New Roman" w:cs="Times New Roman"/>
        </w:rPr>
        <w:t xml:space="preserve"> (162.2 miles in class 8a Truck).  This distance is an estimate and reflects the distance from Bend to Portland Metro (a value from DEQ believes to be an overestimate) based on the geography and distribution of people in Oregon.  The truck type is based on the ICF memo to EPA on WARM transport.</w:t>
      </w:r>
    </w:p>
    <w:p w14:paraId="2BFF3E20" w14:textId="7AB8D5D0" w:rsidR="00164420" w:rsidRPr="00AD6CB7" w:rsidRDefault="00F36AFD" w:rsidP="00164420">
      <w:pPr>
        <w:rPr>
          <w:rFonts w:ascii="Times New Roman" w:hAnsi="Times New Roman" w:cs="Times New Roman"/>
          <w:b/>
        </w:rPr>
      </w:pPr>
      <w:r w:rsidRPr="00C17987">
        <w:rPr>
          <w:rFonts w:ascii="Times New Roman" w:hAnsi="Times New Roman" w:cs="Times New Roman"/>
          <w:b/>
        </w:rPr>
        <w:t>Distance/mode to Incinerator</w:t>
      </w:r>
      <w:r w:rsidR="00164420">
        <w:rPr>
          <w:rFonts w:ascii="Times New Roman" w:hAnsi="Times New Roman" w:cs="Times New Roman"/>
          <w:b/>
        </w:rPr>
        <w:t xml:space="preserve"> - </w:t>
      </w:r>
      <w:r w:rsidR="00164420" w:rsidRPr="00AD6CB7">
        <w:rPr>
          <w:rFonts w:ascii="Times New Roman" w:hAnsi="Times New Roman" w:cs="Times New Roman"/>
        </w:rPr>
        <w:t>the transportation here includes curbside pickup to MRF</w:t>
      </w:r>
      <w:r w:rsidR="00164420">
        <w:rPr>
          <w:rFonts w:ascii="Times New Roman" w:hAnsi="Times New Roman" w:cs="Times New Roman"/>
        </w:rPr>
        <w:t xml:space="preserve"> (or similar transfer station) to Incinerator.</w:t>
      </w:r>
    </w:p>
    <w:p w14:paraId="79FF23D1" w14:textId="77777777" w:rsidR="00164420" w:rsidRDefault="00164420" w:rsidP="004B6E65">
      <w:pPr>
        <w:pStyle w:val="ListParagraph"/>
        <w:numPr>
          <w:ilvl w:val="0"/>
          <w:numId w:val="18"/>
        </w:numPr>
        <w:rPr>
          <w:rFonts w:ascii="Times New Roman" w:hAnsi="Times New Roman" w:cs="Times New Roman"/>
        </w:rPr>
      </w:pPr>
      <w:r w:rsidRPr="0093127D">
        <w:rPr>
          <w:rFonts w:ascii="Times New Roman" w:hAnsi="Times New Roman" w:cs="Times New Roman"/>
        </w:rPr>
        <w:t>Residential route pickup (20 miles in class 6 truck).  The distance and truck type is based on the ICF memo to EPA on WARM transport.  The distance to transfer station or material recovery facility is assumed to be included in the residential route pickup</w:t>
      </w:r>
      <w:r>
        <w:rPr>
          <w:rFonts w:ascii="Times New Roman" w:hAnsi="Times New Roman" w:cs="Times New Roman"/>
        </w:rPr>
        <w:t>.</w:t>
      </w:r>
    </w:p>
    <w:p w14:paraId="4C0E1318" w14:textId="1FACCA38" w:rsidR="00164420" w:rsidRPr="00C17987" w:rsidRDefault="00164420" w:rsidP="004B6E65">
      <w:pPr>
        <w:pStyle w:val="ListParagraph"/>
        <w:numPr>
          <w:ilvl w:val="0"/>
          <w:numId w:val="18"/>
        </w:numPr>
        <w:rPr>
          <w:rFonts w:ascii="Times New Roman" w:hAnsi="Times New Roman" w:cs="Times New Roman"/>
        </w:rPr>
      </w:pPr>
      <w:r w:rsidRPr="00AD6CB7">
        <w:rPr>
          <w:rFonts w:ascii="Times New Roman" w:hAnsi="Times New Roman" w:cs="Times New Roman"/>
        </w:rPr>
        <w:t xml:space="preserve">Distance to </w:t>
      </w:r>
      <w:r w:rsidR="00B7062B">
        <w:rPr>
          <w:rFonts w:ascii="Times New Roman" w:hAnsi="Times New Roman" w:cs="Times New Roman"/>
        </w:rPr>
        <w:t>Incineration</w:t>
      </w:r>
      <w:r>
        <w:rPr>
          <w:rFonts w:ascii="Times New Roman" w:hAnsi="Times New Roman" w:cs="Times New Roman"/>
        </w:rPr>
        <w:t xml:space="preserve"> facility</w:t>
      </w:r>
      <w:r w:rsidRPr="00AD6CB7">
        <w:rPr>
          <w:rFonts w:ascii="Times New Roman" w:hAnsi="Times New Roman" w:cs="Times New Roman"/>
        </w:rPr>
        <w:t xml:space="preserve"> (162.2 miles in class 8a Truck).  This distance is an estimate and reflects the distance from Bend to Portland Metro (a value from DEQ believes to be an overestimate) based on the geography and distribution of people in Oregon.  The truck type is based on the ICF memo to EPA on WARM transport.</w:t>
      </w:r>
    </w:p>
    <w:p w14:paraId="0D55415F" w14:textId="484C9A72" w:rsidR="00624B5A" w:rsidRDefault="00624B5A" w:rsidP="00B7062B">
      <w:pPr>
        <w:rPr>
          <w:rFonts w:ascii="Times New Roman" w:hAnsi="Times New Roman" w:cs="Times New Roman"/>
        </w:rPr>
      </w:pPr>
      <w:r w:rsidRPr="00B7062B">
        <w:rPr>
          <w:rFonts w:ascii="Times New Roman" w:hAnsi="Times New Roman" w:cs="Times New Roman"/>
          <w:b/>
        </w:rPr>
        <w:t>Distance/mode for Reuse</w:t>
      </w:r>
      <w:r w:rsidR="00B7062B">
        <w:rPr>
          <w:rFonts w:ascii="Times New Roman" w:hAnsi="Times New Roman" w:cs="Times New Roman"/>
          <w:b/>
        </w:rPr>
        <w:t xml:space="preserve"> – </w:t>
      </w:r>
      <w:r w:rsidR="00B7062B" w:rsidRPr="006277B0">
        <w:rPr>
          <w:rFonts w:ascii="Times New Roman" w:hAnsi="Times New Roman" w:cs="Times New Roman"/>
        </w:rPr>
        <w:t xml:space="preserve">in </w:t>
      </w:r>
      <w:r w:rsidR="006277B0">
        <w:rPr>
          <w:rFonts w:ascii="Times New Roman" w:hAnsi="Times New Roman" w:cs="Times New Roman"/>
        </w:rPr>
        <w:t>a one instance (glass bottle reuse)</w:t>
      </w:r>
      <w:r w:rsidR="00B7062B" w:rsidRPr="006277B0">
        <w:rPr>
          <w:rFonts w:ascii="Times New Roman" w:hAnsi="Times New Roman" w:cs="Times New Roman"/>
        </w:rPr>
        <w:t xml:space="preserve"> an end of life scenario for reuse has been modeled.  The</w:t>
      </w:r>
      <w:r w:rsidR="00B7062B" w:rsidRPr="004B3AA2">
        <w:rPr>
          <w:rFonts w:ascii="Times New Roman" w:hAnsi="Times New Roman" w:cs="Times New Roman"/>
        </w:rPr>
        <w:t xml:space="preserve"> transportation</w:t>
      </w:r>
      <w:r w:rsidR="006277B0" w:rsidRPr="004B3AA2">
        <w:rPr>
          <w:rFonts w:ascii="Times New Roman" w:hAnsi="Times New Roman" w:cs="Times New Roman"/>
        </w:rPr>
        <w:t xml:space="preserve"> associated with </w:t>
      </w:r>
      <w:r w:rsidR="004B3AA2" w:rsidRPr="004B3AA2">
        <w:rPr>
          <w:rFonts w:ascii="Times New Roman" w:hAnsi="Times New Roman" w:cs="Times New Roman"/>
        </w:rPr>
        <w:t>reuse, is assumed to just include locale route pickup, as this scenario is specific to glass bottle reuse, conducted by the Oregon Beverage Recycling Coalition, in the Portland Metro area.</w:t>
      </w:r>
    </w:p>
    <w:p w14:paraId="05260D55" w14:textId="3F8F699C" w:rsidR="007F372B" w:rsidRPr="004B3AA2" w:rsidRDefault="004B3AA2" w:rsidP="004B6E65">
      <w:pPr>
        <w:pStyle w:val="ListParagraph"/>
        <w:numPr>
          <w:ilvl w:val="0"/>
          <w:numId w:val="18"/>
        </w:numPr>
        <w:rPr>
          <w:rFonts w:ascii="Times New Roman" w:hAnsi="Times New Roman" w:cs="Times New Roman"/>
        </w:rPr>
      </w:pPr>
      <w:r w:rsidRPr="0093127D">
        <w:rPr>
          <w:rFonts w:ascii="Times New Roman" w:hAnsi="Times New Roman" w:cs="Times New Roman"/>
        </w:rPr>
        <w:t>Residential route pickup (20 miles in class 6 truck).  The distance and truck type is based on the ICF memo to EPA on WARM transport.  The distance to transfer station or material recovery facility is assumed to be included in the residential route pickup</w:t>
      </w:r>
      <w:r>
        <w:rPr>
          <w:rFonts w:ascii="Times New Roman" w:hAnsi="Times New Roman" w:cs="Times New Roman"/>
        </w:rPr>
        <w:t>.</w:t>
      </w:r>
    </w:p>
    <w:p w14:paraId="1FDA2ADB" w14:textId="77777777" w:rsidR="005619C4" w:rsidRPr="006277B0" w:rsidRDefault="005619C4" w:rsidP="006277B0">
      <w:pPr>
        <w:pStyle w:val="Heading2"/>
        <w:rPr>
          <w:rFonts w:ascii="Times New Roman" w:hAnsi="Times New Roman" w:cs="Times New Roman"/>
        </w:rPr>
      </w:pPr>
      <w:bookmarkStart w:id="79" w:name="_Toc53745202"/>
      <w:r w:rsidRPr="006277B0">
        <w:rPr>
          <w:rFonts w:ascii="Times New Roman" w:hAnsi="Times New Roman" w:cs="Times New Roman"/>
        </w:rPr>
        <w:t>Biogenic Carbon</w:t>
      </w:r>
      <w:bookmarkEnd w:id="79"/>
    </w:p>
    <w:p w14:paraId="18B1BF75" w14:textId="760AAC2A" w:rsidR="00E4046B" w:rsidRPr="006277B0" w:rsidRDefault="00E4046B" w:rsidP="0031413C"/>
    <w:p w14:paraId="0F736E07" w14:textId="374A4C3A" w:rsidR="004B3AA2" w:rsidRDefault="006277B0" w:rsidP="00E4046B">
      <w:pPr>
        <w:rPr>
          <w:rFonts w:ascii="Times New Roman" w:hAnsi="Times New Roman" w:cs="Times New Roman"/>
          <w:color w:val="000000"/>
          <w:shd w:val="clear" w:color="auto" w:fill="FFFFFF"/>
        </w:rPr>
      </w:pPr>
      <w:r w:rsidRPr="006277B0">
        <w:rPr>
          <w:rFonts w:ascii="Times New Roman" w:hAnsi="Times New Roman" w:cs="Times New Roman"/>
          <w:color w:val="000000"/>
          <w:shd w:val="clear" w:color="auto" w:fill="FFFFFF"/>
        </w:rPr>
        <w:t xml:space="preserve">The handling of </w:t>
      </w:r>
      <w:r w:rsidR="00BB5DB1" w:rsidRPr="006277B0">
        <w:rPr>
          <w:rFonts w:ascii="Times New Roman" w:hAnsi="Times New Roman" w:cs="Times New Roman"/>
          <w:color w:val="000000"/>
          <w:shd w:val="clear" w:color="auto" w:fill="FFFFFF"/>
        </w:rPr>
        <w:t>biogenic carbon innate in w</w:t>
      </w:r>
      <w:r w:rsidRPr="006277B0">
        <w:rPr>
          <w:rFonts w:ascii="Times New Roman" w:hAnsi="Times New Roman" w:cs="Times New Roman"/>
          <w:color w:val="000000"/>
          <w:shd w:val="clear" w:color="auto" w:fill="FFFFFF"/>
        </w:rPr>
        <w:t>ood products</w:t>
      </w:r>
      <w:r w:rsidR="009E45BC">
        <w:rPr>
          <w:rFonts w:ascii="Times New Roman" w:hAnsi="Times New Roman" w:cs="Times New Roman"/>
          <w:color w:val="000000"/>
          <w:shd w:val="clear" w:color="auto" w:fill="FFFFFF"/>
        </w:rPr>
        <w:t xml:space="preserve"> (lumber and paper)</w:t>
      </w:r>
      <w:r w:rsidRPr="006277B0">
        <w:rPr>
          <w:rFonts w:ascii="Times New Roman" w:hAnsi="Times New Roman" w:cs="Times New Roman"/>
          <w:color w:val="000000"/>
          <w:shd w:val="clear" w:color="auto" w:fill="FFFFFF"/>
        </w:rPr>
        <w:t xml:space="preserve"> is accounted for in the waste impact calculator.</w:t>
      </w:r>
      <w:r w:rsidR="004B3AA2">
        <w:rPr>
          <w:rFonts w:ascii="Times New Roman" w:hAnsi="Times New Roman" w:cs="Times New Roman"/>
          <w:color w:val="000000"/>
          <w:shd w:val="clear" w:color="auto" w:fill="FFFFFF"/>
        </w:rPr>
        <w:t xml:space="preserve">  Biogenic carbon is also relevant to </w:t>
      </w:r>
      <w:r>
        <w:rPr>
          <w:rFonts w:ascii="Times New Roman" w:hAnsi="Times New Roman" w:cs="Times New Roman"/>
          <w:color w:val="000000"/>
          <w:shd w:val="clear" w:color="auto" w:fill="FFFFFF"/>
        </w:rPr>
        <w:t xml:space="preserve">any other organic materials which perform </w:t>
      </w:r>
      <w:r>
        <w:rPr>
          <w:rFonts w:ascii="Times New Roman" w:hAnsi="Times New Roman" w:cs="Times New Roman"/>
          <w:color w:val="000000"/>
          <w:shd w:val="clear" w:color="auto" w:fill="FFFFFF"/>
        </w:rPr>
        <w:lastRenderedPageBreak/>
        <w:t>photosynthesis, such as c</w:t>
      </w:r>
      <w:r w:rsidR="00CE08E1">
        <w:rPr>
          <w:rFonts w:ascii="Times New Roman" w:hAnsi="Times New Roman" w:cs="Times New Roman"/>
          <w:color w:val="000000"/>
          <w:shd w:val="clear" w:color="auto" w:fill="FFFFFF"/>
        </w:rPr>
        <w:t>rops related to food production, however unlike wood, the fluxes of biogenic carbon in food production are on short-term time scales (e.g. annual) and so are typically not relevant to an assessment of carbon on 100 or 20 year time scales.  That said, f</w:t>
      </w:r>
      <w:r w:rsidRPr="006277B0">
        <w:rPr>
          <w:rFonts w:ascii="Times New Roman" w:hAnsi="Times New Roman" w:cs="Times New Roman"/>
          <w:color w:val="000000"/>
          <w:shd w:val="clear" w:color="auto" w:fill="FFFFFF"/>
        </w:rPr>
        <w:t>luxes of biogenic carbon are included (when the appropriate impact category is selected) across the life cycle s</w:t>
      </w:r>
      <w:r w:rsidR="00CE08E1">
        <w:rPr>
          <w:rFonts w:ascii="Times New Roman" w:hAnsi="Times New Roman" w:cs="Times New Roman"/>
          <w:color w:val="000000"/>
          <w:shd w:val="clear" w:color="auto" w:fill="FFFFFF"/>
        </w:rPr>
        <w:t>tages modeled for both wood and food (or any other organic materials).</w:t>
      </w:r>
      <w:r w:rsidRPr="006277B0">
        <w:rPr>
          <w:rFonts w:ascii="Times New Roman" w:hAnsi="Times New Roman" w:cs="Times New Roman"/>
          <w:color w:val="000000"/>
          <w:shd w:val="clear" w:color="auto" w:fill="FFFFFF"/>
        </w:rPr>
        <w:t xml:space="preserve">  Uptake and emissions are included in the “cradle to gate” production stage and </w:t>
      </w:r>
      <w:r w:rsidR="004B3AA2">
        <w:rPr>
          <w:rFonts w:ascii="Times New Roman" w:hAnsi="Times New Roman" w:cs="Times New Roman"/>
          <w:color w:val="000000"/>
          <w:shd w:val="clear" w:color="auto" w:fill="FFFFFF"/>
        </w:rPr>
        <w:t xml:space="preserve">similarly storage and </w:t>
      </w:r>
      <w:r w:rsidRPr="006277B0">
        <w:rPr>
          <w:rFonts w:ascii="Times New Roman" w:hAnsi="Times New Roman" w:cs="Times New Roman"/>
          <w:color w:val="000000"/>
          <w:shd w:val="clear" w:color="auto" w:fill="FFFFFF"/>
        </w:rPr>
        <w:t>emiss</w:t>
      </w:r>
      <w:r w:rsidR="004B3AA2">
        <w:rPr>
          <w:rFonts w:ascii="Times New Roman" w:hAnsi="Times New Roman" w:cs="Times New Roman"/>
          <w:color w:val="000000"/>
          <w:shd w:val="clear" w:color="auto" w:fill="FFFFFF"/>
        </w:rPr>
        <w:t xml:space="preserve">ions are reflected at the </w:t>
      </w:r>
      <w:r w:rsidR="00CE08E1">
        <w:rPr>
          <w:rFonts w:ascii="Times New Roman" w:hAnsi="Times New Roman" w:cs="Times New Roman"/>
          <w:color w:val="000000"/>
          <w:shd w:val="clear" w:color="auto" w:fill="FFFFFF"/>
        </w:rPr>
        <w:t>“</w:t>
      </w:r>
      <w:r w:rsidR="004B3AA2">
        <w:rPr>
          <w:rFonts w:ascii="Times New Roman" w:hAnsi="Times New Roman" w:cs="Times New Roman"/>
          <w:color w:val="000000"/>
          <w:shd w:val="clear" w:color="auto" w:fill="FFFFFF"/>
        </w:rPr>
        <w:t>end of life</w:t>
      </w:r>
      <w:r w:rsidR="00CE08E1">
        <w:rPr>
          <w:rFonts w:ascii="Times New Roman" w:hAnsi="Times New Roman" w:cs="Times New Roman"/>
          <w:color w:val="000000"/>
          <w:shd w:val="clear" w:color="auto" w:fill="FFFFFF"/>
        </w:rPr>
        <w:t>” treatments</w:t>
      </w:r>
      <w:r w:rsidR="004B3AA2">
        <w:rPr>
          <w:rFonts w:ascii="Times New Roman" w:hAnsi="Times New Roman" w:cs="Times New Roman"/>
          <w:color w:val="000000"/>
          <w:shd w:val="clear" w:color="auto" w:fill="FFFFFF"/>
        </w:rPr>
        <w:t xml:space="preserve"> for relevant material categories.  </w:t>
      </w:r>
      <w:r w:rsidR="00BB5DB1" w:rsidRPr="006277B0">
        <w:rPr>
          <w:rFonts w:ascii="Times New Roman" w:hAnsi="Times New Roman" w:cs="Times New Roman"/>
          <w:color w:val="000000"/>
          <w:shd w:val="clear" w:color="auto" w:fill="FFFFFF"/>
        </w:rPr>
        <w:t xml:space="preserve"> </w:t>
      </w:r>
      <w:r w:rsidR="004B3AA2">
        <w:rPr>
          <w:rFonts w:ascii="Times New Roman" w:hAnsi="Times New Roman" w:cs="Times New Roman"/>
          <w:color w:val="000000"/>
          <w:shd w:val="clear" w:color="auto" w:fill="FFFFFF"/>
        </w:rPr>
        <w:t>The fluxes of carbon during upstream production and end of life disposition are based on the secondary datasets used to model these materials.</w:t>
      </w:r>
    </w:p>
    <w:p w14:paraId="2687F99F" w14:textId="6696E4CE" w:rsidR="00811C0C" w:rsidRDefault="00CE08E1" w:rsidP="00E4046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However, through researching the source data used to model wood products DEQ has opted to include two different methods for augmenting the fluxes of biogenic carbon</w:t>
      </w:r>
      <w:r w:rsidR="009E45BC">
        <w:rPr>
          <w:rFonts w:ascii="Times New Roman" w:hAnsi="Times New Roman" w:cs="Times New Roman"/>
          <w:color w:val="000000"/>
          <w:shd w:val="clear" w:color="auto" w:fill="FFFFFF"/>
        </w:rPr>
        <w:t xml:space="preserve"> that occur during production</w:t>
      </w:r>
      <w:r>
        <w:rPr>
          <w:rFonts w:ascii="Times New Roman" w:hAnsi="Times New Roman" w:cs="Times New Roman"/>
          <w:color w:val="000000"/>
          <w:shd w:val="clear" w:color="auto" w:fill="FFFFFF"/>
        </w:rPr>
        <w:t xml:space="preserve">.  The justification for the inclusion of these two correction factors </w:t>
      </w:r>
      <w:r w:rsidR="009E45BC">
        <w:rPr>
          <w:rFonts w:ascii="Times New Roman" w:hAnsi="Times New Roman" w:cs="Times New Roman"/>
          <w:color w:val="000000"/>
          <w:shd w:val="clear" w:color="auto" w:fill="FFFFFF"/>
        </w:rPr>
        <w:t xml:space="preserve">is that the existing datasets make </w:t>
      </w:r>
      <w:r w:rsidR="00417F96">
        <w:rPr>
          <w:rFonts w:ascii="Times New Roman" w:hAnsi="Times New Roman" w:cs="Times New Roman"/>
          <w:color w:val="000000"/>
          <w:shd w:val="clear" w:color="auto" w:fill="FFFFFF"/>
        </w:rPr>
        <w:t>the assumption</w:t>
      </w:r>
      <w:r w:rsidR="009E45BC">
        <w:rPr>
          <w:rFonts w:ascii="Times New Roman" w:hAnsi="Times New Roman" w:cs="Times New Roman"/>
          <w:color w:val="000000"/>
          <w:shd w:val="clear" w:color="auto" w:fill="FFFFFF"/>
        </w:rPr>
        <w:t xml:space="preserve"> </w:t>
      </w:r>
      <w:r w:rsidR="00811C0C">
        <w:rPr>
          <w:rFonts w:ascii="Times New Roman" w:hAnsi="Times New Roman" w:cs="Times New Roman"/>
          <w:color w:val="000000"/>
          <w:shd w:val="clear" w:color="auto" w:fill="FFFFFF"/>
        </w:rPr>
        <w:t>that the source forests for wood products are “sustainably managed</w:t>
      </w:r>
      <w:r w:rsidR="009E45BC">
        <w:rPr>
          <w:rFonts w:ascii="Times New Roman" w:hAnsi="Times New Roman" w:cs="Times New Roman"/>
          <w:color w:val="000000"/>
          <w:shd w:val="clear" w:color="auto" w:fill="FFFFFF"/>
        </w:rPr>
        <w:t>.</w:t>
      </w:r>
      <w:r w:rsidR="00811C0C">
        <w:rPr>
          <w:rFonts w:ascii="Times New Roman" w:hAnsi="Times New Roman" w:cs="Times New Roman"/>
          <w:color w:val="000000"/>
          <w:shd w:val="clear" w:color="auto" w:fill="FFFFFF"/>
        </w:rPr>
        <w:t xml:space="preserve">”  </w:t>
      </w:r>
      <w:r w:rsidR="005C404E">
        <w:rPr>
          <w:rFonts w:ascii="Times New Roman" w:hAnsi="Times New Roman" w:cs="Times New Roman"/>
          <w:color w:val="000000"/>
          <w:shd w:val="clear" w:color="auto" w:fill="FFFFFF"/>
        </w:rPr>
        <w:t xml:space="preserve">Meaning that the </w:t>
      </w:r>
      <w:r w:rsidR="00811C0C" w:rsidRPr="00811C0C">
        <w:rPr>
          <w:rFonts w:ascii="Times New Roman" w:hAnsi="Times New Roman" w:cs="Times New Roman"/>
          <w:color w:val="000000"/>
          <w:shd w:val="clear" w:color="auto" w:fill="FFFFFF"/>
        </w:rPr>
        <w:t xml:space="preserve">GHG accounting </w:t>
      </w:r>
      <w:r w:rsidR="005C404E">
        <w:rPr>
          <w:rFonts w:ascii="Times New Roman" w:hAnsi="Times New Roman" w:cs="Times New Roman"/>
          <w:color w:val="000000"/>
          <w:shd w:val="clear" w:color="auto" w:fill="FFFFFF"/>
        </w:rPr>
        <w:t>assumes</w:t>
      </w:r>
      <w:r w:rsidR="00811C0C" w:rsidRPr="00811C0C">
        <w:rPr>
          <w:rFonts w:ascii="Times New Roman" w:hAnsi="Times New Roman" w:cs="Times New Roman"/>
          <w:color w:val="000000"/>
          <w:shd w:val="clear" w:color="auto" w:fill="FFFFFF"/>
        </w:rPr>
        <w:t xml:space="preserve"> </w:t>
      </w:r>
      <w:r w:rsidR="005C404E">
        <w:rPr>
          <w:rFonts w:ascii="Times New Roman" w:hAnsi="Times New Roman" w:cs="Times New Roman"/>
          <w:color w:val="000000"/>
          <w:shd w:val="clear" w:color="auto" w:fill="FFFFFF"/>
        </w:rPr>
        <w:t>carbon neutrality of the forest, but this fails to</w:t>
      </w:r>
      <w:r w:rsidR="00811C0C" w:rsidRPr="00811C0C">
        <w:rPr>
          <w:rFonts w:ascii="Times New Roman" w:hAnsi="Times New Roman" w:cs="Times New Roman"/>
          <w:color w:val="000000"/>
          <w:shd w:val="clear" w:color="auto" w:fill="FFFFFF"/>
        </w:rPr>
        <w:t xml:space="preserve"> acknowledge the reality of the sequestration service provided by forests</w:t>
      </w:r>
      <w:r w:rsidR="00811C0C">
        <w:rPr>
          <w:rFonts w:ascii="Times New Roman" w:hAnsi="Times New Roman" w:cs="Times New Roman"/>
          <w:color w:val="000000"/>
          <w:shd w:val="clear" w:color="auto" w:fill="FFFFFF"/>
        </w:rPr>
        <w:t xml:space="preserve">.  Data from the Oregon Department of Forestry’s recent </w:t>
      </w:r>
      <w:r w:rsidR="005C404E">
        <w:rPr>
          <w:rFonts w:ascii="Times New Roman" w:hAnsi="Times New Roman" w:cs="Times New Roman"/>
          <w:color w:val="000000"/>
          <w:shd w:val="clear" w:color="auto" w:fill="FFFFFF"/>
        </w:rPr>
        <w:t>“Oregon Forest Ecosystem Carbon Inventory: 2001-2016</w:t>
      </w:r>
      <w:r w:rsidR="005C404E">
        <w:rPr>
          <w:rStyle w:val="FootnoteReference"/>
          <w:rFonts w:ascii="Times New Roman" w:hAnsi="Times New Roman" w:cs="Times New Roman"/>
          <w:color w:val="000000"/>
          <w:shd w:val="clear" w:color="auto" w:fill="FFFFFF"/>
        </w:rPr>
        <w:footnoteReference w:id="3"/>
      </w:r>
      <w:r w:rsidR="005C404E">
        <w:rPr>
          <w:rFonts w:ascii="Times New Roman" w:hAnsi="Times New Roman" w:cs="Times New Roman"/>
          <w:color w:val="000000"/>
          <w:shd w:val="clear" w:color="auto" w:fill="FFFFFF"/>
        </w:rPr>
        <w:t xml:space="preserve">” shows that not all forest types in Oregon meet the neutrality assumption, namely </w:t>
      </w:r>
      <w:r w:rsidR="008A550D">
        <w:rPr>
          <w:rFonts w:ascii="Times New Roman" w:hAnsi="Times New Roman" w:cs="Times New Roman"/>
          <w:color w:val="000000"/>
          <w:shd w:val="clear" w:color="auto" w:fill="FFFFFF"/>
        </w:rPr>
        <w:t>66% of wood harvests in Oregon originate from forests which have demonstrated net losses (approx. 8.5% per year) across the study period.  Overall, forests in Oregon demonstrate net sequestrations, but this is a function of national forests and other federal/state forest land sequestering carbon.</w:t>
      </w:r>
      <w:r w:rsidR="005C404E">
        <w:rPr>
          <w:rFonts w:ascii="Times New Roman" w:hAnsi="Times New Roman" w:cs="Times New Roman"/>
          <w:color w:val="000000"/>
          <w:shd w:val="clear" w:color="auto" w:fill="FFFFFF"/>
        </w:rPr>
        <w:tab/>
      </w:r>
    </w:p>
    <w:p w14:paraId="31C14AE5" w14:textId="2BE53D3F" w:rsidR="005C404E" w:rsidRPr="005C404E" w:rsidRDefault="008A550D" w:rsidP="005C404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 is important t</w:t>
      </w:r>
      <w:r w:rsidR="005C404E" w:rsidRPr="005C404E">
        <w:rPr>
          <w:rFonts w:ascii="Times New Roman" w:hAnsi="Times New Roman" w:cs="Times New Roman"/>
          <w:color w:val="000000"/>
          <w:shd w:val="clear" w:color="auto" w:fill="FFFFFF"/>
        </w:rPr>
        <w:t>o clarify s</w:t>
      </w:r>
      <w:r w:rsidR="005C404E">
        <w:rPr>
          <w:rFonts w:ascii="Times New Roman" w:hAnsi="Times New Roman" w:cs="Times New Roman"/>
          <w:color w:val="000000"/>
          <w:shd w:val="clear" w:color="auto" w:fill="FFFFFF"/>
        </w:rPr>
        <w:t>ome vocabulary and expectations,</w:t>
      </w:r>
      <w:r>
        <w:rPr>
          <w:rFonts w:ascii="Times New Roman" w:hAnsi="Times New Roman" w:cs="Times New Roman"/>
          <w:color w:val="000000"/>
          <w:shd w:val="clear" w:color="auto" w:fill="FFFFFF"/>
        </w:rPr>
        <w:t xml:space="preserve"> specifically surrounding</w:t>
      </w:r>
      <w:r w:rsidR="005C404E">
        <w:rPr>
          <w:rFonts w:ascii="Times New Roman" w:hAnsi="Times New Roman" w:cs="Times New Roman"/>
          <w:color w:val="000000"/>
          <w:shd w:val="clear" w:color="auto" w:fill="FFFFFF"/>
        </w:rPr>
        <w:t xml:space="preserve"> the </w:t>
      </w:r>
      <w:r w:rsidR="005C404E" w:rsidRPr="005C404E">
        <w:rPr>
          <w:rFonts w:ascii="Times New Roman" w:hAnsi="Times New Roman" w:cs="Times New Roman"/>
          <w:color w:val="000000"/>
          <w:shd w:val="clear" w:color="auto" w:fill="FFFFFF"/>
        </w:rPr>
        <w:t xml:space="preserve">concept of “storing” carbon.  The way this word has been used implies that somehow forest products actively sequester carbon.  That is deceptive.   </w:t>
      </w:r>
    </w:p>
    <w:p w14:paraId="5F62FB92" w14:textId="77777777" w:rsidR="005C404E" w:rsidRPr="005C404E" w:rsidRDefault="005C404E" w:rsidP="005C404E">
      <w:p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Let us be clear: </w:t>
      </w:r>
    </w:p>
    <w:p w14:paraId="7359FBB5" w14:textId="7E75BC5B" w:rsidR="005C404E" w:rsidRPr="005C404E" w:rsidRDefault="005C404E" w:rsidP="004B6E65">
      <w:pPr>
        <w:numPr>
          <w:ilvl w:val="0"/>
          <w:numId w:val="21"/>
        </w:numPr>
        <w:rPr>
          <w:rFonts w:ascii="Times New Roman" w:hAnsi="Times New Roman" w:cs="Times New Roman"/>
          <w:b/>
          <w:color w:val="000000"/>
          <w:shd w:val="clear" w:color="auto" w:fill="FFFFFF"/>
        </w:rPr>
      </w:pPr>
      <w:r w:rsidRPr="005C404E">
        <w:rPr>
          <w:rFonts w:ascii="Times New Roman" w:hAnsi="Times New Roman" w:cs="Times New Roman"/>
          <w:b/>
          <w:color w:val="000000"/>
          <w:shd w:val="clear" w:color="auto" w:fill="FFFFFF"/>
        </w:rPr>
        <w:t xml:space="preserve">Only growing forests actually sequester carbon.  </w:t>
      </w:r>
    </w:p>
    <w:p w14:paraId="5E1A4FA1" w14:textId="3F9BF09D" w:rsidR="005C404E" w:rsidRPr="005C404E" w:rsidRDefault="005C404E" w:rsidP="004B6E65">
      <w:pPr>
        <w:numPr>
          <w:ilvl w:val="0"/>
          <w:numId w:val="21"/>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Carbon is </w:t>
      </w:r>
      <w:r w:rsidRPr="005C404E">
        <w:rPr>
          <w:rFonts w:ascii="Times New Roman" w:hAnsi="Times New Roman" w:cs="Times New Roman"/>
          <w:b/>
          <w:color w:val="000000"/>
          <w:shd w:val="clear" w:color="auto" w:fill="FFFFFF"/>
        </w:rPr>
        <w:t>removed</w:t>
      </w:r>
      <w:r w:rsidRPr="005C404E">
        <w:rPr>
          <w:rFonts w:ascii="Times New Roman" w:hAnsi="Times New Roman" w:cs="Times New Roman"/>
          <w:color w:val="000000"/>
          <w:shd w:val="clear" w:color="auto" w:fill="FFFFFF"/>
        </w:rPr>
        <w:t xml:space="preserve"> from the forest when trees are harvested and made into products</w:t>
      </w:r>
      <w:r>
        <w:rPr>
          <w:rFonts w:ascii="Times New Roman" w:hAnsi="Times New Roman" w:cs="Times New Roman"/>
          <w:color w:val="000000"/>
          <w:shd w:val="clear" w:color="auto" w:fill="FFFFFF"/>
        </w:rPr>
        <w:t>.</w:t>
      </w:r>
    </w:p>
    <w:p w14:paraId="326DBD83" w14:textId="77777777" w:rsidR="005C404E" w:rsidRPr="005C404E" w:rsidRDefault="005C404E" w:rsidP="004B6E65">
      <w:pPr>
        <w:numPr>
          <w:ilvl w:val="0"/>
          <w:numId w:val="21"/>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Some of that carbon may be </w:t>
      </w:r>
      <w:r w:rsidRPr="005C404E">
        <w:rPr>
          <w:rFonts w:ascii="Times New Roman" w:hAnsi="Times New Roman" w:cs="Times New Roman"/>
          <w:b/>
          <w:color w:val="000000"/>
          <w:shd w:val="clear" w:color="auto" w:fill="FFFFFF"/>
        </w:rPr>
        <w:t>maintained</w:t>
      </w:r>
      <w:r w:rsidRPr="005C404E">
        <w:rPr>
          <w:rFonts w:ascii="Times New Roman" w:hAnsi="Times New Roman" w:cs="Times New Roman"/>
          <w:color w:val="000000"/>
          <w:shd w:val="clear" w:color="auto" w:fill="FFFFFF"/>
        </w:rPr>
        <w:t xml:space="preserve"> in the product for greater or lesser amounts of time</w:t>
      </w:r>
    </w:p>
    <w:p w14:paraId="67FE0035" w14:textId="59EAC7B4" w:rsidR="005C404E" w:rsidRPr="00487DDC" w:rsidRDefault="005C404E" w:rsidP="004B6E65">
      <w:pPr>
        <w:numPr>
          <w:ilvl w:val="0"/>
          <w:numId w:val="21"/>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Given the inefficiency of the process of converting forest to product (e.g. the production and decay of slash) it is impossible that the carbon maintained in any product will be greater than the amount removed from the forest.</w:t>
      </w:r>
    </w:p>
    <w:p w14:paraId="165AEA0B" w14:textId="423BA2BE" w:rsidR="005C404E" w:rsidRPr="005C404E" w:rsidRDefault="005C404E" w:rsidP="005C404E">
      <w:p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Though there are various methods for calculating the greenhouse gas emissions associated with forest products, there is little disagreement that some “technospheric” impacts should be included, for example – </w:t>
      </w:r>
      <w:r w:rsidR="00487DDC">
        <w:rPr>
          <w:rFonts w:ascii="Times New Roman" w:hAnsi="Times New Roman" w:cs="Times New Roman"/>
          <w:color w:val="000000"/>
          <w:shd w:val="clear" w:color="auto" w:fill="FFFFFF"/>
        </w:rPr>
        <w:t xml:space="preserve">fossil (e.g. non-biogenic) </w:t>
      </w:r>
      <w:r w:rsidRPr="005C404E">
        <w:rPr>
          <w:rFonts w:ascii="Times New Roman" w:hAnsi="Times New Roman" w:cs="Times New Roman"/>
          <w:color w:val="000000"/>
          <w:shd w:val="clear" w:color="auto" w:fill="FFFFFF"/>
        </w:rPr>
        <w:t>fuel used in harvesting and processing, transportation, etc.</w:t>
      </w:r>
    </w:p>
    <w:p w14:paraId="38D153FB" w14:textId="77777777" w:rsidR="005C404E" w:rsidRPr="005C404E" w:rsidRDefault="005C404E" w:rsidP="005C404E">
      <w:p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The disagreement falls in two areas:  </w:t>
      </w:r>
    </w:p>
    <w:p w14:paraId="518F8F90" w14:textId="77777777" w:rsidR="005C404E" w:rsidRPr="005C404E" w:rsidRDefault="005C404E" w:rsidP="004B6E65">
      <w:pPr>
        <w:numPr>
          <w:ilvl w:val="0"/>
          <w:numId w:val="22"/>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lastRenderedPageBreak/>
        <w:t xml:space="preserve">How to, or whether to, account for emissions of biogenic carbon in processing (e.g. burning hog fuel); and </w:t>
      </w:r>
    </w:p>
    <w:p w14:paraId="0B8356D1" w14:textId="77777777" w:rsidR="005C404E" w:rsidRPr="005C404E" w:rsidRDefault="005C404E" w:rsidP="004B6E65">
      <w:pPr>
        <w:numPr>
          <w:ilvl w:val="0"/>
          <w:numId w:val="22"/>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How to account for the effect of forestry on the landscape – because certainly forestry (e.g. thinning, harvesting) does affect the rate at which the landscape sequesters carbon.</w:t>
      </w:r>
    </w:p>
    <w:p w14:paraId="48A638B0" w14:textId="43692441" w:rsidR="005C404E" w:rsidRPr="005C404E" w:rsidRDefault="009E254C" w:rsidP="005C404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w:t>
      </w:r>
      <w:r w:rsidR="005C404E" w:rsidRPr="005C404E">
        <w:rPr>
          <w:rFonts w:ascii="Times New Roman" w:hAnsi="Times New Roman" w:cs="Times New Roman"/>
          <w:color w:val="000000"/>
          <w:shd w:val="clear" w:color="auto" w:fill="FFFFFF"/>
        </w:rPr>
        <w:t>ften there has been an assumption that biogenic carbon can be ignored, because (it is assumed) the carbon cycle balances out.</w:t>
      </w:r>
    </w:p>
    <w:p w14:paraId="2BD98A96" w14:textId="77777777" w:rsidR="005C404E" w:rsidRPr="005C404E" w:rsidRDefault="005C404E" w:rsidP="005C404E">
      <w:p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These assumptions are, quite simply, wrong – and wrong in a way that has infected even the concept of sustainable forestry.</w:t>
      </w:r>
    </w:p>
    <w:p w14:paraId="53A65D61" w14:textId="77777777" w:rsidR="005C404E" w:rsidRPr="005C404E" w:rsidRDefault="005C404E" w:rsidP="004B6E65">
      <w:pPr>
        <w:numPr>
          <w:ilvl w:val="0"/>
          <w:numId w:val="23"/>
        </w:numPr>
        <w:rPr>
          <w:rFonts w:ascii="Times New Roman" w:hAnsi="Times New Roman" w:cs="Times New Roman"/>
          <w:color w:val="000000"/>
          <w:shd w:val="clear" w:color="auto" w:fill="FFFFFF"/>
        </w:rPr>
      </w:pPr>
      <w:r w:rsidRPr="005C404E">
        <w:rPr>
          <w:rFonts w:ascii="Times New Roman" w:hAnsi="Times New Roman" w:cs="Times New Roman"/>
          <w:b/>
          <w:color w:val="000000"/>
          <w:shd w:val="clear" w:color="auto" w:fill="FFFFFF"/>
        </w:rPr>
        <w:t>Fact: the global carbon cycle is not steady state.</w:t>
      </w:r>
      <w:r w:rsidRPr="005C404E">
        <w:rPr>
          <w:rFonts w:ascii="Times New Roman" w:hAnsi="Times New Roman" w:cs="Times New Roman"/>
          <w:color w:val="000000"/>
          <w:shd w:val="clear" w:color="auto" w:fill="FFFFFF"/>
        </w:rPr>
        <w:t xml:space="preserve">  In the absence of humans, it has shown long term fluctuations.  And for the past 100 years, humans (who are clearly biological) have increased atmospheric carbon dioxide radically.</w:t>
      </w:r>
      <w:r w:rsidRPr="005C404E">
        <w:rPr>
          <w:rFonts w:ascii="Times New Roman" w:hAnsi="Times New Roman" w:cs="Times New Roman"/>
          <w:color w:val="000000"/>
          <w:shd w:val="clear" w:color="auto" w:fill="FFFFFF"/>
          <w:vertAlign w:val="superscript"/>
        </w:rPr>
        <w:footnoteReference w:id="4"/>
      </w:r>
    </w:p>
    <w:p w14:paraId="3059379E" w14:textId="77777777" w:rsidR="005C404E" w:rsidRPr="005C404E" w:rsidRDefault="005C404E" w:rsidP="004B6E65">
      <w:pPr>
        <w:numPr>
          <w:ilvl w:val="0"/>
          <w:numId w:val="23"/>
        </w:numPr>
        <w:rPr>
          <w:rFonts w:ascii="Times New Roman" w:hAnsi="Times New Roman" w:cs="Times New Roman"/>
          <w:color w:val="000000"/>
          <w:shd w:val="clear" w:color="auto" w:fill="FFFFFF"/>
        </w:rPr>
      </w:pPr>
      <w:r w:rsidRPr="005C404E">
        <w:rPr>
          <w:rFonts w:ascii="Times New Roman" w:hAnsi="Times New Roman" w:cs="Times New Roman"/>
          <w:b/>
          <w:color w:val="000000"/>
          <w:shd w:val="clear" w:color="auto" w:fill="FFFFFF"/>
        </w:rPr>
        <w:t>The distinction between anthropogenic and biogenic carbon fluxes is therefore artificial.</w:t>
      </w:r>
      <w:r w:rsidRPr="005C404E">
        <w:rPr>
          <w:rFonts w:ascii="Times New Roman" w:hAnsi="Times New Roman" w:cs="Times New Roman"/>
          <w:color w:val="000000"/>
          <w:shd w:val="clear" w:color="auto" w:fill="FFFFFF"/>
        </w:rPr>
        <w:t xml:space="preserve">  They clearly affect one another (see above).  That implies that biogenic carbon should always be counted.</w:t>
      </w:r>
    </w:p>
    <w:p w14:paraId="69B77905" w14:textId="794D4412" w:rsidR="005C404E" w:rsidRPr="005C404E" w:rsidRDefault="005C404E" w:rsidP="004B6E65">
      <w:pPr>
        <w:numPr>
          <w:ilvl w:val="0"/>
          <w:numId w:val="23"/>
        </w:numPr>
        <w:rPr>
          <w:rFonts w:ascii="Times New Roman" w:hAnsi="Times New Roman" w:cs="Times New Roman"/>
          <w:color w:val="000000"/>
          <w:shd w:val="clear" w:color="auto" w:fill="FFFFFF"/>
        </w:rPr>
      </w:pPr>
      <w:r w:rsidRPr="005C404E">
        <w:rPr>
          <w:rFonts w:ascii="Times New Roman" w:hAnsi="Times New Roman" w:cs="Times New Roman"/>
          <w:b/>
          <w:color w:val="000000"/>
          <w:shd w:val="clear" w:color="auto" w:fill="FFFFFF"/>
        </w:rPr>
        <w:t xml:space="preserve">Most importantly for </w:t>
      </w:r>
      <w:r w:rsidR="009E254C">
        <w:rPr>
          <w:rFonts w:ascii="Times New Roman" w:hAnsi="Times New Roman" w:cs="Times New Roman"/>
          <w:b/>
          <w:color w:val="000000"/>
          <w:shd w:val="clear" w:color="auto" w:fill="FFFFFF"/>
        </w:rPr>
        <w:t>the waste impact calculator</w:t>
      </w:r>
      <w:r w:rsidRPr="005C404E">
        <w:rPr>
          <w:rFonts w:ascii="Times New Roman" w:hAnsi="Times New Roman" w:cs="Times New Roman"/>
          <w:b/>
          <w:color w:val="000000"/>
          <w:shd w:val="clear" w:color="auto" w:fill="FFFFFF"/>
        </w:rPr>
        <w:t>, forests are not steady state in terms of carbon.</w:t>
      </w:r>
      <w:r w:rsidRPr="005C404E">
        <w:rPr>
          <w:rFonts w:ascii="Times New Roman" w:hAnsi="Times New Roman" w:cs="Times New Roman"/>
          <w:color w:val="000000"/>
          <w:shd w:val="clear" w:color="auto" w:fill="FFFFFF"/>
        </w:rPr>
        <w:t xml:space="preserve">  Growing forests are </w:t>
      </w:r>
      <w:r w:rsidRPr="005C404E">
        <w:rPr>
          <w:rFonts w:ascii="Times New Roman" w:hAnsi="Times New Roman" w:cs="Times New Roman"/>
          <w:i/>
          <w:color w:val="000000"/>
          <w:shd w:val="clear" w:color="auto" w:fill="FFFFFF"/>
        </w:rPr>
        <w:t>not</w:t>
      </w:r>
      <w:r w:rsidRPr="005C404E">
        <w:rPr>
          <w:rFonts w:ascii="Times New Roman" w:hAnsi="Times New Roman" w:cs="Times New Roman"/>
          <w:color w:val="000000"/>
          <w:shd w:val="clear" w:color="auto" w:fill="FFFFFF"/>
        </w:rPr>
        <w:t xml:space="preserve"> carbon-neutral, they sequester carbon in an impressive way, as recent inventories in the West have shown.</w:t>
      </w:r>
      <w:r w:rsidRPr="005C404E">
        <w:rPr>
          <w:rFonts w:ascii="Times New Roman" w:hAnsi="Times New Roman" w:cs="Times New Roman"/>
          <w:color w:val="000000"/>
          <w:shd w:val="clear" w:color="auto" w:fill="FFFFFF"/>
          <w:vertAlign w:val="superscript"/>
        </w:rPr>
        <w:footnoteReference w:id="5"/>
      </w:r>
      <w:r w:rsidRPr="005C404E">
        <w:rPr>
          <w:rFonts w:ascii="Times New Roman" w:hAnsi="Times New Roman" w:cs="Times New Roman"/>
          <w:color w:val="000000"/>
          <w:shd w:val="clear" w:color="auto" w:fill="FFFFFF"/>
        </w:rPr>
        <w:t xml:space="preserve">  This sequestration has ecological value (for example in Oregon forest sequestration amounts to about half of our sector-based emissions), and the loss of that value needs to be recognized.</w:t>
      </w:r>
    </w:p>
    <w:p w14:paraId="3EAA9FBD" w14:textId="035F05ED" w:rsidR="005C404E" w:rsidRPr="005C404E" w:rsidRDefault="005C404E" w:rsidP="004B6E65">
      <w:pPr>
        <w:numPr>
          <w:ilvl w:val="0"/>
          <w:numId w:val="23"/>
        </w:numPr>
        <w:rPr>
          <w:rFonts w:ascii="Times New Roman" w:hAnsi="Times New Roman" w:cs="Times New Roman"/>
          <w:color w:val="000000"/>
          <w:shd w:val="clear" w:color="auto" w:fill="FFFFFF"/>
        </w:rPr>
      </w:pPr>
      <w:r w:rsidRPr="005C404E">
        <w:rPr>
          <w:rFonts w:ascii="Times New Roman" w:hAnsi="Times New Roman" w:cs="Times New Roman"/>
          <w:b/>
          <w:color w:val="000000"/>
          <w:shd w:val="clear" w:color="auto" w:fill="FFFFFF"/>
        </w:rPr>
        <w:t>Accordingly, the frequent premise that forest products represent no biogenic emissions if they come from carbon neutral forests is wrong.</w:t>
      </w:r>
      <w:r w:rsidRPr="005C404E">
        <w:rPr>
          <w:rFonts w:ascii="Times New Roman" w:hAnsi="Times New Roman" w:cs="Times New Roman"/>
          <w:color w:val="000000"/>
          <w:shd w:val="clear" w:color="auto" w:fill="FFFFFF"/>
        </w:rPr>
        <w:t xml:space="preserve">  Forest products represent a </w:t>
      </w:r>
      <w:r w:rsidRPr="005C404E">
        <w:rPr>
          <w:rFonts w:ascii="Times New Roman" w:hAnsi="Times New Roman" w:cs="Times New Roman"/>
          <w:i/>
          <w:color w:val="000000"/>
          <w:shd w:val="clear" w:color="auto" w:fill="FFFFFF"/>
        </w:rPr>
        <w:t>loss</w:t>
      </w:r>
      <w:r w:rsidRPr="005C404E">
        <w:rPr>
          <w:rFonts w:ascii="Times New Roman" w:hAnsi="Times New Roman" w:cs="Times New Roman"/>
          <w:color w:val="000000"/>
          <w:shd w:val="clear" w:color="auto" w:fill="FFFFFF"/>
        </w:rPr>
        <w:t xml:space="preserve"> of sequestration that would have happened in forest, had the forest been unharvested.</w:t>
      </w:r>
      <w:r w:rsidRPr="005C404E">
        <w:rPr>
          <w:rFonts w:ascii="Times New Roman" w:hAnsi="Times New Roman" w:cs="Times New Roman"/>
          <w:color w:val="000000"/>
          <w:shd w:val="clear" w:color="auto" w:fill="FFFFFF"/>
          <w:vertAlign w:val="superscript"/>
        </w:rPr>
        <w:footnoteReference w:id="6"/>
      </w:r>
      <w:r w:rsidRPr="005C404E">
        <w:rPr>
          <w:rFonts w:ascii="Times New Roman" w:hAnsi="Times New Roman" w:cs="Times New Roman"/>
          <w:color w:val="000000"/>
          <w:shd w:val="clear" w:color="auto" w:fill="FFFFFF"/>
        </w:rPr>
        <w:t xml:space="preserve">  The EPA’s concept of “forest car</w:t>
      </w:r>
      <w:r w:rsidR="009E254C">
        <w:rPr>
          <w:rFonts w:ascii="Times New Roman" w:hAnsi="Times New Roman" w:cs="Times New Roman"/>
          <w:color w:val="000000"/>
          <w:shd w:val="clear" w:color="auto" w:fill="FFFFFF"/>
        </w:rPr>
        <w:t>bon storage” reflects this idea.</w:t>
      </w:r>
    </w:p>
    <w:p w14:paraId="32BEF738" w14:textId="77777777" w:rsidR="005C404E" w:rsidRPr="005C404E" w:rsidRDefault="005C404E" w:rsidP="004B6E65">
      <w:pPr>
        <w:numPr>
          <w:ilvl w:val="0"/>
          <w:numId w:val="23"/>
        </w:numPr>
        <w:rPr>
          <w:rFonts w:ascii="Times New Roman" w:hAnsi="Times New Roman" w:cs="Times New Roman"/>
          <w:color w:val="000000"/>
          <w:shd w:val="clear" w:color="auto" w:fill="FFFFFF"/>
        </w:rPr>
      </w:pPr>
      <w:r w:rsidRPr="005C404E">
        <w:rPr>
          <w:rFonts w:ascii="Times New Roman" w:hAnsi="Times New Roman" w:cs="Times New Roman"/>
          <w:color w:val="000000"/>
          <w:shd w:val="clear" w:color="auto" w:fill="FFFFFF"/>
        </w:rPr>
        <w:t xml:space="preserve">In short, the standard applied to forestry and forest products should not be carbon neutrality, but the </w:t>
      </w:r>
      <w:r w:rsidRPr="005C404E">
        <w:rPr>
          <w:rFonts w:ascii="Times New Roman" w:hAnsi="Times New Roman" w:cs="Times New Roman"/>
          <w:b/>
          <w:color w:val="000000"/>
          <w:shd w:val="clear" w:color="auto" w:fill="FFFFFF"/>
        </w:rPr>
        <w:t>potential sequestration available from an unharvested forest</w:t>
      </w:r>
      <w:r w:rsidRPr="005C404E">
        <w:rPr>
          <w:rFonts w:ascii="Times New Roman" w:hAnsi="Times New Roman" w:cs="Times New Roman"/>
          <w:color w:val="000000"/>
          <w:shd w:val="clear" w:color="auto" w:fill="FFFFFF"/>
        </w:rPr>
        <w:t>.</w:t>
      </w:r>
    </w:p>
    <w:p w14:paraId="026F3E7F" w14:textId="46AE5D6D" w:rsidR="00811C0C" w:rsidRPr="00811C0C" w:rsidRDefault="005C404E" w:rsidP="00811C0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such, t</w:t>
      </w:r>
      <w:r w:rsidR="00811C0C">
        <w:rPr>
          <w:rFonts w:ascii="Times New Roman" w:hAnsi="Times New Roman" w:cs="Times New Roman"/>
          <w:color w:val="000000"/>
          <w:shd w:val="clear" w:color="auto" w:fill="FFFFFF"/>
        </w:rPr>
        <w:t xml:space="preserve">he waste impact calculator’s </w:t>
      </w:r>
      <w:r w:rsidR="00811C0C" w:rsidRPr="00811C0C">
        <w:rPr>
          <w:rFonts w:ascii="Times New Roman" w:hAnsi="Times New Roman" w:cs="Times New Roman"/>
          <w:color w:val="000000"/>
          <w:shd w:val="clear" w:color="auto" w:fill="FFFFFF"/>
        </w:rPr>
        <w:t>GHG acco</w:t>
      </w:r>
      <w:r>
        <w:rPr>
          <w:rFonts w:ascii="Times New Roman" w:hAnsi="Times New Roman" w:cs="Times New Roman"/>
          <w:color w:val="000000"/>
          <w:shd w:val="clear" w:color="auto" w:fill="FFFFFF"/>
        </w:rPr>
        <w:t xml:space="preserve">unting approach, for material categories that </w:t>
      </w:r>
      <w:r w:rsidR="00811C0C" w:rsidRPr="00811C0C">
        <w:rPr>
          <w:rFonts w:ascii="Times New Roman" w:hAnsi="Times New Roman" w:cs="Times New Roman"/>
          <w:color w:val="000000"/>
          <w:shd w:val="clear" w:color="auto" w:fill="FFFFFF"/>
        </w:rPr>
        <w:t>includ</w:t>
      </w:r>
      <w:r>
        <w:rPr>
          <w:rFonts w:ascii="Times New Roman" w:hAnsi="Times New Roman" w:cs="Times New Roman"/>
          <w:color w:val="000000"/>
          <w:shd w:val="clear" w:color="auto" w:fill="FFFFFF"/>
        </w:rPr>
        <w:t>e</w:t>
      </w:r>
      <w:r w:rsidR="00811C0C" w:rsidRPr="00811C0C">
        <w:rPr>
          <w:rFonts w:ascii="Times New Roman" w:hAnsi="Times New Roman" w:cs="Times New Roman"/>
          <w:color w:val="000000"/>
          <w:shd w:val="clear" w:color="auto" w:fill="FFFFFF"/>
        </w:rPr>
        <w:t xml:space="preserve"> biogenic carbon, </w:t>
      </w:r>
      <w:r>
        <w:rPr>
          <w:rFonts w:ascii="Times New Roman" w:hAnsi="Times New Roman" w:cs="Times New Roman"/>
          <w:color w:val="000000"/>
          <w:shd w:val="clear" w:color="auto" w:fill="FFFFFF"/>
        </w:rPr>
        <w:t>uses the concept of</w:t>
      </w:r>
      <w:r w:rsidR="00811C0C" w:rsidRPr="00811C0C">
        <w:rPr>
          <w:rFonts w:ascii="Times New Roman" w:hAnsi="Times New Roman" w:cs="Times New Roman"/>
          <w:color w:val="000000"/>
          <w:shd w:val="clear" w:color="auto" w:fill="FFFFFF"/>
        </w:rPr>
        <w:t xml:space="preserve"> active sequestration as the standard to which forests are held.  When the production, use, and/or end-of-life treatment of forest products reduces active sequestration in forests, products should be charged with an appropriate set of GHG emissions.</w:t>
      </w:r>
    </w:p>
    <w:p w14:paraId="20375BE9" w14:textId="74FF992A" w:rsidR="00811C0C" w:rsidRDefault="00811C0C" w:rsidP="00811C0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The two methods, referred to as “Slash” and “EPA FCS,” for deriving biogenic carbon correction factors are calculated as described below.</w:t>
      </w:r>
    </w:p>
    <w:p w14:paraId="0C60211D" w14:textId="4C31C1A2" w:rsidR="00811C0C" w:rsidRDefault="00811C0C" w:rsidP="00417F96">
      <w:pPr>
        <w:rPr>
          <w:rFonts w:ascii="Times New Roman" w:hAnsi="Times New Roman" w:cs="Times New Roman"/>
          <w:color w:val="000000"/>
          <w:u w:val="single"/>
          <w:shd w:val="clear" w:color="auto" w:fill="FFFFFF"/>
        </w:rPr>
      </w:pPr>
      <w:r>
        <w:rPr>
          <w:rFonts w:ascii="Times New Roman" w:hAnsi="Times New Roman" w:cs="Times New Roman"/>
          <w:color w:val="000000"/>
          <w:u w:val="single"/>
          <w:shd w:val="clear" w:color="auto" w:fill="FFFFFF"/>
        </w:rPr>
        <w:t>Slash</w:t>
      </w:r>
    </w:p>
    <w:p w14:paraId="66557F62" w14:textId="6FC07BB9" w:rsidR="00AB40CC" w:rsidRDefault="002D30B7" w:rsidP="002A150F">
      <w:pPr>
        <w:spacing w:after="120" w:line="259" w:lineRule="auto"/>
        <w:rPr>
          <w:rFonts w:ascii="Times New Roman" w:hAnsi="Times New Roman" w:cs="Times New Roman"/>
        </w:rPr>
      </w:pPr>
      <w:r w:rsidRPr="002D30B7">
        <w:rPr>
          <w:rFonts w:ascii="Times New Roman" w:hAnsi="Times New Roman" w:cs="Times New Roman"/>
        </w:rPr>
        <w:t>The slash factor charges</w:t>
      </w:r>
      <w:r w:rsidR="002A150F" w:rsidRPr="002D30B7">
        <w:rPr>
          <w:rFonts w:ascii="Times New Roman" w:hAnsi="Times New Roman" w:cs="Times New Roman"/>
        </w:rPr>
        <w:t xml:space="preserve"> for the forestry residue (slash) associated with </w:t>
      </w:r>
      <w:r w:rsidR="00652D49">
        <w:rPr>
          <w:rFonts w:ascii="Times New Roman" w:hAnsi="Times New Roman" w:cs="Times New Roman"/>
        </w:rPr>
        <w:t>wood harvest and</w:t>
      </w:r>
      <w:r w:rsidR="002A150F" w:rsidRPr="002D30B7">
        <w:rPr>
          <w:rFonts w:ascii="Times New Roman" w:hAnsi="Times New Roman" w:cs="Times New Roman"/>
        </w:rPr>
        <w:t xml:space="preserve"> production</w:t>
      </w:r>
      <w:r w:rsidRPr="002D30B7">
        <w:rPr>
          <w:rFonts w:ascii="Times New Roman" w:hAnsi="Times New Roman" w:cs="Times New Roman"/>
        </w:rPr>
        <w:t>, when t</w:t>
      </w:r>
      <w:r w:rsidR="002A150F" w:rsidRPr="002D30B7">
        <w:rPr>
          <w:rFonts w:ascii="Times New Roman" w:hAnsi="Times New Roman" w:cs="Times New Roman"/>
        </w:rPr>
        <w:t xml:space="preserve">he residue </w:t>
      </w:r>
      <w:r w:rsidR="00652D49">
        <w:rPr>
          <w:rFonts w:ascii="Times New Roman" w:hAnsi="Times New Roman" w:cs="Times New Roman"/>
        </w:rPr>
        <w:t>left in the field</w:t>
      </w:r>
      <w:r w:rsidR="002A150F" w:rsidRPr="002D30B7">
        <w:rPr>
          <w:rFonts w:ascii="Times New Roman" w:hAnsi="Times New Roman" w:cs="Times New Roman"/>
        </w:rPr>
        <w:t xml:space="preserve"> decay</w:t>
      </w:r>
      <w:r w:rsidR="00652D49">
        <w:rPr>
          <w:rFonts w:ascii="Times New Roman" w:hAnsi="Times New Roman" w:cs="Times New Roman"/>
        </w:rPr>
        <w:t>s</w:t>
      </w:r>
      <w:r w:rsidR="002A150F" w:rsidRPr="002D30B7">
        <w:rPr>
          <w:rFonts w:ascii="Times New Roman" w:hAnsi="Times New Roman" w:cs="Times New Roman"/>
        </w:rPr>
        <w:t xml:space="preserve"> or burn</w:t>
      </w:r>
      <w:r w:rsidR="00652D49">
        <w:rPr>
          <w:rFonts w:ascii="Times New Roman" w:hAnsi="Times New Roman" w:cs="Times New Roman"/>
        </w:rPr>
        <w:t>s</w:t>
      </w:r>
      <w:r w:rsidR="002A150F" w:rsidRPr="002D30B7">
        <w:rPr>
          <w:rFonts w:ascii="Times New Roman" w:hAnsi="Times New Roman" w:cs="Times New Roman"/>
        </w:rPr>
        <w:t>.  This</w:t>
      </w:r>
      <w:r w:rsidRPr="002D30B7">
        <w:rPr>
          <w:rFonts w:ascii="Times New Roman" w:hAnsi="Times New Roman" w:cs="Times New Roman"/>
        </w:rPr>
        <w:t xml:space="preserve"> method is </w:t>
      </w:r>
      <w:r w:rsidR="002A150F" w:rsidRPr="002D30B7">
        <w:rPr>
          <w:rFonts w:ascii="Times New Roman" w:hAnsi="Times New Roman" w:cs="Times New Roman"/>
        </w:rPr>
        <w:t>highly defensible, as it is undeniable that the production of forest products creates slash which leads to emissions, and furthermore this slash can clearly be quantified</w:t>
      </w:r>
      <w:r w:rsidR="002A150F" w:rsidRPr="002D30B7">
        <w:rPr>
          <w:rStyle w:val="FootnoteReference"/>
          <w:rFonts w:ascii="Times New Roman" w:hAnsi="Times New Roman" w:cs="Times New Roman"/>
        </w:rPr>
        <w:footnoteReference w:id="7"/>
      </w:r>
      <w:r w:rsidR="00652D49">
        <w:rPr>
          <w:rFonts w:ascii="Times New Roman" w:hAnsi="Times New Roman" w:cs="Times New Roman"/>
        </w:rPr>
        <w:t>, yet appears to be omitted for the underlying wood life cycle inventories used.</w:t>
      </w:r>
      <w:r w:rsidR="002A150F" w:rsidRPr="002D30B7">
        <w:rPr>
          <w:rFonts w:ascii="Times New Roman" w:hAnsi="Times New Roman" w:cs="Times New Roman"/>
        </w:rPr>
        <w:t xml:space="preserve">  </w:t>
      </w:r>
      <w:r w:rsidR="00652D49">
        <w:rPr>
          <w:rFonts w:ascii="Times New Roman" w:hAnsi="Times New Roman" w:cs="Times New Roman"/>
        </w:rPr>
        <w:t>It should be noted, h</w:t>
      </w:r>
      <w:r w:rsidR="002A150F" w:rsidRPr="002D30B7">
        <w:rPr>
          <w:rFonts w:ascii="Times New Roman" w:hAnsi="Times New Roman" w:cs="Times New Roman"/>
        </w:rPr>
        <w:t>owever, the slash factor likely underestimates the true GHG impact of harvest, because it only quantifies the slash left on the ground during harvest, and does not represent anything about the capability of the forest landscape to sequester carbon – which at least in the short term (</w:t>
      </w:r>
      <w:r w:rsidRPr="002D30B7">
        <w:rPr>
          <w:rFonts w:ascii="Times New Roman" w:hAnsi="Times New Roman" w:cs="Times New Roman"/>
        </w:rPr>
        <w:t>i.e.</w:t>
      </w:r>
      <w:r w:rsidR="002A150F" w:rsidRPr="002D30B7">
        <w:rPr>
          <w:rFonts w:ascii="Times New Roman" w:hAnsi="Times New Roman" w:cs="Times New Roman"/>
        </w:rPr>
        <w:t xml:space="preserve"> 10-20 years) is likely to be reduced by harvest.</w:t>
      </w:r>
    </w:p>
    <w:p w14:paraId="711E2D32" w14:textId="0CBBEA36" w:rsidR="00AB40CC" w:rsidRDefault="00AB40CC" w:rsidP="004B6E65">
      <w:pPr>
        <w:pStyle w:val="ListParagraph"/>
        <w:numPr>
          <w:ilvl w:val="0"/>
          <w:numId w:val="24"/>
        </w:numPr>
        <w:spacing w:after="120" w:line="259" w:lineRule="auto"/>
        <w:rPr>
          <w:rFonts w:ascii="Times New Roman" w:hAnsi="Times New Roman" w:cs="Times New Roman"/>
        </w:rPr>
      </w:pPr>
      <w:r>
        <w:rPr>
          <w:rFonts w:ascii="Times New Roman" w:hAnsi="Times New Roman" w:cs="Times New Roman"/>
        </w:rPr>
        <w:t>Slash factor = (sequestered carbon per unit of product/0.7) – sequestered carbon per unit of product</w:t>
      </w:r>
    </w:p>
    <w:p w14:paraId="4657511B" w14:textId="0E0DCD96" w:rsidR="00AB40CC" w:rsidRDefault="00AB40CC" w:rsidP="004B6E65">
      <w:pPr>
        <w:pStyle w:val="ListParagraph"/>
        <w:numPr>
          <w:ilvl w:val="0"/>
          <w:numId w:val="24"/>
        </w:numPr>
        <w:spacing w:after="120" w:line="259" w:lineRule="auto"/>
        <w:rPr>
          <w:rFonts w:ascii="Times New Roman" w:hAnsi="Times New Roman" w:cs="Times New Roman"/>
        </w:rPr>
      </w:pPr>
      <w:r>
        <w:rPr>
          <w:rFonts w:ascii="Times New Roman" w:hAnsi="Times New Roman" w:cs="Times New Roman"/>
        </w:rPr>
        <w:t xml:space="preserve">Augmented Slash production factor = </w:t>
      </w:r>
      <w:r w:rsidR="00C51F1D">
        <w:rPr>
          <w:rFonts w:ascii="Times New Roman" w:hAnsi="Times New Roman" w:cs="Times New Roman"/>
        </w:rPr>
        <w:t>old production factor + slash factor</w:t>
      </w:r>
    </w:p>
    <w:p w14:paraId="4294ADA3" w14:textId="3718E010" w:rsidR="00C51F1D" w:rsidRPr="00AB40CC" w:rsidRDefault="00C51F1D" w:rsidP="004B6E65">
      <w:pPr>
        <w:pStyle w:val="ListParagraph"/>
        <w:numPr>
          <w:ilvl w:val="0"/>
          <w:numId w:val="24"/>
        </w:numPr>
        <w:spacing w:after="120" w:line="259" w:lineRule="auto"/>
        <w:rPr>
          <w:rFonts w:ascii="Times New Roman" w:hAnsi="Times New Roman" w:cs="Times New Roman"/>
        </w:rPr>
      </w:pPr>
      <w:r>
        <w:rPr>
          <w:rFonts w:ascii="Times New Roman" w:hAnsi="Times New Roman" w:cs="Times New Roman"/>
        </w:rPr>
        <w:t>Augmented Slash recycling factor = old recycling factor + slash factor</w:t>
      </w:r>
    </w:p>
    <w:p w14:paraId="3863B914" w14:textId="014E7FE5" w:rsidR="00FA3208" w:rsidRPr="00FA3208" w:rsidRDefault="00FA3208" w:rsidP="00417F96">
      <w:pPr>
        <w:rPr>
          <w:rFonts w:ascii="Times New Roman" w:hAnsi="Times New Roman" w:cs="Times New Roman"/>
          <w:color w:val="000000"/>
          <w:shd w:val="clear" w:color="auto" w:fill="FFFFFF"/>
        </w:rPr>
      </w:pPr>
      <w:r w:rsidRPr="00FA3208">
        <w:rPr>
          <w:rFonts w:ascii="Times New Roman" w:hAnsi="Times New Roman" w:cs="Times New Roman"/>
          <w:color w:val="000000"/>
          <w:shd w:val="clear" w:color="auto" w:fill="FFFFFF"/>
        </w:rPr>
        <w:t>The numerator of 0.7 in the first formula scales the carbon in the product up to the total amount of biomass found in the tree before harvest</w:t>
      </w:r>
      <w:r>
        <w:rPr>
          <w:rFonts w:ascii="Times New Roman" w:hAnsi="Times New Roman" w:cs="Times New Roman"/>
          <w:color w:val="000000"/>
          <w:shd w:val="clear" w:color="auto" w:fill="FFFFFF"/>
        </w:rPr>
        <w:t>, relative to the carbon in the finished product</w:t>
      </w:r>
      <w:r w:rsidRPr="00FA3208">
        <w:rPr>
          <w:rFonts w:ascii="Times New Roman" w:hAnsi="Times New Roman" w:cs="Times New Roman"/>
          <w:color w:val="000000"/>
          <w:shd w:val="clear" w:color="auto" w:fill="FFFFFF"/>
        </w:rPr>
        <w:t xml:space="preserve">.  Meaning that all the </w:t>
      </w:r>
      <w:r>
        <w:rPr>
          <w:rFonts w:ascii="Times New Roman" w:hAnsi="Times New Roman" w:cs="Times New Roman"/>
          <w:color w:val="000000"/>
          <w:shd w:val="clear" w:color="auto" w:fill="FFFFFF"/>
        </w:rPr>
        <w:t>residues (limbs, bark, or tree tops) associated with harvest are now accounted for in the total carbon per unit of product.  This factor was derived from a compendium of various sources that measured amounts of logging slash, see memo in Appendix B.</w:t>
      </w:r>
    </w:p>
    <w:p w14:paraId="40AAB510" w14:textId="2C1EE5D4" w:rsidR="00417F96" w:rsidRPr="00417F96" w:rsidRDefault="00417F96" w:rsidP="00417F96">
      <w:pPr>
        <w:rPr>
          <w:rFonts w:ascii="Times New Roman" w:hAnsi="Times New Roman" w:cs="Times New Roman"/>
          <w:color w:val="000000"/>
          <w:u w:val="single"/>
          <w:shd w:val="clear" w:color="auto" w:fill="FFFFFF"/>
        </w:rPr>
      </w:pPr>
      <w:r w:rsidRPr="00417F96">
        <w:rPr>
          <w:rFonts w:ascii="Times New Roman" w:hAnsi="Times New Roman" w:cs="Times New Roman"/>
          <w:color w:val="000000"/>
          <w:u w:val="single"/>
          <w:shd w:val="clear" w:color="auto" w:fill="FFFFFF"/>
        </w:rPr>
        <w:t>WARM’s forest carbon storage factor</w:t>
      </w:r>
    </w:p>
    <w:p w14:paraId="750E290C" w14:textId="1D45922A" w:rsidR="00417F96" w:rsidRPr="00417F96" w:rsidRDefault="00417F96" w:rsidP="00417F96">
      <w:pPr>
        <w:rPr>
          <w:rFonts w:ascii="Times New Roman" w:hAnsi="Times New Roman" w:cs="Times New Roman"/>
          <w:color w:val="000000"/>
          <w:shd w:val="clear" w:color="auto" w:fill="FFFFFF"/>
        </w:rPr>
      </w:pPr>
      <w:r w:rsidRPr="00417F96">
        <w:rPr>
          <w:rFonts w:ascii="Times New Roman" w:hAnsi="Times New Roman" w:cs="Times New Roman"/>
          <w:color w:val="000000"/>
          <w:shd w:val="clear" w:color="auto" w:fill="FFFFFF"/>
        </w:rPr>
        <w:t xml:space="preserve">WARM’s source reduction impacts are the negative of production impacts.  To implement WARM’s carbon storage factor for source reduction in WIC, </w:t>
      </w:r>
      <w:r>
        <w:rPr>
          <w:rFonts w:ascii="Times New Roman" w:hAnsi="Times New Roman" w:cs="Times New Roman"/>
          <w:color w:val="000000"/>
          <w:shd w:val="clear" w:color="auto" w:fill="FFFFFF"/>
        </w:rPr>
        <w:t>the model</w:t>
      </w:r>
      <w:r w:rsidRPr="00417F96">
        <w:rPr>
          <w:rFonts w:ascii="Times New Roman" w:hAnsi="Times New Roman" w:cs="Times New Roman"/>
          <w:color w:val="000000"/>
          <w:shd w:val="clear" w:color="auto" w:fill="FFFFFF"/>
        </w:rPr>
        <w:t xml:space="preserve"> add</w:t>
      </w:r>
      <w:r>
        <w:rPr>
          <w:rFonts w:ascii="Times New Roman" w:hAnsi="Times New Roman" w:cs="Times New Roman"/>
          <w:color w:val="000000"/>
          <w:shd w:val="clear" w:color="auto" w:fill="FFFFFF"/>
        </w:rPr>
        <w:t>s</w:t>
      </w:r>
      <w:r w:rsidRPr="00417F96">
        <w:rPr>
          <w:rFonts w:ascii="Times New Roman" w:hAnsi="Times New Roman" w:cs="Times New Roman"/>
          <w:color w:val="000000"/>
          <w:shd w:val="clear" w:color="auto" w:fill="FFFFFF"/>
        </w:rPr>
        <w:t xml:space="preserve"> the negative of WARM’s forest carbon storage source reduction factor to any o</w:t>
      </w:r>
      <w:r>
        <w:rPr>
          <w:rFonts w:ascii="Times New Roman" w:hAnsi="Times New Roman" w:cs="Times New Roman"/>
          <w:color w:val="000000"/>
          <w:shd w:val="clear" w:color="auto" w:fill="FFFFFF"/>
        </w:rPr>
        <w:t>ther production-related impacts for relevant material categories.</w:t>
      </w:r>
    </w:p>
    <w:p w14:paraId="3B49B7EE" w14:textId="4FE79B41" w:rsidR="00417F96" w:rsidRPr="00417F96" w:rsidRDefault="00AB40CC" w:rsidP="004B6E65">
      <w:pPr>
        <w:numPr>
          <w:ilvl w:val="0"/>
          <w:numId w:val="19"/>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Augmented EPA FCS</w:t>
      </w:r>
      <w:r w:rsidR="00417F96" w:rsidRPr="00417F96">
        <w:rPr>
          <w:rFonts w:ascii="Times New Roman" w:hAnsi="Times New Roman" w:cs="Times New Roman"/>
          <w:color w:val="000000"/>
          <w:shd w:val="clear" w:color="auto" w:fill="FFFFFF"/>
        </w:rPr>
        <w:t xml:space="preserve"> production factor = old production factor + -WARM net forest carbon storage for source reduction</w:t>
      </w:r>
    </w:p>
    <w:p w14:paraId="162207FF" w14:textId="1DC87157" w:rsidR="00417F96" w:rsidRPr="00417F96" w:rsidRDefault="00417F96" w:rsidP="00417F96">
      <w:pPr>
        <w:rPr>
          <w:rFonts w:ascii="Times New Roman" w:hAnsi="Times New Roman" w:cs="Times New Roman"/>
          <w:color w:val="000000"/>
          <w:shd w:val="clear" w:color="auto" w:fill="FFFFFF"/>
        </w:rPr>
      </w:pPr>
      <w:r w:rsidRPr="00417F96">
        <w:rPr>
          <w:rFonts w:ascii="Times New Roman" w:hAnsi="Times New Roman" w:cs="Times New Roman"/>
          <w:color w:val="000000"/>
          <w:shd w:val="clear" w:color="auto" w:fill="FFFFFF"/>
        </w:rPr>
        <w:t>Currently WARM</w:t>
      </w:r>
      <w:r w:rsidR="00061221">
        <w:rPr>
          <w:rFonts w:ascii="Times New Roman" w:hAnsi="Times New Roman" w:cs="Times New Roman"/>
          <w:color w:val="000000"/>
          <w:shd w:val="clear" w:color="auto" w:fill="FFFFFF"/>
        </w:rPr>
        <w:t>’s</w:t>
      </w:r>
      <w:r w:rsidRPr="00417F96">
        <w:rPr>
          <w:rFonts w:ascii="Times New Roman" w:hAnsi="Times New Roman" w:cs="Times New Roman"/>
          <w:color w:val="000000"/>
          <w:shd w:val="clear" w:color="auto" w:fill="FFFFFF"/>
        </w:rPr>
        <w:t xml:space="preserve"> net forest carbon storage factors for source reduction range from -1.84 MTCO2E/short ton of product (for lumber) to -6.96 (for office paper).  Flipping the signs, from 1.84 to 6.96 MTCO2E/short</w:t>
      </w:r>
      <w:r w:rsidR="00061221">
        <w:rPr>
          <w:rFonts w:ascii="Times New Roman" w:hAnsi="Times New Roman" w:cs="Times New Roman"/>
          <w:color w:val="000000"/>
          <w:shd w:val="clear" w:color="auto" w:fill="FFFFFF"/>
        </w:rPr>
        <w:t xml:space="preserve"> ton of product would be added to the waste impact calculator’s</w:t>
      </w:r>
      <w:r w:rsidRPr="00417F96">
        <w:rPr>
          <w:rFonts w:ascii="Times New Roman" w:hAnsi="Times New Roman" w:cs="Times New Roman"/>
          <w:color w:val="000000"/>
          <w:shd w:val="clear" w:color="auto" w:fill="FFFFFF"/>
        </w:rPr>
        <w:t xml:space="preserve"> production impacts.</w:t>
      </w:r>
    </w:p>
    <w:p w14:paraId="32996FA5" w14:textId="2C30EB80" w:rsidR="00417F96" w:rsidRPr="00417F96" w:rsidRDefault="00417F96" w:rsidP="00417F96">
      <w:pPr>
        <w:rPr>
          <w:rFonts w:ascii="Times New Roman" w:hAnsi="Times New Roman" w:cs="Times New Roman"/>
          <w:color w:val="000000"/>
          <w:shd w:val="clear" w:color="auto" w:fill="FFFFFF"/>
        </w:rPr>
      </w:pPr>
      <w:r w:rsidRPr="00417F96">
        <w:rPr>
          <w:rFonts w:ascii="Times New Roman" w:hAnsi="Times New Roman" w:cs="Times New Roman"/>
          <w:color w:val="000000"/>
          <w:shd w:val="clear" w:color="auto" w:fill="FFFFFF"/>
        </w:rPr>
        <w:t>Recycling is a little more complicated</w:t>
      </w:r>
      <w:r w:rsidR="00061221">
        <w:rPr>
          <w:rFonts w:ascii="Times New Roman" w:hAnsi="Times New Roman" w:cs="Times New Roman"/>
          <w:color w:val="000000"/>
          <w:shd w:val="clear" w:color="auto" w:fill="FFFFFF"/>
        </w:rPr>
        <w:t xml:space="preserve"> and comes into play for paper products</w:t>
      </w:r>
      <w:r w:rsidRPr="00417F96">
        <w:rPr>
          <w:rFonts w:ascii="Times New Roman" w:hAnsi="Times New Roman" w:cs="Times New Roman"/>
          <w:color w:val="000000"/>
          <w:shd w:val="clear" w:color="auto" w:fill="FFFFFF"/>
        </w:rPr>
        <w:t>.  Recycling leads to reduced harvest and increased forest carbon storage, according to WARM, but not</w:t>
      </w:r>
      <w:r w:rsidR="00061221">
        <w:rPr>
          <w:rFonts w:ascii="Times New Roman" w:hAnsi="Times New Roman" w:cs="Times New Roman"/>
          <w:color w:val="000000"/>
          <w:shd w:val="clear" w:color="auto" w:fill="FFFFFF"/>
        </w:rPr>
        <w:t xml:space="preserve"> as much as source reduction.  For example,</w:t>
      </w:r>
      <w:r w:rsidRPr="00417F96">
        <w:rPr>
          <w:rFonts w:ascii="Times New Roman" w:hAnsi="Times New Roman" w:cs="Times New Roman"/>
          <w:color w:val="000000"/>
          <w:shd w:val="clear" w:color="auto" w:fill="FFFFFF"/>
        </w:rPr>
        <w:t xml:space="preserve"> office paper has a source reduction forest carbon storage value of -6.96 MTCO2E/short ton of product, and a recycling forest carbon storage value of -3.06.  </w:t>
      </w:r>
    </w:p>
    <w:p w14:paraId="5B56B7A0" w14:textId="6443C49F" w:rsidR="00417F96" w:rsidRPr="00417F96" w:rsidRDefault="00417F96" w:rsidP="00417F96">
      <w:pPr>
        <w:rPr>
          <w:rFonts w:ascii="Times New Roman" w:hAnsi="Times New Roman" w:cs="Times New Roman"/>
          <w:color w:val="000000"/>
          <w:shd w:val="clear" w:color="auto" w:fill="FFFFFF"/>
        </w:rPr>
      </w:pPr>
      <w:r w:rsidRPr="00417F96">
        <w:rPr>
          <w:rFonts w:ascii="Times New Roman" w:hAnsi="Times New Roman" w:cs="Times New Roman"/>
          <w:color w:val="000000"/>
          <w:shd w:val="clear" w:color="auto" w:fill="FFFFFF"/>
        </w:rPr>
        <w:t>Following the office paper example, I believe that 6.96 MTCO2E/short ton of product should be added as a charge to the production of office paper.  But when recycling of office paper occurs, a credit of 3.06 MTCO2E may be applied t</w:t>
      </w:r>
      <w:r w:rsidR="00AB40CC">
        <w:rPr>
          <w:rFonts w:ascii="Times New Roman" w:hAnsi="Times New Roman" w:cs="Times New Roman"/>
          <w:color w:val="000000"/>
          <w:shd w:val="clear" w:color="auto" w:fill="FFFFFF"/>
        </w:rPr>
        <w:t xml:space="preserve">o each ton of recycled product. </w:t>
      </w:r>
      <w:r w:rsidRPr="00417F96">
        <w:rPr>
          <w:rFonts w:ascii="Times New Roman" w:hAnsi="Times New Roman" w:cs="Times New Roman"/>
          <w:color w:val="000000"/>
          <w:shd w:val="clear" w:color="auto" w:fill="FFFFFF"/>
        </w:rPr>
        <w:t>More formally:</w:t>
      </w:r>
    </w:p>
    <w:p w14:paraId="01F451EF" w14:textId="7119AB78" w:rsidR="00E4046B" w:rsidRPr="009E254C" w:rsidRDefault="00AB40CC" w:rsidP="004B6E65">
      <w:pPr>
        <w:numPr>
          <w:ilvl w:val="0"/>
          <w:numId w:val="20"/>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Augmented EPA FCS</w:t>
      </w:r>
      <w:r w:rsidR="00417F96" w:rsidRPr="00417F96">
        <w:rPr>
          <w:rFonts w:ascii="Times New Roman" w:hAnsi="Times New Roman" w:cs="Times New Roman"/>
          <w:color w:val="000000"/>
          <w:shd w:val="clear" w:color="auto" w:fill="FFFFFF"/>
        </w:rPr>
        <w:t xml:space="preserve"> recycling factor = old recycling factor + WARM forest net forest carbon storage for recycling (note this time there has been no sign flip).</w:t>
      </w:r>
      <w:r w:rsidR="004B3AA2" w:rsidRPr="009E254C">
        <w:rPr>
          <w:rFonts w:ascii="Times New Roman" w:hAnsi="Times New Roman" w:cs="Times New Roman"/>
          <w:color w:val="000000"/>
          <w:shd w:val="clear" w:color="auto" w:fill="FFFFFF"/>
        </w:rPr>
        <w:t xml:space="preserve"> </w:t>
      </w:r>
    </w:p>
    <w:p w14:paraId="08721752" w14:textId="66C29EB7" w:rsidR="00E4046B" w:rsidRPr="00AD6CB7" w:rsidRDefault="00E4046B" w:rsidP="00E4046B">
      <w:pPr>
        <w:pStyle w:val="Heading1"/>
        <w:rPr>
          <w:rFonts w:ascii="Times New Roman" w:hAnsi="Times New Roman" w:cs="Times New Roman"/>
        </w:rPr>
      </w:pPr>
      <w:bookmarkStart w:id="80" w:name="_Toc53745203"/>
      <w:r w:rsidRPr="00AD6CB7">
        <w:rPr>
          <w:rFonts w:ascii="Times New Roman" w:hAnsi="Times New Roman" w:cs="Times New Roman"/>
        </w:rPr>
        <w:t>Material Categories</w:t>
      </w:r>
      <w:bookmarkEnd w:id="80"/>
    </w:p>
    <w:p w14:paraId="556F47D9" w14:textId="6C571CF1" w:rsidR="006E71F4" w:rsidRDefault="006E71F4" w:rsidP="009A5D1C">
      <w:pPr>
        <w:rPr>
          <w:rFonts w:ascii="Times New Roman" w:hAnsi="Times New Roman" w:cs="Times New Roman"/>
        </w:rPr>
      </w:pPr>
      <w:r w:rsidRPr="005A668C">
        <w:rPr>
          <w:rFonts w:ascii="Times New Roman" w:hAnsi="Times New Roman" w:cs="Times New Roman"/>
        </w:rPr>
        <w:t>This section provides general descriptions of the material categories modeled, by life cycle stage.  For specific details on the background life cycle inventories used in each material category and disposition see Appendix A.</w:t>
      </w:r>
    </w:p>
    <w:p w14:paraId="64FE3FC9" w14:textId="77777777" w:rsidR="00A23591" w:rsidRPr="005A668C" w:rsidRDefault="00A23591" w:rsidP="009A5D1C">
      <w:pPr>
        <w:rPr>
          <w:rFonts w:ascii="Times New Roman" w:hAnsi="Times New Roman" w:cs="Times New Roman"/>
        </w:rPr>
      </w:pPr>
    </w:p>
    <w:p w14:paraId="265ACCBA" w14:textId="77777777" w:rsidR="00413F29" w:rsidRPr="00AD6CB7" w:rsidRDefault="00413F29" w:rsidP="00413F29">
      <w:pPr>
        <w:pStyle w:val="Heading2"/>
        <w:rPr>
          <w:rFonts w:ascii="Times New Roman" w:hAnsi="Times New Roman" w:cs="Times New Roman"/>
        </w:rPr>
      </w:pPr>
      <w:bookmarkStart w:id="81" w:name="_Toc53745204"/>
      <w:r w:rsidRPr="00AD6CB7">
        <w:rPr>
          <w:rFonts w:ascii="Times New Roman" w:hAnsi="Times New Roman" w:cs="Times New Roman"/>
        </w:rPr>
        <w:t>Accepted Other Steel</w:t>
      </w:r>
      <w:bookmarkEnd w:id="81"/>
      <w:r>
        <w:rPr>
          <w:rFonts w:ascii="Times New Roman" w:hAnsi="Times New Roman" w:cs="Times New Roman"/>
        </w:rPr>
        <w:t xml:space="preserve"> </w:t>
      </w:r>
      <w:r w:rsidRPr="00AD6CB7">
        <w:rPr>
          <w:rFonts w:ascii="Times New Roman" w:hAnsi="Times New Roman" w:cs="Times New Roman"/>
        </w:rPr>
        <w:tab/>
      </w:r>
      <w:r w:rsidRPr="00AD6CB7">
        <w:rPr>
          <w:rFonts w:ascii="Times New Roman" w:hAnsi="Times New Roman" w:cs="Times New Roman"/>
        </w:rPr>
        <w:tab/>
      </w:r>
    </w:p>
    <w:p w14:paraId="046CBE56" w14:textId="77777777" w:rsidR="00413F29" w:rsidRDefault="00413F29" w:rsidP="00413F29">
      <w:pPr>
        <w:pStyle w:val="Heading3"/>
      </w:pPr>
      <w:bookmarkStart w:id="82" w:name="_Toc53745205"/>
      <w:r w:rsidRPr="00AD6CB7">
        <w:t>Accepted</w:t>
      </w:r>
      <w:r>
        <w:t xml:space="preserve"> </w:t>
      </w:r>
      <w:r w:rsidRPr="00AD6CB7">
        <w:t>Other</w:t>
      </w:r>
      <w:r>
        <w:t xml:space="preserve"> </w:t>
      </w:r>
      <w:r w:rsidRPr="00AD6CB7">
        <w:t>Steel</w:t>
      </w:r>
      <w:r>
        <w:t xml:space="preserve"> (</w:t>
      </w:r>
      <w:r w:rsidRPr="00AD6CB7">
        <w:t>production</w:t>
      </w:r>
      <w:r>
        <w:t>)</w:t>
      </w:r>
      <w:bookmarkEnd w:id="82"/>
    </w:p>
    <w:p w14:paraId="5ACE96A6" w14:textId="77777777" w:rsidR="00413F29" w:rsidRPr="00413F29" w:rsidRDefault="00413F29" w:rsidP="00413F29">
      <w:pPr>
        <w:rPr>
          <w:rFonts w:ascii="Times New Roman" w:hAnsi="Times New Roman" w:cs="Times New Roman"/>
        </w:rPr>
      </w:pPr>
      <w:r w:rsidRPr="00413F29">
        <w:rPr>
          <w:rFonts w:ascii="Times New Roman" w:hAnsi="Times New Roman" w:cs="Times New Roman"/>
        </w:rPr>
        <w:t>This material category represents steel of vary types and alloys, that do not fall under the other specific categories where ferrous metals tracked (e.g. tinned cans or scrap metal) in DEQ’s material recovery survey.  Because of this generic nature, the model has been developed as an equally weighted average of four common form factors for steel products – cold rolled sheet, hot rolled sheet, plate, and rebar.  The data are drawn from global averages developed by Worldsteel.</w:t>
      </w:r>
    </w:p>
    <w:p w14:paraId="42763AFE" w14:textId="77777777" w:rsidR="00413F29" w:rsidRDefault="00413F29" w:rsidP="00413F29">
      <w:pPr>
        <w:pStyle w:val="Heading3"/>
      </w:pPr>
      <w:bookmarkStart w:id="83" w:name="_Toc53745206"/>
      <w:r w:rsidRPr="00AD6CB7">
        <w:t>Accepted</w:t>
      </w:r>
      <w:r>
        <w:t xml:space="preserve"> </w:t>
      </w:r>
      <w:r w:rsidRPr="00AD6CB7">
        <w:t>Other</w:t>
      </w:r>
      <w:r>
        <w:t xml:space="preserve"> </w:t>
      </w:r>
      <w:r w:rsidRPr="00AD6CB7">
        <w:t>Steel</w:t>
      </w:r>
      <w:r w:rsidRPr="00AD6CB7">
        <w:tab/>
      </w:r>
      <w:r>
        <w:t>(</w:t>
      </w:r>
      <w:r w:rsidRPr="00AD6CB7">
        <w:t>incinerationNoER</w:t>
      </w:r>
      <w:r>
        <w:t>)</w:t>
      </w:r>
      <w:bookmarkEnd w:id="83"/>
    </w:p>
    <w:p w14:paraId="4CC1F033" w14:textId="488D0FCF" w:rsidR="00413F29" w:rsidRPr="00172A9E" w:rsidRDefault="006E71F4" w:rsidP="00413F29">
      <w:r>
        <w:rPr>
          <w:rFonts w:ascii="Times New Roman" w:hAnsi="Times New Roman" w:cs="Times New Roman"/>
        </w:rPr>
        <w:t>Since the incineration of ferrous metals</w:t>
      </w:r>
      <w:r w:rsidRPr="00651CE8">
        <w:rPr>
          <w:rFonts w:ascii="Times New Roman" w:hAnsi="Times New Roman" w:cs="Times New Roman"/>
        </w:rPr>
        <w:t xml:space="preserve"> is not po</w:t>
      </w:r>
      <w:r>
        <w:rPr>
          <w:rFonts w:ascii="Times New Roman" w:hAnsi="Times New Roman" w:cs="Times New Roman"/>
        </w:rPr>
        <w:t>ssible to generate electricity, this process is modeled just based on the incineration of an aggregation of inert ferrous materials (e.g. steel).  This results in emissions and credits, due to the assumption that certain metals, ferrous and non-ferrous, can be recovered after incineration and recycled.</w:t>
      </w:r>
    </w:p>
    <w:p w14:paraId="4728AAC5" w14:textId="77777777" w:rsidR="00413F29" w:rsidRDefault="00413F29" w:rsidP="00413F29">
      <w:pPr>
        <w:pStyle w:val="Heading3"/>
      </w:pPr>
      <w:bookmarkStart w:id="84" w:name="_Toc53745207"/>
      <w:r w:rsidRPr="00AD6CB7">
        <w:t>Accepted</w:t>
      </w:r>
      <w:r>
        <w:t xml:space="preserve"> </w:t>
      </w:r>
      <w:r w:rsidRPr="00AD6CB7">
        <w:t>Other</w:t>
      </w:r>
      <w:r>
        <w:t xml:space="preserve"> </w:t>
      </w:r>
      <w:r w:rsidRPr="00AD6CB7">
        <w:t>Steel</w:t>
      </w:r>
      <w:r w:rsidRPr="00AD6CB7">
        <w:tab/>
      </w:r>
      <w:r>
        <w:t>(</w:t>
      </w:r>
      <w:r w:rsidRPr="00AD6CB7">
        <w:t>landfilling</w:t>
      </w:r>
      <w:r>
        <w:t>)</w:t>
      </w:r>
      <w:bookmarkEnd w:id="84"/>
    </w:p>
    <w:p w14:paraId="7E2C2406" w14:textId="1323DDCB" w:rsidR="00413F29" w:rsidRPr="006E71F4" w:rsidRDefault="006E71F4" w:rsidP="00413F29">
      <w:pPr>
        <w:rPr>
          <w:rFonts w:ascii="Times New Roman" w:hAnsi="Times New Roman" w:cs="Times New Roman"/>
        </w:rPr>
      </w:pPr>
      <w:r w:rsidRPr="006E71F4">
        <w:rPr>
          <w:rFonts w:ascii="Times New Roman" w:hAnsi="Times New Roman" w:cs="Times New Roman"/>
        </w:rPr>
        <w:t>This model represents deposition of the</w:t>
      </w:r>
      <w:r>
        <w:rPr>
          <w:rFonts w:ascii="Times New Roman" w:hAnsi="Times New Roman" w:cs="Times New Roman"/>
        </w:rPr>
        <w:t xml:space="preserve"> specified waste material type, in this case mixed ferrous metals, </w:t>
      </w:r>
      <w:r w:rsidRPr="006E71F4">
        <w:rPr>
          <w:rFonts w:ascii="Times New Roman" w:hAnsi="Times New Roman" w:cs="Times New Roman"/>
        </w:rPr>
        <w:t>to an average U.S. MSW landfill.</w:t>
      </w:r>
      <w:r>
        <w:rPr>
          <w:rFonts w:ascii="Times New Roman" w:hAnsi="Times New Roman" w:cs="Times New Roman"/>
        </w:rPr>
        <w:t xml:space="preserve">  The dataset represents the inputs and outputs of the landfill as a function of the composition of the material placed in it.</w:t>
      </w:r>
    </w:p>
    <w:p w14:paraId="7E6EFFEC" w14:textId="77777777" w:rsidR="00413F29" w:rsidRDefault="00413F29" w:rsidP="00413F29">
      <w:pPr>
        <w:pStyle w:val="Heading3"/>
      </w:pPr>
      <w:bookmarkStart w:id="85" w:name="_Toc53745208"/>
      <w:r w:rsidRPr="00AD6CB7">
        <w:t>Accepted</w:t>
      </w:r>
      <w:r>
        <w:t xml:space="preserve"> </w:t>
      </w:r>
      <w:r w:rsidRPr="00AD6CB7">
        <w:t>Other</w:t>
      </w:r>
      <w:r>
        <w:t xml:space="preserve"> </w:t>
      </w:r>
      <w:r w:rsidRPr="00AD6CB7">
        <w:t>Steel</w:t>
      </w:r>
      <w:r w:rsidRPr="00AD6CB7">
        <w:tab/>
      </w:r>
      <w:r>
        <w:t>(</w:t>
      </w:r>
      <w:r w:rsidRPr="00AD6CB7">
        <w:t>recyclingGeneric</w:t>
      </w:r>
      <w:r>
        <w:t>)</w:t>
      </w:r>
      <w:bookmarkEnd w:id="85"/>
    </w:p>
    <w:p w14:paraId="5930207A" w14:textId="38E8D8AB" w:rsidR="00413F29" w:rsidRDefault="005A668C" w:rsidP="009A5D1C">
      <w:pPr>
        <w:rPr>
          <w:rFonts w:ascii="Times New Roman" w:hAnsi="Times New Roman" w:cs="Times New Roman"/>
        </w:rPr>
      </w:pPr>
      <w:r>
        <w:rPr>
          <w:rFonts w:ascii="Times New Roman" w:hAnsi="Times New Roman" w:cs="Times New Roman"/>
        </w:rPr>
        <w:t xml:space="preserve">The recycling credits of steel are based on Worldsteel data.  </w:t>
      </w:r>
      <w:r w:rsidRPr="005A668C">
        <w:rPr>
          <w:rFonts w:ascii="Times New Roman" w:hAnsi="Times New Roman" w:cs="Times New Roman"/>
        </w:rPr>
        <w:t>The "value of scrap" is calculated on the basis of the steel product cradle-to-gate LCIs.</w:t>
      </w:r>
    </w:p>
    <w:p w14:paraId="57CCF16F" w14:textId="77777777" w:rsidR="00A23591" w:rsidRPr="005A668C" w:rsidRDefault="00A23591" w:rsidP="009A5D1C">
      <w:pPr>
        <w:rPr>
          <w:rFonts w:ascii="Times New Roman" w:hAnsi="Times New Roman" w:cs="Times New Roman"/>
        </w:rPr>
      </w:pPr>
    </w:p>
    <w:p w14:paraId="4EF0853A" w14:textId="035D09C8" w:rsidR="00B70646" w:rsidRPr="00B70646" w:rsidRDefault="00B70646" w:rsidP="00413F29">
      <w:pPr>
        <w:pStyle w:val="Heading2"/>
      </w:pPr>
      <w:bookmarkStart w:id="86" w:name="_Toc53745209"/>
      <w:r>
        <w:rPr>
          <w:rFonts w:ascii="Times New Roman" w:hAnsi="Times New Roman" w:cs="Times New Roman"/>
        </w:rPr>
        <w:t>Aluminum</w:t>
      </w:r>
      <w:bookmarkEnd w:id="86"/>
    </w:p>
    <w:p w14:paraId="51533164" w14:textId="5F79A54D" w:rsidR="000E2C37" w:rsidRPr="00AD6CB7" w:rsidRDefault="000E2C37" w:rsidP="00B70646">
      <w:pPr>
        <w:pStyle w:val="Heading3"/>
      </w:pPr>
      <w:bookmarkStart w:id="87" w:name="_Toc53745210"/>
      <w:r w:rsidRPr="00AD6CB7">
        <w:t>Aluminum</w:t>
      </w:r>
      <w:r w:rsidR="00651CE8">
        <w:t xml:space="preserve"> (Production)</w:t>
      </w:r>
      <w:bookmarkEnd w:id="87"/>
    </w:p>
    <w:p w14:paraId="01DE8123" w14:textId="77777777" w:rsidR="00B75745" w:rsidRPr="00AD6CB7" w:rsidRDefault="00B75745" w:rsidP="00B75745">
      <w:pPr>
        <w:rPr>
          <w:rFonts w:ascii="Times New Roman" w:hAnsi="Times New Roman" w:cs="Times New Roman"/>
        </w:rPr>
      </w:pPr>
      <w:r w:rsidRPr="00AD6CB7">
        <w:rPr>
          <w:rFonts w:ascii="Times New Roman" w:hAnsi="Times New Roman" w:cs="Times New Roman"/>
        </w:rPr>
        <w:t>Aluminum is used if varying ways. Aluminum cans are the primary form of aluminum represented by this material category, though other aluminum form factors (window frames, extrusions, or cast parts) do show-up in the waste stream in Oregon.</w:t>
      </w:r>
    </w:p>
    <w:p w14:paraId="500CD170" w14:textId="77777777" w:rsidR="00B75745" w:rsidRPr="00AD6CB7" w:rsidRDefault="00B75745" w:rsidP="00B75745">
      <w:pPr>
        <w:rPr>
          <w:rFonts w:ascii="Times New Roman" w:hAnsi="Times New Roman" w:cs="Times New Roman"/>
        </w:rPr>
      </w:pPr>
      <w:r w:rsidRPr="00AD6CB7">
        <w:rPr>
          <w:rFonts w:ascii="Times New Roman" w:hAnsi="Times New Roman" w:cs="Times New Roman"/>
        </w:rPr>
        <w:t xml:space="preserve">To best capture the production impacts the mix of all final products demanded in Oregon should be used.  However, this information is not readily available for Oregon, so the US average market mix of primary and secondary content was used model the production of aluminum.  Data was taken from the Aluminum </w:t>
      </w:r>
      <w:r w:rsidRPr="00AD6CB7">
        <w:rPr>
          <w:rFonts w:ascii="Times New Roman" w:hAnsi="Times New Roman" w:cs="Times New Roman"/>
        </w:rPr>
        <w:lastRenderedPageBreak/>
        <w:t xml:space="preserve">Association (AA, 2013). This approach reasonably represents the mix, and thus the impact, of aluminum demanded and used in Oregon. </w:t>
      </w:r>
    </w:p>
    <w:p w14:paraId="16CB9899" w14:textId="77777777" w:rsidR="00B75745" w:rsidRPr="00AD6CB7" w:rsidRDefault="00B75745" w:rsidP="00B75745">
      <w:pPr>
        <w:rPr>
          <w:rFonts w:ascii="Times New Roman" w:hAnsi="Times New Roman" w:cs="Times New Roman"/>
        </w:rPr>
      </w:pPr>
      <w:r w:rsidRPr="00AD6CB7">
        <w:rPr>
          <w:rFonts w:ascii="Times New Roman" w:hAnsi="Times New Roman" w:cs="Times New Roman"/>
        </w:rPr>
        <w:t>To model the production of aluminum a mix of the three most common production routes are used based on annual production volumes taken from the Aluminum Association datasets.  The source of annual production volumes breaks down into rolled vs. extruded products only, for the rolled portion of production the model splits the total equally among cold and hot rolled aluminum.</w:t>
      </w:r>
    </w:p>
    <w:p w14:paraId="1BA9E712" w14:textId="77777777" w:rsidR="00B75745" w:rsidRPr="00AD6CB7" w:rsidRDefault="00B75745" w:rsidP="00B75745">
      <w:pPr>
        <w:pStyle w:val="ListParagraph"/>
        <w:numPr>
          <w:ilvl w:val="0"/>
          <w:numId w:val="1"/>
        </w:numPr>
        <w:rPr>
          <w:rFonts w:ascii="Times New Roman" w:hAnsi="Times New Roman" w:cs="Times New Roman"/>
        </w:rPr>
      </w:pPr>
      <w:r w:rsidRPr="00AD6CB7">
        <w:rPr>
          <w:rFonts w:ascii="Times New Roman" w:hAnsi="Times New Roman" w:cs="Times New Roman"/>
        </w:rPr>
        <w:t>36.8% cold rolling (annual production volume - 3,415,608 MT - All Flat-Rolled Products, excl. foils)</w:t>
      </w:r>
    </w:p>
    <w:p w14:paraId="60126DEF" w14:textId="77777777" w:rsidR="00B75745" w:rsidRPr="00AD6CB7" w:rsidRDefault="00B75745" w:rsidP="00B75745">
      <w:pPr>
        <w:pStyle w:val="ListParagraph"/>
        <w:numPr>
          <w:ilvl w:val="0"/>
          <w:numId w:val="1"/>
        </w:numPr>
        <w:rPr>
          <w:rFonts w:ascii="Times New Roman" w:hAnsi="Times New Roman" w:cs="Times New Roman"/>
        </w:rPr>
      </w:pPr>
      <w:r w:rsidRPr="00AD6CB7">
        <w:rPr>
          <w:rFonts w:ascii="Times New Roman" w:hAnsi="Times New Roman" w:cs="Times New Roman"/>
        </w:rPr>
        <w:t>36.8% hot rolling (annual production volume - included in above number for cold rolling)</w:t>
      </w:r>
    </w:p>
    <w:p w14:paraId="3E106635" w14:textId="77777777" w:rsidR="00B75745" w:rsidRPr="00AD6CB7" w:rsidRDefault="00B75745" w:rsidP="00B75745">
      <w:pPr>
        <w:pStyle w:val="ListParagraph"/>
        <w:numPr>
          <w:ilvl w:val="0"/>
          <w:numId w:val="1"/>
        </w:numPr>
        <w:rPr>
          <w:rFonts w:ascii="Times New Roman" w:hAnsi="Times New Roman" w:cs="Times New Roman"/>
        </w:rPr>
      </w:pPr>
      <w:r w:rsidRPr="00AD6CB7">
        <w:rPr>
          <w:rFonts w:ascii="Times New Roman" w:hAnsi="Times New Roman" w:cs="Times New Roman"/>
        </w:rPr>
        <w:t>26.4% extrusion (annual production volume - 1,224,720 MT)</w:t>
      </w:r>
    </w:p>
    <w:p w14:paraId="21F45B76" w14:textId="4C9E6A64" w:rsidR="00B75745" w:rsidRPr="00651CE8" w:rsidRDefault="00B75745" w:rsidP="00651CE8">
      <w:pPr>
        <w:rPr>
          <w:rFonts w:ascii="Times New Roman" w:hAnsi="Times New Roman" w:cs="Times New Roman"/>
        </w:rPr>
      </w:pPr>
      <w:r w:rsidRPr="00AD6CB7">
        <w:rPr>
          <w:rFonts w:ascii="Times New Roman" w:hAnsi="Times New Roman" w:cs="Times New Roman"/>
        </w:rPr>
        <w:t>The production of aluminum is based on data from the Aluminum Association for North American (NA) production, which itself represents the global supply chain for aluminum produced in North America (e.g. bauxite from Brazil, Guinea, Jamaica, and other regions).  While the model assumes NA production, some fraction of material production occurs outside of this region and would result in different background systems (e.g. bauxite sources, energy grids, waste handling, etc.).  The amount of production that happens outside of NA was not readily available and so aluminum demanded in Oregon is ba</w:t>
      </w:r>
      <w:r w:rsidR="00651CE8">
        <w:rPr>
          <w:rFonts w:ascii="Times New Roman" w:hAnsi="Times New Roman" w:cs="Times New Roman"/>
        </w:rPr>
        <w:t xml:space="preserve">sed on NA boundary conditions. </w:t>
      </w:r>
    </w:p>
    <w:p w14:paraId="3C16D61E" w14:textId="019846AD" w:rsidR="00651CE8" w:rsidRPr="00AD6CB7" w:rsidRDefault="0046533D" w:rsidP="00651CE8">
      <w:pPr>
        <w:pStyle w:val="Heading3"/>
        <w:rPr>
          <w:rFonts w:ascii="Times New Roman" w:hAnsi="Times New Roman" w:cs="Times New Roman"/>
        </w:rPr>
      </w:pPr>
      <w:bookmarkStart w:id="88" w:name="_Toc53745211"/>
      <w:r w:rsidRPr="00AD6CB7">
        <w:t>Aluminum</w:t>
      </w:r>
      <w:r>
        <w:t xml:space="preserve"> </w:t>
      </w:r>
      <w:r w:rsidR="00651CE8" w:rsidRPr="00AD6CB7">
        <w:rPr>
          <w:rFonts w:ascii="Times New Roman" w:hAnsi="Times New Roman" w:cs="Times New Roman"/>
        </w:rPr>
        <w:t>(incinerationNoER)</w:t>
      </w:r>
      <w:bookmarkEnd w:id="88"/>
    </w:p>
    <w:p w14:paraId="6D499CF2" w14:textId="4923258A" w:rsidR="00651CE8" w:rsidRDefault="00651CE8" w:rsidP="00651CE8">
      <w:pPr>
        <w:rPr>
          <w:rFonts w:ascii="Times New Roman" w:hAnsi="Times New Roman" w:cs="Times New Roman"/>
        </w:rPr>
      </w:pPr>
      <w:r>
        <w:rPr>
          <w:rFonts w:ascii="Times New Roman" w:hAnsi="Times New Roman" w:cs="Times New Roman"/>
        </w:rPr>
        <w:t>Since the incineration of a</w:t>
      </w:r>
      <w:r w:rsidRPr="00651CE8">
        <w:rPr>
          <w:rFonts w:ascii="Times New Roman" w:hAnsi="Times New Roman" w:cs="Times New Roman"/>
        </w:rPr>
        <w:t>luminum it is not po</w:t>
      </w:r>
      <w:r>
        <w:rPr>
          <w:rFonts w:ascii="Times New Roman" w:hAnsi="Times New Roman" w:cs="Times New Roman"/>
        </w:rPr>
        <w:t>ssible to generate electricity, this process is modeled just based on the incineration of an aggregation of inert materials (e.g. glass or metals).  This results in emissions and credits, due to the assumption that certain metals ferrous and non-ferrous can be recovered after incineration and recycled.</w:t>
      </w:r>
    </w:p>
    <w:p w14:paraId="728F4A52" w14:textId="17C2B2FD" w:rsidR="00B75745" w:rsidRPr="00AD6CB7" w:rsidRDefault="0046533D" w:rsidP="00ED5035">
      <w:pPr>
        <w:pStyle w:val="Heading3"/>
        <w:rPr>
          <w:rFonts w:ascii="Times New Roman" w:hAnsi="Times New Roman" w:cs="Times New Roman"/>
        </w:rPr>
      </w:pPr>
      <w:bookmarkStart w:id="89" w:name="_Toc53745212"/>
      <w:r w:rsidRPr="00AD6CB7">
        <w:t>Aluminum</w:t>
      </w:r>
      <w:r w:rsidR="00B75745" w:rsidRPr="00AD6CB7">
        <w:rPr>
          <w:rFonts w:ascii="Times New Roman" w:hAnsi="Times New Roman" w:cs="Times New Roman"/>
        </w:rPr>
        <w:t xml:space="preserve"> (landfilling)</w:t>
      </w:r>
      <w:bookmarkEnd w:id="89"/>
    </w:p>
    <w:p w14:paraId="25D1873B" w14:textId="2E1047CB" w:rsidR="00B75745" w:rsidRPr="00AD6CB7" w:rsidRDefault="00ED5035" w:rsidP="00ED5035">
      <w:pPr>
        <w:rPr>
          <w:rFonts w:ascii="Times New Roman" w:hAnsi="Times New Roman" w:cs="Times New Roman"/>
        </w:rPr>
      </w:pPr>
      <w:r w:rsidRPr="00AD6CB7">
        <w:rPr>
          <w:rFonts w:ascii="Times New Roman" w:hAnsi="Times New Roman" w:cs="Times New Roman"/>
        </w:rPr>
        <w:t>The modeling of landfilling is based on an</w:t>
      </w:r>
      <w:r w:rsidR="00B75745" w:rsidRPr="00AD6CB7">
        <w:rPr>
          <w:rFonts w:ascii="Times New Roman" w:hAnsi="Times New Roman" w:cs="Times New Roman"/>
        </w:rPr>
        <w:t xml:space="preserve"> average US landfill</w:t>
      </w:r>
      <w:r w:rsidRPr="00AD6CB7">
        <w:rPr>
          <w:rFonts w:ascii="Times New Roman" w:hAnsi="Times New Roman" w:cs="Times New Roman"/>
        </w:rPr>
        <w:t xml:space="preserve"> and representative composition, in this case for inert materials.</w:t>
      </w:r>
    </w:p>
    <w:p w14:paraId="33494ED4" w14:textId="32315CDB" w:rsidR="00651CE8" w:rsidRPr="00AD6CB7" w:rsidRDefault="0046533D" w:rsidP="00651CE8">
      <w:pPr>
        <w:pStyle w:val="Heading3"/>
        <w:rPr>
          <w:rFonts w:ascii="Times New Roman" w:hAnsi="Times New Roman" w:cs="Times New Roman"/>
        </w:rPr>
      </w:pPr>
      <w:bookmarkStart w:id="90" w:name="_Toc53745213"/>
      <w:r w:rsidRPr="00AD6CB7">
        <w:t>Aluminum</w:t>
      </w:r>
      <w:r w:rsidR="00651CE8" w:rsidRPr="00AD6CB7">
        <w:rPr>
          <w:rFonts w:ascii="Times New Roman" w:hAnsi="Times New Roman" w:cs="Times New Roman"/>
        </w:rPr>
        <w:t xml:space="preserve"> (recyclingGeneric)</w:t>
      </w:r>
      <w:bookmarkEnd w:id="90"/>
    </w:p>
    <w:p w14:paraId="1E61DAB5" w14:textId="77777777" w:rsidR="00651CE8" w:rsidRPr="00AD6CB7" w:rsidRDefault="00651CE8" w:rsidP="00651CE8">
      <w:pPr>
        <w:rPr>
          <w:rFonts w:ascii="Times New Roman" w:hAnsi="Times New Roman" w:cs="Times New Roman"/>
        </w:rPr>
      </w:pPr>
      <w:r w:rsidRPr="00AD6CB7">
        <w:rPr>
          <w:rFonts w:ascii="Times New Roman" w:hAnsi="Times New Roman" w:cs="Times New Roman"/>
        </w:rPr>
        <w:t>The recycling disposition includes the processing of collected aluminum materials and a material credit for the substitution of “aluminum can sheet”, meaning that the recycling impacts account for secondary production of ingot + can sheet rolling.  No decrease in quality due to recycling is calculated.  It is assumed that 1 unit recycled offsets 1 unit of primary material.</w:t>
      </w:r>
    </w:p>
    <w:p w14:paraId="544C8F6A" w14:textId="1A14A2BC" w:rsidR="00BE3C04" w:rsidRDefault="00651CE8" w:rsidP="00FE2B45">
      <w:pPr>
        <w:rPr>
          <w:rFonts w:ascii="Times New Roman" w:hAnsi="Times New Roman" w:cs="Times New Roman"/>
        </w:rPr>
      </w:pPr>
      <w:r w:rsidRPr="00AD6CB7">
        <w:rPr>
          <w:rFonts w:ascii="Times New Roman" w:hAnsi="Times New Roman" w:cs="Times New Roman"/>
        </w:rPr>
        <w:t xml:space="preserve">Currently the model assumes a high quality of scrap (e.g. low copper/other content) and employs a value-corrected substitution approach.  It takes the market value of recyclable scrap relative to primary material to determine the product-specific degree of quality loss and the </w:t>
      </w:r>
      <w:r>
        <w:rPr>
          <w:rFonts w:ascii="Times New Roman" w:hAnsi="Times New Roman" w:cs="Times New Roman"/>
        </w:rPr>
        <w:t xml:space="preserve">appropriate End-of-Life credit.  The credit is based on the </w:t>
      </w:r>
      <w:r w:rsidR="00E106E2">
        <w:rPr>
          <w:rFonts w:ascii="Times New Roman" w:hAnsi="Times New Roman" w:cs="Times New Roman"/>
        </w:rPr>
        <w:t>substitution</w:t>
      </w:r>
      <w:r>
        <w:rPr>
          <w:rFonts w:ascii="Times New Roman" w:hAnsi="Times New Roman" w:cs="Times New Roman"/>
        </w:rPr>
        <w:t xml:space="preserve"> of Aluminum production, described above.</w:t>
      </w:r>
    </w:p>
    <w:p w14:paraId="69882362" w14:textId="15360438" w:rsidR="00EF4117" w:rsidRPr="00AD6CB7" w:rsidRDefault="00EF4117" w:rsidP="00FE2B45">
      <w:r w:rsidRPr="00AD6CB7">
        <w:tab/>
      </w:r>
      <w:r w:rsidRPr="00AD6CB7">
        <w:tab/>
      </w:r>
    </w:p>
    <w:p w14:paraId="26C24BE8" w14:textId="54571EA8" w:rsidR="00EF4117" w:rsidRPr="00AD6CB7" w:rsidRDefault="00EE514B" w:rsidP="00EE514B">
      <w:pPr>
        <w:pStyle w:val="Heading2"/>
        <w:rPr>
          <w:rFonts w:ascii="Times New Roman" w:hAnsi="Times New Roman" w:cs="Times New Roman"/>
        </w:rPr>
      </w:pPr>
      <w:bookmarkStart w:id="91" w:name="_Toc53745214"/>
      <w:r w:rsidRPr="00AD6CB7">
        <w:rPr>
          <w:rFonts w:ascii="Times New Roman" w:hAnsi="Times New Roman" w:cs="Times New Roman"/>
        </w:rPr>
        <w:lastRenderedPageBreak/>
        <w:t>Aseptic Containers</w:t>
      </w:r>
      <w:bookmarkEnd w:id="91"/>
    </w:p>
    <w:p w14:paraId="419C1737" w14:textId="77777777" w:rsidR="0038564A" w:rsidRDefault="0046533D" w:rsidP="0046533D">
      <w:pPr>
        <w:pStyle w:val="Heading3"/>
      </w:pPr>
      <w:bookmarkStart w:id="92" w:name="_Toc53745215"/>
      <w:r>
        <w:t>AsepticContainers (production)</w:t>
      </w:r>
      <w:bookmarkEnd w:id="92"/>
    </w:p>
    <w:p w14:paraId="2B3622AE" w14:textId="77777777" w:rsidR="0038564A" w:rsidRPr="0038564A" w:rsidRDefault="0038564A" w:rsidP="0038564A">
      <w:pPr>
        <w:rPr>
          <w:rFonts w:ascii="Times New Roman" w:hAnsi="Times New Roman" w:cs="Times New Roman"/>
        </w:rPr>
      </w:pPr>
      <w:r w:rsidRPr="0038564A">
        <w:rPr>
          <w:rFonts w:ascii="Times New Roman" w:hAnsi="Times New Roman" w:cs="Times New Roman"/>
        </w:rPr>
        <w:t>Aseptic containers</w:t>
      </w:r>
      <w:r>
        <w:rPr>
          <w:rFonts w:ascii="Times New Roman" w:hAnsi="Times New Roman" w:cs="Times New Roman"/>
        </w:rPr>
        <w:t xml:space="preserve"> are a type of packaging that is sterilized and filled under sterile conditions, in order to ensure shelf stability/safety of the product it contains.  The model for this material category is based on material composition data obtained from a 2016 study entitled “</w:t>
      </w:r>
      <w:r w:rsidRPr="0038564A">
        <w:rPr>
          <w:rFonts w:ascii="Times New Roman" w:hAnsi="Times New Roman" w:cs="Times New Roman"/>
        </w:rPr>
        <w:t>Comparative LCA of beverage cartons</w:t>
      </w:r>
    </w:p>
    <w:p w14:paraId="1915A3CF" w14:textId="5EB41FC5" w:rsidR="0038564A" w:rsidRDefault="0038564A" w:rsidP="0038564A">
      <w:pPr>
        <w:rPr>
          <w:rFonts w:ascii="Times New Roman" w:hAnsi="Times New Roman" w:cs="Times New Roman"/>
        </w:rPr>
      </w:pPr>
      <w:r w:rsidRPr="0038564A">
        <w:rPr>
          <w:rFonts w:ascii="Times New Roman" w:hAnsi="Times New Roman" w:cs="Times New Roman"/>
        </w:rPr>
        <w:t>with and without bio-based polymers</w:t>
      </w:r>
      <w:r w:rsidR="00D7248D">
        <w:rPr>
          <w:rStyle w:val="FootnoteReference"/>
          <w:rFonts w:ascii="Times New Roman" w:hAnsi="Times New Roman" w:cs="Times New Roman"/>
        </w:rPr>
        <w:footnoteReference w:id="8"/>
      </w:r>
      <w:r>
        <w:rPr>
          <w:rFonts w:ascii="Times New Roman" w:hAnsi="Times New Roman" w:cs="Times New Roman"/>
        </w:rPr>
        <w:t>,” specifically for TetraPak’s Brik Aseptic container.  The composition is summarized in the table below.</w:t>
      </w:r>
    </w:p>
    <w:p w14:paraId="52267861" w14:textId="7A2F0496" w:rsidR="0038564A" w:rsidRDefault="0038564A" w:rsidP="0038564A">
      <w:pPr>
        <w:pStyle w:val="Caption"/>
        <w:keepNext/>
        <w:jc w:val="center"/>
      </w:pPr>
      <w:bookmarkStart w:id="93" w:name="_Toc53745384"/>
      <w:r>
        <w:t xml:space="preserve">Table </w:t>
      </w:r>
      <w:r w:rsidR="00B2653D">
        <w:fldChar w:fldCharType="begin"/>
      </w:r>
      <w:r w:rsidR="00B2653D">
        <w:instrText xml:space="preserve"> SEQ Table \* ARABIC </w:instrText>
      </w:r>
      <w:r w:rsidR="00B2653D">
        <w:fldChar w:fldCharType="separate"/>
      </w:r>
      <w:r w:rsidR="0035642A">
        <w:rPr>
          <w:noProof/>
        </w:rPr>
        <w:t>5</w:t>
      </w:r>
      <w:r w:rsidR="00B2653D">
        <w:rPr>
          <w:noProof/>
        </w:rPr>
        <w:fldChar w:fldCharType="end"/>
      </w:r>
      <w:r>
        <w:t xml:space="preserve"> - Aseptic Material Composition</w:t>
      </w:r>
      <w:bookmarkEnd w:id="93"/>
    </w:p>
    <w:tbl>
      <w:tblPr>
        <w:tblStyle w:val="thinksteptable"/>
        <w:tblW w:w="5384" w:type="dxa"/>
        <w:jc w:val="center"/>
        <w:tblLook w:val="04A0" w:firstRow="1" w:lastRow="0" w:firstColumn="1" w:lastColumn="0" w:noHBand="0" w:noVBand="1"/>
      </w:tblPr>
      <w:tblGrid>
        <w:gridCol w:w="3252"/>
        <w:gridCol w:w="2132"/>
      </w:tblGrid>
      <w:tr w:rsidR="0038564A" w:rsidRPr="0038564A" w14:paraId="78EEFB4A" w14:textId="77777777" w:rsidTr="0038564A">
        <w:trPr>
          <w:cnfStyle w:val="100000000000" w:firstRow="1" w:lastRow="0" w:firstColumn="0" w:lastColumn="0" w:oddVBand="0" w:evenVBand="0" w:oddHBand="0"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05348867" w14:textId="49E36ABA" w:rsidR="0038564A" w:rsidRPr="0038564A" w:rsidRDefault="0038564A" w:rsidP="0038564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132" w:type="dxa"/>
            <w:noWrap/>
            <w:hideMark/>
          </w:tcPr>
          <w:p w14:paraId="4B619070" w14:textId="44C61FF2" w:rsidR="0038564A" w:rsidRPr="0038564A" w:rsidRDefault="0038564A" w:rsidP="003856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8564A">
              <w:rPr>
                <w:rFonts w:ascii="Times New Roman" w:eastAsia="Times New Roman" w:hAnsi="Times New Roman" w:cs="Times New Roman"/>
                <w:sz w:val="24"/>
                <w:szCs w:val="24"/>
              </w:rPr>
              <w:t>Mass (g/package)</w:t>
            </w:r>
          </w:p>
        </w:tc>
      </w:tr>
      <w:tr w:rsidR="0038564A" w:rsidRPr="0038564A" w14:paraId="1B79F7D6" w14:textId="77777777" w:rsidTr="0038564A">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032B4796" w14:textId="77777777" w:rsidR="0038564A" w:rsidRPr="0038564A" w:rsidRDefault="0038564A" w:rsidP="0038564A">
            <w:pPr>
              <w:rPr>
                <w:rFonts w:ascii="Calibri" w:eastAsia="Times New Roman" w:hAnsi="Calibri" w:cs="Calibri"/>
                <w:color w:val="000000"/>
              </w:rPr>
            </w:pPr>
            <w:r w:rsidRPr="0038564A">
              <w:rPr>
                <w:rFonts w:ascii="Calibri" w:eastAsia="Times New Roman" w:hAnsi="Calibri" w:cs="Calibri"/>
                <w:color w:val="000000"/>
              </w:rPr>
              <w:t>Sleeve</w:t>
            </w:r>
          </w:p>
        </w:tc>
        <w:tc>
          <w:tcPr>
            <w:tcW w:w="2132" w:type="dxa"/>
            <w:noWrap/>
          </w:tcPr>
          <w:p w14:paraId="2E660927" w14:textId="773B910A" w:rsidR="0038564A" w:rsidRPr="0038564A" w:rsidRDefault="0038564A" w:rsidP="0038564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38564A" w:rsidRPr="0038564A" w14:paraId="39E70D4E" w14:textId="77777777" w:rsidTr="0038564A">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31258EFB" w14:textId="77777777" w:rsidR="0038564A" w:rsidRPr="0038564A" w:rsidRDefault="0038564A" w:rsidP="0038564A">
            <w:pPr>
              <w:ind w:firstLineChars="100" w:firstLine="200"/>
              <w:rPr>
                <w:rFonts w:ascii="Calibri" w:eastAsia="Times New Roman" w:hAnsi="Calibri" w:cs="Calibri"/>
                <w:color w:val="000000"/>
              </w:rPr>
            </w:pPr>
            <w:r w:rsidRPr="0038564A">
              <w:rPr>
                <w:rFonts w:ascii="Calibri" w:eastAsia="Times New Roman" w:hAnsi="Calibri" w:cs="Calibri"/>
                <w:color w:val="000000"/>
              </w:rPr>
              <w:t>Paperboard</w:t>
            </w:r>
          </w:p>
        </w:tc>
        <w:tc>
          <w:tcPr>
            <w:tcW w:w="2132" w:type="dxa"/>
            <w:noWrap/>
            <w:hideMark/>
          </w:tcPr>
          <w:p w14:paraId="08EAFC8B" w14:textId="77777777" w:rsidR="0038564A" w:rsidRPr="0038564A" w:rsidRDefault="0038564A" w:rsidP="003856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38564A">
              <w:rPr>
                <w:rFonts w:ascii="Calibri" w:eastAsia="Times New Roman" w:hAnsi="Calibri" w:cs="Calibri"/>
                <w:color w:val="000000"/>
              </w:rPr>
              <w:t>21.6</w:t>
            </w:r>
          </w:p>
        </w:tc>
      </w:tr>
      <w:tr w:rsidR="0038564A" w:rsidRPr="0038564A" w14:paraId="7BFE456A" w14:textId="77777777" w:rsidTr="0038564A">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6FF634A3" w14:textId="77777777" w:rsidR="0038564A" w:rsidRPr="0038564A" w:rsidRDefault="0038564A" w:rsidP="0038564A">
            <w:pPr>
              <w:ind w:firstLineChars="100" w:firstLine="200"/>
              <w:rPr>
                <w:rFonts w:ascii="Calibri" w:eastAsia="Times New Roman" w:hAnsi="Calibri" w:cs="Calibri"/>
                <w:color w:val="000000"/>
              </w:rPr>
            </w:pPr>
            <w:r w:rsidRPr="0038564A">
              <w:rPr>
                <w:rFonts w:ascii="Calibri" w:eastAsia="Times New Roman" w:hAnsi="Calibri" w:cs="Calibri"/>
                <w:color w:val="000000"/>
              </w:rPr>
              <w:t>Aluminum Foil</w:t>
            </w:r>
          </w:p>
        </w:tc>
        <w:tc>
          <w:tcPr>
            <w:tcW w:w="2132" w:type="dxa"/>
            <w:noWrap/>
            <w:hideMark/>
          </w:tcPr>
          <w:p w14:paraId="534E401C" w14:textId="77777777" w:rsidR="0038564A" w:rsidRPr="0038564A" w:rsidRDefault="0038564A" w:rsidP="003856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564A">
              <w:rPr>
                <w:rFonts w:ascii="Calibri" w:eastAsia="Times New Roman" w:hAnsi="Calibri" w:cs="Calibri"/>
              </w:rPr>
              <w:t>1.4</w:t>
            </w:r>
          </w:p>
        </w:tc>
      </w:tr>
      <w:tr w:rsidR="0038564A" w:rsidRPr="0038564A" w14:paraId="15CA3D8F" w14:textId="77777777" w:rsidTr="0038564A">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64B9EC24" w14:textId="77777777" w:rsidR="0038564A" w:rsidRPr="0038564A" w:rsidRDefault="0038564A" w:rsidP="0038564A">
            <w:pPr>
              <w:ind w:firstLineChars="100" w:firstLine="200"/>
              <w:rPr>
                <w:rFonts w:ascii="Calibri" w:eastAsia="Times New Roman" w:hAnsi="Calibri" w:cs="Calibri"/>
                <w:color w:val="000000"/>
              </w:rPr>
            </w:pPr>
            <w:r w:rsidRPr="0038564A">
              <w:rPr>
                <w:rFonts w:ascii="Calibri" w:eastAsia="Times New Roman" w:hAnsi="Calibri" w:cs="Calibri"/>
                <w:color w:val="000000"/>
              </w:rPr>
              <w:t>Lamination (LDPE)</w:t>
            </w:r>
          </w:p>
        </w:tc>
        <w:tc>
          <w:tcPr>
            <w:tcW w:w="2132" w:type="dxa"/>
            <w:noWrap/>
            <w:hideMark/>
          </w:tcPr>
          <w:p w14:paraId="4BA50C00" w14:textId="77777777" w:rsidR="0038564A" w:rsidRPr="0038564A" w:rsidRDefault="0038564A" w:rsidP="003856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38564A">
              <w:rPr>
                <w:rFonts w:ascii="Calibri" w:eastAsia="Times New Roman" w:hAnsi="Calibri" w:cs="Calibri"/>
              </w:rPr>
              <w:t>5.2</w:t>
            </w:r>
          </w:p>
        </w:tc>
      </w:tr>
      <w:tr w:rsidR="0038564A" w:rsidRPr="0038564A" w14:paraId="051985B0" w14:textId="77777777" w:rsidTr="0038564A">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0AA85D76" w14:textId="77777777" w:rsidR="0038564A" w:rsidRPr="0038564A" w:rsidRDefault="0038564A" w:rsidP="0038564A">
            <w:pPr>
              <w:jc w:val="right"/>
              <w:rPr>
                <w:rFonts w:ascii="Calibri" w:eastAsia="Times New Roman" w:hAnsi="Calibri" w:cs="Calibri"/>
                <w:color w:val="FF0000"/>
              </w:rPr>
            </w:pPr>
          </w:p>
        </w:tc>
        <w:tc>
          <w:tcPr>
            <w:tcW w:w="2132" w:type="dxa"/>
            <w:noWrap/>
            <w:hideMark/>
          </w:tcPr>
          <w:p w14:paraId="7816286B" w14:textId="77777777" w:rsidR="0038564A" w:rsidRPr="0038564A" w:rsidRDefault="0038564A" w:rsidP="003856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38564A" w:rsidRPr="0038564A" w14:paraId="58A3B40A" w14:textId="77777777" w:rsidTr="0038564A">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3F2A6B4F" w14:textId="77777777" w:rsidR="0038564A" w:rsidRPr="0038564A" w:rsidRDefault="0038564A" w:rsidP="0038564A">
            <w:pPr>
              <w:rPr>
                <w:rFonts w:ascii="Calibri" w:eastAsia="Times New Roman" w:hAnsi="Calibri" w:cs="Calibri"/>
                <w:color w:val="000000"/>
              </w:rPr>
            </w:pPr>
            <w:r w:rsidRPr="0038564A">
              <w:rPr>
                <w:rFonts w:ascii="Calibri" w:eastAsia="Times New Roman" w:hAnsi="Calibri" w:cs="Calibri"/>
                <w:color w:val="000000"/>
              </w:rPr>
              <w:t>Opening</w:t>
            </w:r>
          </w:p>
        </w:tc>
        <w:tc>
          <w:tcPr>
            <w:tcW w:w="2132" w:type="dxa"/>
            <w:noWrap/>
            <w:hideMark/>
          </w:tcPr>
          <w:p w14:paraId="59637C48" w14:textId="77777777" w:rsidR="0038564A" w:rsidRPr="0038564A" w:rsidRDefault="0038564A" w:rsidP="0038564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tc>
      </w:tr>
      <w:tr w:rsidR="0038564A" w:rsidRPr="0038564A" w14:paraId="2824CE88" w14:textId="77777777" w:rsidTr="0038564A">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1B3ED454" w14:textId="77777777" w:rsidR="0038564A" w:rsidRPr="0038564A" w:rsidRDefault="0038564A" w:rsidP="0038564A">
            <w:pPr>
              <w:ind w:firstLineChars="100" w:firstLine="200"/>
              <w:rPr>
                <w:rFonts w:ascii="Calibri" w:eastAsia="Times New Roman" w:hAnsi="Calibri" w:cs="Calibri"/>
                <w:color w:val="000000"/>
              </w:rPr>
            </w:pPr>
            <w:r w:rsidRPr="0038564A">
              <w:rPr>
                <w:rFonts w:ascii="Calibri" w:eastAsia="Times New Roman" w:hAnsi="Calibri" w:cs="Calibri"/>
                <w:color w:val="000000"/>
              </w:rPr>
              <w:t>Lid (HDPE)</w:t>
            </w:r>
          </w:p>
        </w:tc>
        <w:tc>
          <w:tcPr>
            <w:tcW w:w="2132" w:type="dxa"/>
            <w:noWrap/>
            <w:hideMark/>
          </w:tcPr>
          <w:p w14:paraId="5464552F" w14:textId="77777777" w:rsidR="0038564A" w:rsidRPr="0038564A" w:rsidRDefault="0038564A" w:rsidP="003856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8564A">
              <w:rPr>
                <w:rFonts w:ascii="Calibri" w:eastAsia="Times New Roman" w:hAnsi="Calibri" w:cs="Calibri"/>
              </w:rPr>
              <w:t>1.4</w:t>
            </w:r>
          </w:p>
        </w:tc>
      </w:tr>
      <w:tr w:rsidR="0038564A" w:rsidRPr="0038564A" w14:paraId="6CA9F07C" w14:textId="77777777" w:rsidTr="0038564A">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71404CF" w14:textId="77777777" w:rsidR="0038564A" w:rsidRPr="0038564A" w:rsidRDefault="0038564A" w:rsidP="0038564A">
            <w:pPr>
              <w:ind w:firstLineChars="100" w:firstLine="200"/>
              <w:rPr>
                <w:rFonts w:ascii="Calibri" w:eastAsia="Times New Roman" w:hAnsi="Calibri" w:cs="Calibri"/>
                <w:color w:val="000000"/>
              </w:rPr>
            </w:pPr>
            <w:r w:rsidRPr="0038564A">
              <w:rPr>
                <w:rFonts w:ascii="Calibri" w:eastAsia="Times New Roman" w:hAnsi="Calibri" w:cs="Calibri"/>
                <w:color w:val="000000"/>
              </w:rPr>
              <w:t>Neck (LDPE)</w:t>
            </w:r>
          </w:p>
        </w:tc>
        <w:tc>
          <w:tcPr>
            <w:tcW w:w="2132" w:type="dxa"/>
            <w:noWrap/>
            <w:hideMark/>
          </w:tcPr>
          <w:p w14:paraId="46094507" w14:textId="77777777" w:rsidR="0038564A" w:rsidRPr="0038564A" w:rsidRDefault="0038564A" w:rsidP="003856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38564A">
              <w:rPr>
                <w:rFonts w:ascii="Calibri" w:eastAsia="Times New Roman" w:hAnsi="Calibri" w:cs="Calibri"/>
              </w:rPr>
              <w:t>1.6</w:t>
            </w:r>
          </w:p>
        </w:tc>
      </w:tr>
      <w:tr w:rsidR="0038564A" w:rsidRPr="0038564A" w14:paraId="0D228D9B" w14:textId="77777777" w:rsidTr="0038564A">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4E7BC82C" w14:textId="77777777" w:rsidR="0038564A" w:rsidRPr="0038564A" w:rsidRDefault="0038564A" w:rsidP="0038564A">
            <w:pPr>
              <w:rPr>
                <w:rFonts w:ascii="Calibri" w:eastAsia="Times New Roman" w:hAnsi="Calibri" w:cs="Calibri"/>
                <w:bCs/>
                <w:color w:val="000000"/>
              </w:rPr>
            </w:pPr>
            <w:r w:rsidRPr="0038564A">
              <w:rPr>
                <w:rFonts w:ascii="Calibri" w:eastAsia="Times New Roman" w:hAnsi="Calibri" w:cs="Calibri"/>
                <w:bCs/>
                <w:color w:val="000000"/>
              </w:rPr>
              <w:t>Total</w:t>
            </w:r>
          </w:p>
        </w:tc>
        <w:tc>
          <w:tcPr>
            <w:tcW w:w="2132" w:type="dxa"/>
            <w:noWrap/>
            <w:hideMark/>
          </w:tcPr>
          <w:p w14:paraId="7DBB1506" w14:textId="77777777" w:rsidR="0038564A" w:rsidRPr="0038564A" w:rsidRDefault="0038564A" w:rsidP="003856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8564A">
              <w:rPr>
                <w:rFonts w:ascii="Calibri" w:eastAsia="Times New Roman" w:hAnsi="Calibri" w:cs="Calibri"/>
                <w:b/>
                <w:bCs/>
                <w:color w:val="000000"/>
              </w:rPr>
              <w:t>31.2</w:t>
            </w:r>
          </w:p>
        </w:tc>
      </w:tr>
    </w:tbl>
    <w:p w14:paraId="35894C69" w14:textId="77777777" w:rsidR="00124E83" w:rsidRDefault="00124E83" w:rsidP="0038564A">
      <w:pPr>
        <w:rPr>
          <w:rFonts w:ascii="Times New Roman" w:hAnsi="Times New Roman" w:cs="Times New Roman"/>
        </w:rPr>
      </w:pPr>
    </w:p>
    <w:p w14:paraId="5882FE95" w14:textId="6F5D40A4" w:rsidR="00EF4117" w:rsidRPr="0038564A" w:rsidRDefault="00124E83" w:rsidP="0038564A">
      <w:pPr>
        <w:rPr>
          <w:rFonts w:ascii="Times New Roman" w:hAnsi="Times New Roman" w:cs="Times New Roman"/>
        </w:rPr>
      </w:pPr>
      <w:r>
        <w:rPr>
          <w:rFonts w:ascii="Times New Roman" w:hAnsi="Times New Roman" w:cs="Times New Roman"/>
        </w:rPr>
        <w:t>As w</w:t>
      </w:r>
      <w:r w:rsidR="00D7248D">
        <w:rPr>
          <w:rFonts w:ascii="Times New Roman" w:hAnsi="Times New Roman" w:cs="Times New Roman"/>
        </w:rPr>
        <w:t>ith all material categories in the waste impact calculator</w:t>
      </w:r>
      <w:r>
        <w:rPr>
          <w:rFonts w:ascii="Times New Roman" w:hAnsi="Times New Roman" w:cs="Times New Roman"/>
        </w:rPr>
        <w:t>, details on the underlying life cycle inventory data used to represent aseptic containers can be found in Appendix A.</w:t>
      </w:r>
      <w:r w:rsidR="00EF4117" w:rsidRPr="0038564A">
        <w:rPr>
          <w:rFonts w:ascii="Times New Roman" w:hAnsi="Times New Roman" w:cs="Times New Roman"/>
        </w:rPr>
        <w:tab/>
      </w:r>
      <w:r w:rsidR="00EF4117" w:rsidRPr="0038564A">
        <w:rPr>
          <w:rFonts w:ascii="Times New Roman" w:hAnsi="Times New Roman" w:cs="Times New Roman"/>
        </w:rPr>
        <w:tab/>
      </w:r>
    </w:p>
    <w:p w14:paraId="127F63D3" w14:textId="77777777" w:rsidR="00D7248D" w:rsidRDefault="00EF4117" w:rsidP="0046533D">
      <w:pPr>
        <w:pStyle w:val="Heading3"/>
      </w:pPr>
      <w:bookmarkStart w:id="94" w:name="_Toc53745216"/>
      <w:r w:rsidRPr="00AD6CB7">
        <w:t>AsepticCont</w:t>
      </w:r>
      <w:r w:rsidR="00EE514B" w:rsidRPr="00AD6CB7">
        <w:t>ainers</w:t>
      </w:r>
      <w:r w:rsidR="0046533D">
        <w:t xml:space="preserve"> (</w:t>
      </w:r>
      <w:r w:rsidR="00EE514B" w:rsidRPr="00AD6CB7">
        <w:t>incinerationER</w:t>
      </w:r>
      <w:r w:rsidR="0046533D">
        <w:t>)</w:t>
      </w:r>
      <w:bookmarkEnd w:id="94"/>
    </w:p>
    <w:p w14:paraId="4B9FEA6C" w14:textId="2C21CA76" w:rsidR="00795912" w:rsidRPr="00C750CC" w:rsidRDefault="00795912" w:rsidP="00795912">
      <w:pPr>
        <w:rPr>
          <w:rFonts w:ascii="Times New Roman" w:hAnsi="Times New Roman" w:cs="Times New Roman"/>
          <w:color w:val="000000"/>
        </w:rPr>
      </w:pPr>
      <w:r w:rsidRPr="00C750CC">
        <w:rPr>
          <w:rFonts w:ascii="Times New Roman" w:hAnsi="Times New Roman" w:cs="Times New Roman"/>
          <w:color w:val="000000"/>
        </w:rPr>
        <w:t xml:space="preserve">Because </w:t>
      </w:r>
      <w:r>
        <w:rPr>
          <w:rFonts w:ascii="Times New Roman" w:hAnsi="Times New Roman" w:cs="Times New Roman"/>
          <w:color w:val="000000"/>
        </w:rPr>
        <w:t>aseptic containers represent a</w:t>
      </w:r>
      <w:r w:rsidRPr="00C750CC">
        <w:rPr>
          <w:rFonts w:ascii="Times New Roman" w:hAnsi="Times New Roman" w:cs="Times New Roman"/>
          <w:color w:val="000000"/>
        </w:rPr>
        <w:t xml:space="preserve"> mixture of inert and energetic materials, the incineration </w:t>
      </w:r>
      <w:r>
        <w:rPr>
          <w:rFonts w:ascii="Times New Roman" w:hAnsi="Times New Roman" w:cs="Times New Roman"/>
          <w:color w:val="000000"/>
        </w:rPr>
        <w:t>model</w:t>
      </w:r>
      <w:r w:rsidRPr="00C750CC">
        <w:rPr>
          <w:rFonts w:ascii="Times New Roman" w:hAnsi="Times New Roman" w:cs="Times New Roman"/>
          <w:color w:val="000000"/>
        </w:rPr>
        <w:t xml:space="preserve"> </w:t>
      </w:r>
      <w:r>
        <w:rPr>
          <w:rFonts w:ascii="Times New Roman" w:hAnsi="Times New Roman" w:cs="Times New Roman"/>
          <w:color w:val="000000"/>
        </w:rPr>
        <w:t>handles each of these constituent materials separately, based on the proportions defined in the above production model.</w:t>
      </w:r>
      <w:r w:rsidRPr="00C750CC">
        <w:rPr>
          <w:rFonts w:ascii="Times New Roman" w:hAnsi="Times New Roman" w:cs="Times New Roman"/>
          <w:color w:val="000000"/>
        </w:rPr>
        <w:t xml:space="preserve"> </w:t>
      </w:r>
      <w:r>
        <w:rPr>
          <w:rFonts w:ascii="Times New Roman" w:hAnsi="Times New Roman" w:cs="Times New Roman"/>
        </w:rPr>
        <w:t>The incineration of the energetic materials (paper, HDPE, and LDPE) is modeled using secondary data for the incineration of each specific material in a waste incineration plant, in this case based on the incineration models PaperFiber (incinerationER), HDPE (incinerationER), and LDPE (incinerationER).  Whereas the incineration of the inert materials (aluminum foil) is modeled using secondary data for the incineration of inert waste in a waste incineration plant</w:t>
      </w:r>
      <w:r w:rsidR="002244BA">
        <w:rPr>
          <w:rFonts w:ascii="Times New Roman" w:hAnsi="Times New Roman" w:cs="Times New Roman"/>
        </w:rPr>
        <w:t>, consistent with the Aluminum (incinerationNoER) model</w:t>
      </w:r>
      <w:r>
        <w:rPr>
          <w:rFonts w:ascii="Times New Roman" w:hAnsi="Times New Roman" w:cs="Times New Roman"/>
        </w:rPr>
        <w: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plastics generically and inert materials.</w:t>
      </w:r>
    </w:p>
    <w:p w14:paraId="28FE8097" w14:textId="77777777" w:rsidR="00D7248D" w:rsidRDefault="00EF4117" w:rsidP="0046533D">
      <w:pPr>
        <w:pStyle w:val="Heading3"/>
      </w:pPr>
      <w:bookmarkStart w:id="95" w:name="_Toc53745217"/>
      <w:r w:rsidRPr="00AD6CB7">
        <w:t>AsepticC</w:t>
      </w:r>
      <w:r w:rsidR="0046533D">
        <w:t>ontainers (</w:t>
      </w:r>
      <w:r w:rsidR="00EE514B" w:rsidRPr="00AD6CB7">
        <w:t>landfilling</w:t>
      </w:r>
      <w:r w:rsidR="0046533D">
        <w:t>)</w:t>
      </w:r>
      <w:bookmarkEnd w:id="95"/>
    </w:p>
    <w:p w14:paraId="119A409C" w14:textId="55056C98" w:rsidR="00BE3C04" w:rsidRPr="00857A4A" w:rsidRDefault="00BE3C04" w:rsidP="00BE3C04">
      <w:pPr>
        <w:rPr>
          <w:rFonts w:ascii="Times New Roman" w:hAnsi="Times New Roman" w:cs="Times New Roman"/>
        </w:rPr>
      </w:pPr>
      <w:r w:rsidRPr="00857A4A">
        <w:rPr>
          <w:rFonts w:ascii="Times New Roman" w:hAnsi="Times New Roman" w:cs="Times New Roman"/>
        </w:rPr>
        <w:t>Using the same proportion</w:t>
      </w:r>
      <w:r w:rsidR="002244BA">
        <w:rPr>
          <w:rFonts w:ascii="Times New Roman" w:hAnsi="Times New Roman" w:cs="Times New Roman"/>
        </w:rPr>
        <w:t>s</w:t>
      </w:r>
      <w:r w:rsidRPr="00857A4A">
        <w:rPr>
          <w:rFonts w:ascii="Times New Roman" w:hAnsi="Times New Roman" w:cs="Times New Roman"/>
        </w:rPr>
        <w:t xml:space="preserve"> of</w:t>
      </w:r>
      <w:r>
        <w:rPr>
          <w:rFonts w:ascii="Times New Roman" w:hAnsi="Times New Roman" w:cs="Times New Roman"/>
        </w:rPr>
        <w:t xml:space="preserve"> materials described in the production section above</w:t>
      </w:r>
      <w:r w:rsidRPr="00857A4A">
        <w:rPr>
          <w:rFonts w:ascii="Times New Roman" w:hAnsi="Times New Roman" w:cs="Times New Roman"/>
        </w:rPr>
        <w:t xml:space="preserve">, the landfilling of </w:t>
      </w:r>
      <w:r>
        <w:rPr>
          <w:rFonts w:ascii="Times New Roman" w:hAnsi="Times New Roman" w:cs="Times New Roman"/>
        </w:rPr>
        <w:t>aseptic containers</w:t>
      </w:r>
      <w:r w:rsidRPr="00857A4A">
        <w:rPr>
          <w:rFonts w:ascii="Times New Roman" w:hAnsi="Times New Roman" w:cs="Times New Roman"/>
        </w:rPr>
        <w:t xml:space="preserve"> is based on an average US landfill and representative composition, in this case for plastics generically and inert materials. </w:t>
      </w:r>
    </w:p>
    <w:p w14:paraId="6DB1BB3F" w14:textId="4A54CB91" w:rsidR="00EF4117" w:rsidRDefault="0046533D" w:rsidP="0046533D">
      <w:pPr>
        <w:pStyle w:val="Heading3"/>
      </w:pPr>
      <w:bookmarkStart w:id="96" w:name="_Toc53745218"/>
      <w:r>
        <w:lastRenderedPageBreak/>
        <w:t>AsepticContainers (</w:t>
      </w:r>
      <w:r w:rsidR="00EF4117" w:rsidRPr="00AD6CB7">
        <w:t>recyclingGeneric</w:t>
      </w:r>
      <w:r>
        <w:t>)</w:t>
      </w:r>
      <w:bookmarkEnd w:id="96"/>
    </w:p>
    <w:p w14:paraId="1958CA2D" w14:textId="594E04C1" w:rsidR="00D7248D" w:rsidRPr="00D7248D" w:rsidRDefault="00E977CA" w:rsidP="00D7248D">
      <w:pPr>
        <w:rPr>
          <w:rFonts w:ascii="Times New Roman" w:hAnsi="Times New Roman" w:cs="Times New Roman"/>
        </w:rPr>
      </w:pPr>
      <w:r>
        <w:rPr>
          <w:rFonts w:ascii="Times New Roman" w:hAnsi="Times New Roman" w:cs="Times New Roman"/>
        </w:rPr>
        <w:t xml:space="preserve">The recycling of aseptic containers assumes that they are </w:t>
      </w:r>
      <w:r w:rsidRPr="00E977CA">
        <w:rPr>
          <w:rFonts w:ascii="Times New Roman" w:hAnsi="Times New Roman" w:cs="Times New Roman"/>
        </w:rPr>
        <w:t>taken to a paper mill, where only the paper fiber is recycled and the remainder is landfilled.</w:t>
      </w:r>
      <w:r>
        <w:rPr>
          <w:rFonts w:ascii="Times New Roman" w:hAnsi="Times New Roman" w:cs="Times New Roman"/>
        </w:rPr>
        <w:t xml:space="preserve">  Using the proportion of constituents defined above in the production model the aluminum, HDPE, and LDPE are separated from the paper and </w:t>
      </w:r>
      <w:r w:rsidR="00BF3207">
        <w:rPr>
          <w:rFonts w:ascii="Times New Roman" w:hAnsi="Times New Roman" w:cs="Times New Roman"/>
        </w:rPr>
        <w:t>sent to landfill.  The modeling of the landfilling of these materials are based on the Aluminum (landfilling), HDPE (landfilling), and LDPE (landfilling), respectively.  The paper recycling is based on the PaperFiber (recycling) model</w:t>
      </w:r>
      <w:r w:rsidR="007A12F5">
        <w:rPr>
          <w:rFonts w:ascii="Times New Roman" w:hAnsi="Times New Roman" w:cs="Times New Roman"/>
        </w:rPr>
        <w:t xml:space="preserve"> described in more detail</w:t>
      </w:r>
      <w:r w:rsidR="00BF3207">
        <w:rPr>
          <w:rFonts w:ascii="Times New Roman" w:hAnsi="Times New Roman" w:cs="Times New Roman"/>
        </w:rPr>
        <w:t xml:space="preserve"> below.  It includes the </w:t>
      </w:r>
      <w:r w:rsidR="007A12F5">
        <w:rPr>
          <w:rFonts w:ascii="Times New Roman" w:hAnsi="Times New Roman" w:cs="Times New Roman"/>
        </w:rPr>
        <w:t>burdens of processing the collected paper from aseptic and credits for the substitution of paper fiber production based on the PaperFiber (production) model.</w:t>
      </w:r>
    </w:p>
    <w:p w14:paraId="5B189D41" w14:textId="2AA1AE46" w:rsidR="00EF4117" w:rsidRPr="00AD6CB7" w:rsidRDefault="00EE514B"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r w:rsidR="00EF4117" w:rsidRPr="00AD6CB7">
        <w:rPr>
          <w:rFonts w:ascii="Times New Roman" w:hAnsi="Times New Roman" w:cs="Times New Roman"/>
        </w:rPr>
        <w:tab/>
      </w:r>
      <w:r w:rsidR="00EF4117" w:rsidRPr="00AD6CB7">
        <w:rPr>
          <w:rFonts w:ascii="Times New Roman" w:hAnsi="Times New Roman" w:cs="Times New Roman"/>
        </w:rPr>
        <w:tab/>
      </w:r>
    </w:p>
    <w:p w14:paraId="5A55B342" w14:textId="4884795F" w:rsidR="00EF4117" w:rsidRPr="00AD6CB7" w:rsidRDefault="00EE514B" w:rsidP="00EE514B">
      <w:pPr>
        <w:pStyle w:val="Heading2"/>
        <w:rPr>
          <w:rFonts w:ascii="Times New Roman" w:hAnsi="Times New Roman" w:cs="Times New Roman"/>
        </w:rPr>
      </w:pPr>
      <w:bookmarkStart w:id="97" w:name="_Toc53745219"/>
      <w:r w:rsidRPr="00AD6CB7">
        <w:rPr>
          <w:rFonts w:ascii="Times New Roman" w:hAnsi="Times New Roman" w:cs="Times New Roman"/>
        </w:rPr>
        <w:t>Asphalt Roofing</w:t>
      </w:r>
      <w:bookmarkEnd w:id="97"/>
      <w:r w:rsidR="00EF4117" w:rsidRPr="00AD6CB7">
        <w:rPr>
          <w:rFonts w:ascii="Times New Roman" w:hAnsi="Times New Roman" w:cs="Times New Roman"/>
        </w:rPr>
        <w:tab/>
      </w:r>
      <w:r w:rsidR="00EF4117" w:rsidRPr="00AD6CB7">
        <w:rPr>
          <w:rFonts w:ascii="Times New Roman" w:hAnsi="Times New Roman" w:cs="Times New Roman"/>
        </w:rPr>
        <w:tab/>
      </w:r>
    </w:p>
    <w:p w14:paraId="4C9945A5" w14:textId="5AFE0B69" w:rsidR="0046533D" w:rsidRDefault="0046533D" w:rsidP="006C4025">
      <w:pPr>
        <w:pStyle w:val="Heading3"/>
      </w:pPr>
      <w:bookmarkStart w:id="98" w:name="_Toc53745220"/>
      <w:r>
        <w:t>AsphaltRoofing (</w:t>
      </w:r>
      <w:r w:rsidR="00EF4117" w:rsidRPr="00AD6CB7">
        <w:t>production</w:t>
      </w:r>
      <w:r>
        <w:t>)</w:t>
      </w:r>
      <w:bookmarkEnd w:id="98"/>
    </w:p>
    <w:p w14:paraId="642D53D6" w14:textId="6E0E2AE7" w:rsidR="00DC1913" w:rsidRDefault="00E26165" w:rsidP="00DC191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Asphalt roofing is defined in the material recovery survey as u</w:t>
      </w:r>
      <w:r w:rsidR="0034350D" w:rsidRPr="0034350D">
        <w:rPr>
          <w:rFonts w:ascii="Times New Roman" w:hAnsi="Times New Roman" w:cs="Times New Roman"/>
          <w:color w:val="000000"/>
        </w:rPr>
        <w:t>sed roofing – post-consumer only, not industrial</w:t>
      </w:r>
      <w:r>
        <w:rPr>
          <w:rFonts w:ascii="Times New Roman" w:hAnsi="Times New Roman" w:cs="Times New Roman"/>
          <w:color w:val="000000"/>
        </w:rPr>
        <w:t xml:space="preserve">.  Asphalt roofing is a combination of asphalt materials adhered to backing materials (in this case fiberglass).  The background data used to model the asphalt roofing comes from a multi-producer industry average developed by ARMA, the Asphalt Roofing Manufacturer’s Association.  The average density of asphalt roofing in the model is </w:t>
      </w:r>
      <w:r w:rsidRPr="00E26165">
        <w:rPr>
          <w:rFonts w:ascii="Times New Roman" w:hAnsi="Times New Roman" w:cs="Times New Roman"/>
          <w:color w:val="000000"/>
        </w:rPr>
        <w:t>4.8 kg/m2</w:t>
      </w:r>
      <w:r>
        <w:rPr>
          <w:rFonts w:ascii="Times New Roman" w:hAnsi="Times New Roman" w:cs="Times New Roman"/>
          <w:color w:val="000000"/>
        </w:rPr>
        <w:t>.</w:t>
      </w:r>
    </w:p>
    <w:p w14:paraId="3090C9B8" w14:textId="77777777" w:rsidR="00DC1913" w:rsidRDefault="00DC1913" w:rsidP="00DC1913">
      <w:pPr>
        <w:autoSpaceDE w:val="0"/>
        <w:autoSpaceDN w:val="0"/>
        <w:adjustRightInd w:val="0"/>
        <w:spacing w:after="0" w:line="240" w:lineRule="auto"/>
      </w:pPr>
    </w:p>
    <w:p w14:paraId="5882FC2F" w14:textId="2E7F4957" w:rsidR="0046533D" w:rsidRDefault="0046533D" w:rsidP="006C4025">
      <w:pPr>
        <w:pStyle w:val="Heading3"/>
      </w:pPr>
      <w:bookmarkStart w:id="99" w:name="_Toc53745221"/>
      <w:r>
        <w:t>AsphaltRoofing (</w:t>
      </w:r>
      <w:r w:rsidR="00EF4117" w:rsidRPr="00AD6CB7">
        <w:t>incinerationER</w:t>
      </w:r>
      <w:r>
        <w:t>)</w:t>
      </w:r>
      <w:bookmarkEnd w:id="99"/>
    </w:p>
    <w:p w14:paraId="7A8DBD4B" w14:textId="57827AA5" w:rsidR="00C750CC" w:rsidRPr="00C750CC" w:rsidRDefault="00C750CC" w:rsidP="00C750CC">
      <w:pPr>
        <w:rPr>
          <w:rFonts w:ascii="Times New Roman" w:hAnsi="Times New Roman" w:cs="Times New Roman"/>
          <w:color w:val="000000"/>
        </w:rPr>
      </w:pPr>
      <w:r w:rsidRPr="00C750CC">
        <w:rPr>
          <w:rFonts w:ascii="Times New Roman" w:hAnsi="Times New Roman" w:cs="Times New Roman"/>
          <w:color w:val="000000"/>
        </w:rPr>
        <w:t xml:space="preserve">Because asphalt roofing is a mixture of inert and energetic materials, the incineration </w:t>
      </w:r>
      <w:r w:rsidR="00336A1D">
        <w:rPr>
          <w:rFonts w:ascii="Times New Roman" w:hAnsi="Times New Roman" w:cs="Times New Roman"/>
          <w:color w:val="000000"/>
        </w:rPr>
        <w:t>model</w:t>
      </w:r>
      <w:r w:rsidRPr="00C750CC">
        <w:rPr>
          <w:rFonts w:ascii="Times New Roman" w:hAnsi="Times New Roman" w:cs="Times New Roman"/>
          <w:color w:val="000000"/>
        </w:rPr>
        <w:t xml:space="preserve"> assumes an equal split of these materials in an incinerator. </w:t>
      </w:r>
      <w:r w:rsidR="00336A1D">
        <w:rPr>
          <w:rFonts w:ascii="Times New Roman" w:hAnsi="Times New Roman" w:cs="Times New Roman"/>
        </w:rPr>
        <w:t xml:space="preserve">The incineration of the energetic materials (bitumen, filler, and matrix) is modeled using secondary data for the incineration of plastic in a waste incineration plant.  Whereas the incineration of the inert materials (fiberglass backing) is </w:t>
      </w:r>
      <w:r w:rsidR="001A23EA">
        <w:rPr>
          <w:rFonts w:ascii="Times New Roman" w:hAnsi="Times New Roman" w:cs="Times New Roman"/>
        </w:rPr>
        <w:t>modeled</w:t>
      </w:r>
      <w:r w:rsidR="00336A1D">
        <w:rPr>
          <w:rFonts w:ascii="Times New Roman" w:hAnsi="Times New Roman" w:cs="Times New Roman"/>
        </w:rPr>
        <w:t xml:space="preserve"> using secondary data for the incineration of inert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plastics generically and inert materials.</w:t>
      </w:r>
    </w:p>
    <w:p w14:paraId="6EB98AA9" w14:textId="11697FE7" w:rsidR="0046533D" w:rsidRDefault="0046533D" w:rsidP="006C4025">
      <w:pPr>
        <w:pStyle w:val="Heading3"/>
      </w:pPr>
      <w:bookmarkStart w:id="100" w:name="_Toc53745222"/>
      <w:r>
        <w:t>AsphaltRoofing (</w:t>
      </w:r>
      <w:r w:rsidR="00EF4117" w:rsidRPr="00AD6CB7">
        <w:t>incinerationNoER</w:t>
      </w:r>
      <w:r>
        <w:t>)</w:t>
      </w:r>
      <w:bookmarkEnd w:id="100"/>
    </w:p>
    <w:p w14:paraId="53683BA7" w14:textId="38570266" w:rsidR="0041311D" w:rsidRPr="00AB1F32" w:rsidRDefault="0041311D" w:rsidP="0041311D">
      <w:r w:rsidRPr="00081F2B">
        <w:rPr>
          <w:rFonts w:ascii="Times New Roman" w:hAnsi="Times New Roman" w:cs="Times New Roman"/>
        </w:rPr>
        <w:t>The</w:t>
      </w:r>
      <w:r>
        <w:rPr>
          <w:rFonts w:ascii="Times New Roman" w:hAnsi="Times New Roman" w:cs="Times New Roman"/>
        </w:rPr>
        <w:t xml:space="preserve"> incineration of this blended category of plastics and inerts is modeled using the same secondary data as described above.  However, the dataset attributes only the emissions associated with incineration and excludes any credits (thermal and electrical energy).</w:t>
      </w:r>
    </w:p>
    <w:p w14:paraId="7BFE2304" w14:textId="37DB06E9" w:rsidR="00EF4117" w:rsidRDefault="0046533D" w:rsidP="006C4025">
      <w:pPr>
        <w:pStyle w:val="Heading3"/>
      </w:pPr>
      <w:bookmarkStart w:id="101" w:name="_Toc53745223"/>
      <w:r>
        <w:t>AsphaltRoofing (</w:t>
      </w:r>
      <w:r w:rsidR="00EF4117" w:rsidRPr="00AD6CB7">
        <w:t>landfilling</w:t>
      </w:r>
      <w:r>
        <w:t>)</w:t>
      </w:r>
      <w:bookmarkEnd w:id="101"/>
    </w:p>
    <w:p w14:paraId="68A4F87A" w14:textId="6E5B36F0" w:rsidR="0041311D" w:rsidRPr="00857A4A" w:rsidRDefault="00B36754" w:rsidP="0041311D">
      <w:pPr>
        <w:rPr>
          <w:rFonts w:ascii="Times New Roman" w:hAnsi="Times New Roman" w:cs="Times New Roman"/>
        </w:rPr>
      </w:pPr>
      <w:r w:rsidRPr="00857A4A">
        <w:rPr>
          <w:rFonts w:ascii="Times New Roman" w:hAnsi="Times New Roman" w:cs="Times New Roman"/>
        </w:rPr>
        <w:t>Using the same proportion of materials (50% plastics and 50% glass fiber backing</w:t>
      </w:r>
      <w:r w:rsidR="00491F56">
        <w:rPr>
          <w:rFonts w:ascii="Times New Roman" w:hAnsi="Times New Roman" w:cs="Times New Roman"/>
        </w:rPr>
        <w:t>/mineral fillers</w:t>
      </w:r>
      <w:r w:rsidRPr="00857A4A">
        <w:rPr>
          <w:rFonts w:ascii="Times New Roman" w:hAnsi="Times New Roman" w:cs="Times New Roman"/>
        </w:rPr>
        <w:t xml:space="preserve">), the landfilling of asphalt roofing materials is based on an average US landfill and representative composition, in this case for plastics generically and inert materials. </w:t>
      </w:r>
    </w:p>
    <w:p w14:paraId="5F9249E9" w14:textId="55177A6B" w:rsidR="00EF4117" w:rsidRPr="00AD6CB7" w:rsidRDefault="006C4025" w:rsidP="006C4025">
      <w:pPr>
        <w:pStyle w:val="Heading3"/>
      </w:pPr>
      <w:bookmarkStart w:id="102" w:name="_Toc53745224"/>
      <w:r>
        <w:t>AsphaltRoofing (</w:t>
      </w:r>
      <w:r w:rsidR="00EF4117" w:rsidRPr="00AD6CB7">
        <w:t>recyclingGeneric</w:t>
      </w:r>
      <w:r>
        <w:t>)</w:t>
      </w:r>
      <w:bookmarkEnd w:id="102"/>
    </w:p>
    <w:p w14:paraId="43DE5A9E" w14:textId="718E12A6" w:rsidR="00491F56" w:rsidRDefault="00491F56" w:rsidP="00EF4117">
      <w:pPr>
        <w:rPr>
          <w:rFonts w:ascii="Times New Roman" w:hAnsi="Times New Roman" w:cs="Times New Roman"/>
        </w:rPr>
      </w:pPr>
      <w:r>
        <w:rPr>
          <w:rFonts w:ascii="Times New Roman" w:hAnsi="Times New Roman" w:cs="Times New Roman"/>
        </w:rPr>
        <w:t>The recycling of asphalt roofing is modeling using proxy data for the recycling process, as no background data or primary data were available to reflect the recycling process.  Following the same equal split of plastics and inert materials, the recycli</w:t>
      </w:r>
      <w:r w:rsidRPr="00491F56">
        <w:rPr>
          <w:rFonts w:ascii="Times New Roman" w:hAnsi="Times New Roman" w:cs="Times New Roman"/>
        </w:rPr>
        <w:t xml:space="preserve">ng disposition includes the processing of collected </w:t>
      </w:r>
      <w:r>
        <w:rPr>
          <w:rFonts w:ascii="Times New Roman" w:hAnsi="Times New Roman" w:cs="Times New Roman"/>
        </w:rPr>
        <w:t xml:space="preserve">asphalt roofing </w:t>
      </w:r>
      <w:r w:rsidRPr="00491F56">
        <w:rPr>
          <w:rFonts w:ascii="Times New Roman" w:hAnsi="Times New Roman" w:cs="Times New Roman"/>
        </w:rPr>
        <w:t xml:space="preserve">materials and a material </w:t>
      </w:r>
      <w:r>
        <w:rPr>
          <w:rFonts w:ascii="Times New Roman" w:hAnsi="Times New Roman" w:cs="Times New Roman"/>
        </w:rPr>
        <w:t>credit for the substitution of bitumen and gravel.</w:t>
      </w:r>
      <w:r w:rsidRPr="00491F56">
        <w:rPr>
          <w:rFonts w:ascii="Times New Roman" w:hAnsi="Times New Roman" w:cs="Times New Roman"/>
        </w:rPr>
        <w:t xml:space="preserve">  No decrease in quality due to </w:t>
      </w:r>
      <w:r w:rsidRPr="00491F56">
        <w:rPr>
          <w:rFonts w:ascii="Times New Roman" w:hAnsi="Times New Roman" w:cs="Times New Roman"/>
        </w:rPr>
        <w:lastRenderedPageBreak/>
        <w:t xml:space="preserve">recycling is calculated.  However, loses in quantity are included </w:t>
      </w:r>
      <w:r>
        <w:rPr>
          <w:rFonts w:ascii="Times New Roman" w:hAnsi="Times New Roman" w:cs="Times New Roman"/>
        </w:rPr>
        <w:t xml:space="preserve">for the plastics share of the roofing material, </w:t>
      </w:r>
      <w:r w:rsidRPr="00491F56">
        <w:rPr>
          <w:rFonts w:ascii="Times New Roman" w:hAnsi="Times New Roman" w:cs="Times New Roman"/>
        </w:rPr>
        <w:t>as part of the recycling process.  It is assumed that 1 unit recycled offsets 0.858 units of primary material.</w:t>
      </w:r>
    </w:p>
    <w:p w14:paraId="726E60FD" w14:textId="77777777" w:rsidR="00F23D93" w:rsidRPr="00AD6CB7" w:rsidRDefault="00F23D93" w:rsidP="00EF4117">
      <w:pPr>
        <w:rPr>
          <w:rFonts w:ascii="Times New Roman" w:hAnsi="Times New Roman" w:cs="Times New Roman"/>
        </w:rPr>
      </w:pPr>
    </w:p>
    <w:p w14:paraId="0A2A5A6C" w14:textId="4CE6DD66" w:rsidR="00EF4117" w:rsidRPr="00AD6CB7" w:rsidRDefault="00EE514B" w:rsidP="00EE514B">
      <w:pPr>
        <w:pStyle w:val="Heading2"/>
        <w:rPr>
          <w:rFonts w:ascii="Times New Roman" w:hAnsi="Times New Roman" w:cs="Times New Roman"/>
        </w:rPr>
      </w:pPr>
      <w:bookmarkStart w:id="103" w:name="_Toc53745225"/>
      <w:r w:rsidRPr="00AD6CB7">
        <w:rPr>
          <w:rFonts w:ascii="Times New Roman" w:hAnsi="Times New Roman" w:cs="Times New Roman"/>
        </w:rPr>
        <w:t>Cardboard</w:t>
      </w:r>
      <w:bookmarkEnd w:id="103"/>
      <w:r w:rsidR="00EF4117" w:rsidRPr="00AD6CB7">
        <w:rPr>
          <w:rFonts w:ascii="Times New Roman" w:hAnsi="Times New Roman" w:cs="Times New Roman"/>
        </w:rPr>
        <w:tab/>
      </w:r>
    </w:p>
    <w:p w14:paraId="76E5239E" w14:textId="3DABF307" w:rsidR="00E861BF" w:rsidRDefault="006C4025" w:rsidP="006C4025">
      <w:pPr>
        <w:pStyle w:val="Heading3"/>
      </w:pPr>
      <w:bookmarkStart w:id="104" w:name="_Toc53745226"/>
      <w:r>
        <w:t>Cardboard (</w:t>
      </w:r>
      <w:r w:rsidR="00B75745" w:rsidRPr="00AD6CB7">
        <w:t>production</w:t>
      </w:r>
      <w:r>
        <w:t>)</w:t>
      </w:r>
      <w:bookmarkEnd w:id="104"/>
    </w:p>
    <w:p w14:paraId="47859D04" w14:textId="77777777" w:rsidR="007E41C0" w:rsidRDefault="007E41C0" w:rsidP="00EF4117">
      <w:pPr>
        <w:rPr>
          <w:rFonts w:ascii="Times New Roman" w:hAnsi="Times New Roman" w:cs="Times New Roman"/>
        </w:rPr>
      </w:pPr>
      <w:r>
        <w:rPr>
          <w:rFonts w:ascii="Times New Roman" w:hAnsi="Times New Roman" w:cs="Times New Roman"/>
        </w:rPr>
        <w:t xml:space="preserve">The cardboard category is defined as </w:t>
      </w:r>
      <w:r w:rsidR="00E861BF" w:rsidRPr="00E861BF">
        <w:rPr>
          <w:rFonts w:ascii="Times New Roman" w:hAnsi="Times New Roman" w:cs="Times New Roman"/>
        </w:rPr>
        <w:t>Kraft linerboard and container-board cartons of corrugated paper (waxed or unwaxed) and Kraft paper bags. Excludes converting plant waste paper (i.e. DLK clippings and local grocery bag waste).</w:t>
      </w:r>
      <w:r>
        <w:rPr>
          <w:rFonts w:ascii="Times New Roman" w:hAnsi="Times New Roman" w:cs="Times New Roman"/>
        </w:rPr>
        <w:t xml:space="preserve">  To represent this material in the waste impact calculator background data from the American Forest &amp; Paper Association study on the industry average corrugated product was used.  This data reflects the industry average amount of post-consumer recycled paper fiber inputs of 0.464 units for every 1 unit of finished cardboard.  Similarly, 1.17 units of</w:t>
      </w:r>
      <w:r w:rsidRPr="007E41C0">
        <w:rPr>
          <w:rFonts w:ascii="Times New Roman" w:hAnsi="Times New Roman" w:cs="Times New Roman"/>
        </w:rPr>
        <w:t xml:space="preserve"> woodc</w:t>
      </w:r>
      <w:r>
        <w:rPr>
          <w:rFonts w:ascii="Times New Roman" w:hAnsi="Times New Roman" w:cs="Times New Roman"/>
        </w:rPr>
        <w:t>h</w:t>
      </w:r>
      <w:r w:rsidRPr="007E41C0">
        <w:rPr>
          <w:rFonts w:ascii="Times New Roman" w:hAnsi="Times New Roman" w:cs="Times New Roman"/>
        </w:rPr>
        <w:t xml:space="preserve">ips </w:t>
      </w:r>
      <w:r>
        <w:rPr>
          <w:rFonts w:ascii="Times New Roman" w:hAnsi="Times New Roman" w:cs="Times New Roman"/>
        </w:rPr>
        <w:t>are consumed for every unit of finished</w:t>
      </w:r>
      <w:r w:rsidRPr="007E41C0">
        <w:rPr>
          <w:rFonts w:ascii="Times New Roman" w:hAnsi="Times New Roman" w:cs="Times New Roman"/>
        </w:rPr>
        <w:t xml:space="preserve"> cardboard produced</w:t>
      </w:r>
      <w:r>
        <w:rPr>
          <w:rFonts w:ascii="Times New Roman" w:hAnsi="Times New Roman" w:cs="Times New Roman"/>
        </w:rPr>
        <w:t>.</w:t>
      </w:r>
    </w:p>
    <w:p w14:paraId="19EC2134" w14:textId="73BC3A9D" w:rsidR="00EF4117" w:rsidRPr="00AD6CB7" w:rsidRDefault="007E41C0" w:rsidP="00EF4117">
      <w:pPr>
        <w:rPr>
          <w:rFonts w:ascii="Times New Roman" w:hAnsi="Times New Roman" w:cs="Times New Roman"/>
        </w:rPr>
      </w:pPr>
      <w:r>
        <w:rPr>
          <w:rFonts w:ascii="Times New Roman" w:hAnsi="Times New Roman" w:cs="Times New Roman"/>
        </w:rPr>
        <w:t xml:space="preserve">This model also includes </w:t>
      </w:r>
      <w:r w:rsidR="001A23EA">
        <w:rPr>
          <w:rFonts w:ascii="Times New Roman" w:hAnsi="Times New Roman" w:cs="Times New Roman"/>
        </w:rPr>
        <w:t>the biogenic carbon correction factor sets described in detail above, in the eponymously named biogenic carbon section.  In short, these factors augment the flows of biogenic carbon that are associated with harvest from the forest.</w:t>
      </w:r>
      <w:r w:rsidR="00EF4117" w:rsidRPr="00AD6CB7">
        <w:rPr>
          <w:rFonts w:ascii="Times New Roman" w:hAnsi="Times New Roman" w:cs="Times New Roman"/>
        </w:rPr>
        <w:tab/>
      </w:r>
    </w:p>
    <w:p w14:paraId="12C279B9" w14:textId="24045918" w:rsidR="00EF4117" w:rsidRDefault="006C4025" w:rsidP="006C4025">
      <w:pPr>
        <w:pStyle w:val="Heading3"/>
      </w:pPr>
      <w:bookmarkStart w:id="105" w:name="_Toc53745227"/>
      <w:r>
        <w:t>Cardboard (</w:t>
      </w:r>
      <w:r w:rsidR="00EF4117" w:rsidRPr="00AD6CB7">
        <w:t>incinerationER</w:t>
      </w:r>
      <w:r>
        <w:t>)</w:t>
      </w:r>
      <w:bookmarkEnd w:id="105"/>
    </w:p>
    <w:p w14:paraId="55DAB473" w14:textId="09C0F9B4" w:rsidR="001A23EA" w:rsidRPr="001A23EA" w:rsidRDefault="001A23EA" w:rsidP="001A23EA">
      <w:r>
        <w:rPr>
          <w:rFonts w:ascii="Times New Roman" w:hAnsi="Times New Roman" w:cs="Times New Roman"/>
        </w:rPr>
        <w:t>The incineration of cardboard is modeled using secondary data for the incineration of paper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paper waste generically.</w:t>
      </w:r>
    </w:p>
    <w:p w14:paraId="49C459AA" w14:textId="058D5869" w:rsidR="00EF4117" w:rsidRDefault="006C4025" w:rsidP="006C4025">
      <w:pPr>
        <w:pStyle w:val="Heading3"/>
      </w:pPr>
      <w:bookmarkStart w:id="106" w:name="_Toc53745228"/>
      <w:r>
        <w:t>Cardboard (</w:t>
      </w:r>
      <w:r w:rsidR="00EF4117" w:rsidRPr="00AD6CB7">
        <w:t>incinerationNoER</w:t>
      </w:r>
      <w:r>
        <w:t>)</w:t>
      </w:r>
      <w:bookmarkEnd w:id="106"/>
    </w:p>
    <w:p w14:paraId="0A0A9A44" w14:textId="0A534BC7" w:rsidR="00CB75C9" w:rsidRPr="00AB1F32" w:rsidRDefault="00CB75C9" w:rsidP="00CB75C9">
      <w:r w:rsidRPr="00081F2B">
        <w:rPr>
          <w:rFonts w:ascii="Times New Roman" w:hAnsi="Times New Roman" w:cs="Times New Roman"/>
        </w:rPr>
        <w:t>The</w:t>
      </w:r>
      <w:r>
        <w:rPr>
          <w:rFonts w:ascii="Times New Roman" w:hAnsi="Times New Roman" w:cs="Times New Roman"/>
        </w:rPr>
        <w:t xml:space="preserve"> incineration of cardboard in this category is modeled using the same secondary data as described above.  However, the dataset attributes only the emissions associated with incineration and excludes any credits (thermal and electrical energy).</w:t>
      </w:r>
    </w:p>
    <w:p w14:paraId="0CB0B616" w14:textId="4168C120" w:rsidR="00EF4117" w:rsidRDefault="006C4025" w:rsidP="006C4025">
      <w:pPr>
        <w:pStyle w:val="Heading3"/>
      </w:pPr>
      <w:bookmarkStart w:id="107" w:name="_Toc53745229"/>
      <w:r>
        <w:t>Cardboard (</w:t>
      </w:r>
      <w:r w:rsidR="00EF4117" w:rsidRPr="00AD6CB7">
        <w:t>landfilling</w:t>
      </w:r>
      <w:r>
        <w:t>)</w:t>
      </w:r>
      <w:bookmarkEnd w:id="107"/>
    </w:p>
    <w:p w14:paraId="74EA3DFB" w14:textId="36B88FCE" w:rsidR="00CB75C9" w:rsidRDefault="00CB75C9" w:rsidP="00CB75C9">
      <w:pPr>
        <w:rPr>
          <w:rFonts w:ascii="Times New Roman" w:hAnsi="Times New Roman" w:cs="Times New Roman"/>
        </w:rPr>
      </w:pPr>
      <w:r w:rsidRPr="00AD6CB7">
        <w:rPr>
          <w:rFonts w:ascii="Times New Roman" w:hAnsi="Times New Roman" w:cs="Times New Roman"/>
        </w:rPr>
        <w:t>The modeling of landfilling is based on an average US landfill and representative</w:t>
      </w:r>
      <w:r>
        <w:rPr>
          <w:rFonts w:ascii="Times New Roman" w:hAnsi="Times New Roman" w:cs="Times New Roman"/>
        </w:rPr>
        <w:t xml:space="preserve"> composition, in this case for paper materials placed in a landfill.</w:t>
      </w:r>
    </w:p>
    <w:p w14:paraId="6AC5C4DC" w14:textId="38BFE1B7" w:rsidR="00CB75C9" w:rsidRPr="00CB75C9" w:rsidRDefault="00CB75C9" w:rsidP="00CB75C9">
      <w:r>
        <w:rPr>
          <w:rFonts w:ascii="Times New Roman" w:hAnsi="Times New Roman" w:cs="Times New Roman"/>
        </w:rPr>
        <w:t xml:space="preserve">There are credits in the model for the substitution of electricity from the grid and thermal energy production from natural gas, as a result of the material-specific landfill gas generation and capture rates.  The credits are for </w:t>
      </w:r>
      <w:r w:rsidRPr="00CB75C9">
        <w:rPr>
          <w:rFonts w:ascii="Times New Roman" w:hAnsi="Times New Roman" w:cs="Times New Roman"/>
        </w:rPr>
        <w:t xml:space="preserve">0.22 MJ of electricity and 0.10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 xml:space="preserve">. </w:t>
      </w:r>
    </w:p>
    <w:p w14:paraId="72462FF9" w14:textId="10A6B3F8" w:rsidR="00EF4117" w:rsidRPr="00AD6CB7" w:rsidRDefault="006C4025" w:rsidP="006C4025">
      <w:pPr>
        <w:pStyle w:val="Heading3"/>
      </w:pPr>
      <w:bookmarkStart w:id="108" w:name="_Toc53745230"/>
      <w:r>
        <w:t>Cardboard (</w:t>
      </w:r>
      <w:r w:rsidR="00EF4117" w:rsidRPr="00AD6CB7">
        <w:t>recyclingGeneric</w:t>
      </w:r>
      <w:r>
        <w:t>)</w:t>
      </w:r>
      <w:bookmarkEnd w:id="108"/>
    </w:p>
    <w:p w14:paraId="2F97032E" w14:textId="4F61CC2F" w:rsidR="00EE514B" w:rsidRPr="00AD6CB7" w:rsidRDefault="00EE514B" w:rsidP="00EF4117">
      <w:pPr>
        <w:rPr>
          <w:rFonts w:ascii="Times New Roman" w:hAnsi="Times New Roman" w:cs="Times New Roman"/>
        </w:rPr>
      </w:pPr>
    </w:p>
    <w:p w14:paraId="75E3040F" w14:textId="5C6DA107" w:rsidR="00EE514B" w:rsidRPr="00AD6CB7" w:rsidRDefault="00EE514B" w:rsidP="00EE514B">
      <w:pPr>
        <w:pStyle w:val="Heading2"/>
        <w:rPr>
          <w:rFonts w:ascii="Times New Roman" w:hAnsi="Times New Roman" w:cs="Times New Roman"/>
        </w:rPr>
      </w:pPr>
      <w:bookmarkStart w:id="109" w:name="_Toc53745231"/>
      <w:r w:rsidRPr="00AD6CB7">
        <w:rPr>
          <w:rFonts w:ascii="Times New Roman" w:hAnsi="Times New Roman" w:cs="Times New Roman"/>
        </w:rPr>
        <w:t>Carpeting</w:t>
      </w:r>
      <w:bookmarkEnd w:id="109"/>
    </w:p>
    <w:p w14:paraId="1F790112" w14:textId="6F03B872" w:rsidR="00B75745" w:rsidRPr="00AD6CB7" w:rsidRDefault="00B75745" w:rsidP="00B75745">
      <w:pPr>
        <w:rPr>
          <w:rFonts w:ascii="Times New Roman" w:hAnsi="Times New Roman" w:cs="Times New Roman"/>
        </w:rPr>
      </w:pPr>
    </w:p>
    <w:p w14:paraId="36F5C067" w14:textId="30201A1E" w:rsidR="00AE5733" w:rsidRDefault="00AE5733" w:rsidP="00AE5733">
      <w:pPr>
        <w:pStyle w:val="Heading3"/>
        <w:rPr>
          <w:rFonts w:ascii="Times New Roman" w:hAnsi="Times New Roman" w:cs="Times New Roman"/>
        </w:rPr>
      </w:pPr>
      <w:bookmarkStart w:id="110" w:name="_Toc53745232"/>
      <w:r>
        <w:lastRenderedPageBreak/>
        <w:t>Carpeting (production)</w:t>
      </w:r>
      <w:bookmarkEnd w:id="110"/>
    </w:p>
    <w:p w14:paraId="2CA9C71B" w14:textId="675724A7" w:rsidR="00EB2D84" w:rsidRPr="00AD6CB7" w:rsidRDefault="0012130D" w:rsidP="00EB2D84">
      <w:pPr>
        <w:rPr>
          <w:rFonts w:ascii="Times New Roman" w:hAnsi="Times New Roman" w:cs="Times New Roman"/>
        </w:rPr>
      </w:pPr>
      <w:r>
        <w:rPr>
          <w:rFonts w:ascii="Times New Roman" w:hAnsi="Times New Roman" w:cs="Times New Roman"/>
        </w:rPr>
        <w:t xml:space="preserve">Carpeting can be manufactured out of multiple disparate synthetic (polyamide, polyethylene terephthalate) or natural materials (wool, sisal, jute).  So characterizing the mix of carpet materials in this category is difficult.  The waste impact calculator currently represents carpet production by using multiple background datasets based on differing fiber materials, including backing and different fiber counts/pile weights.  </w:t>
      </w:r>
    </w:p>
    <w:p w14:paraId="01C05ACD" w14:textId="17E1464C" w:rsidR="0012130D" w:rsidRDefault="0012130D" w:rsidP="0012130D">
      <w:pPr>
        <w:rPr>
          <w:rFonts w:ascii="Times New Roman" w:hAnsi="Times New Roman" w:cs="Times New Roman"/>
        </w:rPr>
      </w:pPr>
      <w:r>
        <w:rPr>
          <w:rFonts w:ascii="Times New Roman" w:hAnsi="Times New Roman" w:cs="Times New Roman"/>
        </w:rPr>
        <w:t>Using secondary data from a study</w:t>
      </w:r>
      <w:r>
        <w:rPr>
          <w:rStyle w:val="FootnoteReference"/>
          <w:rFonts w:ascii="Times New Roman" w:hAnsi="Times New Roman" w:cs="Times New Roman"/>
        </w:rPr>
        <w:footnoteReference w:id="9"/>
      </w:r>
      <w:r>
        <w:rPr>
          <w:rFonts w:ascii="Times New Roman" w:hAnsi="Times New Roman" w:cs="Times New Roman"/>
        </w:rPr>
        <w:t xml:space="preserve"> conducted by</w:t>
      </w:r>
      <w:r w:rsidR="00EB2D84" w:rsidRPr="00AD6CB7">
        <w:rPr>
          <w:rFonts w:ascii="Times New Roman" w:hAnsi="Times New Roman" w:cs="Times New Roman"/>
        </w:rPr>
        <w:t xml:space="preserve"> GUT</w:t>
      </w:r>
      <w:r>
        <w:rPr>
          <w:rFonts w:ascii="Times New Roman" w:hAnsi="Times New Roman" w:cs="Times New Roman"/>
        </w:rPr>
        <w:t xml:space="preserve"> (the Association of Environmentally Friendly Carpets)</w:t>
      </w:r>
      <w:r w:rsidR="00EB2D84" w:rsidRPr="00AD6CB7">
        <w:rPr>
          <w:rFonts w:ascii="Times New Roman" w:hAnsi="Times New Roman" w:cs="Times New Roman"/>
        </w:rPr>
        <w:t xml:space="preserve"> </w:t>
      </w:r>
      <w:r>
        <w:rPr>
          <w:rFonts w:ascii="Times New Roman" w:hAnsi="Times New Roman" w:cs="Times New Roman"/>
        </w:rPr>
        <w:t>of vary luxury classes (e.g. fiber counts/pile weights</w:t>
      </w:r>
      <w:r w:rsidR="00DB0FAB">
        <w:rPr>
          <w:rFonts w:ascii="Times New Roman" w:hAnsi="Times New Roman" w:cs="Times New Roman"/>
        </w:rPr>
        <w:t xml:space="preserve"> and backing</w:t>
      </w:r>
      <w:r>
        <w:rPr>
          <w:rFonts w:ascii="Times New Roman" w:hAnsi="Times New Roman" w:cs="Times New Roman"/>
        </w:rPr>
        <w:t>), the waste impact calculator estimates the cradle to gate impacts of carpet production.  The fibers included are:</w:t>
      </w:r>
    </w:p>
    <w:p w14:paraId="21E28A49" w14:textId="0A768200" w:rsidR="00EB2D84" w:rsidRDefault="0012130D" w:rsidP="0012130D">
      <w:pPr>
        <w:pStyle w:val="ListParagraph"/>
        <w:numPr>
          <w:ilvl w:val="0"/>
          <w:numId w:val="20"/>
        </w:numPr>
        <w:rPr>
          <w:rFonts w:ascii="Times New Roman" w:hAnsi="Times New Roman" w:cs="Times New Roman"/>
        </w:rPr>
      </w:pPr>
      <w:r>
        <w:rPr>
          <w:rFonts w:ascii="Times New Roman" w:hAnsi="Times New Roman" w:cs="Times New Roman"/>
        </w:rPr>
        <w:t>Polyamide 6.6 (textile backing)</w:t>
      </w:r>
    </w:p>
    <w:p w14:paraId="3DDADB55" w14:textId="4CEAC00B" w:rsidR="0012130D" w:rsidRDefault="0012130D" w:rsidP="0012130D">
      <w:pPr>
        <w:pStyle w:val="ListParagraph"/>
        <w:numPr>
          <w:ilvl w:val="0"/>
          <w:numId w:val="20"/>
        </w:numPr>
        <w:rPr>
          <w:rFonts w:ascii="Times New Roman" w:hAnsi="Times New Roman" w:cs="Times New Roman"/>
        </w:rPr>
      </w:pPr>
      <w:r>
        <w:rPr>
          <w:rFonts w:ascii="Times New Roman" w:hAnsi="Times New Roman" w:cs="Times New Roman"/>
        </w:rPr>
        <w:t>Polyamide 6.6 (bitumen backing)</w:t>
      </w:r>
    </w:p>
    <w:p w14:paraId="64D64F0B" w14:textId="5288CD42" w:rsidR="0012130D" w:rsidRDefault="0012130D" w:rsidP="0012130D">
      <w:pPr>
        <w:pStyle w:val="ListParagraph"/>
        <w:numPr>
          <w:ilvl w:val="0"/>
          <w:numId w:val="20"/>
        </w:numPr>
        <w:rPr>
          <w:rFonts w:ascii="Times New Roman" w:hAnsi="Times New Roman" w:cs="Times New Roman"/>
        </w:rPr>
      </w:pPr>
      <w:r>
        <w:rPr>
          <w:rFonts w:ascii="Times New Roman" w:hAnsi="Times New Roman" w:cs="Times New Roman"/>
        </w:rPr>
        <w:t>Polyamide 6 (textile backing)</w:t>
      </w:r>
    </w:p>
    <w:p w14:paraId="15A2DA8B" w14:textId="1F602A54" w:rsidR="0012130D" w:rsidRDefault="0012130D" w:rsidP="0012130D">
      <w:pPr>
        <w:pStyle w:val="ListParagraph"/>
        <w:numPr>
          <w:ilvl w:val="0"/>
          <w:numId w:val="20"/>
        </w:numPr>
        <w:rPr>
          <w:rFonts w:ascii="Times New Roman" w:hAnsi="Times New Roman" w:cs="Times New Roman"/>
        </w:rPr>
      </w:pPr>
      <w:r>
        <w:rPr>
          <w:rFonts w:ascii="Times New Roman" w:hAnsi="Times New Roman" w:cs="Times New Roman"/>
        </w:rPr>
        <w:t>Polyamide 6 (bitumen backing)</w:t>
      </w:r>
    </w:p>
    <w:p w14:paraId="3422A799" w14:textId="3A4D6441" w:rsidR="0012130D" w:rsidRPr="0012130D" w:rsidRDefault="0012130D" w:rsidP="0012130D">
      <w:pPr>
        <w:pStyle w:val="ListParagraph"/>
        <w:numPr>
          <w:ilvl w:val="0"/>
          <w:numId w:val="20"/>
        </w:numPr>
        <w:rPr>
          <w:rFonts w:ascii="Times New Roman" w:hAnsi="Times New Roman" w:cs="Times New Roman"/>
        </w:rPr>
      </w:pPr>
      <w:r>
        <w:rPr>
          <w:rFonts w:ascii="Times New Roman" w:hAnsi="Times New Roman" w:cs="Times New Roman"/>
        </w:rPr>
        <w:t>Polypropylene (textile backing)</w:t>
      </w:r>
    </w:p>
    <w:p w14:paraId="36EF675A" w14:textId="5982F82E" w:rsidR="00EB2D84" w:rsidRDefault="00DB0FAB" w:rsidP="00EB2D84">
      <w:pPr>
        <w:rPr>
          <w:rFonts w:ascii="Times New Roman" w:hAnsi="Times New Roman" w:cs="Times New Roman"/>
        </w:rPr>
      </w:pPr>
      <w:r>
        <w:rPr>
          <w:rFonts w:ascii="Times New Roman" w:hAnsi="Times New Roman" w:cs="Times New Roman"/>
        </w:rPr>
        <w:t xml:space="preserve">The luxury classes selected for the middle value (LC3) of the </w:t>
      </w:r>
      <w:r w:rsidR="00EB2D84" w:rsidRPr="00AD6CB7">
        <w:rPr>
          <w:rFonts w:ascii="Times New Roman" w:hAnsi="Times New Roman" w:cs="Times New Roman"/>
        </w:rPr>
        <w:t>European Luxury Classes (from EN1307:2014)</w:t>
      </w:r>
      <w:r>
        <w:rPr>
          <w:rFonts w:ascii="Times New Roman" w:hAnsi="Times New Roman" w:cs="Times New Roman"/>
        </w:rPr>
        <w:t xml:space="preserve">.  </w:t>
      </w:r>
      <w:r w:rsidR="00EB2D84" w:rsidRPr="00AD6CB7">
        <w:rPr>
          <w:rFonts w:ascii="Times New Roman" w:hAnsi="Times New Roman" w:cs="Times New Roman"/>
        </w:rPr>
        <w:t>A carpet is given a Luxury Use Class from a LC1 to LC5, LC1 being the lowest class and LC5 being the highest.</w:t>
      </w:r>
    </w:p>
    <w:p w14:paraId="1077EF21" w14:textId="37BBA116" w:rsidR="00DB0FAB" w:rsidRDefault="00DB0FAB" w:rsidP="00EB2D84">
      <w:pPr>
        <w:rPr>
          <w:rFonts w:ascii="Times New Roman" w:hAnsi="Times New Roman" w:cs="Times New Roman"/>
        </w:rPr>
      </w:pPr>
      <w:r>
        <w:rPr>
          <w:rFonts w:ascii="Times New Roman" w:hAnsi="Times New Roman" w:cs="Times New Roman"/>
        </w:rPr>
        <w:t>Additionally the model includes data for polyethylene terephthalate fiber production, but does not backing production, due to lack of primary or secondary data for backing production.</w:t>
      </w:r>
    </w:p>
    <w:p w14:paraId="341F92B9" w14:textId="169DE0A4" w:rsidR="009C72A3" w:rsidRPr="009C72A3" w:rsidRDefault="009C72A3" w:rsidP="009C72A3">
      <w:pPr>
        <w:pStyle w:val="Caption"/>
        <w:keepNext/>
      </w:pPr>
      <w:r>
        <w:t xml:space="preserve">Table </w:t>
      </w:r>
      <w:r w:rsidR="00B2653D">
        <w:fldChar w:fldCharType="begin"/>
      </w:r>
      <w:r w:rsidR="00B2653D">
        <w:instrText xml:space="preserve"> SEQ Table \* ARABIC </w:instrText>
      </w:r>
      <w:r w:rsidR="00B2653D">
        <w:fldChar w:fldCharType="separate"/>
      </w:r>
      <w:r w:rsidR="0035642A">
        <w:rPr>
          <w:noProof/>
        </w:rPr>
        <w:t>6</w:t>
      </w:r>
      <w:r w:rsidR="00B2653D">
        <w:rPr>
          <w:noProof/>
        </w:rPr>
        <w:fldChar w:fldCharType="end"/>
      </w:r>
      <w:r>
        <w:t xml:space="preserve"> - Share of Carpet Fiber Type in Waste Impact Calculator</w:t>
      </w:r>
    </w:p>
    <w:tbl>
      <w:tblPr>
        <w:tblStyle w:val="thinksteptable1"/>
        <w:tblW w:w="8465" w:type="dxa"/>
        <w:tblLook w:val="04A0" w:firstRow="1" w:lastRow="0" w:firstColumn="1" w:lastColumn="0" w:noHBand="0" w:noVBand="1"/>
      </w:tblPr>
      <w:tblGrid>
        <w:gridCol w:w="4916"/>
        <w:gridCol w:w="3549"/>
      </w:tblGrid>
      <w:tr w:rsidR="009C72A3" w:rsidRPr="009C72A3" w14:paraId="4AD9D6FB" w14:textId="77777777" w:rsidTr="00451413">
        <w:trPr>
          <w:cnfStyle w:val="100000000000" w:firstRow="1" w:lastRow="0" w:firstColumn="0" w:lastColumn="0" w:oddVBand="0" w:evenVBand="0" w:oddHBand="0"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916" w:type="dxa"/>
            <w:noWrap/>
            <w:hideMark/>
          </w:tcPr>
          <w:p w14:paraId="78D671DC" w14:textId="77777777" w:rsidR="009C72A3" w:rsidRPr="009C72A3" w:rsidRDefault="009C72A3" w:rsidP="00451413">
            <w:pPr>
              <w:rPr>
                <w:rFonts w:ascii="Calibri" w:eastAsia="Times New Roman" w:hAnsi="Calibri" w:cs="Calibri"/>
                <w:color w:val="000000"/>
              </w:rPr>
            </w:pPr>
            <w:r w:rsidRPr="009C72A3">
              <w:rPr>
                <w:rFonts w:ascii="Calibri" w:eastAsia="Times New Roman" w:hAnsi="Calibri" w:cs="Calibri"/>
                <w:color w:val="000000"/>
              </w:rPr>
              <w:t>Main Carpet Fibers</w:t>
            </w:r>
          </w:p>
        </w:tc>
        <w:tc>
          <w:tcPr>
            <w:tcW w:w="3549" w:type="dxa"/>
            <w:noWrap/>
            <w:hideMark/>
          </w:tcPr>
          <w:p w14:paraId="55DAED98" w14:textId="77777777" w:rsidR="009C72A3" w:rsidRPr="009C72A3" w:rsidRDefault="009C72A3" w:rsidP="004514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72A3">
              <w:rPr>
                <w:rFonts w:ascii="Calibri" w:eastAsia="Times New Roman" w:hAnsi="Calibri" w:cs="Calibri"/>
                <w:color w:val="000000"/>
              </w:rPr>
              <w:t>Share by Fiber (where data is available)</w:t>
            </w:r>
          </w:p>
        </w:tc>
      </w:tr>
      <w:tr w:rsidR="009C72A3" w:rsidRPr="009C72A3" w14:paraId="6D378429" w14:textId="77777777" w:rsidTr="0045141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916" w:type="dxa"/>
            <w:noWrap/>
            <w:hideMark/>
          </w:tcPr>
          <w:p w14:paraId="22193134" w14:textId="77777777" w:rsidR="009C72A3" w:rsidRPr="009C72A3" w:rsidRDefault="009C72A3" w:rsidP="00451413">
            <w:pPr>
              <w:rPr>
                <w:rFonts w:ascii="Calibri" w:eastAsia="Times New Roman" w:hAnsi="Calibri" w:cs="Calibri"/>
                <w:color w:val="000000"/>
              </w:rPr>
            </w:pPr>
            <w:r w:rsidRPr="009C72A3">
              <w:rPr>
                <w:rFonts w:ascii="Calibri" w:eastAsia="Times New Roman" w:hAnsi="Calibri" w:cs="Calibri"/>
                <w:color w:val="000000"/>
              </w:rPr>
              <w:t>Nylon</w:t>
            </w:r>
          </w:p>
        </w:tc>
        <w:tc>
          <w:tcPr>
            <w:tcW w:w="3549" w:type="dxa"/>
            <w:noWrap/>
            <w:hideMark/>
          </w:tcPr>
          <w:p w14:paraId="3B815F73" w14:textId="77777777" w:rsidR="009C72A3" w:rsidRPr="009C72A3" w:rsidRDefault="009C72A3" w:rsidP="004514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72A3">
              <w:rPr>
                <w:rFonts w:ascii="Calibri" w:eastAsia="Times New Roman" w:hAnsi="Calibri" w:cs="Calibri"/>
                <w:color w:val="000000"/>
              </w:rPr>
              <w:t>0.52</w:t>
            </w:r>
          </w:p>
        </w:tc>
      </w:tr>
      <w:tr w:rsidR="009C72A3" w:rsidRPr="009C72A3" w14:paraId="1559FF34" w14:textId="77777777" w:rsidTr="00451413">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916" w:type="dxa"/>
            <w:noWrap/>
            <w:hideMark/>
          </w:tcPr>
          <w:p w14:paraId="05D5FA61" w14:textId="77777777" w:rsidR="009C72A3" w:rsidRPr="009C72A3" w:rsidRDefault="009C72A3" w:rsidP="00451413">
            <w:pPr>
              <w:rPr>
                <w:rFonts w:ascii="Calibri" w:eastAsia="Times New Roman" w:hAnsi="Calibri" w:cs="Calibri"/>
                <w:color w:val="000000"/>
              </w:rPr>
            </w:pPr>
            <w:r w:rsidRPr="009C72A3">
              <w:rPr>
                <w:rFonts w:ascii="Calibri" w:eastAsia="Times New Roman" w:hAnsi="Calibri" w:cs="Calibri"/>
                <w:color w:val="000000"/>
              </w:rPr>
              <w:t>Polyester</w:t>
            </w:r>
          </w:p>
        </w:tc>
        <w:tc>
          <w:tcPr>
            <w:tcW w:w="3549" w:type="dxa"/>
            <w:noWrap/>
            <w:hideMark/>
          </w:tcPr>
          <w:p w14:paraId="7CF31AD9" w14:textId="77777777" w:rsidR="009C72A3" w:rsidRPr="009C72A3" w:rsidRDefault="009C72A3" w:rsidP="0045141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0.19</w:t>
            </w:r>
          </w:p>
        </w:tc>
      </w:tr>
      <w:tr w:rsidR="009C72A3" w:rsidRPr="009C72A3" w14:paraId="79D73CE0" w14:textId="77777777" w:rsidTr="0045141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916" w:type="dxa"/>
            <w:noWrap/>
            <w:hideMark/>
          </w:tcPr>
          <w:p w14:paraId="38A037D8" w14:textId="77777777" w:rsidR="009C72A3" w:rsidRPr="009C72A3" w:rsidRDefault="009C72A3" w:rsidP="00451413">
            <w:pPr>
              <w:rPr>
                <w:rFonts w:ascii="Calibri" w:eastAsia="Times New Roman" w:hAnsi="Calibri" w:cs="Calibri"/>
                <w:color w:val="000000"/>
              </w:rPr>
            </w:pPr>
            <w:r w:rsidRPr="009C72A3">
              <w:rPr>
                <w:rFonts w:ascii="Calibri" w:eastAsia="Times New Roman" w:hAnsi="Calibri" w:cs="Calibri"/>
                <w:color w:val="000000"/>
              </w:rPr>
              <w:t>Polypropylene</w:t>
            </w:r>
          </w:p>
        </w:tc>
        <w:tc>
          <w:tcPr>
            <w:tcW w:w="3549" w:type="dxa"/>
            <w:noWrap/>
            <w:hideMark/>
          </w:tcPr>
          <w:p w14:paraId="758B3E05" w14:textId="77777777" w:rsidR="009C72A3" w:rsidRPr="009C72A3" w:rsidRDefault="009C72A3" w:rsidP="004514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0.29</w:t>
            </w:r>
          </w:p>
        </w:tc>
      </w:tr>
    </w:tbl>
    <w:p w14:paraId="30DBBC60" w14:textId="77777777" w:rsidR="009C72A3" w:rsidRDefault="009C72A3" w:rsidP="00EB2D84">
      <w:pPr>
        <w:rPr>
          <w:rFonts w:ascii="Times New Roman" w:hAnsi="Times New Roman" w:cs="Times New Roman"/>
        </w:rPr>
      </w:pPr>
    </w:p>
    <w:p w14:paraId="286389D3" w14:textId="11DB9B26" w:rsidR="009C72A3" w:rsidRDefault="009C72A3" w:rsidP="00EB2D84">
      <w:pPr>
        <w:rPr>
          <w:rFonts w:ascii="Times New Roman" w:hAnsi="Times New Roman" w:cs="Times New Roman"/>
        </w:rPr>
      </w:pPr>
      <w:r>
        <w:rPr>
          <w:rFonts w:ascii="Times New Roman" w:hAnsi="Times New Roman" w:cs="Times New Roman"/>
        </w:rPr>
        <w:t>Finally, the ratio</w:t>
      </w:r>
      <w:r w:rsidR="00DB0FAB">
        <w:rPr>
          <w:rFonts w:ascii="Times New Roman" w:hAnsi="Times New Roman" w:cs="Times New Roman"/>
        </w:rPr>
        <w:t xml:space="preserve"> of the different fibers in the over</w:t>
      </w:r>
      <w:r>
        <w:rPr>
          <w:rFonts w:ascii="Times New Roman" w:hAnsi="Times New Roman" w:cs="Times New Roman"/>
        </w:rPr>
        <w:t>all</w:t>
      </w:r>
      <w:r w:rsidR="00DB0FAB">
        <w:rPr>
          <w:rFonts w:ascii="Times New Roman" w:hAnsi="Times New Roman" w:cs="Times New Roman"/>
        </w:rPr>
        <w:t xml:space="preserve"> </w:t>
      </w:r>
      <w:r>
        <w:rPr>
          <w:rFonts w:ascii="Times New Roman" w:hAnsi="Times New Roman" w:cs="Times New Roman"/>
        </w:rPr>
        <w:t>carpeting</w:t>
      </w:r>
      <w:r w:rsidR="00DB0FAB">
        <w:rPr>
          <w:rFonts w:ascii="Times New Roman" w:hAnsi="Times New Roman" w:cs="Times New Roman"/>
        </w:rPr>
        <w:t xml:space="preserve"> production </w:t>
      </w:r>
      <w:r>
        <w:rPr>
          <w:rFonts w:ascii="Times New Roman" w:hAnsi="Times New Roman" w:cs="Times New Roman"/>
        </w:rPr>
        <w:t>mix is shown in the table above.  It is</w:t>
      </w:r>
      <w:r w:rsidR="00DB0FAB">
        <w:rPr>
          <w:rFonts w:ascii="Times New Roman" w:hAnsi="Times New Roman" w:cs="Times New Roman"/>
        </w:rPr>
        <w:t xml:space="preserve"> based on </w:t>
      </w:r>
      <w:r>
        <w:rPr>
          <w:rFonts w:ascii="Times New Roman" w:hAnsi="Times New Roman" w:cs="Times New Roman"/>
        </w:rPr>
        <w:t>data from 2014-2019 UK report</w:t>
      </w:r>
      <w:r>
        <w:rPr>
          <w:rStyle w:val="FootnoteReference"/>
          <w:rFonts w:ascii="Times New Roman" w:hAnsi="Times New Roman" w:cs="Times New Roman"/>
        </w:rPr>
        <w:footnoteReference w:id="10"/>
      </w:r>
      <w:r>
        <w:rPr>
          <w:rFonts w:ascii="Times New Roman" w:hAnsi="Times New Roman" w:cs="Times New Roman"/>
        </w:rPr>
        <w:t xml:space="preserve"> on carpet market size by raw material type, excluding the “other” category.  This works out to the proportions shown in the table below.</w:t>
      </w:r>
    </w:p>
    <w:p w14:paraId="0D1B732A" w14:textId="585BE5EC" w:rsidR="00EF4117" w:rsidRDefault="00AE5733" w:rsidP="00AE5733">
      <w:pPr>
        <w:pStyle w:val="Heading3"/>
      </w:pPr>
      <w:bookmarkStart w:id="111" w:name="_Toc53745233"/>
      <w:r>
        <w:t>Carpeting (</w:t>
      </w:r>
      <w:r w:rsidR="00EF4117" w:rsidRPr="00AD6CB7">
        <w:t>incinerationER</w:t>
      </w:r>
      <w:r>
        <w:t>)</w:t>
      </w:r>
      <w:bookmarkEnd w:id="111"/>
    </w:p>
    <w:p w14:paraId="58907456" w14:textId="3412F4DB" w:rsidR="009C72A3" w:rsidRPr="009C72A3" w:rsidRDefault="00BD3A24" w:rsidP="009C72A3">
      <w:r>
        <w:rPr>
          <w:rFonts w:ascii="Times New Roman" w:hAnsi="Times New Roman" w:cs="Times New Roman"/>
        </w:rPr>
        <w:t xml:space="preserve">The incineration of carpeting is modeled using secondary data for the incineration of plastic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plastics generically specifically.  This is model currently does not account for the fractional share of the carpeting material that is backing, which may have a higher (bitumen) or lower (textile) net calorific </w:t>
      </w:r>
      <w:r>
        <w:rPr>
          <w:rFonts w:ascii="Times New Roman" w:hAnsi="Times New Roman" w:cs="Times New Roman"/>
        </w:rPr>
        <w:lastRenderedPageBreak/>
        <w:t>value than the carpet fiber itself.  The decision to use a generic plastic model instead approximates these differences.</w:t>
      </w:r>
    </w:p>
    <w:p w14:paraId="711DD0E5" w14:textId="7752A655" w:rsidR="00EF4117" w:rsidRDefault="00AE5733" w:rsidP="00AE5733">
      <w:pPr>
        <w:pStyle w:val="Heading3"/>
      </w:pPr>
      <w:bookmarkStart w:id="112" w:name="_Toc53745234"/>
      <w:r>
        <w:t>Carpeting (</w:t>
      </w:r>
      <w:r w:rsidR="00EF4117" w:rsidRPr="00AD6CB7">
        <w:t>incinerationNoER</w:t>
      </w:r>
      <w:r>
        <w:t>)</w:t>
      </w:r>
      <w:bookmarkEnd w:id="112"/>
    </w:p>
    <w:p w14:paraId="4FED8436" w14:textId="76D45844" w:rsidR="00BD3A24" w:rsidRPr="00AB1F32" w:rsidRDefault="00BD3A24" w:rsidP="00BD3A24">
      <w:r w:rsidRPr="00081F2B">
        <w:rPr>
          <w:rFonts w:ascii="Times New Roman" w:hAnsi="Times New Roman" w:cs="Times New Roman"/>
        </w:rPr>
        <w:t>The</w:t>
      </w:r>
      <w:r>
        <w:rPr>
          <w:rFonts w:ascii="Times New Roman" w:hAnsi="Times New Roman" w:cs="Times New Roman"/>
        </w:rPr>
        <w:t xml:space="preserve"> incineration of carpeting in this category is modeled using the same secondary data as described above.  However, the dataset attributes only the emissions associated with incineration and excludes any credits (thermal and electrical energy).</w:t>
      </w:r>
    </w:p>
    <w:p w14:paraId="1FE3DBB4" w14:textId="3DCDD4F2" w:rsidR="00EF4117" w:rsidRDefault="00AE5733" w:rsidP="00AE5733">
      <w:pPr>
        <w:pStyle w:val="Heading3"/>
      </w:pPr>
      <w:bookmarkStart w:id="113" w:name="_Toc53745235"/>
      <w:r>
        <w:t>Carpeting (</w:t>
      </w:r>
      <w:r w:rsidR="00EF4117" w:rsidRPr="00AD6CB7">
        <w:t>landfilling</w:t>
      </w:r>
      <w:r>
        <w:t>)</w:t>
      </w:r>
      <w:bookmarkEnd w:id="113"/>
    </w:p>
    <w:p w14:paraId="6D1B8A0B" w14:textId="3477EFC0" w:rsidR="00062276" w:rsidRPr="00AD6CB7" w:rsidRDefault="00062276" w:rsidP="00062276">
      <w:r w:rsidRPr="009A0F0A">
        <w:rPr>
          <w:rFonts w:ascii="Times New Roman" w:hAnsi="Times New Roman" w:cs="Times New Roman"/>
        </w:rPr>
        <w:t xml:space="preserve">Similar to incineration, landfilling of individual </w:t>
      </w:r>
      <w:r>
        <w:rPr>
          <w:rFonts w:ascii="Times New Roman" w:hAnsi="Times New Roman" w:cs="Times New Roman"/>
        </w:rPr>
        <w:t xml:space="preserve">carpeting fibers </w:t>
      </w:r>
      <w:r w:rsidRPr="009A0F0A">
        <w:rPr>
          <w:rFonts w:ascii="Times New Roman" w:hAnsi="Times New Roman" w:cs="Times New Roman"/>
        </w:rPr>
        <w:t xml:space="preserve">is not done in practice.  Generally </w:t>
      </w:r>
      <w:r>
        <w:rPr>
          <w:rFonts w:ascii="Times New Roman" w:hAnsi="Times New Roman" w:cs="Times New Roman"/>
        </w:rPr>
        <w:t>carpets</w:t>
      </w:r>
      <w:r w:rsidRPr="009A0F0A">
        <w:rPr>
          <w:rFonts w:ascii="Times New Roman" w:hAnsi="Times New Roman" w:cs="Times New Roman"/>
        </w:rPr>
        <w:t xml:space="preserve">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r w:rsidR="00CE07DA">
        <w:rPr>
          <w:rFonts w:ascii="Times New Roman" w:hAnsi="Times New Roman" w:cs="Times New Roman"/>
        </w:rPr>
        <w:t xml:space="preserve"> </w:t>
      </w:r>
    </w:p>
    <w:p w14:paraId="03703B45" w14:textId="342664BC" w:rsidR="00EF4117" w:rsidRPr="00AD6CB7" w:rsidRDefault="00AE5733" w:rsidP="00AE5733">
      <w:pPr>
        <w:pStyle w:val="Heading3"/>
      </w:pPr>
      <w:bookmarkStart w:id="114" w:name="_Toc53745236"/>
      <w:r>
        <w:t>Carpeting (</w:t>
      </w:r>
      <w:r w:rsidR="00EF4117" w:rsidRPr="00AD6CB7">
        <w:t>recyclingGeneric</w:t>
      </w:r>
      <w:r>
        <w:t>)</w:t>
      </w:r>
      <w:bookmarkEnd w:id="114"/>
    </w:p>
    <w:p w14:paraId="479E8C8E" w14:textId="1040266F" w:rsidR="00F300F5" w:rsidRDefault="00F300F5" w:rsidP="00F300F5">
      <w:pPr>
        <w:rPr>
          <w:rFonts w:ascii="Times New Roman" w:hAnsi="Times New Roman" w:cs="Times New Roman"/>
        </w:rPr>
      </w:pPr>
      <w:r w:rsidRPr="0028472E">
        <w:rPr>
          <w:rFonts w:ascii="Times New Roman" w:hAnsi="Times New Roman" w:cs="Times New Roman"/>
        </w:rPr>
        <w:t xml:space="preserve">The recycling disposition includes the processing of collected </w:t>
      </w:r>
      <w:r>
        <w:rPr>
          <w:rFonts w:ascii="Times New Roman" w:hAnsi="Times New Roman" w:cs="Times New Roman"/>
        </w:rPr>
        <w:t>carpeting</w:t>
      </w:r>
      <w:r w:rsidRPr="0028472E">
        <w:rPr>
          <w:rFonts w:ascii="Times New Roman" w:hAnsi="Times New Roman" w:cs="Times New Roman"/>
        </w:rPr>
        <w:t xml:space="preserve"> materials and a material credit for the substitution of </w:t>
      </w:r>
      <w:r>
        <w:rPr>
          <w:rFonts w:ascii="Times New Roman" w:hAnsi="Times New Roman" w:cs="Times New Roman"/>
        </w:rPr>
        <w:t>each fiber material</w:t>
      </w:r>
      <w:r w:rsidRPr="0028472E">
        <w:rPr>
          <w:rFonts w:ascii="Times New Roman" w:hAnsi="Times New Roman" w:cs="Times New Roman"/>
        </w:rPr>
        <w:t xml:space="preserve">, meaning that the recycling impacts account for secondary production of new granulate, but </w:t>
      </w:r>
      <w:r>
        <w:rPr>
          <w:rFonts w:ascii="Times New Roman" w:hAnsi="Times New Roman" w:cs="Times New Roman"/>
        </w:rPr>
        <w:t>not new carpeting</w:t>
      </w:r>
      <w:r w:rsidRPr="0028472E">
        <w:rPr>
          <w:rFonts w:ascii="Times New Roman" w:hAnsi="Times New Roman" w:cs="Times New Roman"/>
        </w:rPr>
        <w:t>.  No decrease in quality due to recycling is calculated.  However, loses in quantity are included as part of the recycling process.  It is assumed that 1 unit recycled offsets 0.858 units of primary material.</w:t>
      </w:r>
    </w:p>
    <w:p w14:paraId="080F339D" w14:textId="12F5095C" w:rsidR="002A2D5A" w:rsidRPr="0028472E" w:rsidRDefault="002A2D5A" w:rsidP="00F300F5">
      <w:pPr>
        <w:rPr>
          <w:rFonts w:ascii="Times New Roman" w:hAnsi="Times New Roman" w:cs="Times New Roman"/>
        </w:rPr>
      </w:pPr>
      <w:r>
        <w:rPr>
          <w:rFonts w:ascii="Times New Roman" w:hAnsi="Times New Roman" w:cs="Times New Roman"/>
        </w:rPr>
        <w:t xml:space="preserve">The model assumes that the backing material is removed prior to the recycling process and landfilled.  So the model credits only the substitution of the fiber materials themselves.  78% of the mass is assumed to be backing and the remainder (22%) fiber material. </w:t>
      </w:r>
    </w:p>
    <w:p w14:paraId="46707B70" w14:textId="77777777" w:rsidR="00EE514B" w:rsidRPr="00AD6CB7" w:rsidRDefault="00EE514B" w:rsidP="00EF4117">
      <w:pPr>
        <w:rPr>
          <w:rFonts w:ascii="Times New Roman" w:hAnsi="Times New Roman" w:cs="Times New Roman"/>
        </w:rPr>
      </w:pPr>
    </w:p>
    <w:p w14:paraId="7A440BE0" w14:textId="6E68A75A" w:rsidR="00EE514B" w:rsidRPr="00AD6CB7" w:rsidRDefault="00EE514B" w:rsidP="00EE514B">
      <w:pPr>
        <w:pStyle w:val="Heading2"/>
        <w:rPr>
          <w:rFonts w:ascii="Times New Roman" w:hAnsi="Times New Roman" w:cs="Times New Roman"/>
        </w:rPr>
      </w:pPr>
      <w:bookmarkStart w:id="115" w:name="_Toc53745237"/>
      <w:r w:rsidRPr="00AD6CB7">
        <w:rPr>
          <w:rFonts w:ascii="Times New Roman" w:hAnsi="Times New Roman" w:cs="Times New Roman"/>
        </w:rPr>
        <w:t>Electronics</w:t>
      </w:r>
      <w:bookmarkEnd w:id="115"/>
    </w:p>
    <w:p w14:paraId="039E865C" w14:textId="0E21936C" w:rsidR="00EF4117" w:rsidRDefault="008B0F93" w:rsidP="008B0F93">
      <w:pPr>
        <w:pStyle w:val="Heading3"/>
      </w:pPr>
      <w:bookmarkStart w:id="116" w:name="_Toc53745238"/>
      <w:r>
        <w:t>Electronics (production)</w:t>
      </w:r>
      <w:bookmarkEnd w:id="116"/>
    </w:p>
    <w:p w14:paraId="481B446C" w14:textId="6CCE1272" w:rsidR="00E63FEC" w:rsidRDefault="00544C65" w:rsidP="00544C65">
      <w:pPr>
        <w:rPr>
          <w:rFonts w:ascii="Times New Roman" w:hAnsi="Times New Roman" w:cs="Times New Roman"/>
        </w:rPr>
      </w:pPr>
      <w:r w:rsidRPr="00544C65">
        <w:rPr>
          <w:rFonts w:ascii="Times New Roman" w:hAnsi="Times New Roman" w:cs="Times New Roman"/>
        </w:rPr>
        <w:t xml:space="preserve">Electronics are complex assemblies of multiple materials (plastics, glass, steel, aluminum, and various </w:t>
      </w:r>
      <w:r>
        <w:rPr>
          <w:rFonts w:ascii="Times New Roman" w:hAnsi="Times New Roman" w:cs="Times New Roman"/>
        </w:rPr>
        <w:t xml:space="preserve">rare </w:t>
      </w:r>
      <w:r w:rsidRPr="00544C65">
        <w:rPr>
          <w:rFonts w:ascii="Times New Roman" w:hAnsi="Times New Roman" w:cs="Times New Roman"/>
        </w:rPr>
        <w:t>earth metals).  Thus creating a genericized life cycle inventory to represent this broad array of materials, form factors, and functions re</w:t>
      </w:r>
      <w:r w:rsidR="00E63FEC">
        <w:rPr>
          <w:rFonts w:ascii="Times New Roman" w:hAnsi="Times New Roman" w:cs="Times New Roman"/>
        </w:rPr>
        <w:t>quires some oversimplification.  2015 d</w:t>
      </w:r>
      <w:r w:rsidRPr="00544C65">
        <w:rPr>
          <w:rFonts w:ascii="Times New Roman" w:hAnsi="Times New Roman" w:cs="Times New Roman"/>
        </w:rPr>
        <w:t>ata from a report</w:t>
      </w:r>
      <w:r w:rsidRPr="00544C65">
        <w:rPr>
          <w:rFonts w:ascii="Times New Roman" w:hAnsi="Times New Roman" w:cs="Times New Roman"/>
          <w:vertAlign w:val="superscript"/>
        </w:rPr>
        <w:footnoteReference w:id="11"/>
      </w:r>
      <w:r w:rsidRPr="00544C65">
        <w:rPr>
          <w:rFonts w:ascii="Times New Roman" w:hAnsi="Times New Roman" w:cs="Times New Roman"/>
          <w:vertAlign w:val="superscript"/>
        </w:rPr>
        <w:t xml:space="preserve"> </w:t>
      </w:r>
      <w:r w:rsidRPr="00544C65">
        <w:rPr>
          <w:rFonts w:ascii="Times New Roman" w:hAnsi="Times New Roman" w:cs="Times New Roman"/>
        </w:rPr>
        <w:t>entitled “Development of a Sustainable Materials Management Modeling Framework</w:t>
      </w:r>
      <w:r>
        <w:rPr>
          <w:rFonts w:ascii="Times New Roman" w:hAnsi="Times New Roman" w:cs="Times New Roman"/>
        </w:rPr>
        <w:t>”</w:t>
      </w:r>
      <w:r w:rsidR="00E63FEC">
        <w:rPr>
          <w:rFonts w:ascii="Times New Roman" w:hAnsi="Times New Roman" w:cs="Times New Roman"/>
        </w:rPr>
        <w:t xml:space="preserve"> was used to devise a mix of different electronic products that make up this material category.  Not all of the electronics flows tracked in this report are included in the mix below, due to omissions for which no existing life cycle inventory data was available.</w:t>
      </w:r>
    </w:p>
    <w:p w14:paraId="46A74B7B" w14:textId="3FFE0A8C" w:rsidR="00E63FEC" w:rsidRDefault="00E63FEC" w:rsidP="00544C65">
      <w:pPr>
        <w:rPr>
          <w:rFonts w:ascii="Times New Roman" w:hAnsi="Times New Roman" w:cs="Times New Roman"/>
        </w:rPr>
      </w:pPr>
      <w:r>
        <w:rPr>
          <w:rFonts w:ascii="Times New Roman" w:hAnsi="Times New Roman" w:cs="Times New Roman"/>
        </w:rPr>
        <w:t>The mix of electronics defined in the waste impact calculator is as follows:</w:t>
      </w:r>
    </w:p>
    <w:tbl>
      <w:tblPr>
        <w:tblStyle w:val="thinksteptable1"/>
        <w:tblW w:w="9360" w:type="dxa"/>
        <w:tblLook w:val="04A0" w:firstRow="1" w:lastRow="0" w:firstColumn="1" w:lastColumn="0" w:noHBand="0" w:noVBand="1"/>
      </w:tblPr>
      <w:tblGrid>
        <w:gridCol w:w="7366"/>
        <w:gridCol w:w="1994"/>
      </w:tblGrid>
      <w:tr w:rsidR="00E63FEC" w:rsidRPr="00E63FEC" w14:paraId="0976563F" w14:textId="77777777" w:rsidTr="00E63F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0E6D3E6E" w14:textId="7B6F041E" w:rsidR="00E63FEC" w:rsidRPr="00E63FEC" w:rsidRDefault="00544C65">
            <w:pPr>
              <w:rPr>
                <w:rFonts w:ascii="Times New Roman" w:hAnsi="Times New Roman" w:cs="Times New Roman"/>
              </w:rPr>
            </w:pPr>
            <w:r>
              <w:rPr>
                <w:rFonts w:ascii="Times New Roman" w:hAnsi="Times New Roman" w:cs="Times New Roman"/>
              </w:rPr>
              <w:t xml:space="preserve"> </w:t>
            </w:r>
            <w:r w:rsidR="00E63FEC">
              <w:rPr>
                <w:rFonts w:ascii="Times New Roman" w:hAnsi="Times New Roman"/>
              </w:rPr>
              <w:t>Electronic Product</w:t>
            </w:r>
          </w:p>
        </w:tc>
        <w:tc>
          <w:tcPr>
            <w:tcW w:w="1994" w:type="dxa"/>
            <w:noWrap/>
            <w:hideMark/>
          </w:tcPr>
          <w:p w14:paraId="1000CAF2" w14:textId="76C4EAC2" w:rsidR="00E63FEC" w:rsidRPr="00E63FEC" w:rsidRDefault="00E63FE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rPr>
              <w:t>Share</w:t>
            </w:r>
          </w:p>
        </w:tc>
      </w:tr>
      <w:tr w:rsidR="00E63FEC" w:rsidRPr="00E63FEC" w14:paraId="4E39F209" w14:textId="77777777" w:rsidTr="00E63F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1BD7686F" w14:textId="77777777" w:rsidR="00E63FEC" w:rsidRPr="00E63FEC" w:rsidRDefault="00E63FEC">
            <w:pPr>
              <w:rPr>
                <w:rFonts w:ascii="Times New Roman" w:hAnsi="Times New Roman" w:cs="Times New Roman"/>
              </w:rPr>
            </w:pPr>
            <w:r w:rsidRPr="00E63FEC">
              <w:rPr>
                <w:rFonts w:ascii="Times New Roman" w:hAnsi="Times New Roman" w:cs="Times New Roman"/>
              </w:rPr>
              <w:t>LCD TV</w:t>
            </w:r>
          </w:p>
        </w:tc>
        <w:tc>
          <w:tcPr>
            <w:tcW w:w="1994" w:type="dxa"/>
            <w:noWrap/>
            <w:hideMark/>
          </w:tcPr>
          <w:p w14:paraId="31CE30FC" w14:textId="77777777" w:rsidR="00E63FEC" w:rsidRPr="00E63FEC" w:rsidRDefault="00E63FEC" w:rsidP="00E63F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3FEC">
              <w:rPr>
                <w:rFonts w:ascii="Times New Roman" w:hAnsi="Times New Roman" w:cs="Times New Roman"/>
              </w:rPr>
              <w:t>0.34</w:t>
            </w:r>
          </w:p>
        </w:tc>
      </w:tr>
      <w:tr w:rsidR="00E63FEC" w:rsidRPr="00E63FEC" w14:paraId="308F7C86" w14:textId="77777777" w:rsidTr="00E63FE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20072FD8" w14:textId="77777777" w:rsidR="00E63FEC" w:rsidRPr="00E63FEC" w:rsidRDefault="00E63FEC">
            <w:pPr>
              <w:rPr>
                <w:rFonts w:ascii="Times New Roman" w:hAnsi="Times New Roman" w:cs="Times New Roman"/>
              </w:rPr>
            </w:pPr>
            <w:r w:rsidRPr="00E63FEC">
              <w:rPr>
                <w:rFonts w:ascii="Times New Roman" w:hAnsi="Times New Roman" w:cs="Times New Roman"/>
              </w:rPr>
              <w:t>LCD Monitor</w:t>
            </w:r>
          </w:p>
        </w:tc>
        <w:tc>
          <w:tcPr>
            <w:tcW w:w="1994" w:type="dxa"/>
            <w:noWrap/>
            <w:hideMark/>
          </w:tcPr>
          <w:p w14:paraId="4EC32C83" w14:textId="77777777" w:rsidR="00E63FEC" w:rsidRPr="00E63FEC" w:rsidRDefault="00E63FEC" w:rsidP="00E63F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63FEC">
              <w:rPr>
                <w:rFonts w:ascii="Times New Roman" w:hAnsi="Times New Roman" w:cs="Times New Roman"/>
              </w:rPr>
              <w:t>0.01</w:t>
            </w:r>
          </w:p>
        </w:tc>
      </w:tr>
      <w:tr w:rsidR="00E63FEC" w:rsidRPr="00E63FEC" w14:paraId="5637CE89" w14:textId="77777777" w:rsidTr="00E63F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0BA8FFD8" w14:textId="77777777" w:rsidR="00E63FEC" w:rsidRPr="00E63FEC" w:rsidRDefault="00E63FEC">
            <w:pPr>
              <w:rPr>
                <w:rFonts w:ascii="Times New Roman" w:hAnsi="Times New Roman" w:cs="Times New Roman"/>
              </w:rPr>
            </w:pPr>
            <w:r w:rsidRPr="00E63FEC">
              <w:rPr>
                <w:rFonts w:ascii="Times New Roman" w:hAnsi="Times New Roman" w:cs="Times New Roman"/>
              </w:rPr>
              <w:t>Printer</w:t>
            </w:r>
          </w:p>
        </w:tc>
        <w:tc>
          <w:tcPr>
            <w:tcW w:w="1994" w:type="dxa"/>
            <w:noWrap/>
            <w:hideMark/>
          </w:tcPr>
          <w:p w14:paraId="6D6BA8CE" w14:textId="77777777" w:rsidR="00E63FEC" w:rsidRPr="00E63FEC" w:rsidRDefault="00E63FEC" w:rsidP="00E63F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3FEC">
              <w:rPr>
                <w:rFonts w:ascii="Times New Roman" w:hAnsi="Times New Roman" w:cs="Times New Roman"/>
              </w:rPr>
              <w:t>0.36</w:t>
            </w:r>
          </w:p>
        </w:tc>
      </w:tr>
      <w:tr w:rsidR="00E63FEC" w:rsidRPr="00E63FEC" w14:paraId="60881C7D" w14:textId="77777777" w:rsidTr="00E63FE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35FB4698" w14:textId="77777777" w:rsidR="00E63FEC" w:rsidRPr="00E63FEC" w:rsidRDefault="00E63FEC">
            <w:pPr>
              <w:rPr>
                <w:rFonts w:ascii="Times New Roman" w:hAnsi="Times New Roman" w:cs="Times New Roman"/>
              </w:rPr>
            </w:pPr>
            <w:r w:rsidRPr="00E63FEC">
              <w:rPr>
                <w:rFonts w:ascii="Times New Roman" w:hAnsi="Times New Roman" w:cs="Times New Roman"/>
              </w:rPr>
              <w:lastRenderedPageBreak/>
              <w:t>Laptop</w:t>
            </w:r>
          </w:p>
        </w:tc>
        <w:tc>
          <w:tcPr>
            <w:tcW w:w="1994" w:type="dxa"/>
            <w:noWrap/>
            <w:hideMark/>
          </w:tcPr>
          <w:p w14:paraId="03D0137C" w14:textId="77777777" w:rsidR="00E63FEC" w:rsidRPr="00E63FEC" w:rsidRDefault="00E63FEC" w:rsidP="00E63F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63FEC">
              <w:rPr>
                <w:rFonts w:ascii="Times New Roman" w:hAnsi="Times New Roman" w:cs="Times New Roman"/>
              </w:rPr>
              <w:t>0.12</w:t>
            </w:r>
          </w:p>
        </w:tc>
      </w:tr>
      <w:tr w:rsidR="00E63FEC" w:rsidRPr="00E63FEC" w14:paraId="4BB145B7" w14:textId="77777777" w:rsidTr="00E63F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6" w:type="dxa"/>
            <w:noWrap/>
            <w:hideMark/>
          </w:tcPr>
          <w:p w14:paraId="60B9DA33" w14:textId="77777777" w:rsidR="00E63FEC" w:rsidRPr="00E63FEC" w:rsidRDefault="00E63FEC">
            <w:pPr>
              <w:rPr>
                <w:rFonts w:ascii="Times New Roman" w:hAnsi="Times New Roman" w:cs="Times New Roman"/>
              </w:rPr>
            </w:pPr>
            <w:r w:rsidRPr="00E63FEC">
              <w:rPr>
                <w:rFonts w:ascii="Times New Roman" w:hAnsi="Times New Roman" w:cs="Times New Roman"/>
              </w:rPr>
              <w:t>Desktop</w:t>
            </w:r>
          </w:p>
        </w:tc>
        <w:tc>
          <w:tcPr>
            <w:tcW w:w="1994" w:type="dxa"/>
            <w:noWrap/>
            <w:hideMark/>
          </w:tcPr>
          <w:p w14:paraId="54F4BADB" w14:textId="77777777" w:rsidR="00E63FEC" w:rsidRPr="00E63FEC" w:rsidRDefault="00E63FEC" w:rsidP="00E63F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3FEC">
              <w:rPr>
                <w:rFonts w:ascii="Times New Roman" w:hAnsi="Times New Roman" w:cs="Times New Roman"/>
              </w:rPr>
              <w:t>0.17</w:t>
            </w:r>
          </w:p>
        </w:tc>
      </w:tr>
    </w:tbl>
    <w:p w14:paraId="62501024" w14:textId="72C5BFFA" w:rsidR="00544C65" w:rsidRDefault="00544C65" w:rsidP="00544C65">
      <w:pPr>
        <w:rPr>
          <w:rFonts w:ascii="Times New Roman" w:hAnsi="Times New Roman" w:cs="Times New Roman"/>
        </w:rPr>
      </w:pPr>
    </w:p>
    <w:p w14:paraId="2762CCC3" w14:textId="5A272D5C" w:rsidR="00E63FEC" w:rsidRPr="00544C65" w:rsidRDefault="00E63FEC" w:rsidP="00544C65">
      <w:pPr>
        <w:rPr>
          <w:rFonts w:ascii="Times New Roman" w:hAnsi="Times New Roman" w:cs="Times New Roman"/>
        </w:rPr>
      </w:pPr>
      <w:r>
        <w:rPr>
          <w:rFonts w:ascii="Times New Roman" w:hAnsi="Times New Roman" w:cs="Times New Roman"/>
        </w:rPr>
        <w:t xml:space="preserve">Secondary data from the Ecoinvent database were used to represent these electronic products.  </w:t>
      </w:r>
    </w:p>
    <w:p w14:paraId="7395250D" w14:textId="2C04124B" w:rsidR="00EF4117" w:rsidRDefault="008B0F93" w:rsidP="008B0F93">
      <w:pPr>
        <w:pStyle w:val="Heading3"/>
      </w:pPr>
      <w:bookmarkStart w:id="117" w:name="_Toc53745239"/>
      <w:r>
        <w:t>Electronics (</w:t>
      </w:r>
      <w:r w:rsidR="00EF4117" w:rsidRPr="00AD6CB7">
        <w:t>landfilling</w:t>
      </w:r>
      <w:r>
        <w:t>)</w:t>
      </w:r>
      <w:bookmarkEnd w:id="117"/>
    </w:p>
    <w:p w14:paraId="333E9061" w14:textId="692249D4" w:rsidR="00E63FEC" w:rsidRDefault="00E63FEC" w:rsidP="00E63FEC">
      <w:pPr>
        <w:rPr>
          <w:rFonts w:ascii="Times New Roman" w:hAnsi="Times New Roman" w:cs="Times New Roman"/>
        </w:rPr>
      </w:pPr>
      <w:r w:rsidRPr="00E63FEC">
        <w:rPr>
          <w:rFonts w:ascii="Times New Roman" w:hAnsi="Times New Roman" w:cs="Times New Roman"/>
        </w:rPr>
        <w:t>The landfilling of electronic waste was modeled</w:t>
      </w:r>
      <w:r w:rsidR="00F8331B">
        <w:rPr>
          <w:rFonts w:ascii="Times New Roman" w:hAnsi="Times New Roman" w:cs="Times New Roman"/>
        </w:rPr>
        <w:t xml:space="preserve"> using the material composition of the weighted (based on 2018 Oregon eCycles data) average mix of electronic product outflows from US households (based on data from the report</w:t>
      </w:r>
      <w:r w:rsidR="00F8331B">
        <w:rPr>
          <w:rStyle w:val="FootnoteReference"/>
          <w:rFonts w:ascii="Times New Roman" w:hAnsi="Times New Roman" w:cs="Times New Roman"/>
        </w:rPr>
        <w:footnoteReference w:id="12"/>
      </w:r>
      <w:r w:rsidR="00F8331B">
        <w:rPr>
          <w:rFonts w:ascii="Times New Roman" w:hAnsi="Times New Roman" w:cs="Times New Roman"/>
        </w:rPr>
        <w:t xml:space="preserve"> mentioned above, specifically Table C-3 of that report.  The resultant product is shown in the table below.</w:t>
      </w:r>
    </w:p>
    <w:p w14:paraId="653DAB36" w14:textId="769ACB4C" w:rsidR="0035642A" w:rsidRDefault="0035642A" w:rsidP="0035642A">
      <w:pPr>
        <w:pStyle w:val="Caption"/>
        <w:keepNext/>
      </w:pPr>
      <w:r>
        <w:t xml:space="preserve">Table </w:t>
      </w:r>
      <w:r w:rsidR="00B2653D">
        <w:fldChar w:fldCharType="begin"/>
      </w:r>
      <w:r w:rsidR="00B2653D">
        <w:instrText xml:space="preserve"> SEQ Table \* ARABIC </w:instrText>
      </w:r>
      <w:r w:rsidR="00B2653D">
        <w:fldChar w:fldCharType="separate"/>
      </w:r>
      <w:r>
        <w:rPr>
          <w:noProof/>
        </w:rPr>
        <w:t>7</w:t>
      </w:r>
      <w:r w:rsidR="00B2653D">
        <w:rPr>
          <w:noProof/>
        </w:rPr>
        <w:fldChar w:fldCharType="end"/>
      </w:r>
      <w:r>
        <w:t xml:space="preserve"> - Material Composition of Electronic Outflow from Oregon households</w:t>
      </w:r>
    </w:p>
    <w:tbl>
      <w:tblPr>
        <w:tblStyle w:val="thinksteptable1"/>
        <w:tblW w:w="9554" w:type="dxa"/>
        <w:tblLook w:val="04A0" w:firstRow="1" w:lastRow="0" w:firstColumn="1" w:lastColumn="0" w:noHBand="0" w:noVBand="1"/>
      </w:tblPr>
      <w:tblGrid>
        <w:gridCol w:w="1911"/>
        <w:gridCol w:w="643"/>
        <w:gridCol w:w="788"/>
        <w:gridCol w:w="617"/>
        <w:gridCol w:w="576"/>
        <w:gridCol w:w="569"/>
        <w:gridCol w:w="487"/>
        <w:gridCol w:w="222"/>
        <w:gridCol w:w="737"/>
        <w:gridCol w:w="746"/>
        <w:gridCol w:w="87"/>
        <w:gridCol w:w="510"/>
        <w:gridCol w:w="508"/>
        <w:gridCol w:w="617"/>
        <w:gridCol w:w="536"/>
      </w:tblGrid>
      <w:tr w:rsidR="0035642A" w:rsidRPr="0035642A" w14:paraId="1F89C847" w14:textId="77777777" w:rsidTr="0035642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A1269F6" w14:textId="11C65AEF" w:rsidR="0035642A" w:rsidRPr="0035642A" w:rsidRDefault="0035642A">
            <w:pPr>
              <w:rPr>
                <w:rFonts w:ascii="Times New Roman" w:hAnsi="Times New Roman" w:cs="Times New Roman"/>
                <w:bCs/>
              </w:rPr>
            </w:pPr>
          </w:p>
        </w:tc>
        <w:tc>
          <w:tcPr>
            <w:tcW w:w="643" w:type="dxa"/>
            <w:noWrap/>
            <w:hideMark/>
          </w:tcPr>
          <w:p w14:paraId="3F77E101"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Ferrous Metal (steel)</w:t>
            </w:r>
          </w:p>
        </w:tc>
        <w:tc>
          <w:tcPr>
            <w:tcW w:w="788" w:type="dxa"/>
            <w:noWrap/>
            <w:hideMark/>
          </w:tcPr>
          <w:p w14:paraId="74FFA6A5"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Aluminum</w:t>
            </w:r>
          </w:p>
        </w:tc>
        <w:tc>
          <w:tcPr>
            <w:tcW w:w="617" w:type="dxa"/>
            <w:noWrap/>
            <w:hideMark/>
          </w:tcPr>
          <w:p w14:paraId="0EA90C7E"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Copper</w:t>
            </w:r>
          </w:p>
        </w:tc>
        <w:tc>
          <w:tcPr>
            <w:tcW w:w="576" w:type="dxa"/>
            <w:noWrap/>
            <w:hideMark/>
          </w:tcPr>
          <w:p w14:paraId="0650FDB1"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Other Metals</w:t>
            </w:r>
          </w:p>
        </w:tc>
        <w:tc>
          <w:tcPr>
            <w:tcW w:w="569" w:type="dxa"/>
            <w:noWrap/>
            <w:hideMark/>
          </w:tcPr>
          <w:p w14:paraId="6C212074"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Plastic</w:t>
            </w:r>
          </w:p>
        </w:tc>
        <w:tc>
          <w:tcPr>
            <w:tcW w:w="487" w:type="dxa"/>
            <w:noWrap/>
            <w:hideMark/>
          </w:tcPr>
          <w:p w14:paraId="4DE6E1F9"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PCB</w:t>
            </w:r>
          </w:p>
        </w:tc>
        <w:tc>
          <w:tcPr>
            <w:tcW w:w="959" w:type="dxa"/>
            <w:gridSpan w:val="2"/>
            <w:noWrap/>
            <w:hideMark/>
          </w:tcPr>
          <w:p w14:paraId="2D77F396"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Flat panel display module (CCFL)</w:t>
            </w:r>
          </w:p>
        </w:tc>
        <w:tc>
          <w:tcPr>
            <w:tcW w:w="833" w:type="dxa"/>
            <w:gridSpan w:val="2"/>
            <w:noWrap/>
            <w:hideMark/>
          </w:tcPr>
          <w:p w14:paraId="6DC88B12"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Flat panel display module (LED)</w:t>
            </w:r>
          </w:p>
        </w:tc>
        <w:tc>
          <w:tcPr>
            <w:tcW w:w="510" w:type="dxa"/>
            <w:noWrap/>
            <w:hideMark/>
          </w:tcPr>
          <w:p w14:paraId="418C199D"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CRT Glass</w:t>
            </w:r>
          </w:p>
        </w:tc>
        <w:tc>
          <w:tcPr>
            <w:tcW w:w="508" w:type="dxa"/>
            <w:noWrap/>
            <w:hideMark/>
          </w:tcPr>
          <w:p w14:paraId="36BF816A"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CRT Lead</w:t>
            </w:r>
          </w:p>
        </w:tc>
        <w:tc>
          <w:tcPr>
            <w:tcW w:w="617" w:type="dxa"/>
            <w:noWrap/>
            <w:hideMark/>
          </w:tcPr>
          <w:p w14:paraId="6BD49021"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Battery</w:t>
            </w:r>
          </w:p>
        </w:tc>
        <w:tc>
          <w:tcPr>
            <w:tcW w:w="536" w:type="dxa"/>
            <w:noWrap/>
            <w:hideMark/>
          </w:tcPr>
          <w:p w14:paraId="54AA2CE9" w14:textId="77777777" w:rsidR="0035642A" w:rsidRPr="0035642A" w:rsidRDefault="003564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rPr>
            </w:pPr>
            <w:r w:rsidRPr="0035642A">
              <w:rPr>
                <w:rFonts w:ascii="Times New Roman" w:hAnsi="Times New Roman" w:cs="Times New Roman"/>
                <w:sz w:val="12"/>
              </w:rPr>
              <w:t>Other</w:t>
            </w:r>
          </w:p>
        </w:tc>
      </w:tr>
      <w:tr w:rsidR="0035642A" w:rsidRPr="0035642A" w14:paraId="3B8A3503"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03D51946"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Blu-Ray</w:t>
            </w:r>
          </w:p>
        </w:tc>
        <w:tc>
          <w:tcPr>
            <w:tcW w:w="643" w:type="dxa"/>
            <w:noWrap/>
            <w:hideMark/>
          </w:tcPr>
          <w:p w14:paraId="21373ED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88" w:type="dxa"/>
            <w:noWrap/>
            <w:hideMark/>
          </w:tcPr>
          <w:p w14:paraId="5F73731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6B13D64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76" w:type="dxa"/>
            <w:noWrap/>
            <w:hideMark/>
          </w:tcPr>
          <w:p w14:paraId="7311661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69" w:type="dxa"/>
            <w:noWrap/>
            <w:hideMark/>
          </w:tcPr>
          <w:p w14:paraId="7D85A491"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09" w:type="dxa"/>
            <w:gridSpan w:val="2"/>
            <w:noWrap/>
            <w:hideMark/>
          </w:tcPr>
          <w:p w14:paraId="0B073B6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37" w:type="dxa"/>
            <w:noWrap/>
            <w:hideMark/>
          </w:tcPr>
          <w:p w14:paraId="2F7E811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46" w:type="dxa"/>
            <w:noWrap/>
            <w:hideMark/>
          </w:tcPr>
          <w:p w14:paraId="232BECD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97" w:type="dxa"/>
            <w:gridSpan w:val="2"/>
            <w:noWrap/>
            <w:hideMark/>
          </w:tcPr>
          <w:p w14:paraId="6729832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08" w:type="dxa"/>
            <w:noWrap/>
            <w:hideMark/>
          </w:tcPr>
          <w:p w14:paraId="3E99CFA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2DC01B0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36" w:type="dxa"/>
            <w:noWrap/>
            <w:hideMark/>
          </w:tcPr>
          <w:p w14:paraId="3DD8A6F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r>
      <w:tr w:rsidR="0035642A" w:rsidRPr="0035642A" w14:paraId="4C1B4F83"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020816B"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DVD</w:t>
            </w:r>
          </w:p>
        </w:tc>
        <w:tc>
          <w:tcPr>
            <w:tcW w:w="643" w:type="dxa"/>
            <w:noWrap/>
            <w:hideMark/>
          </w:tcPr>
          <w:p w14:paraId="3A11AAB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88" w:type="dxa"/>
            <w:noWrap/>
            <w:hideMark/>
          </w:tcPr>
          <w:p w14:paraId="52CF9F0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617" w:type="dxa"/>
            <w:noWrap/>
            <w:hideMark/>
          </w:tcPr>
          <w:p w14:paraId="02139F6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76" w:type="dxa"/>
            <w:noWrap/>
            <w:hideMark/>
          </w:tcPr>
          <w:p w14:paraId="45D6716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69" w:type="dxa"/>
            <w:noWrap/>
            <w:hideMark/>
          </w:tcPr>
          <w:p w14:paraId="4EC87CF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09" w:type="dxa"/>
            <w:gridSpan w:val="2"/>
            <w:noWrap/>
            <w:hideMark/>
          </w:tcPr>
          <w:p w14:paraId="7C6F01B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37" w:type="dxa"/>
            <w:noWrap/>
            <w:hideMark/>
          </w:tcPr>
          <w:p w14:paraId="49A0EE1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46" w:type="dxa"/>
            <w:noWrap/>
            <w:hideMark/>
          </w:tcPr>
          <w:p w14:paraId="3DD9EB4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97" w:type="dxa"/>
            <w:gridSpan w:val="2"/>
            <w:noWrap/>
            <w:hideMark/>
          </w:tcPr>
          <w:p w14:paraId="6C24BCB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08" w:type="dxa"/>
            <w:noWrap/>
            <w:hideMark/>
          </w:tcPr>
          <w:p w14:paraId="5869A1B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617" w:type="dxa"/>
            <w:noWrap/>
            <w:hideMark/>
          </w:tcPr>
          <w:p w14:paraId="676D911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36" w:type="dxa"/>
            <w:noWrap/>
            <w:hideMark/>
          </w:tcPr>
          <w:p w14:paraId="7165091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r>
      <w:tr w:rsidR="0035642A" w:rsidRPr="0035642A" w14:paraId="0B3079E5"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EC6346C"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VCR</w:t>
            </w:r>
          </w:p>
        </w:tc>
        <w:tc>
          <w:tcPr>
            <w:tcW w:w="643" w:type="dxa"/>
            <w:noWrap/>
            <w:hideMark/>
          </w:tcPr>
          <w:p w14:paraId="24D5F94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88" w:type="dxa"/>
            <w:noWrap/>
            <w:hideMark/>
          </w:tcPr>
          <w:p w14:paraId="3FC94E7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28D523F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76" w:type="dxa"/>
            <w:noWrap/>
            <w:hideMark/>
          </w:tcPr>
          <w:p w14:paraId="13D1C60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69" w:type="dxa"/>
            <w:noWrap/>
            <w:hideMark/>
          </w:tcPr>
          <w:p w14:paraId="71A6A15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09" w:type="dxa"/>
            <w:gridSpan w:val="2"/>
            <w:noWrap/>
            <w:hideMark/>
          </w:tcPr>
          <w:p w14:paraId="2088FD5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37" w:type="dxa"/>
            <w:noWrap/>
            <w:hideMark/>
          </w:tcPr>
          <w:p w14:paraId="426BF85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46" w:type="dxa"/>
            <w:noWrap/>
            <w:hideMark/>
          </w:tcPr>
          <w:p w14:paraId="4323774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97" w:type="dxa"/>
            <w:gridSpan w:val="2"/>
            <w:noWrap/>
            <w:hideMark/>
          </w:tcPr>
          <w:p w14:paraId="42A4A04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08" w:type="dxa"/>
            <w:noWrap/>
            <w:hideMark/>
          </w:tcPr>
          <w:p w14:paraId="40A6E0A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5D05140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36" w:type="dxa"/>
            <w:noWrap/>
            <w:hideMark/>
          </w:tcPr>
          <w:p w14:paraId="26DD19B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r>
      <w:tr w:rsidR="0035642A" w:rsidRPr="0035642A" w14:paraId="32F64D06"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5DC0F5B2"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MP3</w:t>
            </w:r>
          </w:p>
        </w:tc>
        <w:tc>
          <w:tcPr>
            <w:tcW w:w="643" w:type="dxa"/>
            <w:noWrap/>
            <w:hideMark/>
          </w:tcPr>
          <w:p w14:paraId="4E9E8DA6"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88" w:type="dxa"/>
            <w:noWrap/>
            <w:hideMark/>
          </w:tcPr>
          <w:p w14:paraId="33ACE6E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617" w:type="dxa"/>
            <w:noWrap/>
            <w:hideMark/>
          </w:tcPr>
          <w:p w14:paraId="0B24193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76" w:type="dxa"/>
            <w:noWrap/>
            <w:hideMark/>
          </w:tcPr>
          <w:p w14:paraId="02E759C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69" w:type="dxa"/>
            <w:noWrap/>
            <w:hideMark/>
          </w:tcPr>
          <w:p w14:paraId="006AD24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09" w:type="dxa"/>
            <w:gridSpan w:val="2"/>
            <w:noWrap/>
            <w:hideMark/>
          </w:tcPr>
          <w:p w14:paraId="1D1191C3"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37" w:type="dxa"/>
            <w:noWrap/>
            <w:hideMark/>
          </w:tcPr>
          <w:p w14:paraId="4611B78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46" w:type="dxa"/>
            <w:noWrap/>
            <w:hideMark/>
          </w:tcPr>
          <w:p w14:paraId="30B9BC7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97" w:type="dxa"/>
            <w:gridSpan w:val="2"/>
            <w:noWrap/>
            <w:hideMark/>
          </w:tcPr>
          <w:p w14:paraId="60803FA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08" w:type="dxa"/>
            <w:noWrap/>
            <w:hideMark/>
          </w:tcPr>
          <w:p w14:paraId="3315DCE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617" w:type="dxa"/>
            <w:noWrap/>
            <w:hideMark/>
          </w:tcPr>
          <w:p w14:paraId="68C771F6"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36" w:type="dxa"/>
            <w:noWrap/>
            <w:hideMark/>
          </w:tcPr>
          <w:p w14:paraId="466BDC7C"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r>
      <w:tr w:rsidR="0035642A" w:rsidRPr="0035642A" w14:paraId="62B6687C"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2DF5C010"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Digital Camcorder</w:t>
            </w:r>
          </w:p>
        </w:tc>
        <w:tc>
          <w:tcPr>
            <w:tcW w:w="643" w:type="dxa"/>
            <w:noWrap/>
            <w:hideMark/>
          </w:tcPr>
          <w:p w14:paraId="47D5FA5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88" w:type="dxa"/>
            <w:noWrap/>
            <w:hideMark/>
          </w:tcPr>
          <w:p w14:paraId="76F1648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25AA33C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76" w:type="dxa"/>
            <w:noWrap/>
            <w:hideMark/>
          </w:tcPr>
          <w:p w14:paraId="0D90739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69" w:type="dxa"/>
            <w:noWrap/>
            <w:hideMark/>
          </w:tcPr>
          <w:p w14:paraId="79B03B9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09" w:type="dxa"/>
            <w:gridSpan w:val="2"/>
            <w:noWrap/>
            <w:hideMark/>
          </w:tcPr>
          <w:p w14:paraId="78EA8C0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37" w:type="dxa"/>
            <w:noWrap/>
            <w:hideMark/>
          </w:tcPr>
          <w:p w14:paraId="590B0511"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46" w:type="dxa"/>
            <w:noWrap/>
            <w:hideMark/>
          </w:tcPr>
          <w:p w14:paraId="16CE484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97" w:type="dxa"/>
            <w:gridSpan w:val="2"/>
            <w:noWrap/>
            <w:hideMark/>
          </w:tcPr>
          <w:p w14:paraId="02B6886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08" w:type="dxa"/>
            <w:noWrap/>
            <w:hideMark/>
          </w:tcPr>
          <w:p w14:paraId="2F9AD5D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620B7D51"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36" w:type="dxa"/>
            <w:noWrap/>
            <w:hideMark/>
          </w:tcPr>
          <w:p w14:paraId="6DD36AD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r>
      <w:tr w:rsidR="0035642A" w:rsidRPr="0035642A" w14:paraId="5564F259"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0AD347AC"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Digital Camera</w:t>
            </w:r>
          </w:p>
        </w:tc>
        <w:tc>
          <w:tcPr>
            <w:tcW w:w="643" w:type="dxa"/>
            <w:noWrap/>
            <w:hideMark/>
          </w:tcPr>
          <w:p w14:paraId="6671572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88" w:type="dxa"/>
            <w:noWrap/>
            <w:hideMark/>
          </w:tcPr>
          <w:p w14:paraId="2529E39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530DD37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76" w:type="dxa"/>
            <w:noWrap/>
            <w:hideMark/>
          </w:tcPr>
          <w:p w14:paraId="5475E5A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69" w:type="dxa"/>
            <w:noWrap/>
            <w:hideMark/>
          </w:tcPr>
          <w:p w14:paraId="49F90433"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09" w:type="dxa"/>
            <w:gridSpan w:val="2"/>
            <w:noWrap/>
            <w:hideMark/>
          </w:tcPr>
          <w:p w14:paraId="7122F70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37" w:type="dxa"/>
            <w:noWrap/>
            <w:hideMark/>
          </w:tcPr>
          <w:p w14:paraId="656B09C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46" w:type="dxa"/>
            <w:noWrap/>
            <w:hideMark/>
          </w:tcPr>
          <w:p w14:paraId="5663E3E6"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97" w:type="dxa"/>
            <w:gridSpan w:val="2"/>
            <w:noWrap/>
            <w:hideMark/>
          </w:tcPr>
          <w:p w14:paraId="512AD40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08" w:type="dxa"/>
            <w:noWrap/>
            <w:hideMark/>
          </w:tcPr>
          <w:p w14:paraId="7314285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675B923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36" w:type="dxa"/>
            <w:noWrap/>
            <w:hideMark/>
          </w:tcPr>
          <w:p w14:paraId="3F059D0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r>
      <w:tr w:rsidR="0035642A" w:rsidRPr="0035642A" w14:paraId="6316917B"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1CB22902"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Gaming Console</w:t>
            </w:r>
          </w:p>
        </w:tc>
        <w:tc>
          <w:tcPr>
            <w:tcW w:w="643" w:type="dxa"/>
            <w:noWrap/>
            <w:hideMark/>
          </w:tcPr>
          <w:p w14:paraId="79DC020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788" w:type="dxa"/>
            <w:noWrap/>
            <w:hideMark/>
          </w:tcPr>
          <w:p w14:paraId="08477BC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617" w:type="dxa"/>
            <w:noWrap/>
            <w:hideMark/>
          </w:tcPr>
          <w:p w14:paraId="396426A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576" w:type="dxa"/>
            <w:noWrap/>
            <w:hideMark/>
          </w:tcPr>
          <w:p w14:paraId="522CD38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569" w:type="dxa"/>
            <w:noWrap/>
            <w:hideMark/>
          </w:tcPr>
          <w:p w14:paraId="1CBCA91B"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709" w:type="dxa"/>
            <w:gridSpan w:val="2"/>
            <w:noWrap/>
            <w:hideMark/>
          </w:tcPr>
          <w:p w14:paraId="0CB0455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737" w:type="dxa"/>
            <w:noWrap/>
            <w:hideMark/>
          </w:tcPr>
          <w:p w14:paraId="61607D2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746" w:type="dxa"/>
            <w:noWrap/>
            <w:hideMark/>
          </w:tcPr>
          <w:p w14:paraId="4DAE58F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597" w:type="dxa"/>
            <w:gridSpan w:val="2"/>
            <w:noWrap/>
            <w:hideMark/>
          </w:tcPr>
          <w:p w14:paraId="3498227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508" w:type="dxa"/>
            <w:noWrap/>
            <w:hideMark/>
          </w:tcPr>
          <w:p w14:paraId="4B6E4F0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617" w:type="dxa"/>
            <w:noWrap/>
            <w:hideMark/>
          </w:tcPr>
          <w:p w14:paraId="61DA6A5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c>
          <w:tcPr>
            <w:tcW w:w="536" w:type="dxa"/>
            <w:noWrap/>
            <w:hideMark/>
          </w:tcPr>
          <w:p w14:paraId="132DE77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0.04</w:t>
            </w:r>
          </w:p>
        </w:tc>
      </w:tr>
      <w:tr w:rsidR="0035642A" w:rsidRPr="0035642A" w14:paraId="49C2A2E5"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73D80B2D"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LED TV</w:t>
            </w:r>
          </w:p>
        </w:tc>
        <w:tc>
          <w:tcPr>
            <w:tcW w:w="643" w:type="dxa"/>
            <w:noWrap/>
            <w:hideMark/>
          </w:tcPr>
          <w:p w14:paraId="4231A1F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788" w:type="dxa"/>
            <w:noWrap/>
            <w:hideMark/>
          </w:tcPr>
          <w:p w14:paraId="051FCB9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617" w:type="dxa"/>
            <w:noWrap/>
            <w:hideMark/>
          </w:tcPr>
          <w:p w14:paraId="2FD121B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576" w:type="dxa"/>
            <w:noWrap/>
            <w:hideMark/>
          </w:tcPr>
          <w:p w14:paraId="050636A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569" w:type="dxa"/>
            <w:noWrap/>
            <w:hideMark/>
          </w:tcPr>
          <w:p w14:paraId="5A6A823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709" w:type="dxa"/>
            <w:gridSpan w:val="2"/>
            <w:noWrap/>
            <w:hideMark/>
          </w:tcPr>
          <w:p w14:paraId="4312A65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737" w:type="dxa"/>
            <w:noWrap/>
            <w:hideMark/>
          </w:tcPr>
          <w:p w14:paraId="3D84251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746" w:type="dxa"/>
            <w:noWrap/>
            <w:hideMark/>
          </w:tcPr>
          <w:p w14:paraId="118F696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597" w:type="dxa"/>
            <w:gridSpan w:val="2"/>
            <w:noWrap/>
            <w:hideMark/>
          </w:tcPr>
          <w:p w14:paraId="45CC496C"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508" w:type="dxa"/>
            <w:noWrap/>
            <w:hideMark/>
          </w:tcPr>
          <w:p w14:paraId="4929915F"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617" w:type="dxa"/>
            <w:noWrap/>
            <w:hideMark/>
          </w:tcPr>
          <w:p w14:paraId="5ABABAE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c>
          <w:tcPr>
            <w:tcW w:w="536" w:type="dxa"/>
            <w:noWrap/>
            <w:hideMark/>
          </w:tcPr>
          <w:p w14:paraId="48A053F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0.09</w:t>
            </w:r>
          </w:p>
        </w:tc>
      </w:tr>
      <w:tr w:rsidR="0035642A" w:rsidRPr="0035642A" w14:paraId="695ABEAC"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AEFF572"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LCD TV</w:t>
            </w:r>
          </w:p>
        </w:tc>
        <w:tc>
          <w:tcPr>
            <w:tcW w:w="643" w:type="dxa"/>
            <w:noWrap/>
            <w:hideMark/>
          </w:tcPr>
          <w:p w14:paraId="72A7F07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788" w:type="dxa"/>
            <w:noWrap/>
            <w:hideMark/>
          </w:tcPr>
          <w:p w14:paraId="2FC15EE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617" w:type="dxa"/>
            <w:noWrap/>
            <w:hideMark/>
          </w:tcPr>
          <w:p w14:paraId="28626AA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576" w:type="dxa"/>
            <w:noWrap/>
            <w:hideMark/>
          </w:tcPr>
          <w:p w14:paraId="62A2855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569" w:type="dxa"/>
            <w:noWrap/>
            <w:hideMark/>
          </w:tcPr>
          <w:p w14:paraId="0FE28AC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709" w:type="dxa"/>
            <w:gridSpan w:val="2"/>
            <w:noWrap/>
            <w:hideMark/>
          </w:tcPr>
          <w:p w14:paraId="00F2361B"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737" w:type="dxa"/>
            <w:noWrap/>
            <w:hideMark/>
          </w:tcPr>
          <w:p w14:paraId="6712666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746" w:type="dxa"/>
            <w:noWrap/>
            <w:hideMark/>
          </w:tcPr>
          <w:p w14:paraId="47F03B6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597" w:type="dxa"/>
            <w:gridSpan w:val="2"/>
            <w:noWrap/>
            <w:hideMark/>
          </w:tcPr>
          <w:p w14:paraId="6624325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508" w:type="dxa"/>
            <w:noWrap/>
            <w:hideMark/>
          </w:tcPr>
          <w:p w14:paraId="15AB1AFB"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617" w:type="dxa"/>
            <w:noWrap/>
            <w:hideMark/>
          </w:tcPr>
          <w:p w14:paraId="6036C29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c>
          <w:tcPr>
            <w:tcW w:w="536" w:type="dxa"/>
            <w:noWrap/>
            <w:hideMark/>
          </w:tcPr>
          <w:p w14:paraId="2FD3BF3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0.18</w:t>
            </w:r>
          </w:p>
        </w:tc>
      </w:tr>
      <w:tr w:rsidR="0035642A" w:rsidRPr="0035642A" w14:paraId="1BE452BB"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5951C0B2"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Plasma TV</w:t>
            </w:r>
          </w:p>
        </w:tc>
        <w:tc>
          <w:tcPr>
            <w:tcW w:w="643" w:type="dxa"/>
            <w:noWrap/>
            <w:hideMark/>
          </w:tcPr>
          <w:p w14:paraId="305A624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88" w:type="dxa"/>
            <w:noWrap/>
            <w:hideMark/>
          </w:tcPr>
          <w:p w14:paraId="167A048F"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620D9A98"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76" w:type="dxa"/>
            <w:noWrap/>
            <w:hideMark/>
          </w:tcPr>
          <w:p w14:paraId="3EF09F5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69" w:type="dxa"/>
            <w:noWrap/>
            <w:hideMark/>
          </w:tcPr>
          <w:p w14:paraId="301DE2E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09" w:type="dxa"/>
            <w:gridSpan w:val="2"/>
            <w:noWrap/>
            <w:hideMark/>
          </w:tcPr>
          <w:p w14:paraId="0596ECB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37" w:type="dxa"/>
            <w:noWrap/>
            <w:hideMark/>
          </w:tcPr>
          <w:p w14:paraId="0A04342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46" w:type="dxa"/>
            <w:noWrap/>
            <w:hideMark/>
          </w:tcPr>
          <w:p w14:paraId="5E515F7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97" w:type="dxa"/>
            <w:gridSpan w:val="2"/>
            <w:noWrap/>
            <w:hideMark/>
          </w:tcPr>
          <w:p w14:paraId="72C7FA8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08" w:type="dxa"/>
            <w:noWrap/>
            <w:hideMark/>
          </w:tcPr>
          <w:p w14:paraId="7CE3AE0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4598A61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36" w:type="dxa"/>
            <w:noWrap/>
            <w:hideMark/>
          </w:tcPr>
          <w:p w14:paraId="0C28FFA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r>
      <w:tr w:rsidR="0035642A" w:rsidRPr="0035642A" w14:paraId="29775DE5"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21469817"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CRT TV</w:t>
            </w:r>
          </w:p>
        </w:tc>
        <w:tc>
          <w:tcPr>
            <w:tcW w:w="643" w:type="dxa"/>
            <w:noWrap/>
            <w:hideMark/>
          </w:tcPr>
          <w:p w14:paraId="2C45812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788" w:type="dxa"/>
            <w:noWrap/>
            <w:hideMark/>
          </w:tcPr>
          <w:p w14:paraId="0177692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617" w:type="dxa"/>
            <w:noWrap/>
            <w:hideMark/>
          </w:tcPr>
          <w:p w14:paraId="5D094C9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576" w:type="dxa"/>
            <w:noWrap/>
            <w:hideMark/>
          </w:tcPr>
          <w:p w14:paraId="48CD084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569" w:type="dxa"/>
            <w:noWrap/>
            <w:hideMark/>
          </w:tcPr>
          <w:p w14:paraId="7CC2E6D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709" w:type="dxa"/>
            <w:gridSpan w:val="2"/>
            <w:noWrap/>
            <w:hideMark/>
          </w:tcPr>
          <w:p w14:paraId="5C1F245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737" w:type="dxa"/>
            <w:noWrap/>
            <w:hideMark/>
          </w:tcPr>
          <w:p w14:paraId="31C2143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746" w:type="dxa"/>
            <w:noWrap/>
            <w:hideMark/>
          </w:tcPr>
          <w:p w14:paraId="7D8E706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597" w:type="dxa"/>
            <w:gridSpan w:val="2"/>
            <w:noWrap/>
            <w:hideMark/>
          </w:tcPr>
          <w:p w14:paraId="5C7BD56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508" w:type="dxa"/>
            <w:noWrap/>
            <w:hideMark/>
          </w:tcPr>
          <w:p w14:paraId="15B66EC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617" w:type="dxa"/>
            <w:noWrap/>
            <w:hideMark/>
          </w:tcPr>
          <w:p w14:paraId="12C41E5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c>
          <w:tcPr>
            <w:tcW w:w="536" w:type="dxa"/>
            <w:noWrap/>
            <w:hideMark/>
          </w:tcPr>
          <w:p w14:paraId="08CC878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0.31</w:t>
            </w:r>
          </w:p>
        </w:tc>
      </w:tr>
      <w:tr w:rsidR="0035642A" w:rsidRPr="0035642A" w14:paraId="2E493BC3"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6359E199"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LED Monitor</w:t>
            </w:r>
          </w:p>
        </w:tc>
        <w:tc>
          <w:tcPr>
            <w:tcW w:w="643" w:type="dxa"/>
            <w:noWrap/>
            <w:hideMark/>
          </w:tcPr>
          <w:p w14:paraId="0A30886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88" w:type="dxa"/>
            <w:noWrap/>
            <w:hideMark/>
          </w:tcPr>
          <w:p w14:paraId="02ED4E0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64D82DE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76" w:type="dxa"/>
            <w:noWrap/>
            <w:hideMark/>
          </w:tcPr>
          <w:p w14:paraId="5464CC7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69" w:type="dxa"/>
            <w:noWrap/>
            <w:hideMark/>
          </w:tcPr>
          <w:p w14:paraId="3A048C6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09" w:type="dxa"/>
            <w:gridSpan w:val="2"/>
            <w:noWrap/>
            <w:hideMark/>
          </w:tcPr>
          <w:p w14:paraId="5B8C2F53"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37" w:type="dxa"/>
            <w:noWrap/>
            <w:hideMark/>
          </w:tcPr>
          <w:p w14:paraId="2C007B6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46" w:type="dxa"/>
            <w:noWrap/>
            <w:hideMark/>
          </w:tcPr>
          <w:p w14:paraId="298B597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97" w:type="dxa"/>
            <w:gridSpan w:val="2"/>
            <w:noWrap/>
            <w:hideMark/>
          </w:tcPr>
          <w:p w14:paraId="61F305E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08" w:type="dxa"/>
            <w:noWrap/>
            <w:hideMark/>
          </w:tcPr>
          <w:p w14:paraId="4336AEE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23DFFBE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36" w:type="dxa"/>
            <w:noWrap/>
            <w:hideMark/>
          </w:tcPr>
          <w:p w14:paraId="62CEB02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r>
      <w:tr w:rsidR="0035642A" w:rsidRPr="0035642A" w14:paraId="47DE6A44"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A866F05"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LCD Monitor</w:t>
            </w:r>
          </w:p>
        </w:tc>
        <w:tc>
          <w:tcPr>
            <w:tcW w:w="643" w:type="dxa"/>
            <w:noWrap/>
            <w:hideMark/>
          </w:tcPr>
          <w:p w14:paraId="225E021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88" w:type="dxa"/>
            <w:noWrap/>
            <w:hideMark/>
          </w:tcPr>
          <w:p w14:paraId="0B82D5B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354DB18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76" w:type="dxa"/>
            <w:noWrap/>
            <w:hideMark/>
          </w:tcPr>
          <w:p w14:paraId="009FB4E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69" w:type="dxa"/>
            <w:noWrap/>
            <w:hideMark/>
          </w:tcPr>
          <w:p w14:paraId="09EAB76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09" w:type="dxa"/>
            <w:gridSpan w:val="2"/>
            <w:noWrap/>
            <w:hideMark/>
          </w:tcPr>
          <w:p w14:paraId="0C8A2BC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37" w:type="dxa"/>
            <w:noWrap/>
            <w:hideMark/>
          </w:tcPr>
          <w:p w14:paraId="2BBE5C5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46" w:type="dxa"/>
            <w:noWrap/>
            <w:hideMark/>
          </w:tcPr>
          <w:p w14:paraId="40E8DB5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97" w:type="dxa"/>
            <w:gridSpan w:val="2"/>
            <w:noWrap/>
            <w:hideMark/>
          </w:tcPr>
          <w:p w14:paraId="4033927A"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08" w:type="dxa"/>
            <w:noWrap/>
            <w:hideMark/>
          </w:tcPr>
          <w:p w14:paraId="158729D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7D5CD69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36" w:type="dxa"/>
            <w:noWrap/>
            <w:hideMark/>
          </w:tcPr>
          <w:p w14:paraId="6DA0AB7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r>
      <w:tr w:rsidR="0035642A" w:rsidRPr="0035642A" w14:paraId="33928BE0"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3A9F868C"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CRT Monitor</w:t>
            </w:r>
          </w:p>
        </w:tc>
        <w:tc>
          <w:tcPr>
            <w:tcW w:w="643" w:type="dxa"/>
            <w:noWrap/>
            <w:hideMark/>
          </w:tcPr>
          <w:p w14:paraId="14F98C8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788" w:type="dxa"/>
            <w:noWrap/>
            <w:hideMark/>
          </w:tcPr>
          <w:p w14:paraId="44906DC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617" w:type="dxa"/>
            <w:noWrap/>
            <w:hideMark/>
          </w:tcPr>
          <w:p w14:paraId="73CF821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576" w:type="dxa"/>
            <w:noWrap/>
            <w:hideMark/>
          </w:tcPr>
          <w:p w14:paraId="7ABEABA8"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569" w:type="dxa"/>
            <w:noWrap/>
            <w:hideMark/>
          </w:tcPr>
          <w:p w14:paraId="7FCC3D3F"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709" w:type="dxa"/>
            <w:gridSpan w:val="2"/>
            <w:noWrap/>
            <w:hideMark/>
          </w:tcPr>
          <w:p w14:paraId="59568568"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737" w:type="dxa"/>
            <w:noWrap/>
            <w:hideMark/>
          </w:tcPr>
          <w:p w14:paraId="6748D9C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746" w:type="dxa"/>
            <w:noWrap/>
            <w:hideMark/>
          </w:tcPr>
          <w:p w14:paraId="70D839F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597" w:type="dxa"/>
            <w:gridSpan w:val="2"/>
            <w:noWrap/>
            <w:hideMark/>
          </w:tcPr>
          <w:p w14:paraId="323527F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508" w:type="dxa"/>
            <w:noWrap/>
            <w:hideMark/>
          </w:tcPr>
          <w:p w14:paraId="3C4B7AE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617" w:type="dxa"/>
            <w:noWrap/>
            <w:hideMark/>
          </w:tcPr>
          <w:p w14:paraId="36B7155C"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c>
          <w:tcPr>
            <w:tcW w:w="536" w:type="dxa"/>
            <w:noWrap/>
            <w:hideMark/>
          </w:tcPr>
          <w:p w14:paraId="28BB46A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0.06</w:t>
            </w:r>
          </w:p>
        </w:tc>
      </w:tr>
      <w:tr w:rsidR="0035642A" w:rsidRPr="0035642A" w14:paraId="55B517E8"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180CD8FC"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Printer</w:t>
            </w:r>
          </w:p>
        </w:tc>
        <w:tc>
          <w:tcPr>
            <w:tcW w:w="643" w:type="dxa"/>
            <w:noWrap/>
            <w:hideMark/>
          </w:tcPr>
          <w:p w14:paraId="3FECEF6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788" w:type="dxa"/>
            <w:noWrap/>
            <w:hideMark/>
          </w:tcPr>
          <w:p w14:paraId="7FA8EA3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617" w:type="dxa"/>
            <w:noWrap/>
            <w:hideMark/>
          </w:tcPr>
          <w:p w14:paraId="0E2DB80B"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576" w:type="dxa"/>
            <w:noWrap/>
            <w:hideMark/>
          </w:tcPr>
          <w:p w14:paraId="0AFA27E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569" w:type="dxa"/>
            <w:noWrap/>
            <w:hideMark/>
          </w:tcPr>
          <w:p w14:paraId="39D8D12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709" w:type="dxa"/>
            <w:gridSpan w:val="2"/>
            <w:noWrap/>
            <w:hideMark/>
          </w:tcPr>
          <w:p w14:paraId="4DDDC7D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737" w:type="dxa"/>
            <w:noWrap/>
            <w:hideMark/>
          </w:tcPr>
          <w:p w14:paraId="5049A10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746" w:type="dxa"/>
            <w:noWrap/>
            <w:hideMark/>
          </w:tcPr>
          <w:p w14:paraId="33B2B241"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597" w:type="dxa"/>
            <w:gridSpan w:val="2"/>
            <w:noWrap/>
            <w:hideMark/>
          </w:tcPr>
          <w:p w14:paraId="696D29F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508" w:type="dxa"/>
            <w:noWrap/>
            <w:hideMark/>
          </w:tcPr>
          <w:p w14:paraId="1BF1194B"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617" w:type="dxa"/>
            <w:noWrap/>
            <w:hideMark/>
          </w:tcPr>
          <w:p w14:paraId="0B641D2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c>
          <w:tcPr>
            <w:tcW w:w="536" w:type="dxa"/>
            <w:noWrap/>
            <w:hideMark/>
          </w:tcPr>
          <w:p w14:paraId="1AC0136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0.07</w:t>
            </w:r>
          </w:p>
        </w:tc>
      </w:tr>
      <w:tr w:rsidR="0035642A" w:rsidRPr="0035642A" w14:paraId="06195398"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1F62EFAE"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Laptop</w:t>
            </w:r>
          </w:p>
        </w:tc>
        <w:tc>
          <w:tcPr>
            <w:tcW w:w="643" w:type="dxa"/>
            <w:noWrap/>
            <w:hideMark/>
          </w:tcPr>
          <w:p w14:paraId="3191BC3B"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88" w:type="dxa"/>
            <w:noWrap/>
            <w:hideMark/>
          </w:tcPr>
          <w:p w14:paraId="3EEEEAF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617" w:type="dxa"/>
            <w:noWrap/>
            <w:hideMark/>
          </w:tcPr>
          <w:p w14:paraId="6EB9D7A8"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76" w:type="dxa"/>
            <w:noWrap/>
            <w:hideMark/>
          </w:tcPr>
          <w:p w14:paraId="6A932983"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69" w:type="dxa"/>
            <w:noWrap/>
            <w:hideMark/>
          </w:tcPr>
          <w:p w14:paraId="2AAC6C92"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09" w:type="dxa"/>
            <w:gridSpan w:val="2"/>
            <w:noWrap/>
            <w:hideMark/>
          </w:tcPr>
          <w:p w14:paraId="33CDD8AF"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37" w:type="dxa"/>
            <w:noWrap/>
            <w:hideMark/>
          </w:tcPr>
          <w:p w14:paraId="7AFE7B86"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746" w:type="dxa"/>
            <w:noWrap/>
            <w:hideMark/>
          </w:tcPr>
          <w:p w14:paraId="0FD5CE9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97" w:type="dxa"/>
            <w:gridSpan w:val="2"/>
            <w:noWrap/>
            <w:hideMark/>
          </w:tcPr>
          <w:p w14:paraId="1863946F"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08" w:type="dxa"/>
            <w:noWrap/>
            <w:hideMark/>
          </w:tcPr>
          <w:p w14:paraId="3F42196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617" w:type="dxa"/>
            <w:noWrap/>
            <w:hideMark/>
          </w:tcPr>
          <w:p w14:paraId="65D63FC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c>
          <w:tcPr>
            <w:tcW w:w="536" w:type="dxa"/>
            <w:noWrap/>
            <w:hideMark/>
          </w:tcPr>
          <w:p w14:paraId="675A166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0.03</w:t>
            </w:r>
          </w:p>
        </w:tc>
      </w:tr>
      <w:tr w:rsidR="0035642A" w:rsidRPr="0035642A" w14:paraId="5C01B1EC"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14A8A538"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Desktop</w:t>
            </w:r>
          </w:p>
        </w:tc>
        <w:tc>
          <w:tcPr>
            <w:tcW w:w="643" w:type="dxa"/>
            <w:noWrap/>
            <w:hideMark/>
          </w:tcPr>
          <w:p w14:paraId="24D7154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788" w:type="dxa"/>
            <w:noWrap/>
            <w:hideMark/>
          </w:tcPr>
          <w:p w14:paraId="6A575C7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617" w:type="dxa"/>
            <w:noWrap/>
            <w:hideMark/>
          </w:tcPr>
          <w:p w14:paraId="34842D9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576" w:type="dxa"/>
            <w:noWrap/>
            <w:hideMark/>
          </w:tcPr>
          <w:p w14:paraId="4DD6795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569" w:type="dxa"/>
            <w:noWrap/>
            <w:hideMark/>
          </w:tcPr>
          <w:p w14:paraId="37FAA76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709" w:type="dxa"/>
            <w:gridSpan w:val="2"/>
            <w:noWrap/>
            <w:hideMark/>
          </w:tcPr>
          <w:p w14:paraId="25F4B9E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737" w:type="dxa"/>
            <w:noWrap/>
            <w:hideMark/>
          </w:tcPr>
          <w:p w14:paraId="388C1E6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746" w:type="dxa"/>
            <w:noWrap/>
            <w:hideMark/>
          </w:tcPr>
          <w:p w14:paraId="7276D5D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597" w:type="dxa"/>
            <w:gridSpan w:val="2"/>
            <w:noWrap/>
            <w:hideMark/>
          </w:tcPr>
          <w:p w14:paraId="53F782E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508" w:type="dxa"/>
            <w:noWrap/>
            <w:hideMark/>
          </w:tcPr>
          <w:p w14:paraId="5966EA3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617" w:type="dxa"/>
            <w:noWrap/>
            <w:hideMark/>
          </w:tcPr>
          <w:p w14:paraId="5C33D5DC"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c>
          <w:tcPr>
            <w:tcW w:w="536" w:type="dxa"/>
            <w:noWrap/>
            <w:hideMark/>
          </w:tcPr>
          <w:p w14:paraId="4BA0344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0.05</w:t>
            </w:r>
          </w:p>
        </w:tc>
      </w:tr>
      <w:tr w:rsidR="0035642A" w:rsidRPr="0035642A" w14:paraId="668A131C"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4813A4CB"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E-reader</w:t>
            </w:r>
          </w:p>
        </w:tc>
        <w:tc>
          <w:tcPr>
            <w:tcW w:w="643" w:type="dxa"/>
            <w:noWrap/>
            <w:hideMark/>
          </w:tcPr>
          <w:p w14:paraId="34A5D57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88" w:type="dxa"/>
            <w:noWrap/>
            <w:hideMark/>
          </w:tcPr>
          <w:p w14:paraId="58FB0847"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317961A9"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76" w:type="dxa"/>
            <w:noWrap/>
            <w:hideMark/>
          </w:tcPr>
          <w:p w14:paraId="18A4706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69" w:type="dxa"/>
            <w:noWrap/>
            <w:hideMark/>
          </w:tcPr>
          <w:p w14:paraId="777806DC"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09" w:type="dxa"/>
            <w:gridSpan w:val="2"/>
            <w:noWrap/>
            <w:hideMark/>
          </w:tcPr>
          <w:p w14:paraId="52AC2D0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37" w:type="dxa"/>
            <w:noWrap/>
            <w:hideMark/>
          </w:tcPr>
          <w:p w14:paraId="3247DF7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46" w:type="dxa"/>
            <w:noWrap/>
            <w:hideMark/>
          </w:tcPr>
          <w:p w14:paraId="0A5509D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97" w:type="dxa"/>
            <w:gridSpan w:val="2"/>
            <w:noWrap/>
            <w:hideMark/>
          </w:tcPr>
          <w:p w14:paraId="7B6636C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08" w:type="dxa"/>
            <w:noWrap/>
            <w:hideMark/>
          </w:tcPr>
          <w:p w14:paraId="1B5004F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67DBA36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36" w:type="dxa"/>
            <w:noWrap/>
            <w:hideMark/>
          </w:tcPr>
          <w:p w14:paraId="7018127C"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r>
      <w:tr w:rsidR="0035642A" w:rsidRPr="0035642A" w14:paraId="618F4DF5"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5A0C00F2"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Tablet</w:t>
            </w:r>
          </w:p>
        </w:tc>
        <w:tc>
          <w:tcPr>
            <w:tcW w:w="643" w:type="dxa"/>
            <w:noWrap/>
            <w:hideMark/>
          </w:tcPr>
          <w:p w14:paraId="198D33B6"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88" w:type="dxa"/>
            <w:noWrap/>
            <w:hideMark/>
          </w:tcPr>
          <w:p w14:paraId="590580E4"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432E986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76" w:type="dxa"/>
            <w:noWrap/>
            <w:hideMark/>
          </w:tcPr>
          <w:p w14:paraId="6D9863C7"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69" w:type="dxa"/>
            <w:noWrap/>
            <w:hideMark/>
          </w:tcPr>
          <w:p w14:paraId="0A38BF6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09" w:type="dxa"/>
            <w:gridSpan w:val="2"/>
            <w:noWrap/>
            <w:hideMark/>
          </w:tcPr>
          <w:p w14:paraId="3E12D04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37" w:type="dxa"/>
            <w:noWrap/>
            <w:hideMark/>
          </w:tcPr>
          <w:p w14:paraId="72CCAD5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746" w:type="dxa"/>
            <w:noWrap/>
            <w:hideMark/>
          </w:tcPr>
          <w:p w14:paraId="312317B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97" w:type="dxa"/>
            <w:gridSpan w:val="2"/>
            <w:noWrap/>
            <w:hideMark/>
          </w:tcPr>
          <w:p w14:paraId="2A5155A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08" w:type="dxa"/>
            <w:noWrap/>
            <w:hideMark/>
          </w:tcPr>
          <w:p w14:paraId="0D4F5B1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617" w:type="dxa"/>
            <w:noWrap/>
            <w:hideMark/>
          </w:tcPr>
          <w:p w14:paraId="3865FAB0"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c>
          <w:tcPr>
            <w:tcW w:w="536" w:type="dxa"/>
            <w:noWrap/>
            <w:hideMark/>
          </w:tcPr>
          <w:p w14:paraId="3B4F056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0.02</w:t>
            </w:r>
          </w:p>
        </w:tc>
      </w:tr>
      <w:tr w:rsidR="0035642A" w:rsidRPr="0035642A" w14:paraId="2C7FBB2F" w14:textId="77777777" w:rsidTr="0035642A">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51AE8E6A"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Smart Phone</w:t>
            </w:r>
          </w:p>
        </w:tc>
        <w:tc>
          <w:tcPr>
            <w:tcW w:w="643" w:type="dxa"/>
            <w:noWrap/>
            <w:hideMark/>
          </w:tcPr>
          <w:p w14:paraId="309A4D41"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88" w:type="dxa"/>
            <w:noWrap/>
            <w:hideMark/>
          </w:tcPr>
          <w:p w14:paraId="2A927AC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617" w:type="dxa"/>
            <w:noWrap/>
            <w:hideMark/>
          </w:tcPr>
          <w:p w14:paraId="507DC930"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76" w:type="dxa"/>
            <w:noWrap/>
            <w:hideMark/>
          </w:tcPr>
          <w:p w14:paraId="049C118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69" w:type="dxa"/>
            <w:noWrap/>
            <w:hideMark/>
          </w:tcPr>
          <w:p w14:paraId="725A2343"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09" w:type="dxa"/>
            <w:gridSpan w:val="2"/>
            <w:noWrap/>
            <w:hideMark/>
          </w:tcPr>
          <w:p w14:paraId="0707C7C4"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37" w:type="dxa"/>
            <w:noWrap/>
            <w:hideMark/>
          </w:tcPr>
          <w:p w14:paraId="50875895"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746" w:type="dxa"/>
            <w:noWrap/>
            <w:hideMark/>
          </w:tcPr>
          <w:p w14:paraId="735E36AD"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97" w:type="dxa"/>
            <w:gridSpan w:val="2"/>
            <w:noWrap/>
            <w:hideMark/>
          </w:tcPr>
          <w:p w14:paraId="00646FEE"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08" w:type="dxa"/>
            <w:noWrap/>
            <w:hideMark/>
          </w:tcPr>
          <w:p w14:paraId="2826B24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617" w:type="dxa"/>
            <w:noWrap/>
            <w:hideMark/>
          </w:tcPr>
          <w:p w14:paraId="6F927688"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c>
          <w:tcPr>
            <w:tcW w:w="536" w:type="dxa"/>
            <w:noWrap/>
            <w:hideMark/>
          </w:tcPr>
          <w:p w14:paraId="60DA29BA" w14:textId="77777777" w:rsidR="0035642A" w:rsidRPr="0035642A" w:rsidRDefault="0035642A" w:rsidP="003564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0.01</w:t>
            </w:r>
          </w:p>
        </w:tc>
      </w:tr>
      <w:tr w:rsidR="0035642A" w:rsidRPr="0035642A" w14:paraId="0A5651A4" w14:textId="77777777" w:rsidTr="003564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11" w:type="dxa"/>
            <w:noWrap/>
            <w:hideMark/>
          </w:tcPr>
          <w:p w14:paraId="3B3CC228" w14:textId="77777777" w:rsidR="0035642A" w:rsidRPr="0035642A" w:rsidRDefault="0035642A">
            <w:pPr>
              <w:rPr>
                <w:rFonts w:ascii="Times New Roman" w:hAnsi="Times New Roman" w:cs="Times New Roman"/>
                <w:sz w:val="16"/>
              </w:rPr>
            </w:pPr>
            <w:r w:rsidRPr="0035642A">
              <w:rPr>
                <w:rFonts w:ascii="Times New Roman" w:hAnsi="Times New Roman" w:cs="Times New Roman"/>
                <w:sz w:val="16"/>
              </w:rPr>
              <w:t>Basic Phone</w:t>
            </w:r>
          </w:p>
        </w:tc>
        <w:tc>
          <w:tcPr>
            <w:tcW w:w="643" w:type="dxa"/>
            <w:noWrap/>
            <w:hideMark/>
          </w:tcPr>
          <w:p w14:paraId="24F1485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88" w:type="dxa"/>
            <w:noWrap/>
            <w:hideMark/>
          </w:tcPr>
          <w:p w14:paraId="5770A98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1823EF1E"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76" w:type="dxa"/>
            <w:noWrap/>
            <w:hideMark/>
          </w:tcPr>
          <w:p w14:paraId="35991449"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69" w:type="dxa"/>
            <w:noWrap/>
            <w:hideMark/>
          </w:tcPr>
          <w:p w14:paraId="4CAC0BCF"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09" w:type="dxa"/>
            <w:gridSpan w:val="2"/>
            <w:noWrap/>
            <w:hideMark/>
          </w:tcPr>
          <w:p w14:paraId="7F4DF57D"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37" w:type="dxa"/>
            <w:noWrap/>
            <w:hideMark/>
          </w:tcPr>
          <w:p w14:paraId="6CCFAED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746" w:type="dxa"/>
            <w:noWrap/>
            <w:hideMark/>
          </w:tcPr>
          <w:p w14:paraId="7672BC93"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97" w:type="dxa"/>
            <w:gridSpan w:val="2"/>
            <w:noWrap/>
            <w:hideMark/>
          </w:tcPr>
          <w:p w14:paraId="2AB95135"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08" w:type="dxa"/>
            <w:noWrap/>
            <w:hideMark/>
          </w:tcPr>
          <w:p w14:paraId="226D3732"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617" w:type="dxa"/>
            <w:noWrap/>
            <w:hideMark/>
          </w:tcPr>
          <w:p w14:paraId="52EB43F1"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c>
          <w:tcPr>
            <w:tcW w:w="536" w:type="dxa"/>
            <w:noWrap/>
            <w:hideMark/>
          </w:tcPr>
          <w:p w14:paraId="269A5908" w14:textId="77777777" w:rsidR="0035642A" w:rsidRPr="0035642A" w:rsidRDefault="0035642A" w:rsidP="003564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35642A">
              <w:rPr>
                <w:rFonts w:ascii="Times New Roman" w:hAnsi="Times New Roman" w:cs="Times New Roman"/>
                <w:sz w:val="16"/>
              </w:rPr>
              <w:t>0.00</w:t>
            </w:r>
          </w:p>
        </w:tc>
      </w:tr>
    </w:tbl>
    <w:p w14:paraId="63773BFB" w14:textId="2A008863" w:rsidR="0035642A" w:rsidRDefault="0035642A" w:rsidP="00E63FEC">
      <w:pPr>
        <w:rPr>
          <w:rFonts w:ascii="Times New Roman" w:hAnsi="Times New Roman" w:cs="Times New Roman"/>
        </w:rPr>
      </w:pPr>
    </w:p>
    <w:p w14:paraId="35D6129E" w14:textId="0C1A9D93" w:rsidR="001F6681" w:rsidRDefault="001F6681" w:rsidP="001F6681">
      <w:pPr>
        <w:rPr>
          <w:rFonts w:ascii="Times New Roman" w:hAnsi="Times New Roman" w:cs="Times New Roman"/>
        </w:rPr>
      </w:pPr>
      <w:r>
        <w:rPr>
          <w:rFonts w:ascii="Times New Roman" w:hAnsi="Times New Roman" w:cs="Times New Roman"/>
        </w:rPr>
        <w:lastRenderedPageBreak/>
        <w:t xml:space="preserve">This table forms the basis from the handling of electronic materials in landfill modeled using an average U.S. MSW landfill, customized for each of the specific materials in question.   </w:t>
      </w:r>
    </w:p>
    <w:p w14:paraId="717CFC3A" w14:textId="741BB6FD" w:rsidR="001F6681" w:rsidRPr="00E63FEC" w:rsidRDefault="001F6681" w:rsidP="001F6681">
      <w:pPr>
        <w:rPr>
          <w:rFonts w:ascii="Times New Roman" w:hAnsi="Times New Roman" w:cs="Times New Roman"/>
        </w:rPr>
      </w:pPr>
      <w:r>
        <w:rPr>
          <w:rFonts w:ascii="Times New Roman" w:hAnsi="Times New Roman" w:cs="Times New Roman"/>
        </w:rPr>
        <w:t>There are credits in the model for the substitution of electricity from the grid and thermal energy production from natural gas, as a result of the material-specific landfill gas generation and capture rates.</w:t>
      </w:r>
    </w:p>
    <w:p w14:paraId="3BBB5551" w14:textId="2EBC82CC" w:rsidR="00EF4117" w:rsidRPr="00AD6CB7" w:rsidRDefault="008B0F93" w:rsidP="008B0F93">
      <w:pPr>
        <w:pStyle w:val="Heading3"/>
      </w:pPr>
      <w:bookmarkStart w:id="118" w:name="_Toc53745240"/>
      <w:r>
        <w:t>Electronics (</w:t>
      </w:r>
      <w:r w:rsidR="00EF4117" w:rsidRPr="00AD6CB7">
        <w:t>recyclingGeneric</w:t>
      </w:r>
      <w:r>
        <w:t>)</w:t>
      </w:r>
      <w:bookmarkEnd w:id="118"/>
    </w:p>
    <w:p w14:paraId="3B57417B" w14:textId="631C74B0" w:rsidR="00EE514B" w:rsidRDefault="001F6681" w:rsidP="00EF4117">
      <w:pPr>
        <w:rPr>
          <w:rFonts w:ascii="Times New Roman" w:hAnsi="Times New Roman" w:cs="Times New Roman"/>
        </w:rPr>
      </w:pPr>
      <w:r>
        <w:rPr>
          <w:rFonts w:ascii="Times New Roman" w:hAnsi="Times New Roman" w:cs="Times New Roman"/>
        </w:rPr>
        <w:t xml:space="preserve">The same material composition data described above in the Electronics (landfilling) model form the basis for deriving material credits through electronics recycling.  </w:t>
      </w:r>
      <w:r w:rsidR="007E6A22" w:rsidRPr="0028472E">
        <w:rPr>
          <w:rFonts w:ascii="Times New Roman" w:hAnsi="Times New Roman" w:cs="Times New Roman"/>
        </w:rPr>
        <w:t xml:space="preserve">The recycling disposition includes the processing </w:t>
      </w:r>
      <w:r w:rsidR="007E6A22">
        <w:rPr>
          <w:rFonts w:ascii="Times New Roman" w:hAnsi="Times New Roman" w:cs="Times New Roman"/>
        </w:rPr>
        <w:t>of plastic</w:t>
      </w:r>
      <w:r w:rsidR="007E6A22" w:rsidRPr="0028472E">
        <w:rPr>
          <w:rFonts w:ascii="Times New Roman" w:hAnsi="Times New Roman" w:cs="Times New Roman"/>
        </w:rPr>
        <w:t xml:space="preserve"> materials</w:t>
      </w:r>
      <w:r w:rsidR="007E6A22">
        <w:rPr>
          <w:rFonts w:ascii="Times New Roman" w:hAnsi="Times New Roman" w:cs="Times New Roman"/>
        </w:rPr>
        <w:t>, steel, printed circuit boards, batteries, and LCDs recovered from electronics, but excludes the processing of some of the other materials (Lead and Copper) recovered from electronics, due to lack of data on recycling processes for these materials.</w:t>
      </w:r>
      <w:r w:rsidR="007E6A22" w:rsidRPr="0028472E">
        <w:rPr>
          <w:rFonts w:ascii="Times New Roman" w:hAnsi="Times New Roman" w:cs="Times New Roman"/>
        </w:rPr>
        <w:t xml:space="preserve"> </w:t>
      </w:r>
      <w:r w:rsidR="007E6A22">
        <w:rPr>
          <w:rFonts w:ascii="Times New Roman" w:hAnsi="Times New Roman" w:cs="Times New Roman"/>
        </w:rPr>
        <w:t>A m</w:t>
      </w:r>
      <w:r w:rsidR="007E6A22" w:rsidRPr="0028472E">
        <w:rPr>
          <w:rFonts w:ascii="Times New Roman" w:hAnsi="Times New Roman" w:cs="Times New Roman"/>
        </w:rPr>
        <w:t xml:space="preserve">aterial credit for the substitution of </w:t>
      </w:r>
      <w:r w:rsidR="007E6A22">
        <w:rPr>
          <w:rFonts w:ascii="Times New Roman" w:hAnsi="Times New Roman" w:cs="Times New Roman"/>
        </w:rPr>
        <w:t>each of the recovered</w:t>
      </w:r>
      <w:r w:rsidR="006A6BB4">
        <w:rPr>
          <w:rFonts w:ascii="Times New Roman" w:hAnsi="Times New Roman" w:cs="Times New Roman"/>
        </w:rPr>
        <w:t xml:space="preserve"> materials</w:t>
      </w:r>
      <w:r w:rsidR="007E6A22">
        <w:rPr>
          <w:rFonts w:ascii="Times New Roman" w:hAnsi="Times New Roman" w:cs="Times New Roman"/>
        </w:rPr>
        <w:t xml:space="preserve"> is included in the model</w:t>
      </w:r>
      <w:r w:rsidR="007E6A22" w:rsidRPr="0028472E">
        <w:rPr>
          <w:rFonts w:ascii="Times New Roman" w:hAnsi="Times New Roman" w:cs="Times New Roman"/>
        </w:rPr>
        <w:t xml:space="preserve">, meaning that the recycling impacts account for secondary production of </w:t>
      </w:r>
      <w:r w:rsidR="007E6A22">
        <w:rPr>
          <w:rFonts w:ascii="Times New Roman" w:hAnsi="Times New Roman" w:cs="Times New Roman"/>
        </w:rPr>
        <w:t>new materials used in electronics, but not the electronics themselves</w:t>
      </w:r>
      <w:r w:rsidR="007E6A22" w:rsidRPr="0028472E">
        <w:rPr>
          <w:rFonts w:ascii="Times New Roman" w:hAnsi="Times New Roman" w:cs="Times New Roman"/>
        </w:rPr>
        <w:t xml:space="preserve">.  No decrease in quality due to recycling is calculated.  However, </w:t>
      </w:r>
      <w:r w:rsidR="007E6A22">
        <w:rPr>
          <w:rFonts w:ascii="Times New Roman" w:hAnsi="Times New Roman" w:cs="Times New Roman"/>
        </w:rPr>
        <w:t xml:space="preserve">material-specific </w:t>
      </w:r>
      <w:r w:rsidR="007E6A22" w:rsidRPr="0028472E">
        <w:rPr>
          <w:rFonts w:ascii="Times New Roman" w:hAnsi="Times New Roman" w:cs="Times New Roman"/>
        </w:rPr>
        <w:t xml:space="preserve">loses in quantity are included as </w:t>
      </w:r>
      <w:r w:rsidR="007E6A22">
        <w:rPr>
          <w:rFonts w:ascii="Times New Roman" w:hAnsi="Times New Roman" w:cs="Times New Roman"/>
        </w:rPr>
        <w:t>part of the recycling processes.</w:t>
      </w:r>
    </w:p>
    <w:p w14:paraId="37D2BD89" w14:textId="6B86E571" w:rsidR="008B74AD" w:rsidRPr="00E63FEC" w:rsidRDefault="008B74AD" w:rsidP="008B74AD">
      <w:pPr>
        <w:rPr>
          <w:rFonts w:ascii="Times New Roman" w:hAnsi="Times New Roman" w:cs="Times New Roman"/>
        </w:rPr>
      </w:pPr>
      <w:r>
        <w:rPr>
          <w:rFonts w:ascii="Times New Roman" w:hAnsi="Times New Roman" w:cs="Times New Roman"/>
        </w:rPr>
        <w:t>Some of the materials in electronics are not recyclable, these materials end up being landfilled.  And so the categories “other metals” and “other materials” shown in the table above, are represented by an average U.S. MSW landfill, customized for each of the specific materials in question.  There are credits in the model for the substitution of electricity from the grid and thermal energy production from natural gas, as a result of the material-specific landfill gas generation and capture rates.</w:t>
      </w:r>
    </w:p>
    <w:p w14:paraId="35DF0072" w14:textId="311D1F0E" w:rsidR="007E6A22" w:rsidRPr="00AD6CB7" w:rsidRDefault="007E6A22" w:rsidP="00EF4117">
      <w:pPr>
        <w:rPr>
          <w:rFonts w:ascii="Times New Roman" w:hAnsi="Times New Roman" w:cs="Times New Roman"/>
        </w:rPr>
      </w:pPr>
    </w:p>
    <w:p w14:paraId="13D852F0" w14:textId="0D3B69D1" w:rsidR="00EE514B" w:rsidRPr="00AD6CB7" w:rsidRDefault="00EE514B" w:rsidP="00EE514B">
      <w:pPr>
        <w:pStyle w:val="Heading2"/>
        <w:rPr>
          <w:rFonts w:ascii="Times New Roman" w:hAnsi="Times New Roman" w:cs="Times New Roman"/>
        </w:rPr>
      </w:pPr>
      <w:bookmarkStart w:id="119" w:name="_Toc53745241"/>
      <w:r w:rsidRPr="00AD6CB7">
        <w:rPr>
          <w:rFonts w:ascii="Times New Roman" w:hAnsi="Times New Roman" w:cs="Times New Roman"/>
        </w:rPr>
        <w:t>Expanded Polystyrene</w:t>
      </w:r>
      <w:bookmarkEnd w:id="119"/>
    </w:p>
    <w:p w14:paraId="1CC4C5FE" w14:textId="3323DA9F" w:rsidR="00EF4117" w:rsidRDefault="008B0F93" w:rsidP="008B0F93">
      <w:pPr>
        <w:pStyle w:val="Heading3"/>
      </w:pPr>
      <w:bookmarkStart w:id="120" w:name="_Toc53745242"/>
      <w:r>
        <w:t>EPS (</w:t>
      </w:r>
      <w:r w:rsidR="00EF4117" w:rsidRPr="00AD6CB7">
        <w:t>production</w:t>
      </w:r>
      <w:r>
        <w:t>)</w:t>
      </w:r>
      <w:bookmarkEnd w:id="120"/>
    </w:p>
    <w:p w14:paraId="44A01125" w14:textId="0860666F" w:rsidR="00AF05B8" w:rsidRPr="00AB1F32" w:rsidRDefault="00AF05B8" w:rsidP="00AF05B8">
      <w:pPr>
        <w:rPr>
          <w:rFonts w:ascii="Times New Roman" w:hAnsi="Times New Roman" w:cs="Times New Roman"/>
        </w:rPr>
      </w:pPr>
      <w:r>
        <w:rPr>
          <w:rFonts w:ascii="Times New Roman" w:hAnsi="Times New Roman" w:cs="Times New Roman"/>
        </w:rPr>
        <w:t>Expanded Polystyrene is used for packaging materials and food serviceware.  This model represents EPS</w:t>
      </w:r>
      <w:r w:rsidRPr="00AB1F32">
        <w:rPr>
          <w:rFonts w:ascii="Times New Roman" w:hAnsi="Times New Roman" w:cs="Times New Roman"/>
        </w:rPr>
        <w:t xml:space="preserve"> in packaging applications and so includes formulation of the polymer into packaging via </w:t>
      </w:r>
      <w:r>
        <w:rPr>
          <w:rFonts w:ascii="Times New Roman" w:hAnsi="Times New Roman" w:cs="Times New Roman"/>
        </w:rPr>
        <w:t xml:space="preserve">a foaming process.  </w:t>
      </w:r>
      <w:r w:rsidRPr="00AF05B8">
        <w:rPr>
          <w:rFonts w:ascii="Times New Roman" w:hAnsi="Times New Roman" w:cs="Times New Roman"/>
        </w:rPr>
        <w:t>The foam is produced from a normal plastic which is tu</w:t>
      </w:r>
      <w:r>
        <w:rPr>
          <w:rFonts w:ascii="Times New Roman" w:hAnsi="Times New Roman" w:cs="Times New Roman"/>
        </w:rPr>
        <w:t xml:space="preserve">rned into a porous material by expanding it with a blowing agent such as pentane or butane.  The density of the EPS varies based on the ratio of polymer to blowing agent in the final product, here EPS is assumed to have a density of </w:t>
      </w:r>
      <w:r w:rsidRPr="00AF05B8">
        <w:rPr>
          <w:rFonts w:ascii="Times New Roman" w:hAnsi="Times New Roman" w:cs="Times New Roman"/>
        </w:rPr>
        <w:t xml:space="preserve">20 kg / m3 </w:t>
      </w:r>
    </w:p>
    <w:p w14:paraId="4BBE8E32" w14:textId="17FE7AD3" w:rsidR="00AF05B8" w:rsidRDefault="00AF05B8" w:rsidP="00AF05B8">
      <w:pPr>
        <w:pStyle w:val="Heading3"/>
      </w:pPr>
      <w:bookmarkStart w:id="121" w:name="_Toc53745243"/>
      <w:r>
        <w:t>EPS (</w:t>
      </w:r>
      <w:r w:rsidRPr="00AD6CB7">
        <w:t>incinerationER</w:t>
      </w:r>
      <w:r>
        <w:t>)</w:t>
      </w:r>
      <w:bookmarkEnd w:id="121"/>
    </w:p>
    <w:p w14:paraId="6861FCE9" w14:textId="3A8B3478" w:rsidR="00AF05B8" w:rsidRPr="00AB1F32" w:rsidRDefault="00AF05B8" w:rsidP="00AF05B8">
      <w:r>
        <w:rPr>
          <w:rFonts w:ascii="Times New Roman" w:hAnsi="Times New Roman" w:cs="Times New Roman"/>
        </w:rPr>
        <w:t>The incineration of EPS is modeled using secondary data for the incineration of polystyrene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EPS specifically.</w:t>
      </w:r>
      <w:r w:rsidR="00C32B27">
        <w:rPr>
          <w:rFonts w:ascii="Times New Roman" w:hAnsi="Times New Roman" w:cs="Times New Roman"/>
        </w:rPr>
        <w:t xml:space="preserve">  This is the same model as is used for non-expanded polystyrene, described below.</w:t>
      </w:r>
    </w:p>
    <w:p w14:paraId="1230744D" w14:textId="18BA9E49" w:rsidR="00AF05B8" w:rsidRPr="00AD6CB7" w:rsidRDefault="00AF05B8" w:rsidP="00AF05B8">
      <w:pPr>
        <w:pStyle w:val="Heading3"/>
      </w:pPr>
      <w:bookmarkStart w:id="122" w:name="_Toc53745244"/>
      <w:r>
        <w:t>EPS (</w:t>
      </w:r>
      <w:r w:rsidRPr="00AD6CB7">
        <w:t>landfilling</w:t>
      </w:r>
      <w:r>
        <w:t>)</w:t>
      </w:r>
      <w:bookmarkEnd w:id="122"/>
    </w:p>
    <w:p w14:paraId="67EA78E6" w14:textId="7D449369" w:rsidR="00AF05B8" w:rsidRPr="00AD6CB7" w:rsidRDefault="00AF05B8" w:rsidP="00AF05B8">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r w:rsidR="00C32B27">
        <w:rPr>
          <w:rFonts w:ascii="Times New Roman" w:hAnsi="Times New Roman" w:cs="Times New Roman"/>
        </w:rPr>
        <w:t xml:space="preserve">  This is the same model as is used for non-expanded polystyrene, described below.</w:t>
      </w:r>
    </w:p>
    <w:p w14:paraId="292D01F9" w14:textId="4A5721BF" w:rsidR="00AF05B8" w:rsidRPr="00AD6CB7" w:rsidRDefault="00AF05B8" w:rsidP="00AF05B8">
      <w:pPr>
        <w:pStyle w:val="Heading3"/>
      </w:pPr>
      <w:bookmarkStart w:id="123" w:name="_Toc53745245"/>
      <w:r>
        <w:lastRenderedPageBreak/>
        <w:t>EPS (</w:t>
      </w:r>
      <w:r w:rsidRPr="00AD6CB7">
        <w:t>recyclingGeneric</w:t>
      </w:r>
      <w:r>
        <w:t>)</w:t>
      </w:r>
      <w:bookmarkEnd w:id="123"/>
    </w:p>
    <w:p w14:paraId="2E2C6511" w14:textId="5FA06B6F" w:rsidR="00C10B13" w:rsidRPr="0028472E" w:rsidRDefault="00AF05B8" w:rsidP="00AF05B8">
      <w:pPr>
        <w:rPr>
          <w:rFonts w:ascii="Times New Roman" w:hAnsi="Times New Roman" w:cs="Times New Roman"/>
        </w:rPr>
      </w:pPr>
      <w:r w:rsidRPr="0028472E">
        <w:rPr>
          <w:rFonts w:ascii="Times New Roman" w:hAnsi="Times New Roman" w:cs="Times New Roman"/>
        </w:rPr>
        <w:t>The recycling disposition includes the processing of collected PS materials and a material credit for the substitution of PS granulate, meaning that the recycling impacts account for secondary production of new granulate, but not new PS packaging.  No decrease in quality due to recycling is calculated.  However, loses in quantity are included as part of the recycling process.  It is assumed that 1 unit recycled offsets 0.858 units of primary material.</w:t>
      </w:r>
    </w:p>
    <w:p w14:paraId="186166B8" w14:textId="03BDCEF4" w:rsidR="00C10B13" w:rsidRPr="0028472E" w:rsidRDefault="00FF75D5" w:rsidP="00AF05B8">
      <w:pPr>
        <w:rPr>
          <w:rFonts w:ascii="Times New Roman" w:hAnsi="Times New Roman" w:cs="Times New Roman"/>
        </w:rPr>
      </w:pPr>
      <w:r w:rsidRPr="0028472E">
        <w:rPr>
          <w:rFonts w:ascii="Times New Roman" w:hAnsi="Times New Roman" w:cs="Times New Roman"/>
        </w:rPr>
        <w:t>No densification is c</w:t>
      </w:r>
      <w:r w:rsidR="0028472E">
        <w:rPr>
          <w:rFonts w:ascii="Times New Roman" w:hAnsi="Times New Roman" w:cs="Times New Roman"/>
        </w:rPr>
        <w:t>urrently included in the model.  Which is a common practice for the recycling, typically chemical, of EPS.  Since</w:t>
      </w:r>
      <w:r w:rsidRPr="0028472E">
        <w:rPr>
          <w:rFonts w:ascii="Times New Roman" w:hAnsi="Times New Roman" w:cs="Times New Roman"/>
        </w:rPr>
        <w:t xml:space="preserve"> </w:t>
      </w:r>
    </w:p>
    <w:p w14:paraId="2E0D37CB" w14:textId="77777777" w:rsidR="00EE514B" w:rsidRPr="00AD6CB7" w:rsidRDefault="00EE514B" w:rsidP="00EF4117">
      <w:pPr>
        <w:rPr>
          <w:rFonts w:ascii="Times New Roman" w:hAnsi="Times New Roman" w:cs="Times New Roman"/>
        </w:rPr>
      </w:pPr>
    </w:p>
    <w:p w14:paraId="2E8D6DCF" w14:textId="635F03EE" w:rsidR="00EE514B" w:rsidRDefault="00EE514B" w:rsidP="00EE514B">
      <w:pPr>
        <w:pStyle w:val="Heading2"/>
        <w:rPr>
          <w:rFonts w:ascii="Times New Roman" w:hAnsi="Times New Roman" w:cs="Times New Roman"/>
        </w:rPr>
      </w:pPr>
      <w:bookmarkStart w:id="124" w:name="_Toc53745246"/>
      <w:r w:rsidRPr="00AD6CB7">
        <w:rPr>
          <w:rFonts w:ascii="Times New Roman" w:hAnsi="Times New Roman" w:cs="Times New Roman"/>
        </w:rPr>
        <w:t>Food</w:t>
      </w:r>
      <w:bookmarkEnd w:id="124"/>
    </w:p>
    <w:p w14:paraId="528BBF1D" w14:textId="77777777" w:rsidR="00DE0510" w:rsidRPr="00AD6CB7" w:rsidRDefault="00DE0510" w:rsidP="00DE0510">
      <w:pPr>
        <w:pStyle w:val="Heading3"/>
      </w:pPr>
      <w:bookmarkStart w:id="125" w:name="_Toc53745247"/>
      <w:r>
        <w:t>FoodWaste (</w:t>
      </w:r>
      <w:r w:rsidRPr="00AD6CB7">
        <w:t>production</w:t>
      </w:r>
      <w:r>
        <w:t>)</w:t>
      </w:r>
      <w:bookmarkEnd w:id="125"/>
    </w:p>
    <w:p w14:paraId="6469567C" w14:textId="39D7A22C" w:rsidR="00B2653D" w:rsidRDefault="00B2653D" w:rsidP="00B2653D">
      <w:pPr>
        <w:rPr>
          <w:rFonts w:ascii="Times New Roman" w:hAnsi="Times New Roman" w:cs="Times New Roman"/>
        </w:rPr>
      </w:pPr>
      <w:r>
        <w:rPr>
          <w:rFonts w:ascii="Times New Roman" w:hAnsi="Times New Roman" w:cs="Times New Roman"/>
        </w:rPr>
        <w:t>The food material category uses the US EPA’s WARM v14 model</w:t>
      </w:r>
      <w:r>
        <w:rPr>
          <w:rStyle w:val="FootnoteReference"/>
          <w:rFonts w:ascii="Times New Roman" w:hAnsi="Times New Roman" w:cs="Times New Roman"/>
        </w:rPr>
        <w:footnoteReference w:id="13"/>
      </w:r>
      <w:r>
        <w:rPr>
          <w:rFonts w:ascii="Times New Roman" w:hAnsi="Times New Roman" w:cs="Times New Roman"/>
        </w:rPr>
        <w:t xml:space="preserve"> as the basis for defining the mix of different foods.  The WARM model is ultimately b</w:t>
      </w:r>
      <w:r w:rsidR="00B75745" w:rsidRPr="00B2653D">
        <w:rPr>
          <w:rFonts w:ascii="Times New Roman" w:hAnsi="Times New Roman" w:cs="Times New Roman"/>
        </w:rPr>
        <w:t xml:space="preserve">ased on the USDA’s Loss-Adjusted Food Availability per capita dataset. </w:t>
      </w:r>
      <w:r>
        <w:rPr>
          <w:rFonts w:ascii="Times New Roman" w:hAnsi="Times New Roman" w:cs="Times New Roman"/>
        </w:rPr>
        <w:t xml:space="preserve">The model uses </w:t>
      </w:r>
      <w:r w:rsidR="00B75745" w:rsidRPr="00B2653D">
        <w:rPr>
          <w:rFonts w:ascii="Times New Roman" w:hAnsi="Times New Roman" w:cs="Times New Roman"/>
        </w:rPr>
        <w:t xml:space="preserve">weighted averages from Exhibit 1-7 in </w:t>
      </w:r>
      <w:r>
        <w:rPr>
          <w:rFonts w:ascii="Times New Roman" w:hAnsi="Times New Roman" w:cs="Times New Roman"/>
        </w:rPr>
        <w:t>the WARM background document for organics</w:t>
      </w:r>
      <w:r w:rsidR="00531A52">
        <w:rPr>
          <w:rFonts w:ascii="Times New Roman" w:hAnsi="Times New Roman" w:cs="Times New Roman"/>
        </w:rPr>
        <w:t>, as shown below:</w:t>
      </w:r>
    </w:p>
    <w:p w14:paraId="5398DB34" w14:textId="77777777" w:rsidR="00B2653D" w:rsidRDefault="00B75745" w:rsidP="00B2653D">
      <w:pPr>
        <w:pStyle w:val="ListParagraph"/>
        <w:numPr>
          <w:ilvl w:val="0"/>
          <w:numId w:val="25"/>
        </w:numPr>
        <w:rPr>
          <w:rFonts w:ascii="Times New Roman" w:hAnsi="Times New Roman" w:cs="Times New Roman"/>
        </w:rPr>
      </w:pPr>
      <w:r w:rsidRPr="00B2653D">
        <w:rPr>
          <w:rFonts w:ascii="Times New Roman" w:hAnsi="Times New Roman" w:cs="Times New Roman"/>
        </w:rPr>
        <w:t>Beef (9.3%)</w:t>
      </w:r>
    </w:p>
    <w:p w14:paraId="5374F4D4" w14:textId="3DD09CD4" w:rsidR="00B2653D" w:rsidRDefault="00682850" w:rsidP="00B2653D">
      <w:pPr>
        <w:pStyle w:val="ListParagraph"/>
        <w:numPr>
          <w:ilvl w:val="0"/>
          <w:numId w:val="25"/>
        </w:numPr>
        <w:rPr>
          <w:rFonts w:ascii="Times New Roman" w:hAnsi="Times New Roman" w:cs="Times New Roman"/>
        </w:rPr>
      </w:pPr>
      <w:r>
        <w:rPr>
          <w:rFonts w:ascii="Times New Roman" w:hAnsi="Times New Roman" w:cs="Times New Roman"/>
        </w:rPr>
        <w:t>Poultry (11.0%)</w:t>
      </w:r>
    </w:p>
    <w:p w14:paraId="600183D2" w14:textId="6A557066" w:rsidR="00B75745" w:rsidRPr="00B2653D" w:rsidRDefault="00682850" w:rsidP="00B2653D">
      <w:pPr>
        <w:pStyle w:val="ListParagraph"/>
        <w:numPr>
          <w:ilvl w:val="0"/>
          <w:numId w:val="25"/>
        </w:numPr>
        <w:rPr>
          <w:rFonts w:ascii="Times New Roman" w:hAnsi="Times New Roman" w:cs="Times New Roman"/>
        </w:rPr>
      </w:pPr>
      <w:r>
        <w:rPr>
          <w:rFonts w:ascii="Times New Roman" w:hAnsi="Times New Roman" w:cs="Times New Roman"/>
        </w:rPr>
        <w:t>Grains (13.1%)</w:t>
      </w:r>
    </w:p>
    <w:p w14:paraId="4D2CA6E8" w14:textId="15A526D2" w:rsidR="00B75745" w:rsidRPr="00B2653D" w:rsidRDefault="00682850" w:rsidP="00B2653D">
      <w:pPr>
        <w:pStyle w:val="ListParagraph"/>
        <w:numPr>
          <w:ilvl w:val="0"/>
          <w:numId w:val="26"/>
        </w:numPr>
        <w:rPr>
          <w:rFonts w:ascii="Times New Roman" w:hAnsi="Times New Roman" w:cs="Times New Roman"/>
        </w:rPr>
      </w:pPr>
      <w:r>
        <w:rPr>
          <w:rFonts w:ascii="Times New Roman" w:hAnsi="Times New Roman" w:cs="Times New Roman"/>
        </w:rPr>
        <w:t>Fruits and Vegetables (49.1%)</w:t>
      </w:r>
    </w:p>
    <w:p w14:paraId="74EA8369" w14:textId="0B3D74AE" w:rsidR="00B75745" w:rsidRPr="00531A52" w:rsidRDefault="00682850" w:rsidP="00531A52">
      <w:pPr>
        <w:pStyle w:val="ListParagraph"/>
        <w:numPr>
          <w:ilvl w:val="0"/>
          <w:numId w:val="26"/>
        </w:numPr>
        <w:rPr>
          <w:rFonts w:ascii="Times New Roman" w:hAnsi="Times New Roman" w:cs="Times New Roman"/>
        </w:rPr>
      </w:pPr>
      <w:r>
        <w:rPr>
          <w:rFonts w:ascii="Times New Roman" w:hAnsi="Times New Roman" w:cs="Times New Roman"/>
        </w:rPr>
        <w:t>Dairy Products (17.7%)</w:t>
      </w:r>
    </w:p>
    <w:p w14:paraId="66834044" w14:textId="6670C291" w:rsidR="00531A52" w:rsidRPr="00531A52" w:rsidRDefault="00531A52" w:rsidP="00531A52">
      <w:pPr>
        <w:rPr>
          <w:rFonts w:ascii="Times New Roman" w:hAnsi="Times New Roman" w:cs="Times New Roman"/>
        </w:rPr>
      </w:pPr>
      <w:r>
        <w:rPr>
          <w:rFonts w:ascii="Times New Roman" w:hAnsi="Times New Roman" w:cs="Times New Roman"/>
          <w:i/>
        </w:rPr>
        <w:t>Beef</w:t>
      </w:r>
      <w:r>
        <w:rPr>
          <w:rFonts w:ascii="Times New Roman" w:hAnsi="Times New Roman" w:cs="Times New Roman"/>
        </w:rPr>
        <w:t xml:space="preserve"> </w:t>
      </w:r>
      <w:r w:rsidR="00682850">
        <w:rPr>
          <w:rFonts w:ascii="Times New Roman" w:hAnsi="Times New Roman" w:cs="Times New Roman"/>
        </w:rPr>
        <w:t>–</w:t>
      </w:r>
      <w:r>
        <w:rPr>
          <w:rFonts w:ascii="Times New Roman" w:hAnsi="Times New Roman" w:cs="Times New Roman"/>
        </w:rPr>
        <w:t xml:space="preserve"> </w:t>
      </w:r>
      <w:r w:rsidR="00682850">
        <w:rPr>
          <w:rFonts w:ascii="Times New Roman" w:hAnsi="Times New Roman" w:cs="Times New Roman"/>
        </w:rPr>
        <w:t>Based on data for cattle production from Ecoinvent.</w:t>
      </w:r>
    </w:p>
    <w:p w14:paraId="130A2985" w14:textId="40D9431C" w:rsidR="00531A52" w:rsidRPr="00531A52" w:rsidRDefault="00531A52" w:rsidP="00531A52">
      <w:pPr>
        <w:rPr>
          <w:rFonts w:ascii="Times New Roman" w:hAnsi="Times New Roman" w:cs="Times New Roman"/>
        </w:rPr>
      </w:pPr>
      <w:r>
        <w:rPr>
          <w:rFonts w:ascii="Times New Roman" w:hAnsi="Times New Roman" w:cs="Times New Roman"/>
          <w:i/>
        </w:rPr>
        <w:t>Poultry</w:t>
      </w:r>
      <w:r>
        <w:rPr>
          <w:rFonts w:ascii="Times New Roman" w:hAnsi="Times New Roman" w:cs="Times New Roman"/>
        </w:rPr>
        <w:t xml:space="preserve"> </w:t>
      </w:r>
      <w:r w:rsidR="00682850">
        <w:rPr>
          <w:rFonts w:ascii="Times New Roman" w:hAnsi="Times New Roman" w:cs="Times New Roman"/>
        </w:rPr>
        <w:t>–</w:t>
      </w:r>
      <w:r>
        <w:rPr>
          <w:rFonts w:ascii="Times New Roman" w:hAnsi="Times New Roman" w:cs="Times New Roman"/>
        </w:rPr>
        <w:t xml:space="preserve"> </w:t>
      </w:r>
      <w:r w:rsidR="00682850">
        <w:rPr>
          <w:rFonts w:ascii="Times New Roman" w:hAnsi="Times New Roman" w:cs="Times New Roman"/>
        </w:rPr>
        <w:t>This subcategory is modeled just using a life cycle inventory for chicken from the Ecoinvent database.</w:t>
      </w:r>
    </w:p>
    <w:p w14:paraId="05815BE9" w14:textId="673106DC" w:rsidR="009C705F" w:rsidRPr="00531A52" w:rsidRDefault="00531A52" w:rsidP="00531A52">
      <w:pPr>
        <w:rPr>
          <w:rFonts w:ascii="Times New Roman" w:hAnsi="Times New Roman" w:cs="Times New Roman"/>
        </w:rPr>
      </w:pPr>
      <w:r>
        <w:rPr>
          <w:rFonts w:ascii="Times New Roman" w:hAnsi="Times New Roman" w:cs="Times New Roman"/>
          <w:i/>
        </w:rPr>
        <w:t>Grains</w:t>
      </w:r>
      <w:r>
        <w:rPr>
          <w:rFonts w:ascii="Times New Roman" w:hAnsi="Times New Roman" w:cs="Times New Roman"/>
        </w:rPr>
        <w:t xml:space="preserve"> </w:t>
      </w:r>
      <w:r w:rsidR="009C705F">
        <w:rPr>
          <w:rFonts w:ascii="Times New Roman" w:hAnsi="Times New Roman" w:cs="Times New Roman"/>
        </w:rPr>
        <w:t>–</w:t>
      </w:r>
      <w:r>
        <w:rPr>
          <w:rFonts w:ascii="Times New Roman" w:hAnsi="Times New Roman" w:cs="Times New Roman"/>
        </w:rPr>
        <w:t xml:space="preserve"> </w:t>
      </w:r>
      <w:r w:rsidR="00682850">
        <w:rPr>
          <w:rFonts w:ascii="Times New Roman" w:hAnsi="Times New Roman" w:cs="Times New Roman"/>
        </w:rPr>
        <w:t xml:space="preserve">This subcategory is a </w:t>
      </w:r>
      <w:r w:rsidR="00682850" w:rsidRPr="00B2653D">
        <w:rPr>
          <w:rFonts w:ascii="Times New Roman" w:hAnsi="Times New Roman" w:cs="Times New Roman"/>
        </w:rPr>
        <w:t xml:space="preserve">mix of </w:t>
      </w:r>
      <w:r w:rsidR="00682850">
        <w:rPr>
          <w:rFonts w:ascii="Times New Roman" w:hAnsi="Times New Roman" w:cs="Times New Roman"/>
        </w:rPr>
        <w:t>w</w:t>
      </w:r>
      <w:r w:rsidR="00682850" w:rsidRPr="00B2653D">
        <w:rPr>
          <w:rFonts w:ascii="Times New Roman" w:hAnsi="Times New Roman" w:cs="Times New Roman"/>
        </w:rPr>
        <w:t>heat, corn, and rice</w:t>
      </w:r>
      <w:r w:rsidR="00682850">
        <w:rPr>
          <w:rFonts w:ascii="Times New Roman" w:hAnsi="Times New Roman" w:cs="Times New Roman"/>
        </w:rPr>
        <w:t>, it is modeled using data from the Ecoinvent database.</w:t>
      </w:r>
    </w:p>
    <w:p w14:paraId="1A5D2D0E" w14:textId="3264AF6E" w:rsidR="009C705F" w:rsidRPr="00531A52" w:rsidRDefault="00531A52" w:rsidP="009C705F">
      <w:pPr>
        <w:rPr>
          <w:rFonts w:ascii="Times New Roman" w:hAnsi="Times New Roman" w:cs="Times New Roman"/>
        </w:rPr>
      </w:pPr>
      <w:r>
        <w:rPr>
          <w:rFonts w:ascii="Times New Roman" w:hAnsi="Times New Roman" w:cs="Times New Roman"/>
          <w:i/>
        </w:rPr>
        <w:t>Fruits and Vegetables</w:t>
      </w:r>
      <w:r>
        <w:rPr>
          <w:rFonts w:ascii="Times New Roman" w:hAnsi="Times New Roman" w:cs="Times New Roman"/>
        </w:rPr>
        <w:t xml:space="preserve"> </w:t>
      </w:r>
      <w:r w:rsidR="009C705F">
        <w:rPr>
          <w:rFonts w:ascii="Times New Roman" w:hAnsi="Times New Roman" w:cs="Times New Roman"/>
        </w:rPr>
        <w:t>–</w:t>
      </w:r>
      <w:r>
        <w:rPr>
          <w:rFonts w:ascii="Times New Roman" w:hAnsi="Times New Roman" w:cs="Times New Roman"/>
        </w:rPr>
        <w:t xml:space="preserve"> </w:t>
      </w:r>
      <w:r w:rsidR="009C705F">
        <w:rPr>
          <w:rFonts w:ascii="Times New Roman" w:hAnsi="Times New Roman" w:cs="Times New Roman"/>
        </w:rPr>
        <w:t xml:space="preserve">This subcategory of food is a </w:t>
      </w:r>
      <w:r w:rsidR="009C705F" w:rsidRPr="00B2653D">
        <w:rPr>
          <w:rFonts w:ascii="Times New Roman" w:hAnsi="Times New Roman" w:cs="Times New Roman"/>
        </w:rPr>
        <w:t xml:space="preserve">weighted average of </w:t>
      </w:r>
      <w:r w:rsidR="009C705F">
        <w:rPr>
          <w:rFonts w:ascii="Times New Roman" w:hAnsi="Times New Roman" w:cs="Times New Roman"/>
        </w:rPr>
        <w:t>p</w:t>
      </w:r>
      <w:r w:rsidR="009C705F" w:rsidRPr="00B2653D">
        <w:rPr>
          <w:rFonts w:ascii="Times New Roman" w:hAnsi="Times New Roman" w:cs="Times New Roman"/>
        </w:rPr>
        <w:t xml:space="preserve">otatoes, </w:t>
      </w:r>
      <w:r w:rsidR="009C705F">
        <w:rPr>
          <w:rFonts w:ascii="Times New Roman" w:hAnsi="Times New Roman" w:cs="Times New Roman"/>
        </w:rPr>
        <w:t>t</w:t>
      </w:r>
      <w:r w:rsidR="009C705F" w:rsidRPr="00B2653D">
        <w:rPr>
          <w:rFonts w:ascii="Times New Roman" w:hAnsi="Times New Roman" w:cs="Times New Roman"/>
        </w:rPr>
        <w:t xml:space="preserve">omatoes, </w:t>
      </w:r>
      <w:r w:rsidR="009C705F">
        <w:rPr>
          <w:rFonts w:ascii="Times New Roman" w:hAnsi="Times New Roman" w:cs="Times New Roman"/>
        </w:rPr>
        <w:t>citrus, melons, apples, and b</w:t>
      </w:r>
      <w:r w:rsidR="009C705F" w:rsidRPr="00B2653D">
        <w:rPr>
          <w:rFonts w:ascii="Times New Roman" w:hAnsi="Times New Roman" w:cs="Times New Roman"/>
        </w:rPr>
        <w:t>ananas</w:t>
      </w:r>
      <w:r w:rsidR="009C705F">
        <w:rPr>
          <w:rFonts w:ascii="Times New Roman" w:hAnsi="Times New Roman" w:cs="Times New Roman"/>
        </w:rPr>
        <w:t>. A report</w:t>
      </w:r>
      <w:r w:rsidR="00682850">
        <w:rPr>
          <w:rStyle w:val="FootnoteReference"/>
          <w:rFonts w:ascii="Times New Roman" w:hAnsi="Times New Roman" w:cs="Times New Roman"/>
        </w:rPr>
        <w:footnoteReference w:id="14"/>
      </w:r>
      <w:r w:rsidR="009C705F">
        <w:rPr>
          <w:rFonts w:ascii="Times New Roman" w:hAnsi="Times New Roman" w:cs="Times New Roman"/>
        </w:rPr>
        <w:t xml:space="preserve"> </w:t>
      </w:r>
      <w:r w:rsidR="00682850">
        <w:rPr>
          <w:rFonts w:ascii="Times New Roman" w:hAnsi="Times New Roman" w:cs="Times New Roman"/>
        </w:rPr>
        <w:t xml:space="preserve">on the </w:t>
      </w:r>
      <w:r w:rsidR="009C705F" w:rsidRPr="009C705F">
        <w:rPr>
          <w:rFonts w:ascii="Times New Roman" w:hAnsi="Times New Roman" w:cs="Times New Roman"/>
        </w:rPr>
        <w:t>weighted import percentages for bananas by country of origin</w:t>
      </w:r>
      <w:r w:rsidR="009C705F">
        <w:rPr>
          <w:rFonts w:ascii="Times New Roman" w:hAnsi="Times New Roman" w:cs="Times New Roman"/>
        </w:rPr>
        <w:t>, was used to derive these inputs.</w:t>
      </w:r>
      <w:r w:rsidR="00682850">
        <w:rPr>
          <w:rFonts w:ascii="Times New Roman" w:hAnsi="Times New Roman" w:cs="Times New Roman"/>
        </w:rPr>
        <w:t xml:space="preserve">  The model uses data from the Ecoinvent database to represent each individual fruit or vegetable.</w:t>
      </w:r>
    </w:p>
    <w:p w14:paraId="1C43EFCD" w14:textId="1A93A750" w:rsidR="00B75745" w:rsidRPr="00531A52" w:rsidRDefault="00531A52" w:rsidP="00531A52">
      <w:pPr>
        <w:rPr>
          <w:rFonts w:ascii="Times New Roman" w:hAnsi="Times New Roman" w:cs="Times New Roman"/>
        </w:rPr>
      </w:pPr>
      <w:r w:rsidRPr="00531A52">
        <w:rPr>
          <w:rFonts w:ascii="Times New Roman" w:hAnsi="Times New Roman" w:cs="Times New Roman"/>
          <w:i/>
        </w:rPr>
        <w:t xml:space="preserve">Dairy </w:t>
      </w:r>
      <w:r>
        <w:rPr>
          <w:rFonts w:ascii="Times New Roman" w:hAnsi="Times New Roman" w:cs="Times New Roman"/>
          <w:i/>
        </w:rPr>
        <w:t>P</w:t>
      </w:r>
      <w:r w:rsidRPr="00531A52">
        <w:rPr>
          <w:rFonts w:ascii="Times New Roman" w:hAnsi="Times New Roman" w:cs="Times New Roman"/>
          <w:i/>
        </w:rPr>
        <w:t>roducts</w:t>
      </w:r>
      <w:r>
        <w:rPr>
          <w:rFonts w:ascii="Times New Roman" w:hAnsi="Times New Roman" w:cs="Times New Roman"/>
        </w:rPr>
        <w:t xml:space="preserve"> - According to WARM the</w:t>
      </w:r>
      <w:r w:rsidR="00B75745" w:rsidRPr="00531A52">
        <w:rPr>
          <w:rFonts w:ascii="Times New Roman" w:hAnsi="Times New Roman" w:cs="Times New Roman"/>
        </w:rPr>
        <w:t xml:space="preserve"> "EPA used a regional average of milk production from five regions to model “generic milk” as a stand-in for specialty products such as</w:t>
      </w:r>
      <w:r>
        <w:rPr>
          <w:rFonts w:ascii="Times New Roman" w:hAnsi="Times New Roman" w:cs="Times New Roman"/>
        </w:rPr>
        <w:t xml:space="preserve"> chocolate milk and buttermilk.”  For the waste impact calculator </w:t>
      </w:r>
      <w:r w:rsidR="00B75745" w:rsidRPr="00AD6CB7">
        <w:rPr>
          <w:rFonts w:ascii="Times New Roman" w:hAnsi="Times New Roman" w:cs="Times New Roman"/>
        </w:rPr>
        <w:t>has selected buttermilk (since LCI data is available) to represent the "generic milk" category.</w:t>
      </w:r>
      <w:r>
        <w:rPr>
          <w:rFonts w:ascii="Times New Roman" w:hAnsi="Times New Roman" w:cs="Times New Roman"/>
        </w:rPr>
        <w:t xml:space="preserve">  </w:t>
      </w:r>
      <w:r w:rsidR="00B75745" w:rsidRPr="00531A52">
        <w:rPr>
          <w:rFonts w:ascii="Times New Roman" w:hAnsi="Times New Roman" w:cs="Times New Roman"/>
        </w:rPr>
        <w:t xml:space="preserve">To model the impacts of various liquid milk products, </w:t>
      </w:r>
      <w:r>
        <w:rPr>
          <w:rFonts w:ascii="Times New Roman" w:hAnsi="Times New Roman" w:cs="Times New Roman"/>
        </w:rPr>
        <w:t xml:space="preserve">the waste </w:t>
      </w:r>
      <w:r>
        <w:rPr>
          <w:rFonts w:ascii="Times New Roman" w:hAnsi="Times New Roman" w:cs="Times New Roman"/>
        </w:rPr>
        <w:lastRenderedPageBreak/>
        <w:t>impact calculator uses LCI data for skim m</w:t>
      </w:r>
      <w:r w:rsidR="00B75745" w:rsidRPr="00531A52">
        <w:rPr>
          <w:rFonts w:ascii="Times New Roman" w:hAnsi="Times New Roman" w:cs="Times New Roman"/>
        </w:rPr>
        <w:t xml:space="preserve">ilk and </w:t>
      </w:r>
      <w:r>
        <w:rPr>
          <w:rFonts w:ascii="Times New Roman" w:hAnsi="Times New Roman" w:cs="Times New Roman"/>
        </w:rPr>
        <w:t>c</w:t>
      </w:r>
      <w:r w:rsidR="00B75745" w:rsidRPr="00531A52">
        <w:rPr>
          <w:rFonts w:ascii="Times New Roman" w:hAnsi="Times New Roman" w:cs="Times New Roman"/>
        </w:rPr>
        <w:t>ream and defined ratios of each to arrive the specific fat content.</w:t>
      </w:r>
    </w:p>
    <w:p w14:paraId="75534949" w14:textId="77777777" w:rsidR="00B75745" w:rsidRPr="00AD6CB7" w:rsidRDefault="00B75745" w:rsidP="00531A52">
      <w:pPr>
        <w:pStyle w:val="ListParagraph"/>
        <w:numPr>
          <w:ilvl w:val="0"/>
          <w:numId w:val="27"/>
        </w:numPr>
        <w:rPr>
          <w:rFonts w:ascii="Times New Roman" w:hAnsi="Times New Roman" w:cs="Times New Roman"/>
        </w:rPr>
      </w:pPr>
      <w:r w:rsidRPr="00AD6CB7">
        <w:rPr>
          <w:rFonts w:ascii="Times New Roman" w:hAnsi="Times New Roman" w:cs="Times New Roman"/>
        </w:rPr>
        <w:t>1% - 98% skim and 2% heavy whipping cream</w:t>
      </w:r>
    </w:p>
    <w:p w14:paraId="172F701B" w14:textId="77777777" w:rsidR="00B75745" w:rsidRPr="00AD6CB7" w:rsidRDefault="00B75745" w:rsidP="00531A52">
      <w:pPr>
        <w:pStyle w:val="ListParagraph"/>
        <w:numPr>
          <w:ilvl w:val="0"/>
          <w:numId w:val="27"/>
        </w:numPr>
        <w:rPr>
          <w:rFonts w:ascii="Times New Roman" w:hAnsi="Times New Roman" w:cs="Times New Roman"/>
        </w:rPr>
      </w:pPr>
      <w:r w:rsidRPr="00AD6CB7">
        <w:rPr>
          <w:rFonts w:ascii="Times New Roman" w:hAnsi="Times New Roman" w:cs="Times New Roman"/>
        </w:rPr>
        <w:t>2% - 97% one percent and 3% heavy whipping cream</w:t>
      </w:r>
    </w:p>
    <w:p w14:paraId="11EC7595" w14:textId="77777777" w:rsidR="00B75745" w:rsidRPr="00AD6CB7" w:rsidRDefault="00B75745" w:rsidP="00531A52">
      <w:pPr>
        <w:pStyle w:val="ListParagraph"/>
        <w:numPr>
          <w:ilvl w:val="0"/>
          <w:numId w:val="27"/>
        </w:numPr>
        <w:rPr>
          <w:rFonts w:ascii="Times New Roman" w:hAnsi="Times New Roman" w:cs="Times New Roman"/>
        </w:rPr>
      </w:pPr>
      <w:r w:rsidRPr="00AD6CB7">
        <w:rPr>
          <w:rFonts w:ascii="Times New Roman" w:hAnsi="Times New Roman" w:cs="Times New Roman"/>
        </w:rPr>
        <w:t>Whole - 89% skim and 11% heavy whipping cream</w:t>
      </w:r>
    </w:p>
    <w:p w14:paraId="1A329102" w14:textId="1CB4F61D" w:rsidR="00B75745" w:rsidRPr="00682850" w:rsidRDefault="00B75745" w:rsidP="00682850">
      <w:pPr>
        <w:rPr>
          <w:rFonts w:ascii="Times New Roman" w:hAnsi="Times New Roman" w:cs="Times New Roman"/>
        </w:rPr>
      </w:pPr>
      <w:r w:rsidRPr="00531A52">
        <w:rPr>
          <w:rFonts w:ascii="Times New Roman" w:hAnsi="Times New Roman" w:cs="Times New Roman"/>
        </w:rPr>
        <w:t>To model mozzare</w:t>
      </w:r>
      <w:r w:rsidR="003400D1">
        <w:rPr>
          <w:rFonts w:ascii="Times New Roman" w:hAnsi="Times New Roman" w:cs="Times New Roman"/>
        </w:rPr>
        <w:t xml:space="preserve">lla and cheddar cheese the waste impact calculator </w:t>
      </w:r>
      <w:r w:rsidR="00DE0510">
        <w:rPr>
          <w:rFonts w:ascii="Times New Roman" w:hAnsi="Times New Roman" w:cs="Times New Roman"/>
        </w:rPr>
        <w:t>uses</w:t>
      </w:r>
      <w:r w:rsidRPr="00531A52">
        <w:rPr>
          <w:rFonts w:ascii="Times New Roman" w:hAnsi="Times New Roman" w:cs="Times New Roman"/>
        </w:rPr>
        <w:t xml:space="preserve"> the same</w:t>
      </w:r>
      <w:r w:rsidR="00682850">
        <w:rPr>
          <w:rFonts w:ascii="Times New Roman" w:hAnsi="Times New Roman" w:cs="Times New Roman"/>
        </w:rPr>
        <w:t xml:space="preserve"> LCI based on cheese production.  I</w:t>
      </w:r>
      <w:r w:rsidRPr="00682850">
        <w:rPr>
          <w:rFonts w:ascii="Times New Roman" w:hAnsi="Times New Roman" w:cs="Times New Roman"/>
        </w:rPr>
        <w:t xml:space="preserve">ce cream is modeled based on the average ingredient mix and median value, taken from </w:t>
      </w:r>
      <w:r w:rsidR="00682850">
        <w:rPr>
          <w:rFonts w:ascii="Times New Roman" w:hAnsi="Times New Roman" w:cs="Times New Roman"/>
        </w:rPr>
        <w:t>the University of Guelph’s food science book</w:t>
      </w:r>
      <w:r w:rsidR="003400D1">
        <w:rPr>
          <w:rStyle w:val="FootnoteReference"/>
          <w:rFonts w:ascii="Times New Roman" w:hAnsi="Times New Roman" w:cs="Times New Roman"/>
        </w:rPr>
        <w:footnoteReference w:id="15"/>
      </w:r>
      <w:r w:rsidR="003400D1">
        <w:rPr>
          <w:rFonts w:ascii="Times New Roman" w:hAnsi="Times New Roman" w:cs="Times New Roman"/>
        </w:rPr>
        <w:t>.</w:t>
      </w:r>
      <w:r w:rsidRPr="00682850">
        <w:rPr>
          <w:rFonts w:ascii="Times New Roman" w:hAnsi="Times New Roman" w:cs="Times New Roman"/>
        </w:rPr>
        <w:t xml:space="preserve"> </w:t>
      </w:r>
    </w:p>
    <w:p w14:paraId="5C36F85D" w14:textId="051983BC" w:rsidR="00B75745" w:rsidRPr="00AD6CB7" w:rsidRDefault="003400D1" w:rsidP="003400D1">
      <w:pPr>
        <w:rPr>
          <w:rFonts w:ascii="Times New Roman" w:hAnsi="Times New Roman" w:cs="Times New Roman"/>
          <w:color w:val="FF0000"/>
        </w:rPr>
      </w:pPr>
      <w:r>
        <w:rPr>
          <w:rFonts w:ascii="Times New Roman" w:hAnsi="Times New Roman" w:cs="Times New Roman"/>
        </w:rPr>
        <w:t>No additional spoilage or losses are included in this material category, but this represents a limitation, as there is likely to be a fractional amount of food that perishes during distribution.</w:t>
      </w:r>
    </w:p>
    <w:p w14:paraId="47A2FC45" w14:textId="7A881549" w:rsidR="00EF4117" w:rsidRDefault="008D5B83" w:rsidP="008D5B83">
      <w:pPr>
        <w:pStyle w:val="Heading3"/>
      </w:pPr>
      <w:bookmarkStart w:id="126" w:name="_Toc53745248"/>
      <w:r>
        <w:t>FoodWaste (</w:t>
      </w:r>
      <w:r w:rsidR="00EF4117" w:rsidRPr="00AD6CB7">
        <w:t>incinerationER</w:t>
      </w:r>
      <w:r>
        <w:t>)</w:t>
      </w:r>
      <w:bookmarkEnd w:id="126"/>
    </w:p>
    <w:p w14:paraId="51A58908" w14:textId="6C3538E2" w:rsidR="00DE0510" w:rsidRPr="00DE0510" w:rsidRDefault="00DE0510" w:rsidP="00DE0510">
      <w:r>
        <w:rPr>
          <w:rFonts w:ascii="Times New Roman" w:hAnsi="Times New Roman" w:cs="Times New Roman"/>
        </w:rPr>
        <w:t>The incineration of food is modeled using secondary data used for biodegradable waste in a waste incineration plant. The datasets attribute the emissions and credits (thermal and electrical energy) of incineration to the specific material in question, in this case yard debris.</w:t>
      </w:r>
    </w:p>
    <w:p w14:paraId="52B4CAD7" w14:textId="50D41808" w:rsidR="00EF4117" w:rsidRDefault="008D5B83" w:rsidP="008D5B83">
      <w:pPr>
        <w:pStyle w:val="Heading3"/>
      </w:pPr>
      <w:bookmarkStart w:id="127" w:name="_Toc53745249"/>
      <w:r>
        <w:t>FoodWaste (</w:t>
      </w:r>
      <w:r w:rsidR="00EF4117" w:rsidRPr="00AD6CB7">
        <w:t>incinerationNoER</w:t>
      </w:r>
      <w:r>
        <w:t>)</w:t>
      </w:r>
      <w:bookmarkEnd w:id="127"/>
    </w:p>
    <w:p w14:paraId="58E1133F" w14:textId="538C7457" w:rsidR="00DE0510" w:rsidRPr="00AB1F32" w:rsidRDefault="00DE0510" w:rsidP="00DE0510">
      <w:r w:rsidRPr="00081F2B">
        <w:rPr>
          <w:rFonts w:ascii="Times New Roman" w:hAnsi="Times New Roman" w:cs="Times New Roman"/>
        </w:rPr>
        <w:t>The</w:t>
      </w:r>
      <w:r>
        <w:rPr>
          <w:rFonts w:ascii="Times New Roman" w:hAnsi="Times New Roman" w:cs="Times New Roman"/>
        </w:rPr>
        <w:t xml:space="preserve"> incineration of food waste in this category is modeled using the same secondary data as described above.  However, the dataset attributes only the emissions associated with incineration and excludes any credits (thermal and electrical energy).</w:t>
      </w:r>
    </w:p>
    <w:p w14:paraId="7CD689E5" w14:textId="26C22A66" w:rsidR="00EF4117" w:rsidRDefault="008D5B83" w:rsidP="008D5B83">
      <w:pPr>
        <w:pStyle w:val="Heading3"/>
      </w:pPr>
      <w:bookmarkStart w:id="128" w:name="_Toc53745250"/>
      <w:r>
        <w:t>FoodWaste (</w:t>
      </w:r>
      <w:r w:rsidR="00EF4117" w:rsidRPr="00AD6CB7">
        <w:t>landfilling</w:t>
      </w:r>
      <w:r>
        <w:t>)</w:t>
      </w:r>
      <w:bookmarkEnd w:id="128"/>
    </w:p>
    <w:p w14:paraId="307AD839" w14:textId="364E32C1" w:rsidR="00B74C49" w:rsidRDefault="00B74C49" w:rsidP="00B74C49">
      <w:pPr>
        <w:rPr>
          <w:rFonts w:ascii="Times New Roman" w:hAnsi="Times New Roman" w:cs="Times New Roman"/>
        </w:rPr>
      </w:pPr>
      <w:r>
        <w:rPr>
          <w:rFonts w:ascii="Times New Roman" w:hAnsi="Times New Roman" w:cs="Times New Roman"/>
        </w:rPr>
        <w:t xml:space="preserve">Food waste landfilling is modeled using secondary data on biodegradable waste, </w:t>
      </w:r>
      <w:r w:rsidRPr="006E71F4">
        <w:rPr>
          <w:rFonts w:ascii="Times New Roman" w:hAnsi="Times New Roman" w:cs="Times New Roman"/>
        </w:rPr>
        <w:t>to an average U.S. MSW landfill.</w:t>
      </w:r>
      <w:r>
        <w:rPr>
          <w:rFonts w:ascii="Times New Roman" w:hAnsi="Times New Roman" w:cs="Times New Roman"/>
        </w:rPr>
        <w:t xml:space="preserve">  The dataset represents the inputs and outputs of the landfill as a function of the composition of the material placed in it.</w:t>
      </w:r>
    </w:p>
    <w:p w14:paraId="73C5D3B4" w14:textId="77777777" w:rsidR="00B74C49" w:rsidRPr="006E71F4" w:rsidRDefault="00B74C49" w:rsidP="00B74C49">
      <w:pPr>
        <w:rPr>
          <w:rFonts w:ascii="Times New Roman" w:hAnsi="Times New Roman" w:cs="Times New Roman"/>
        </w:rPr>
      </w:pPr>
      <w:r>
        <w:rPr>
          <w:rFonts w:ascii="Times New Roman" w:hAnsi="Times New Roman" w:cs="Times New Roman"/>
        </w:rPr>
        <w:t>There are credits in the model for the substitution of electricity from the grid and thermal energy production from natural gas, as a result of the material-specific landfill gas generation and capture rates.</w:t>
      </w:r>
    </w:p>
    <w:p w14:paraId="1FF471EC" w14:textId="667E4752" w:rsidR="00EF4117" w:rsidRDefault="008D5B83" w:rsidP="008D5B83">
      <w:pPr>
        <w:pStyle w:val="Heading3"/>
      </w:pPr>
      <w:bookmarkStart w:id="129" w:name="_Toc53745252"/>
      <w:r>
        <w:t>FoodWaste (</w:t>
      </w:r>
      <w:r w:rsidR="00EF4117" w:rsidRPr="00AD6CB7">
        <w:t>anaerobicDigestion</w:t>
      </w:r>
      <w:r>
        <w:t>)</w:t>
      </w:r>
      <w:bookmarkEnd w:id="129"/>
    </w:p>
    <w:p w14:paraId="5E596202" w14:textId="60C8113D" w:rsidR="00B74C49" w:rsidRDefault="00B74C49" w:rsidP="00B74C49">
      <w:pPr>
        <w:rPr>
          <w:rFonts w:ascii="Times New Roman" w:hAnsi="Times New Roman" w:cs="Times New Roman"/>
        </w:rPr>
      </w:pPr>
      <w:r w:rsidRPr="00E656D2">
        <w:rPr>
          <w:rFonts w:ascii="Times New Roman" w:hAnsi="Times New Roman" w:cs="Times New Roman"/>
        </w:rPr>
        <w:t xml:space="preserve">The anaerobic digestion of </w:t>
      </w:r>
      <w:r>
        <w:rPr>
          <w:rFonts w:ascii="Times New Roman" w:hAnsi="Times New Roman" w:cs="Times New Roman"/>
        </w:rPr>
        <w:t>food waste</w:t>
      </w:r>
      <w:r w:rsidRPr="00E656D2">
        <w:rPr>
          <w:rFonts w:ascii="Times New Roman" w:hAnsi="Times New Roman" w:cs="Times New Roman"/>
        </w:rPr>
        <w:t xml:space="preserve"> is modeled using secondary (background) data from Ecoinvent </w:t>
      </w:r>
      <w:r>
        <w:rPr>
          <w:rFonts w:ascii="Times New Roman" w:hAnsi="Times New Roman" w:cs="Times New Roman"/>
        </w:rPr>
        <w:t>and is based on the operation of an anaerobic digester for biowaste. Credits are calculated based on the nutrient supply, in terms of N-P-K, from biowaste (derived from compost), as a proxy, since nutrient supply for digester sludge was not available.  Anaerobic digestion also leads to the generation of methane and so a proportionate credit is granted for the substitution of the US average natural gas mix.</w:t>
      </w:r>
    </w:p>
    <w:p w14:paraId="2611CC08" w14:textId="77777777" w:rsidR="00B74C49" w:rsidRPr="00EE6E91" w:rsidRDefault="00B74C49" w:rsidP="00B74C49">
      <w:pPr>
        <w:rPr>
          <w:rFonts w:ascii="Times New Roman" w:hAnsi="Times New Roman" w:cs="Times New Roman"/>
        </w:rPr>
      </w:pPr>
      <w:r>
        <w:rPr>
          <w:rFonts w:ascii="Times New Roman" w:hAnsi="Times New Roman" w:cs="Times New Roman"/>
        </w:rPr>
        <w:lastRenderedPageBreak/>
        <w:t>Additionally, a credit (input), based on a study</w:t>
      </w:r>
      <w:r>
        <w:rPr>
          <w:rStyle w:val="FootnoteReference"/>
          <w:rFonts w:ascii="Times New Roman" w:hAnsi="Times New Roman" w:cs="Times New Roman"/>
        </w:rPr>
        <w:footnoteReference w:id="16"/>
      </w:r>
      <w:r>
        <w:rPr>
          <w:rFonts w:ascii="Times New Roman" w:hAnsi="Times New Roman" w:cs="Times New Roman"/>
        </w:rPr>
        <w:t xml:space="preserve"> commissioned by Oregon DEQ and carried out by</w:t>
      </w:r>
      <w:r w:rsidRPr="00EE6E91">
        <w:rPr>
          <w:rFonts w:ascii="Times New Roman" w:hAnsi="Times New Roman" w:cs="Times New Roman"/>
        </w:rPr>
        <w:t xml:space="preserve"> Jeff Morris </w:t>
      </w:r>
      <w:r>
        <w:rPr>
          <w:rFonts w:ascii="Times New Roman" w:hAnsi="Times New Roman" w:cs="Times New Roman"/>
        </w:rPr>
        <w:t xml:space="preserve">of Sound Resources is included for soil carbon storage due to application of the digestate.  The credit is defined as </w:t>
      </w:r>
      <w:r w:rsidRPr="00EE6E91">
        <w:rPr>
          <w:rFonts w:ascii="Times New Roman" w:hAnsi="Times New Roman" w:cs="Times New Roman"/>
        </w:rPr>
        <w:t>-0.</w:t>
      </w:r>
      <w:r>
        <w:rPr>
          <w:rFonts w:ascii="Times New Roman" w:hAnsi="Times New Roman" w:cs="Times New Roman"/>
        </w:rPr>
        <w:t>08 kg CO2 / kg of</w:t>
      </w:r>
      <w:r w:rsidRPr="00EE6E91">
        <w:rPr>
          <w:rFonts w:ascii="Times New Roman" w:hAnsi="Times New Roman" w:cs="Times New Roman"/>
        </w:rPr>
        <w:t xml:space="preserve"> waste (e.g. biowaste)</w:t>
      </w:r>
      <w:r>
        <w:rPr>
          <w:rFonts w:ascii="Times New Roman" w:hAnsi="Times New Roman" w:cs="Times New Roman"/>
        </w:rPr>
        <w:t>.</w:t>
      </w:r>
    </w:p>
    <w:p w14:paraId="7FC33A9B" w14:textId="31CE2EE1" w:rsidR="00EF4117" w:rsidRDefault="008D5B83" w:rsidP="008D5B83">
      <w:pPr>
        <w:pStyle w:val="Heading3"/>
      </w:pPr>
      <w:bookmarkStart w:id="130" w:name="_Toc53745253"/>
      <w:r>
        <w:t>FoodWaste (</w:t>
      </w:r>
      <w:r w:rsidR="00EF4117" w:rsidRPr="00AD6CB7">
        <w:t>composting</w:t>
      </w:r>
      <w:r>
        <w:t>)</w:t>
      </w:r>
      <w:bookmarkEnd w:id="130"/>
    </w:p>
    <w:p w14:paraId="580DB2F6" w14:textId="3221F8F9" w:rsidR="00772E69" w:rsidRDefault="00772E69" w:rsidP="00772E69">
      <w:pPr>
        <w:rPr>
          <w:rFonts w:ascii="Times New Roman" w:hAnsi="Times New Roman" w:cs="Times New Roman"/>
        </w:rPr>
      </w:pPr>
      <w:r>
        <w:rPr>
          <w:rFonts w:ascii="Times New Roman" w:hAnsi="Times New Roman" w:cs="Times New Roman"/>
        </w:rPr>
        <w:t>Composting</w:t>
      </w:r>
      <w:r w:rsidRPr="00E656D2">
        <w:rPr>
          <w:rFonts w:ascii="Times New Roman" w:hAnsi="Times New Roman" w:cs="Times New Roman"/>
        </w:rPr>
        <w:t xml:space="preserve"> of </w:t>
      </w:r>
      <w:r>
        <w:rPr>
          <w:rFonts w:ascii="Times New Roman" w:hAnsi="Times New Roman" w:cs="Times New Roman"/>
        </w:rPr>
        <w:t>food waste</w:t>
      </w:r>
      <w:r w:rsidRPr="00E656D2">
        <w:rPr>
          <w:rFonts w:ascii="Times New Roman" w:hAnsi="Times New Roman" w:cs="Times New Roman"/>
        </w:rPr>
        <w:t xml:space="preserve"> is modeled using secondary (background) data </w:t>
      </w:r>
      <w:r>
        <w:rPr>
          <w:rFonts w:ascii="Times New Roman" w:hAnsi="Times New Roman" w:cs="Times New Roman"/>
        </w:rPr>
        <w:t>from GaBi</w:t>
      </w:r>
      <w:r w:rsidRPr="00E656D2">
        <w:rPr>
          <w:rFonts w:ascii="Times New Roman" w:hAnsi="Times New Roman" w:cs="Times New Roman"/>
        </w:rPr>
        <w:t xml:space="preserve"> </w:t>
      </w:r>
      <w:r>
        <w:rPr>
          <w:rFonts w:ascii="Times New Roman" w:hAnsi="Times New Roman" w:cs="Times New Roman"/>
        </w:rPr>
        <w:t xml:space="preserve">and is based on an open windrow composting process.  This composting process was found to be the most common technology for composting of organic materials here in Oregon, based on a survey of composters in Oregon. Credits are calculated based on the nutrient supply, in terms of N-P-K, from biowaste.  </w:t>
      </w:r>
    </w:p>
    <w:p w14:paraId="20975F7C" w14:textId="77777777" w:rsidR="00772E69" w:rsidRPr="00A6054B" w:rsidRDefault="00772E69" w:rsidP="00772E69">
      <w:pPr>
        <w:rPr>
          <w:rFonts w:ascii="Times New Roman" w:hAnsi="Times New Roman" w:cs="Times New Roman"/>
        </w:rPr>
      </w:pPr>
      <w:r>
        <w:rPr>
          <w:rFonts w:ascii="Times New Roman" w:hAnsi="Times New Roman" w:cs="Times New Roman"/>
        </w:rPr>
        <w:t>Additionally, a soil carbon storage credit (input), based on a study</w:t>
      </w:r>
      <w:r>
        <w:rPr>
          <w:rStyle w:val="FootnoteReference"/>
          <w:rFonts w:ascii="Times New Roman" w:hAnsi="Times New Roman" w:cs="Times New Roman"/>
        </w:rPr>
        <w:footnoteReference w:id="17"/>
      </w:r>
      <w:r>
        <w:rPr>
          <w:rFonts w:ascii="Times New Roman" w:hAnsi="Times New Roman" w:cs="Times New Roman"/>
        </w:rPr>
        <w:t xml:space="preserve"> commissioned by Oregon DEQ and carried out by</w:t>
      </w:r>
      <w:r w:rsidRPr="00EE6E91">
        <w:rPr>
          <w:rFonts w:ascii="Times New Roman" w:hAnsi="Times New Roman" w:cs="Times New Roman"/>
        </w:rPr>
        <w:t xml:space="preserve"> Jeff Morris </w:t>
      </w:r>
      <w:r>
        <w:rPr>
          <w:rFonts w:ascii="Times New Roman" w:hAnsi="Times New Roman" w:cs="Times New Roman"/>
        </w:rPr>
        <w:t xml:space="preserve">of Sound Resources is included for soil carbon storage due to application of the compost.  The credit is defined as </w:t>
      </w:r>
      <w:r w:rsidRPr="00EE6E91">
        <w:rPr>
          <w:rFonts w:ascii="Times New Roman" w:hAnsi="Times New Roman" w:cs="Times New Roman"/>
        </w:rPr>
        <w:t>-0.</w:t>
      </w:r>
      <w:r>
        <w:rPr>
          <w:rFonts w:ascii="Times New Roman" w:hAnsi="Times New Roman" w:cs="Times New Roman"/>
        </w:rPr>
        <w:t>12 kg CO2 / kg of</w:t>
      </w:r>
      <w:r w:rsidRPr="00EE6E91">
        <w:rPr>
          <w:rFonts w:ascii="Times New Roman" w:hAnsi="Times New Roman" w:cs="Times New Roman"/>
        </w:rPr>
        <w:t xml:space="preserve"> waste (e.g. biowaste)</w:t>
      </w:r>
      <w:r>
        <w:rPr>
          <w:rFonts w:ascii="Times New Roman" w:hAnsi="Times New Roman" w:cs="Times New Roman"/>
        </w:rPr>
        <w:t>.</w:t>
      </w:r>
      <w:r w:rsidRPr="00AD6CB7">
        <w:tab/>
      </w:r>
    </w:p>
    <w:p w14:paraId="35425AFA" w14:textId="77777777" w:rsidR="00A25040" w:rsidRDefault="00A25040" w:rsidP="00456481">
      <w:bookmarkStart w:id="131" w:name="_Toc53745254"/>
    </w:p>
    <w:p w14:paraId="28EF709B" w14:textId="41B4197B" w:rsidR="00EE514B" w:rsidRPr="00AD6CB7" w:rsidRDefault="00EE514B" w:rsidP="00EE514B">
      <w:pPr>
        <w:pStyle w:val="Heading2"/>
        <w:rPr>
          <w:rFonts w:ascii="Times New Roman" w:hAnsi="Times New Roman" w:cs="Times New Roman"/>
        </w:rPr>
      </w:pPr>
      <w:r w:rsidRPr="00AD6CB7">
        <w:rPr>
          <w:rFonts w:ascii="Times New Roman" w:hAnsi="Times New Roman" w:cs="Times New Roman"/>
        </w:rPr>
        <w:t>Freezer Boxes</w:t>
      </w:r>
      <w:bookmarkEnd w:id="131"/>
    </w:p>
    <w:p w14:paraId="15B69620" w14:textId="77777777" w:rsidR="00EB50A9" w:rsidRDefault="00EF4117" w:rsidP="008D5B83">
      <w:pPr>
        <w:pStyle w:val="Heading3"/>
      </w:pPr>
      <w:bookmarkStart w:id="132" w:name="_Toc53745255"/>
      <w:r w:rsidRPr="00AD6CB7">
        <w:t>Fre</w:t>
      </w:r>
      <w:r w:rsidR="008D5B83">
        <w:t>ezerBoxes (</w:t>
      </w:r>
      <w:r w:rsidR="00EE514B" w:rsidRPr="00AD6CB7">
        <w:t>production</w:t>
      </w:r>
      <w:r w:rsidR="008D5B83">
        <w:t>)</w:t>
      </w:r>
      <w:bookmarkEnd w:id="132"/>
    </w:p>
    <w:p w14:paraId="18AA12D5" w14:textId="17EC37F6" w:rsidR="00EB50A9" w:rsidRDefault="00EB50A9" w:rsidP="00EB50A9">
      <w:pPr>
        <w:rPr>
          <w:rFonts w:ascii="Times New Roman" w:hAnsi="Times New Roman" w:cs="Times New Roman"/>
        </w:rPr>
      </w:pPr>
      <w:r>
        <w:rPr>
          <w:rFonts w:ascii="Times New Roman" w:hAnsi="Times New Roman" w:cs="Times New Roman"/>
        </w:rPr>
        <w:t>Freezer boxes, as their name implies, are a coated paper container used for packaging frozen foods.  The model for this material category is based on material composition data obtained from a 2016 study entitled “</w:t>
      </w:r>
      <w:r w:rsidRPr="0038564A">
        <w:rPr>
          <w:rFonts w:ascii="Times New Roman" w:hAnsi="Times New Roman" w:cs="Times New Roman"/>
        </w:rPr>
        <w:t>Comparative LCA of beverage cartons</w:t>
      </w:r>
      <w:r>
        <w:rPr>
          <w:rFonts w:ascii="Times New Roman" w:hAnsi="Times New Roman" w:cs="Times New Roman"/>
        </w:rPr>
        <w:t xml:space="preserve"> </w:t>
      </w:r>
      <w:r w:rsidRPr="0038564A">
        <w:rPr>
          <w:rFonts w:ascii="Times New Roman" w:hAnsi="Times New Roman" w:cs="Times New Roman"/>
        </w:rPr>
        <w:t>with and without bio-based polymers</w:t>
      </w:r>
      <w:r>
        <w:rPr>
          <w:rStyle w:val="FootnoteReference"/>
          <w:rFonts w:ascii="Times New Roman" w:hAnsi="Times New Roman" w:cs="Times New Roman"/>
        </w:rPr>
        <w:footnoteReference w:id="18"/>
      </w:r>
      <w:r>
        <w:rPr>
          <w:rFonts w:ascii="Times New Roman" w:hAnsi="Times New Roman" w:cs="Times New Roman"/>
        </w:rPr>
        <w:t>,” specifically for TetraPak’s Brik container. The composition for freezer boxes is modified from this data by excluding the HDPE (closure) and aluminum foil.  The composition is summarized in the table below.</w:t>
      </w:r>
    </w:p>
    <w:p w14:paraId="4FA13A9D" w14:textId="4449B63D" w:rsidR="00EB50A9" w:rsidRDefault="00EB50A9" w:rsidP="00EB50A9">
      <w:pPr>
        <w:pStyle w:val="Caption"/>
        <w:keepNext/>
        <w:jc w:val="center"/>
      </w:pPr>
      <w:bookmarkStart w:id="133" w:name="_Toc53745385"/>
      <w:r>
        <w:t xml:space="preserve">Table </w:t>
      </w:r>
      <w:r w:rsidR="00B2653D">
        <w:fldChar w:fldCharType="begin"/>
      </w:r>
      <w:r w:rsidR="00B2653D">
        <w:instrText xml:space="preserve"> SEQ Table \* ARABIC </w:instrText>
      </w:r>
      <w:r w:rsidR="00B2653D">
        <w:fldChar w:fldCharType="separate"/>
      </w:r>
      <w:r w:rsidR="0035642A">
        <w:rPr>
          <w:noProof/>
        </w:rPr>
        <w:t>8</w:t>
      </w:r>
      <w:r w:rsidR="00B2653D">
        <w:rPr>
          <w:noProof/>
        </w:rPr>
        <w:fldChar w:fldCharType="end"/>
      </w:r>
      <w:r>
        <w:t xml:space="preserve"> – Freezer Box Material Composition</w:t>
      </w:r>
      <w:bookmarkEnd w:id="133"/>
    </w:p>
    <w:tbl>
      <w:tblPr>
        <w:tblStyle w:val="thinksteptable"/>
        <w:tblW w:w="5384" w:type="dxa"/>
        <w:jc w:val="center"/>
        <w:tblLook w:val="04A0" w:firstRow="1" w:lastRow="0" w:firstColumn="1" w:lastColumn="0" w:noHBand="0" w:noVBand="1"/>
      </w:tblPr>
      <w:tblGrid>
        <w:gridCol w:w="3252"/>
        <w:gridCol w:w="2132"/>
      </w:tblGrid>
      <w:tr w:rsidR="00EB50A9" w:rsidRPr="0038564A" w14:paraId="4A656015" w14:textId="77777777" w:rsidTr="003D2E37">
        <w:trPr>
          <w:cnfStyle w:val="100000000000" w:firstRow="1" w:lastRow="0" w:firstColumn="0" w:lastColumn="0" w:oddVBand="0" w:evenVBand="0" w:oddHBand="0"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77526C94" w14:textId="77777777" w:rsidR="00EB50A9" w:rsidRPr="0038564A" w:rsidRDefault="00EB50A9" w:rsidP="003D2E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132" w:type="dxa"/>
            <w:noWrap/>
            <w:hideMark/>
          </w:tcPr>
          <w:p w14:paraId="301C57E9" w14:textId="77777777" w:rsidR="00EB50A9" w:rsidRPr="0038564A" w:rsidRDefault="00EB50A9" w:rsidP="003D2E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8564A">
              <w:rPr>
                <w:rFonts w:ascii="Times New Roman" w:eastAsia="Times New Roman" w:hAnsi="Times New Roman" w:cs="Times New Roman"/>
                <w:sz w:val="24"/>
                <w:szCs w:val="24"/>
              </w:rPr>
              <w:t>Mass (g/package)</w:t>
            </w:r>
          </w:p>
        </w:tc>
      </w:tr>
      <w:tr w:rsidR="00EB50A9" w:rsidRPr="0038564A" w14:paraId="1A577AA6" w14:textId="77777777" w:rsidTr="003D2E37">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E23E8AF" w14:textId="658C51A6" w:rsidR="00EB50A9" w:rsidRPr="0038564A" w:rsidRDefault="00EB50A9" w:rsidP="00EB50A9">
            <w:pPr>
              <w:rPr>
                <w:rFonts w:ascii="Calibri" w:eastAsia="Times New Roman" w:hAnsi="Calibri" w:cs="Calibri"/>
                <w:color w:val="000000"/>
              </w:rPr>
            </w:pPr>
            <w:r w:rsidRPr="0038564A">
              <w:rPr>
                <w:rFonts w:ascii="Calibri" w:eastAsia="Times New Roman" w:hAnsi="Calibri" w:cs="Calibri"/>
                <w:color w:val="000000"/>
              </w:rPr>
              <w:t>Sleeve</w:t>
            </w:r>
          </w:p>
        </w:tc>
        <w:tc>
          <w:tcPr>
            <w:tcW w:w="2132" w:type="dxa"/>
            <w:noWrap/>
          </w:tcPr>
          <w:p w14:paraId="32A2605C" w14:textId="77777777" w:rsidR="00EB50A9" w:rsidRPr="0038564A" w:rsidRDefault="00EB50A9" w:rsidP="00EB50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50A9" w:rsidRPr="0038564A" w14:paraId="11601C98" w14:textId="77777777" w:rsidTr="003D2E37">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908E1E3" w14:textId="5389860B" w:rsidR="00EB50A9" w:rsidRPr="0038564A" w:rsidRDefault="00EB50A9" w:rsidP="00EB50A9">
            <w:pPr>
              <w:ind w:firstLineChars="100" w:firstLine="200"/>
              <w:rPr>
                <w:rFonts w:ascii="Calibri" w:eastAsia="Times New Roman" w:hAnsi="Calibri" w:cs="Calibri"/>
                <w:color w:val="000000"/>
              </w:rPr>
            </w:pPr>
            <w:r w:rsidRPr="0038564A">
              <w:rPr>
                <w:rFonts w:ascii="Calibri" w:eastAsia="Times New Roman" w:hAnsi="Calibri" w:cs="Calibri"/>
                <w:color w:val="000000"/>
              </w:rPr>
              <w:t>Paperboard</w:t>
            </w:r>
          </w:p>
        </w:tc>
        <w:tc>
          <w:tcPr>
            <w:tcW w:w="2132" w:type="dxa"/>
            <w:noWrap/>
            <w:hideMark/>
          </w:tcPr>
          <w:p w14:paraId="54CE820D" w14:textId="30BFEA91" w:rsidR="00EB50A9" w:rsidRPr="0038564A" w:rsidRDefault="00EB50A9" w:rsidP="00EB50A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38564A">
              <w:rPr>
                <w:rFonts w:ascii="Calibri" w:eastAsia="Times New Roman" w:hAnsi="Calibri" w:cs="Calibri"/>
                <w:color w:val="000000"/>
              </w:rPr>
              <w:t>21.6</w:t>
            </w:r>
          </w:p>
        </w:tc>
      </w:tr>
      <w:tr w:rsidR="00EB50A9" w:rsidRPr="0038564A" w14:paraId="2481F807" w14:textId="77777777" w:rsidTr="003D2E37">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F35ADF7" w14:textId="260A8CC3" w:rsidR="00EB50A9" w:rsidRPr="0038564A" w:rsidRDefault="00EB50A9" w:rsidP="00EB50A9">
            <w:pPr>
              <w:ind w:firstLineChars="100" w:firstLine="200"/>
              <w:rPr>
                <w:rFonts w:ascii="Calibri" w:eastAsia="Times New Roman" w:hAnsi="Calibri" w:cs="Calibri"/>
                <w:color w:val="000000"/>
              </w:rPr>
            </w:pPr>
            <w:r w:rsidRPr="0038564A">
              <w:rPr>
                <w:rFonts w:ascii="Calibri" w:eastAsia="Times New Roman" w:hAnsi="Calibri" w:cs="Calibri"/>
                <w:color w:val="000000"/>
              </w:rPr>
              <w:t>Aluminum Foil</w:t>
            </w:r>
          </w:p>
        </w:tc>
        <w:tc>
          <w:tcPr>
            <w:tcW w:w="2132" w:type="dxa"/>
            <w:noWrap/>
            <w:hideMark/>
          </w:tcPr>
          <w:p w14:paraId="395F9FCB" w14:textId="7BAEE73F" w:rsidR="00EB50A9" w:rsidRPr="0038564A" w:rsidRDefault="00EB50A9" w:rsidP="00EB50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0</w:t>
            </w:r>
          </w:p>
        </w:tc>
      </w:tr>
      <w:tr w:rsidR="00EB50A9" w:rsidRPr="0038564A" w14:paraId="662D59B7" w14:textId="77777777" w:rsidTr="003D2E37">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914F0BF" w14:textId="5B943159" w:rsidR="00EB50A9" w:rsidRPr="0038564A" w:rsidRDefault="00EB50A9" w:rsidP="00EB50A9">
            <w:pPr>
              <w:ind w:firstLineChars="100" w:firstLine="200"/>
              <w:rPr>
                <w:rFonts w:ascii="Calibri" w:eastAsia="Times New Roman" w:hAnsi="Calibri" w:cs="Calibri"/>
                <w:color w:val="000000"/>
              </w:rPr>
            </w:pPr>
            <w:r w:rsidRPr="0038564A">
              <w:rPr>
                <w:rFonts w:ascii="Calibri" w:eastAsia="Times New Roman" w:hAnsi="Calibri" w:cs="Calibri"/>
                <w:color w:val="000000"/>
              </w:rPr>
              <w:t>Lamination (LDPE)</w:t>
            </w:r>
          </w:p>
        </w:tc>
        <w:tc>
          <w:tcPr>
            <w:tcW w:w="2132" w:type="dxa"/>
            <w:noWrap/>
            <w:hideMark/>
          </w:tcPr>
          <w:p w14:paraId="23649ED0" w14:textId="36E1FFC7" w:rsidR="00EB50A9" w:rsidRPr="0038564A" w:rsidRDefault="00EB50A9" w:rsidP="00EB50A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38564A">
              <w:rPr>
                <w:rFonts w:ascii="Calibri" w:eastAsia="Times New Roman" w:hAnsi="Calibri" w:cs="Calibri"/>
              </w:rPr>
              <w:t>5.2</w:t>
            </w:r>
          </w:p>
        </w:tc>
      </w:tr>
      <w:tr w:rsidR="00EB50A9" w:rsidRPr="0038564A" w14:paraId="2083DCD6" w14:textId="77777777" w:rsidTr="003D2E37">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74D7BE9C" w14:textId="77777777" w:rsidR="00EB50A9" w:rsidRPr="0038564A" w:rsidRDefault="00EB50A9" w:rsidP="00EB50A9">
            <w:pPr>
              <w:jc w:val="right"/>
              <w:rPr>
                <w:rFonts w:ascii="Calibri" w:eastAsia="Times New Roman" w:hAnsi="Calibri" w:cs="Calibri"/>
                <w:color w:val="FF0000"/>
              </w:rPr>
            </w:pPr>
          </w:p>
        </w:tc>
        <w:tc>
          <w:tcPr>
            <w:tcW w:w="2132" w:type="dxa"/>
            <w:noWrap/>
            <w:hideMark/>
          </w:tcPr>
          <w:p w14:paraId="13B84D8D" w14:textId="77777777" w:rsidR="00EB50A9" w:rsidRPr="0038564A" w:rsidRDefault="00EB50A9" w:rsidP="00EB50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EB50A9" w:rsidRPr="0038564A" w14:paraId="7A346120" w14:textId="77777777" w:rsidTr="003D2E37">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7DBBC392" w14:textId="7CCF4B0F" w:rsidR="00EB50A9" w:rsidRPr="0038564A" w:rsidRDefault="00EB50A9" w:rsidP="00EB50A9">
            <w:pPr>
              <w:rPr>
                <w:rFonts w:ascii="Calibri" w:eastAsia="Times New Roman" w:hAnsi="Calibri" w:cs="Calibri"/>
                <w:color w:val="000000"/>
              </w:rPr>
            </w:pPr>
            <w:r w:rsidRPr="0038564A">
              <w:rPr>
                <w:rFonts w:ascii="Calibri" w:eastAsia="Times New Roman" w:hAnsi="Calibri" w:cs="Calibri"/>
                <w:color w:val="000000"/>
              </w:rPr>
              <w:t>Opening</w:t>
            </w:r>
          </w:p>
        </w:tc>
        <w:tc>
          <w:tcPr>
            <w:tcW w:w="2132" w:type="dxa"/>
            <w:noWrap/>
            <w:hideMark/>
          </w:tcPr>
          <w:p w14:paraId="274AC355" w14:textId="77777777" w:rsidR="00EB50A9" w:rsidRPr="0038564A" w:rsidRDefault="00EB50A9" w:rsidP="00EB50A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tc>
      </w:tr>
      <w:tr w:rsidR="00EB50A9" w:rsidRPr="0038564A" w14:paraId="13843DE0" w14:textId="77777777" w:rsidTr="003D2E37">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467F133E" w14:textId="327DCF28" w:rsidR="00EB50A9" w:rsidRPr="0038564A" w:rsidRDefault="00EB50A9" w:rsidP="00EB50A9">
            <w:pPr>
              <w:ind w:firstLineChars="100" w:firstLine="200"/>
              <w:rPr>
                <w:rFonts w:ascii="Calibri" w:eastAsia="Times New Roman" w:hAnsi="Calibri" w:cs="Calibri"/>
                <w:color w:val="000000"/>
              </w:rPr>
            </w:pPr>
            <w:r w:rsidRPr="0038564A">
              <w:rPr>
                <w:rFonts w:ascii="Calibri" w:eastAsia="Times New Roman" w:hAnsi="Calibri" w:cs="Calibri"/>
                <w:color w:val="000000"/>
              </w:rPr>
              <w:t>Lid (HDPE)</w:t>
            </w:r>
          </w:p>
        </w:tc>
        <w:tc>
          <w:tcPr>
            <w:tcW w:w="2132" w:type="dxa"/>
            <w:noWrap/>
            <w:hideMark/>
          </w:tcPr>
          <w:p w14:paraId="14120CDD" w14:textId="4FE6E95E" w:rsidR="00EB50A9" w:rsidRPr="0038564A" w:rsidRDefault="00EB50A9" w:rsidP="00EB50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0</w:t>
            </w:r>
          </w:p>
        </w:tc>
      </w:tr>
      <w:tr w:rsidR="00EB50A9" w:rsidRPr="0038564A" w14:paraId="1C52D402" w14:textId="77777777" w:rsidTr="003D2E37">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534667B5" w14:textId="41AC87F0" w:rsidR="00EB50A9" w:rsidRPr="0038564A" w:rsidRDefault="00EB50A9" w:rsidP="00EB50A9">
            <w:pPr>
              <w:ind w:firstLineChars="100" w:firstLine="200"/>
              <w:rPr>
                <w:rFonts w:ascii="Calibri" w:eastAsia="Times New Roman" w:hAnsi="Calibri" w:cs="Calibri"/>
                <w:color w:val="000000"/>
              </w:rPr>
            </w:pPr>
            <w:r w:rsidRPr="0038564A">
              <w:rPr>
                <w:rFonts w:ascii="Calibri" w:eastAsia="Times New Roman" w:hAnsi="Calibri" w:cs="Calibri"/>
                <w:color w:val="000000"/>
              </w:rPr>
              <w:t>Neck (LDPE)</w:t>
            </w:r>
          </w:p>
        </w:tc>
        <w:tc>
          <w:tcPr>
            <w:tcW w:w="2132" w:type="dxa"/>
            <w:noWrap/>
            <w:hideMark/>
          </w:tcPr>
          <w:p w14:paraId="4F056079" w14:textId="66498F2F" w:rsidR="00EB50A9" w:rsidRPr="0038564A" w:rsidRDefault="00EB50A9" w:rsidP="00EB50A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38564A">
              <w:rPr>
                <w:rFonts w:ascii="Calibri" w:eastAsia="Times New Roman" w:hAnsi="Calibri" w:cs="Calibri"/>
              </w:rPr>
              <w:t>1.6</w:t>
            </w:r>
          </w:p>
        </w:tc>
      </w:tr>
      <w:tr w:rsidR="00EB50A9" w:rsidRPr="0038564A" w14:paraId="01A65180" w14:textId="77777777" w:rsidTr="003D2E37">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309C003B" w14:textId="77777777" w:rsidR="00EB50A9" w:rsidRPr="0038564A" w:rsidRDefault="00EB50A9" w:rsidP="003D2E37">
            <w:pPr>
              <w:rPr>
                <w:rFonts w:ascii="Calibri" w:eastAsia="Times New Roman" w:hAnsi="Calibri" w:cs="Calibri"/>
                <w:bCs/>
                <w:color w:val="000000"/>
              </w:rPr>
            </w:pPr>
            <w:r w:rsidRPr="0038564A">
              <w:rPr>
                <w:rFonts w:ascii="Calibri" w:eastAsia="Times New Roman" w:hAnsi="Calibri" w:cs="Calibri"/>
                <w:bCs/>
                <w:color w:val="000000"/>
              </w:rPr>
              <w:t>Total</w:t>
            </w:r>
          </w:p>
        </w:tc>
        <w:tc>
          <w:tcPr>
            <w:tcW w:w="2132" w:type="dxa"/>
            <w:noWrap/>
            <w:hideMark/>
          </w:tcPr>
          <w:p w14:paraId="6BC1B76A" w14:textId="1E4AB910" w:rsidR="00EB50A9" w:rsidRPr="00DC1913" w:rsidRDefault="00EB50A9" w:rsidP="00EB50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b/>
              </w:rPr>
              <w:t>28.4</w:t>
            </w:r>
          </w:p>
        </w:tc>
      </w:tr>
    </w:tbl>
    <w:p w14:paraId="649155DE" w14:textId="77777777" w:rsidR="00EB50A9" w:rsidRDefault="00EB50A9" w:rsidP="00EB50A9">
      <w:pPr>
        <w:rPr>
          <w:rFonts w:ascii="Times New Roman" w:hAnsi="Times New Roman" w:cs="Times New Roman"/>
        </w:rPr>
      </w:pPr>
    </w:p>
    <w:p w14:paraId="6FD94908" w14:textId="6D75AC54" w:rsidR="00EF4117" w:rsidRPr="00AD6CB7" w:rsidRDefault="00EB50A9" w:rsidP="00EB50A9">
      <w:r>
        <w:rPr>
          <w:rFonts w:ascii="Times New Roman" w:hAnsi="Times New Roman" w:cs="Times New Roman"/>
        </w:rPr>
        <w:t>As with all material categories in the waste impact calculator, details on the underlying life cycle inventory data used to represent gable top cartons can be found in Appendix A.</w:t>
      </w:r>
      <w:r w:rsidR="00EF4117" w:rsidRPr="00AD6CB7">
        <w:tab/>
      </w:r>
      <w:r w:rsidR="00EF4117" w:rsidRPr="00AD6CB7">
        <w:tab/>
      </w:r>
    </w:p>
    <w:p w14:paraId="46EA0CEA" w14:textId="77777777" w:rsidR="00EB50A9" w:rsidRDefault="00EF4117" w:rsidP="008D5B83">
      <w:pPr>
        <w:pStyle w:val="Heading3"/>
      </w:pPr>
      <w:bookmarkStart w:id="134" w:name="_Toc53745256"/>
      <w:r w:rsidRPr="00AD6CB7">
        <w:lastRenderedPageBreak/>
        <w:t>Freeze</w:t>
      </w:r>
      <w:r w:rsidR="008D5B83">
        <w:t>rBoxes (</w:t>
      </w:r>
      <w:r w:rsidR="00EE514B" w:rsidRPr="00AD6CB7">
        <w:t>incinerationER</w:t>
      </w:r>
      <w:r w:rsidR="008D5B83">
        <w:t>)</w:t>
      </w:r>
      <w:bookmarkEnd w:id="134"/>
    </w:p>
    <w:p w14:paraId="56E64DA3" w14:textId="059249CF" w:rsidR="00EF4117" w:rsidRPr="00A25763" w:rsidRDefault="00A25763" w:rsidP="00A25763">
      <w:pPr>
        <w:rPr>
          <w:rFonts w:ascii="Times New Roman" w:hAnsi="Times New Roman" w:cs="Times New Roman"/>
          <w:color w:val="000000"/>
        </w:rPr>
      </w:pPr>
      <w:r>
        <w:rPr>
          <w:rFonts w:ascii="Times New Roman" w:hAnsi="Times New Roman" w:cs="Times New Roman"/>
          <w:color w:val="000000"/>
        </w:rPr>
        <w:t>Unlike</w:t>
      </w:r>
      <w:r w:rsidRPr="00C750CC">
        <w:rPr>
          <w:rFonts w:ascii="Times New Roman" w:hAnsi="Times New Roman" w:cs="Times New Roman"/>
          <w:color w:val="000000"/>
        </w:rPr>
        <w:t xml:space="preserve"> </w:t>
      </w:r>
      <w:r>
        <w:rPr>
          <w:rFonts w:ascii="Times New Roman" w:hAnsi="Times New Roman" w:cs="Times New Roman"/>
          <w:color w:val="000000"/>
        </w:rPr>
        <w:t>aseptic containers, but like gable top cartons, freezer boxes contains materials which all have embodied energy</w:t>
      </w:r>
      <w:r w:rsidRPr="00C750CC">
        <w:rPr>
          <w:rFonts w:ascii="Times New Roman" w:hAnsi="Times New Roman" w:cs="Times New Roman"/>
          <w:color w:val="000000"/>
        </w:rPr>
        <w:t>,</w:t>
      </w:r>
      <w:r>
        <w:rPr>
          <w:rFonts w:ascii="Times New Roman" w:hAnsi="Times New Roman" w:cs="Times New Roman"/>
          <w:color w:val="000000"/>
        </w:rPr>
        <w:t xml:space="preserve"> so</w:t>
      </w:r>
      <w:r w:rsidRPr="00C750CC">
        <w:rPr>
          <w:rFonts w:ascii="Times New Roman" w:hAnsi="Times New Roman" w:cs="Times New Roman"/>
          <w:color w:val="000000"/>
        </w:rPr>
        <w:t xml:space="preserve"> the incineration </w:t>
      </w:r>
      <w:r>
        <w:rPr>
          <w:rFonts w:ascii="Times New Roman" w:hAnsi="Times New Roman" w:cs="Times New Roman"/>
          <w:color w:val="000000"/>
        </w:rPr>
        <w:t>model</w:t>
      </w:r>
      <w:r w:rsidRPr="00C750CC">
        <w:rPr>
          <w:rFonts w:ascii="Times New Roman" w:hAnsi="Times New Roman" w:cs="Times New Roman"/>
          <w:color w:val="000000"/>
        </w:rPr>
        <w:t xml:space="preserve"> </w:t>
      </w:r>
      <w:r>
        <w:rPr>
          <w:rFonts w:ascii="Times New Roman" w:hAnsi="Times New Roman" w:cs="Times New Roman"/>
          <w:color w:val="000000"/>
        </w:rPr>
        <w:t>handles each of these constituent materials, based on the proportions defined in the above production model.</w:t>
      </w:r>
      <w:r w:rsidRPr="00C750CC">
        <w:rPr>
          <w:rFonts w:ascii="Times New Roman" w:hAnsi="Times New Roman" w:cs="Times New Roman"/>
          <w:color w:val="000000"/>
        </w:rPr>
        <w:t xml:space="preserve"> </w:t>
      </w:r>
      <w:r w:rsidR="00EB50A9" w:rsidRPr="00C750CC">
        <w:rPr>
          <w:rFonts w:ascii="Times New Roman" w:hAnsi="Times New Roman" w:cs="Times New Roman"/>
          <w:color w:val="000000"/>
        </w:rPr>
        <w:t xml:space="preserve"> </w:t>
      </w:r>
      <w:r w:rsidR="00EB50A9">
        <w:rPr>
          <w:rFonts w:ascii="Times New Roman" w:hAnsi="Times New Roman" w:cs="Times New Roman"/>
        </w:rPr>
        <w:t xml:space="preserve">The incineration of </w:t>
      </w:r>
      <w:r>
        <w:rPr>
          <w:rFonts w:ascii="Times New Roman" w:hAnsi="Times New Roman" w:cs="Times New Roman"/>
        </w:rPr>
        <w:t xml:space="preserve">the energetic materials (paper </w:t>
      </w:r>
      <w:r w:rsidR="00EB50A9">
        <w:rPr>
          <w:rFonts w:ascii="Times New Roman" w:hAnsi="Times New Roman" w:cs="Times New Roman"/>
        </w:rPr>
        <w:t>and LDPE) is modeled using secondary data for the incineration of each specific material in a waste incineration plant, in this case based on the incineration models PaperFiber (incinerationER) and LDPE (incinerationER).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plastics generically.</w:t>
      </w:r>
    </w:p>
    <w:p w14:paraId="2F07F1E3" w14:textId="77777777" w:rsidR="00EB50A9" w:rsidRDefault="00EF4117" w:rsidP="008D5B83">
      <w:pPr>
        <w:pStyle w:val="Heading3"/>
      </w:pPr>
      <w:bookmarkStart w:id="135" w:name="_Toc53745257"/>
      <w:r w:rsidRPr="00AD6CB7">
        <w:t>Fre</w:t>
      </w:r>
      <w:r w:rsidR="008D5B83">
        <w:t>ezerBoxes (</w:t>
      </w:r>
      <w:r w:rsidR="00EE514B" w:rsidRPr="00AD6CB7">
        <w:t>landfilling</w:t>
      </w:r>
      <w:r w:rsidR="008D5B83">
        <w:t>)</w:t>
      </w:r>
      <w:bookmarkEnd w:id="135"/>
    </w:p>
    <w:p w14:paraId="2BF0D884" w14:textId="3F214F54" w:rsidR="005671F7" w:rsidRPr="00857A4A" w:rsidRDefault="005671F7" w:rsidP="005671F7">
      <w:pPr>
        <w:rPr>
          <w:rFonts w:ascii="Times New Roman" w:hAnsi="Times New Roman" w:cs="Times New Roman"/>
        </w:rPr>
      </w:pPr>
      <w:r w:rsidRPr="00857A4A">
        <w:rPr>
          <w:rFonts w:ascii="Times New Roman" w:hAnsi="Times New Roman" w:cs="Times New Roman"/>
        </w:rPr>
        <w:t>Using the same proportion</w:t>
      </w:r>
      <w:r>
        <w:rPr>
          <w:rFonts w:ascii="Times New Roman" w:hAnsi="Times New Roman" w:cs="Times New Roman"/>
        </w:rPr>
        <w:t>s</w:t>
      </w:r>
      <w:r w:rsidRPr="00857A4A">
        <w:rPr>
          <w:rFonts w:ascii="Times New Roman" w:hAnsi="Times New Roman" w:cs="Times New Roman"/>
        </w:rPr>
        <w:t xml:space="preserve"> of</w:t>
      </w:r>
      <w:r>
        <w:rPr>
          <w:rFonts w:ascii="Times New Roman" w:hAnsi="Times New Roman" w:cs="Times New Roman"/>
        </w:rPr>
        <w:t xml:space="preserve"> materials described in the production section above</w:t>
      </w:r>
      <w:r w:rsidRPr="00857A4A">
        <w:rPr>
          <w:rFonts w:ascii="Times New Roman" w:hAnsi="Times New Roman" w:cs="Times New Roman"/>
        </w:rPr>
        <w:t xml:space="preserve">, the landfilling of </w:t>
      </w:r>
      <w:r>
        <w:rPr>
          <w:rFonts w:ascii="Times New Roman" w:hAnsi="Times New Roman" w:cs="Times New Roman"/>
        </w:rPr>
        <w:t xml:space="preserve"> freezer boxes</w:t>
      </w:r>
      <w:r w:rsidRPr="00857A4A">
        <w:rPr>
          <w:rFonts w:ascii="Times New Roman" w:hAnsi="Times New Roman" w:cs="Times New Roman"/>
        </w:rPr>
        <w:t xml:space="preserve"> is based on an average US landfill and representative composition, in this cas</w:t>
      </w:r>
      <w:r>
        <w:rPr>
          <w:rFonts w:ascii="Times New Roman" w:hAnsi="Times New Roman" w:cs="Times New Roman"/>
        </w:rPr>
        <w:t>e for plastics generically and paper</w:t>
      </w:r>
      <w:r w:rsidRPr="00857A4A">
        <w:rPr>
          <w:rFonts w:ascii="Times New Roman" w:hAnsi="Times New Roman" w:cs="Times New Roman"/>
        </w:rPr>
        <w:t xml:space="preserve"> materials. </w:t>
      </w:r>
      <w:r>
        <w:rPr>
          <w:rFonts w:ascii="Times New Roman" w:hAnsi="Times New Roman" w:cs="Times New Roman"/>
        </w:rPr>
        <w:t>The modeling of the landfilling for freezer boxes is based on the LDPE (landfilling) and PaperFiber (landfilling) models, respectively.</w:t>
      </w:r>
    </w:p>
    <w:p w14:paraId="4A0953A2" w14:textId="292A4C3F" w:rsidR="00EF4117" w:rsidRPr="00AD6CB7" w:rsidRDefault="008D5B83" w:rsidP="008D5B83">
      <w:pPr>
        <w:pStyle w:val="Heading3"/>
      </w:pPr>
      <w:bookmarkStart w:id="136" w:name="_Toc53745258"/>
      <w:r>
        <w:t>FreezerBoxes (</w:t>
      </w:r>
      <w:r w:rsidR="00EF4117" w:rsidRPr="00AD6CB7">
        <w:t>recyclingGeneric</w:t>
      </w:r>
      <w:r>
        <w:t>)</w:t>
      </w:r>
      <w:bookmarkEnd w:id="136"/>
    </w:p>
    <w:p w14:paraId="2E0832A6" w14:textId="367A1E30" w:rsidR="00A23591" w:rsidRPr="00D7248D" w:rsidRDefault="00A23591" w:rsidP="00A23591">
      <w:pPr>
        <w:rPr>
          <w:rFonts w:ascii="Times New Roman" w:hAnsi="Times New Roman" w:cs="Times New Roman"/>
        </w:rPr>
      </w:pPr>
      <w:r>
        <w:rPr>
          <w:rFonts w:ascii="Times New Roman" w:hAnsi="Times New Roman" w:cs="Times New Roman"/>
        </w:rPr>
        <w:t xml:space="preserve">The recycling of freezer boxes assumes that they are </w:t>
      </w:r>
      <w:r w:rsidRPr="00E977CA">
        <w:rPr>
          <w:rFonts w:ascii="Times New Roman" w:hAnsi="Times New Roman" w:cs="Times New Roman"/>
        </w:rPr>
        <w:t>taken to a paper mill, where only the paper fiber is recycled and the remainder is landfilled.</w:t>
      </w:r>
      <w:r>
        <w:rPr>
          <w:rFonts w:ascii="Times New Roman" w:hAnsi="Times New Roman" w:cs="Times New Roman"/>
        </w:rPr>
        <w:t xml:space="preserve">  Using the proportion of constituents defined above in the production model the LDPE is separated from the paper and sent to landfill.  The modeling of the landfilling of this material is based on the LDPE (landfilling) model.  The paper recycling is based on the PaperFiber (recycling) model described in more detail below.  It includes the burdens of processing the collected paper from freezer boxes and credits for the substitution of paper fiber production based on the PaperFiber (production) model.</w:t>
      </w:r>
    </w:p>
    <w:p w14:paraId="62DA5267"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18042D0E" w14:textId="70448FA2" w:rsidR="00EF4117" w:rsidRPr="00AD6CB7" w:rsidRDefault="00EE514B" w:rsidP="00EE514B">
      <w:pPr>
        <w:pStyle w:val="Heading2"/>
        <w:rPr>
          <w:rFonts w:ascii="Times New Roman" w:hAnsi="Times New Roman" w:cs="Times New Roman"/>
        </w:rPr>
      </w:pPr>
      <w:bookmarkStart w:id="137" w:name="_Toc53745259"/>
      <w:r w:rsidRPr="00AD6CB7">
        <w:rPr>
          <w:rFonts w:ascii="Times New Roman" w:hAnsi="Times New Roman" w:cs="Times New Roman"/>
        </w:rPr>
        <w:t>Gable Top Carton</w:t>
      </w:r>
      <w:bookmarkEnd w:id="137"/>
      <w:r w:rsidR="00EF4117" w:rsidRPr="00AD6CB7">
        <w:rPr>
          <w:rFonts w:ascii="Times New Roman" w:hAnsi="Times New Roman" w:cs="Times New Roman"/>
        </w:rPr>
        <w:tab/>
      </w:r>
      <w:r w:rsidR="00EF4117" w:rsidRPr="00AD6CB7">
        <w:rPr>
          <w:rFonts w:ascii="Times New Roman" w:hAnsi="Times New Roman" w:cs="Times New Roman"/>
        </w:rPr>
        <w:tab/>
      </w:r>
    </w:p>
    <w:p w14:paraId="4C189482" w14:textId="77777777" w:rsidR="00DC1913" w:rsidRDefault="00EF4117" w:rsidP="00F84BB7">
      <w:pPr>
        <w:pStyle w:val="Heading3"/>
      </w:pPr>
      <w:bookmarkStart w:id="138" w:name="_Toc53745260"/>
      <w:r w:rsidRPr="00AD6CB7">
        <w:t>GableT</w:t>
      </w:r>
      <w:r w:rsidR="008D5B83">
        <w:t>opCartons (</w:t>
      </w:r>
      <w:r w:rsidR="00EE514B" w:rsidRPr="00AD6CB7">
        <w:t>production</w:t>
      </w:r>
      <w:r w:rsidR="008D5B83">
        <w:t>)</w:t>
      </w:r>
      <w:bookmarkEnd w:id="138"/>
    </w:p>
    <w:p w14:paraId="143B847F" w14:textId="12877872" w:rsidR="00DC1913" w:rsidRDefault="00DC1913" w:rsidP="00DC1913">
      <w:pPr>
        <w:rPr>
          <w:rFonts w:ascii="Times New Roman" w:hAnsi="Times New Roman" w:cs="Times New Roman"/>
        </w:rPr>
      </w:pPr>
      <w:r>
        <w:rPr>
          <w:rFonts w:ascii="Times New Roman" w:hAnsi="Times New Roman" w:cs="Times New Roman"/>
        </w:rPr>
        <w:t>Gable top cartons are a type of packaging that is used for liquid containment, often for beverages such as diary, juices, water, or coffee.  The model for this material category is based on material composition data obtained from a 2016 study entitled “</w:t>
      </w:r>
      <w:r w:rsidRPr="0038564A">
        <w:rPr>
          <w:rFonts w:ascii="Times New Roman" w:hAnsi="Times New Roman" w:cs="Times New Roman"/>
        </w:rPr>
        <w:t>Comparative LCA of beverage cartons</w:t>
      </w:r>
      <w:r>
        <w:rPr>
          <w:rFonts w:ascii="Times New Roman" w:hAnsi="Times New Roman" w:cs="Times New Roman"/>
        </w:rPr>
        <w:t xml:space="preserve"> </w:t>
      </w:r>
      <w:r w:rsidRPr="0038564A">
        <w:rPr>
          <w:rFonts w:ascii="Times New Roman" w:hAnsi="Times New Roman" w:cs="Times New Roman"/>
        </w:rPr>
        <w:t>with and without bio-based polymers</w:t>
      </w:r>
      <w:r>
        <w:rPr>
          <w:rStyle w:val="FootnoteReference"/>
          <w:rFonts w:ascii="Times New Roman" w:hAnsi="Times New Roman" w:cs="Times New Roman"/>
        </w:rPr>
        <w:footnoteReference w:id="19"/>
      </w:r>
      <w:r>
        <w:rPr>
          <w:rFonts w:ascii="Times New Roman" w:hAnsi="Times New Roman" w:cs="Times New Roman"/>
        </w:rPr>
        <w:t>,” specifically for TetraPak’s Brik container.  The composition is summarized in the table below.</w:t>
      </w:r>
    </w:p>
    <w:p w14:paraId="4A56B216" w14:textId="0F12FF83" w:rsidR="00DC1913" w:rsidRDefault="00DC1913" w:rsidP="00DC1913">
      <w:pPr>
        <w:pStyle w:val="Caption"/>
        <w:keepNext/>
        <w:jc w:val="center"/>
      </w:pPr>
      <w:bookmarkStart w:id="139" w:name="_Toc53745386"/>
      <w:r>
        <w:t xml:space="preserve">Table </w:t>
      </w:r>
      <w:r w:rsidR="00B2653D">
        <w:fldChar w:fldCharType="begin"/>
      </w:r>
      <w:r w:rsidR="00B2653D">
        <w:instrText xml:space="preserve"> SEQ Table \* ARABIC </w:instrText>
      </w:r>
      <w:r w:rsidR="00B2653D">
        <w:fldChar w:fldCharType="separate"/>
      </w:r>
      <w:r w:rsidR="0035642A">
        <w:rPr>
          <w:noProof/>
        </w:rPr>
        <w:t>9</w:t>
      </w:r>
      <w:r w:rsidR="00B2653D">
        <w:rPr>
          <w:noProof/>
        </w:rPr>
        <w:fldChar w:fldCharType="end"/>
      </w:r>
      <w:r>
        <w:t xml:space="preserve"> – Gable Top Carton Material Composition</w:t>
      </w:r>
      <w:bookmarkEnd w:id="139"/>
    </w:p>
    <w:tbl>
      <w:tblPr>
        <w:tblStyle w:val="thinksteptable"/>
        <w:tblW w:w="5384" w:type="dxa"/>
        <w:jc w:val="center"/>
        <w:tblLook w:val="04A0" w:firstRow="1" w:lastRow="0" w:firstColumn="1" w:lastColumn="0" w:noHBand="0" w:noVBand="1"/>
      </w:tblPr>
      <w:tblGrid>
        <w:gridCol w:w="3252"/>
        <w:gridCol w:w="2132"/>
      </w:tblGrid>
      <w:tr w:rsidR="00DC1913" w:rsidRPr="0038564A" w14:paraId="0A4EA883" w14:textId="77777777" w:rsidTr="007E41C0">
        <w:trPr>
          <w:cnfStyle w:val="100000000000" w:firstRow="1" w:lastRow="0" w:firstColumn="0" w:lastColumn="0" w:oddVBand="0" w:evenVBand="0" w:oddHBand="0"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7AFAC770" w14:textId="77777777" w:rsidR="00DC1913" w:rsidRPr="0038564A" w:rsidRDefault="00DC1913" w:rsidP="007E41C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132" w:type="dxa"/>
            <w:noWrap/>
            <w:hideMark/>
          </w:tcPr>
          <w:p w14:paraId="01C1FE8A" w14:textId="77777777" w:rsidR="00DC1913" w:rsidRPr="0038564A" w:rsidRDefault="00DC1913" w:rsidP="007E41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8564A">
              <w:rPr>
                <w:rFonts w:ascii="Times New Roman" w:eastAsia="Times New Roman" w:hAnsi="Times New Roman" w:cs="Times New Roman"/>
                <w:sz w:val="24"/>
                <w:szCs w:val="24"/>
              </w:rPr>
              <w:t>Mass (g/package)</w:t>
            </w:r>
          </w:p>
        </w:tc>
      </w:tr>
      <w:tr w:rsidR="00DC1913" w:rsidRPr="0038564A" w14:paraId="1D424065" w14:textId="77777777" w:rsidTr="007E41C0">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06A35BCC" w14:textId="77777777" w:rsidR="00DC1913" w:rsidRPr="0038564A" w:rsidRDefault="00DC1913" w:rsidP="007E41C0">
            <w:pPr>
              <w:rPr>
                <w:rFonts w:ascii="Calibri" w:eastAsia="Times New Roman" w:hAnsi="Calibri" w:cs="Calibri"/>
                <w:color w:val="000000"/>
              </w:rPr>
            </w:pPr>
            <w:r w:rsidRPr="0038564A">
              <w:rPr>
                <w:rFonts w:ascii="Calibri" w:eastAsia="Times New Roman" w:hAnsi="Calibri" w:cs="Calibri"/>
                <w:color w:val="000000"/>
              </w:rPr>
              <w:t>Sleeve</w:t>
            </w:r>
          </w:p>
        </w:tc>
        <w:tc>
          <w:tcPr>
            <w:tcW w:w="2132" w:type="dxa"/>
            <w:noWrap/>
          </w:tcPr>
          <w:p w14:paraId="4405600A" w14:textId="77777777" w:rsidR="00DC1913" w:rsidRPr="0038564A" w:rsidRDefault="00DC1913" w:rsidP="007E41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C1913" w:rsidRPr="0038564A" w14:paraId="5E8C20EE" w14:textId="77777777" w:rsidTr="007E41C0">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11AD30B2" w14:textId="77777777" w:rsidR="00DC1913" w:rsidRPr="0038564A" w:rsidRDefault="00DC1913" w:rsidP="00DC1913">
            <w:pPr>
              <w:ind w:firstLineChars="100" w:firstLine="200"/>
              <w:rPr>
                <w:rFonts w:ascii="Calibri" w:eastAsia="Times New Roman" w:hAnsi="Calibri" w:cs="Calibri"/>
                <w:color w:val="000000"/>
              </w:rPr>
            </w:pPr>
            <w:r w:rsidRPr="0038564A">
              <w:rPr>
                <w:rFonts w:ascii="Calibri" w:eastAsia="Times New Roman" w:hAnsi="Calibri" w:cs="Calibri"/>
                <w:color w:val="000000"/>
              </w:rPr>
              <w:t>Paperboard</w:t>
            </w:r>
          </w:p>
        </w:tc>
        <w:tc>
          <w:tcPr>
            <w:tcW w:w="2132" w:type="dxa"/>
            <w:noWrap/>
            <w:hideMark/>
          </w:tcPr>
          <w:p w14:paraId="3C31D383" w14:textId="511572DB" w:rsidR="00DC1913" w:rsidRPr="0038564A" w:rsidRDefault="00DC1913" w:rsidP="00DC191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CE0DB0">
              <w:t>23.1</w:t>
            </w:r>
          </w:p>
        </w:tc>
      </w:tr>
      <w:tr w:rsidR="00DC1913" w:rsidRPr="0038564A" w14:paraId="708393B1" w14:textId="77777777" w:rsidTr="007E41C0">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40D82A38" w14:textId="77777777" w:rsidR="00DC1913" w:rsidRPr="0038564A" w:rsidRDefault="00DC1913" w:rsidP="00DC1913">
            <w:pPr>
              <w:ind w:firstLineChars="100" w:firstLine="200"/>
              <w:rPr>
                <w:rFonts w:ascii="Calibri" w:eastAsia="Times New Roman" w:hAnsi="Calibri" w:cs="Calibri"/>
                <w:color w:val="000000"/>
              </w:rPr>
            </w:pPr>
            <w:r w:rsidRPr="0038564A">
              <w:rPr>
                <w:rFonts w:ascii="Calibri" w:eastAsia="Times New Roman" w:hAnsi="Calibri" w:cs="Calibri"/>
                <w:color w:val="000000"/>
              </w:rPr>
              <w:t>Aluminum Foil</w:t>
            </w:r>
          </w:p>
        </w:tc>
        <w:tc>
          <w:tcPr>
            <w:tcW w:w="2132" w:type="dxa"/>
            <w:noWrap/>
            <w:hideMark/>
          </w:tcPr>
          <w:p w14:paraId="3FD8856E" w14:textId="51DBBBC8" w:rsidR="00DC1913" w:rsidRPr="0038564A" w:rsidRDefault="00DC1913" w:rsidP="00DC19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0DB0">
              <w:t>0</w:t>
            </w:r>
          </w:p>
        </w:tc>
      </w:tr>
      <w:tr w:rsidR="00DC1913" w:rsidRPr="0038564A" w14:paraId="3105A1C6" w14:textId="77777777" w:rsidTr="007E41C0">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02C5D920" w14:textId="77777777" w:rsidR="00DC1913" w:rsidRPr="0038564A" w:rsidRDefault="00DC1913" w:rsidP="00DC1913">
            <w:pPr>
              <w:ind w:firstLineChars="100" w:firstLine="200"/>
              <w:rPr>
                <w:rFonts w:ascii="Calibri" w:eastAsia="Times New Roman" w:hAnsi="Calibri" w:cs="Calibri"/>
                <w:color w:val="000000"/>
              </w:rPr>
            </w:pPr>
            <w:r w:rsidRPr="0038564A">
              <w:rPr>
                <w:rFonts w:ascii="Calibri" w:eastAsia="Times New Roman" w:hAnsi="Calibri" w:cs="Calibri"/>
                <w:color w:val="000000"/>
              </w:rPr>
              <w:t>Lamination (LDPE)</w:t>
            </w:r>
          </w:p>
        </w:tc>
        <w:tc>
          <w:tcPr>
            <w:tcW w:w="2132" w:type="dxa"/>
            <w:noWrap/>
            <w:hideMark/>
          </w:tcPr>
          <w:p w14:paraId="7B2762C9" w14:textId="5B0CB8AD" w:rsidR="00DC1913" w:rsidRPr="0038564A" w:rsidRDefault="00DC1913" w:rsidP="00DC191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0DB0">
              <w:t>5.2</w:t>
            </w:r>
          </w:p>
        </w:tc>
      </w:tr>
      <w:tr w:rsidR="00DC1913" w:rsidRPr="0038564A" w14:paraId="3E62B892" w14:textId="77777777" w:rsidTr="007E41C0">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401BF0F0" w14:textId="77777777" w:rsidR="00DC1913" w:rsidRPr="0038564A" w:rsidRDefault="00DC1913" w:rsidP="00DC1913">
            <w:pPr>
              <w:jc w:val="right"/>
              <w:rPr>
                <w:rFonts w:ascii="Calibri" w:eastAsia="Times New Roman" w:hAnsi="Calibri" w:cs="Calibri"/>
                <w:color w:val="FF0000"/>
              </w:rPr>
            </w:pPr>
          </w:p>
        </w:tc>
        <w:tc>
          <w:tcPr>
            <w:tcW w:w="2132" w:type="dxa"/>
            <w:noWrap/>
            <w:hideMark/>
          </w:tcPr>
          <w:p w14:paraId="0AF6F005" w14:textId="77777777" w:rsidR="00DC1913" w:rsidRPr="0038564A" w:rsidRDefault="00DC1913" w:rsidP="00DC19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rPr>
            </w:pPr>
          </w:p>
        </w:tc>
      </w:tr>
      <w:tr w:rsidR="00DC1913" w:rsidRPr="0038564A" w14:paraId="6126FDB9" w14:textId="77777777" w:rsidTr="007E41C0">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6C4FA130" w14:textId="77777777" w:rsidR="00DC1913" w:rsidRPr="0038564A" w:rsidRDefault="00DC1913" w:rsidP="00DC1913">
            <w:pPr>
              <w:rPr>
                <w:rFonts w:ascii="Calibri" w:eastAsia="Times New Roman" w:hAnsi="Calibri" w:cs="Calibri"/>
                <w:color w:val="000000"/>
              </w:rPr>
            </w:pPr>
            <w:r w:rsidRPr="0038564A">
              <w:rPr>
                <w:rFonts w:ascii="Calibri" w:eastAsia="Times New Roman" w:hAnsi="Calibri" w:cs="Calibri"/>
                <w:color w:val="000000"/>
              </w:rPr>
              <w:lastRenderedPageBreak/>
              <w:t>Opening</w:t>
            </w:r>
          </w:p>
        </w:tc>
        <w:tc>
          <w:tcPr>
            <w:tcW w:w="2132" w:type="dxa"/>
            <w:noWrap/>
            <w:hideMark/>
          </w:tcPr>
          <w:p w14:paraId="45E79AB5" w14:textId="77777777" w:rsidR="00DC1913" w:rsidRPr="0038564A" w:rsidRDefault="00DC1913" w:rsidP="00DC191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p>
        </w:tc>
      </w:tr>
      <w:tr w:rsidR="00DC1913" w:rsidRPr="0038564A" w14:paraId="106A66A4" w14:textId="77777777" w:rsidTr="007E41C0">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2FE09898" w14:textId="77777777" w:rsidR="00DC1913" w:rsidRPr="0038564A" w:rsidRDefault="00DC1913" w:rsidP="00DC1913">
            <w:pPr>
              <w:ind w:firstLineChars="100" w:firstLine="200"/>
              <w:rPr>
                <w:rFonts w:ascii="Calibri" w:eastAsia="Times New Roman" w:hAnsi="Calibri" w:cs="Calibri"/>
                <w:color w:val="000000"/>
              </w:rPr>
            </w:pPr>
            <w:r w:rsidRPr="0038564A">
              <w:rPr>
                <w:rFonts w:ascii="Calibri" w:eastAsia="Times New Roman" w:hAnsi="Calibri" w:cs="Calibri"/>
                <w:color w:val="000000"/>
              </w:rPr>
              <w:t>Lid (HDPE)</w:t>
            </w:r>
          </w:p>
        </w:tc>
        <w:tc>
          <w:tcPr>
            <w:tcW w:w="2132" w:type="dxa"/>
            <w:noWrap/>
            <w:hideMark/>
          </w:tcPr>
          <w:p w14:paraId="564AD8C2" w14:textId="623C1A32" w:rsidR="00DC1913" w:rsidRPr="0038564A" w:rsidRDefault="00DC1913" w:rsidP="00DC19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0DB0">
              <w:t>1.4</w:t>
            </w:r>
          </w:p>
        </w:tc>
      </w:tr>
      <w:tr w:rsidR="00DC1913" w:rsidRPr="0038564A" w14:paraId="27A12F78" w14:textId="77777777" w:rsidTr="007E41C0">
        <w:trPr>
          <w:cnfStyle w:val="000000010000" w:firstRow="0" w:lastRow="0" w:firstColumn="0" w:lastColumn="0" w:oddVBand="0" w:evenVBand="0" w:oddHBand="0" w:evenHBand="1"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5CF06516" w14:textId="77777777" w:rsidR="00DC1913" w:rsidRPr="0038564A" w:rsidRDefault="00DC1913" w:rsidP="00DC1913">
            <w:pPr>
              <w:ind w:firstLineChars="100" w:firstLine="200"/>
              <w:rPr>
                <w:rFonts w:ascii="Calibri" w:eastAsia="Times New Roman" w:hAnsi="Calibri" w:cs="Calibri"/>
                <w:color w:val="000000"/>
              </w:rPr>
            </w:pPr>
            <w:r w:rsidRPr="0038564A">
              <w:rPr>
                <w:rFonts w:ascii="Calibri" w:eastAsia="Times New Roman" w:hAnsi="Calibri" w:cs="Calibri"/>
                <w:color w:val="000000"/>
              </w:rPr>
              <w:t>Neck (LDPE)</w:t>
            </w:r>
          </w:p>
        </w:tc>
        <w:tc>
          <w:tcPr>
            <w:tcW w:w="2132" w:type="dxa"/>
            <w:noWrap/>
            <w:hideMark/>
          </w:tcPr>
          <w:p w14:paraId="0D62F016" w14:textId="5DAC90FB" w:rsidR="00DC1913" w:rsidRPr="0038564A" w:rsidRDefault="00DC1913" w:rsidP="00DC191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CE0DB0">
              <w:t>1.3</w:t>
            </w:r>
          </w:p>
        </w:tc>
      </w:tr>
      <w:tr w:rsidR="00DC1913" w:rsidRPr="0038564A" w14:paraId="4950E905" w14:textId="77777777" w:rsidTr="007E41C0">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3252" w:type="dxa"/>
            <w:noWrap/>
            <w:hideMark/>
          </w:tcPr>
          <w:p w14:paraId="6DA6E043" w14:textId="77777777" w:rsidR="00DC1913" w:rsidRPr="0038564A" w:rsidRDefault="00DC1913" w:rsidP="00DC1913">
            <w:pPr>
              <w:rPr>
                <w:rFonts w:ascii="Calibri" w:eastAsia="Times New Roman" w:hAnsi="Calibri" w:cs="Calibri"/>
                <w:bCs/>
                <w:color w:val="000000"/>
              </w:rPr>
            </w:pPr>
            <w:r w:rsidRPr="0038564A">
              <w:rPr>
                <w:rFonts w:ascii="Calibri" w:eastAsia="Times New Roman" w:hAnsi="Calibri" w:cs="Calibri"/>
                <w:bCs/>
                <w:color w:val="000000"/>
              </w:rPr>
              <w:t>Total</w:t>
            </w:r>
          </w:p>
        </w:tc>
        <w:tc>
          <w:tcPr>
            <w:tcW w:w="2132" w:type="dxa"/>
            <w:noWrap/>
            <w:hideMark/>
          </w:tcPr>
          <w:p w14:paraId="35F66A18" w14:textId="5F8BE3D0" w:rsidR="00DC1913" w:rsidRPr="00DC1913" w:rsidRDefault="00DC1913" w:rsidP="00DC19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DC1913">
              <w:rPr>
                <w:b/>
              </w:rPr>
              <w:t>31</w:t>
            </w:r>
          </w:p>
        </w:tc>
      </w:tr>
    </w:tbl>
    <w:p w14:paraId="4008378A" w14:textId="77777777" w:rsidR="00DC1913" w:rsidRDefault="00DC1913" w:rsidP="00DC1913">
      <w:pPr>
        <w:rPr>
          <w:rFonts w:ascii="Times New Roman" w:hAnsi="Times New Roman" w:cs="Times New Roman"/>
        </w:rPr>
      </w:pPr>
    </w:p>
    <w:p w14:paraId="164770FE" w14:textId="31BC7DD5" w:rsidR="00DC1913" w:rsidRPr="0038564A" w:rsidRDefault="00DC1913" w:rsidP="00DC1913">
      <w:pPr>
        <w:rPr>
          <w:rFonts w:ascii="Times New Roman" w:hAnsi="Times New Roman" w:cs="Times New Roman"/>
        </w:rPr>
      </w:pPr>
      <w:r>
        <w:rPr>
          <w:rFonts w:ascii="Times New Roman" w:hAnsi="Times New Roman" w:cs="Times New Roman"/>
        </w:rPr>
        <w:t>As with all material categories in the waste impact calculator, details on the underlying life cycle inventory data used to represent gable top</w:t>
      </w:r>
      <w:r w:rsidR="00F31AB9">
        <w:rPr>
          <w:rFonts w:ascii="Times New Roman" w:hAnsi="Times New Roman" w:cs="Times New Roman"/>
        </w:rPr>
        <w:t xml:space="preserve"> cartons</w:t>
      </w:r>
      <w:r>
        <w:rPr>
          <w:rFonts w:ascii="Times New Roman" w:hAnsi="Times New Roman" w:cs="Times New Roman"/>
        </w:rPr>
        <w:t xml:space="preserve"> can be found in Appendix A.</w:t>
      </w:r>
      <w:r w:rsidRPr="0038564A">
        <w:rPr>
          <w:rFonts w:ascii="Times New Roman" w:hAnsi="Times New Roman" w:cs="Times New Roman"/>
        </w:rPr>
        <w:tab/>
      </w:r>
      <w:r w:rsidRPr="0038564A">
        <w:rPr>
          <w:rFonts w:ascii="Times New Roman" w:hAnsi="Times New Roman" w:cs="Times New Roman"/>
        </w:rPr>
        <w:tab/>
      </w:r>
    </w:p>
    <w:p w14:paraId="62C56232" w14:textId="77777777" w:rsidR="00DC1913" w:rsidRPr="00AD6CB7" w:rsidRDefault="00DC1913" w:rsidP="00DC1913">
      <w:pPr>
        <w:pStyle w:val="Heading3"/>
      </w:pPr>
      <w:bookmarkStart w:id="140" w:name="_Toc53745261"/>
      <w:r w:rsidRPr="00AD6CB7">
        <w:t>GableTopC</w:t>
      </w:r>
      <w:r>
        <w:t>artons (incinerationER)</w:t>
      </w:r>
      <w:bookmarkEnd w:id="140"/>
    </w:p>
    <w:p w14:paraId="526FF19E" w14:textId="6A0C0CEC" w:rsidR="00DC1913" w:rsidRPr="00C750CC" w:rsidRDefault="00A25763" w:rsidP="00DC1913">
      <w:pPr>
        <w:rPr>
          <w:rFonts w:ascii="Times New Roman" w:hAnsi="Times New Roman" w:cs="Times New Roman"/>
          <w:color w:val="000000"/>
        </w:rPr>
      </w:pPr>
      <w:r>
        <w:rPr>
          <w:rFonts w:ascii="Times New Roman" w:hAnsi="Times New Roman" w:cs="Times New Roman"/>
          <w:color w:val="000000"/>
        </w:rPr>
        <w:t>Unl</w:t>
      </w:r>
      <w:r w:rsidR="00DC1913">
        <w:rPr>
          <w:rFonts w:ascii="Times New Roman" w:hAnsi="Times New Roman" w:cs="Times New Roman"/>
          <w:color w:val="000000"/>
        </w:rPr>
        <w:t>ike</w:t>
      </w:r>
      <w:r w:rsidR="00DC1913" w:rsidRPr="00C750CC">
        <w:rPr>
          <w:rFonts w:ascii="Times New Roman" w:hAnsi="Times New Roman" w:cs="Times New Roman"/>
          <w:color w:val="000000"/>
        </w:rPr>
        <w:t xml:space="preserve"> </w:t>
      </w:r>
      <w:r w:rsidR="00DC1913">
        <w:rPr>
          <w:rFonts w:ascii="Times New Roman" w:hAnsi="Times New Roman" w:cs="Times New Roman"/>
          <w:color w:val="000000"/>
        </w:rPr>
        <w:t xml:space="preserve">aseptic containers, gable top cartons </w:t>
      </w:r>
      <w:r>
        <w:rPr>
          <w:rFonts w:ascii="Times New Roman" w:hAnsi="Times New Roman" w:cs="Times New Roman"/>
          <w:color w:val="000000"/>
        </w:rPr>
        <w:t>contains materials which all have embodied energy</w:t>
      </w:r>
      <w:r w:rsidR="00DC1913" w:rsidRPr="00C750CC">
        <w:rPr>
          <w:rFonts w:ascii="Times New Roman" w:hAnsi="Times New Roman" w:cs="Times New Roman"/>
          <w:color w:val="000000"/>
        </w:rPr>
        <w:t>,</w:t>
      </w:r>
      <w:r w:rsidR="00DC1913">
        <w:rPr>
          <w:rFonts w:ascii="Times New Roman" w:hAnsi="Times New Roman" w:cs="Times New Roman"/>
          <w:color w:val="000000"/>
        </w:rPr>
        <w:t xml:space="preserve"> so</w:t>
      </w:r>
      <w:r w:rsidR="00DC1913" w:rsidRPr="00C750CC">
        <w:rPr>
          <w:rFonts w:ascii="Times New Roman" w:hAnsi="Times New Roman" w:cs="Times New Roman"/>
          <w:color w:val="000000"/>
        </w:rPr>
        <w:t xml:space="preserve"> the incineration </w:t>
      </w:r>
      <w:r w:rsidR="00DC1913">
        <w:rPr>
          <w:rFonts w:ascii="Times New Roman" w:hAnsi="Times New Roman" w:cs="Times New Roman"/>
          <w:color w:val="000000"/>
        </w:rPr>
        <w:t>model</w:t>
      </w:r>
      <w:r w:rsidR="00DC1913" w:rsidRPr="00C750CC">
        <w:rPr>
          <w:rFonts w:ascii="Times New Roman" w:hAnsi="Times New Roman" w:cs="Times New Roman"/>
          <w:color w:val="000000"/>
        </w:rPr>
        <w:t xml:space="preserve"> </w:t>
      </w:r>
      <w:r w:rsidR="00DC1913">
        <w:rPr>
          <w:rFonts w:ascii="Times New Roman" w:hAnsi="Times New Roman" w:cs="Times New Roman"/>
          <w:color w:val="000000"/>
        </w:rPr>
        <w:t>handles each</w:t>
      </w:r>
      <w:r>
        <w:rPr>
          <w:rFonts w:ascii="Times New Roman" w:hAnsi="Times New Roman" w:cs="Times New Roman"/>
          <w:color w:val="000000"/>
        </w:rPr>
        <w:t xml:space="preserve"> of these constituent materials, </w:t>
      </w:r>
      <w:r w:rsidR="00DC1913">
        <w:rPr>
          <w:rFonts w:ascii="Times New Roman" w:hAnsi="Times New Roman" w:cs="Times New Roman"/>
          <w:color w:val="000000"/>
        </w:rPr>
        <w:t>based on the proportions defined in the above production model.</w:t>
      </w:r>
      <w:r w:rsidR="00DC1913" w:rsidRPr="00C750CC">
        <w:rPr>
          <w:rFonts w:ascii="Times New Roman" w:hAnsi="Times New Roman" w:cs="Times New Roman"/>
          <w:color w:val="000000"/>
        </w:rPr>
        <w:t xml:space="preserve"> </w:t>
      </w:r>
      <w:r w:rsidR="00DC1913">
        <w:rPr>
          <w:rFonts w:ascii="Times New Roman" w:hAnsi="Times New Roman" w:cs="Times New Roman"/>
        </w:rPr>
        <w:t>The incineration of the energetic materials (paper, HDPE, and LDPE) is modeled using secondary data for the incineration of each specific material in a waste incineration plant, in this case based on the incineration models PaperFiber (incinerationER), HDPE (incinerationER), and LDPE (incinerationER).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plastics generically.</w:t>
      </w:r>
    </w:p>
    <w:p w14:paraId="2B9521CD" w14:textId="768F6A99" w:rsidR="00DC1913" w:rsidRDefault="00DC1913" w:rsidP="00DC1913">
      <w:pPr>
        <w:pStyle w:val="Heading3"/>
      </w:pPr>
      <w:bookmarkStart w:id="141" w:name="_Toc53745262"/>
      <w:r w:rsidRPr="00AD6CB7">
        <w:t>GableT</w:t>
      </w:r>
      <w:r>
        <w:t>opCartons (</w:t>
      </w:r>
      <w:r w:rsidRPr="00AD6CB7">
        <w:t>landfilling</w:t>
      </w:r>
      <w:r>
        <w:t>)</w:t>
      </w:r>
      <w:bookmarkEnd w:id="141"/>
    </w:p>
    <w:p w14:paraId="133E826D" w14:textId="1AD1D790" w:rsidR="00DC1913" w:rsidRPr="00857A4A" w:rsidRDefault="00DC1913" w:rsidP="00DC1913">
      <w:pPr>
        <w:rPr>
          <w:rFonts w:ascii="Times New Roman" w:hAnsi="Times New Roman" w:cs="Times New Roman"/>
        </w:rPr>
      </w:pPr>
      <w:r w:rsidRPr="00857A4A">
        <w:rPr>
          <w:rFonts w:ascii="Times New Roman" w:hAnsi="Times New Roman" w:cs="Times New Roman"/>
        </w:rPr>
        <w:t>Using the same proportion</w:t>
      </w:r>
      <w:r>
        <w:rPr>
          <w:rFonts w:ascii="Times New Roman" w:hAnsi="Times New Roman" w:cs="Times New Roman"/>
        </w:rPr>
        <w:t>s</w:t>
      </w:r>
      <w:r w:rsidRPr="00857A4A">
        <w:rPr>
          <w:rFonts w:ascii="Times New Roman" w:hAnsi="Times New Roman" w:cs="Times New Roman"/>
        </w:rPr>
        <w:t xml:space="preserve"> of</w:t>
      </w:r>
      <w:r>
        <w:rPr>
          <w:rFonts w:ascii="Times New Roman" w:hAnsi="Times New Roman" w:cs="Times New Roman"/>
        </w:rPr>
        <w:t xml:space="preserve"> materials described in the production section above</w:t>
      </w:r>
      <w:r w:rsidRPr="00857A4A">
        <w:rPr>
          <w:rFonts w:ascii="Times New Roman" w:hAnsi="Times New Roman" w:cs="Times New Roman"/>
        </w:rPr>
        <w:t xml:space="preserve">, the landfilling of </w:t>
      </w:r>
      <w:r w:rsidR="00F31AB9">
        <w:rPr>
          <w:rFonts w:ascii="Times New Roman" w:hAnsi="Times New Roman" w:cs="Times New Roman"/>
        </w:rPr>
        <w:t>gable top cartons</w:t>
      </w:r>
      <w:r w:rsidRPr="00857A4A">
        <w:rPr>
          <w:rFonts w:ascii="Times New Roman" w:hAnsi="Times New Roman" w:cs="Times New Roman"/>
        </w:rPr>
        <w:t xml:space="preserve"> is based on an average US landfill and representative composition, in this cas</w:t>
      </w:r>
      <w:r w:rsidR="005671F7">
        <w:rPr>
          <w:rFonts w:ascii="Times New Roman" w:hAnsi="Times New Roman" w:cs="Times New Roman"/>
        </w:rPr>
        <w:t xml:space="preserve">e for plastics generically and paper </w:t>
      </w:r>
      <w:r w:rsidRPr="00857A4A">
        <w:rPr>
          <w:rFonts w:ascii="Times New Roman" w:hAnsi="Times New Roman" w:cs="Times New Roman"/>
        </w:rPr>
        <w:t>materials.</w:t>
      </w:r>
      <w:r w:rsidR="005671F7">
        <w:rPr>
          <w:rFonts w:ascii="Times New Roman" w:hAnsi="Times New Roman" w:cs="Times New Roman"/>
        </w:rPr>
        <w:t xml:space="preserve"> The modeling of the landfilling of these materials are based on the HDPE (landfilling), LDPE (landfilling) and PaperFiber (landfilling) models, respectively.</w:t>
      </w:r>
      <w:r w:rsidRPr="00857A4A">
        <w:rPr>
          <w:rFonts w:ascii="Times New Roman" w:hAnsi="Times New Roman" w:cs="Times New Roman"/>
        </w:rPr>
        <w:t xml:space="preserve"> </w:t>
      </w:r>
    </w:p>
    <w:p w14:paraId="601E57FA" w14:textId="2686CA1B" w:rsidR="00DC1913" w:rsidRDefault="008E419E" w:rsidP="00DC1913">
      <w:pPr>
        <w:pStyle w:val="Heading3"/>
      </w:pPr>
      <w:bookmarkStart w:id="142" w:name="_Toc53745263"/>
      <w:r>
        <w:t>GableTopCartons (</w:t>
      </w:r>
      <w:r w:rsidRPr="00AD6CB7">
        <w:t>recyclingGeneric</w:t>
      </w:r>
      <w:r>
        <w:t>)</w:t>
      </w:r>
      <w:bookmarkEnd w:id="142"/>
    </w:p>
    <w:p w14:paraId="0721FD7F" w14:textId="7F9FCC35" w:rsidR="00DC1913" w:rsidRPr="00D7248D" w:rsidRDefault="008E419E" w:rsidP="00DC1913">
      <w:pPr>
        <w:rPr>
          <w:rFonts w:ascii="Times New Roman" w:hAnsi="Times New Roman" w:cs="Times New Roman"/>
        </w:rPr>
      </w:pPr>
      <w:r>
        <w:rPr>
          <w:rFonts w:ascii="Times New Roman" w:hAnsi="Times New Roman" w:cs="Times New Roman"/>
        </w:rPr>
        <w:t>The recycling of gable top cartons</w:t>
      </w:r>
      <w:r w:rsidR="00DC1913">
        <w:rPr>
          <w:rFonts w:ascii="Times New Roman" w:hAnsi="Times New Roman" w:cs="Times New Roman"/>
        </w:rPr>
        <w:t xml:space="preserve"> assumes that they are </w:t>
      </w:r>
      <w:r w:rsidR="00DC1913" w:rsidRPr="00E977CA">
        <w:rPr>
          <w:rFonts w:ascii="Times New Roman" w:hAnsi="Times New Roman" w:cs="Times New Roman"/>
        </w:rPr>
        <w:t>taken to a paper mill, where only the paper fiber is recycled and the remainder is landfilled.</w:t>
      </w:r>
      <w:r w:rsidR="00DC1913">
        <w:rPr>
          <w:rFonts w:ascii="Times New Roman" w:hAnsi="Times New Roman" w:cs="Times New Roman"/>
        </w:rPr>
        <w:t xml:space="preserve">  Using the proportion of constituents defined above in the production model</w:t>
      </w:r>
      <w:r>
        <w:rPr>
          <w:rFonts w:ascii="Times New Roman" w:hAnsi="Times New Roman" w:cs="Times New Roman"/>
        </w:rPr>
        <w:t xml:space="preserve"> the</w:t>
      </w:r>
      <w:r w:rsidR="00DC1913">
        <w:rPr>
          <w:rFonts w:ascii="Times New Roman" w:hAnsi="Times New Roman" w:cs="Times New Roman"/>
        </w:rPr>
        <w:t xml:space="preserve"> HDPE and LDPE are separated from the paper and sent to landfill.  The modeling of the landfilling of these materials are based on</w:t>
      </w:r>
      <w:r>
        <w:rPr>
          <w:rFonts w:ascii="Times New Roman" w:hAnsi="Times New Roman" w:cs="Times New Roman"/>
        </w:rPr>
        <w:t xml:space="preserve"> the HDPE (landfilling)</w:t>
      </w:r>
      <w:r w:rsidR="00DC1913">
        <w:rPr>
          <w:rFonts w:ascii="Times New Roman" w:hAnsi="Times New Roman" w:cs="Times New Roman"/>
        </w:rPr>
        <w:t xml:space="preserve"> and LDPE (landfilling)</w:t>
      </w:r>
      <w:r>
        <w:rPr>
          <w:rFonts w:ascii="Times New Roman" w:hAnsi="Times New Roman" w:cs="Times New Roman"/>
        </w:rPr>
        <w:t xml:space="preserve"> models</w:t>
      </w:r>
      <w:r w:rsidR="00DC1913">
        <w:rPr>
          <w:rFonts w:ascii="Times New Roman" w:hAnsi="Times New Roman" w:cs="Times New Roman"/>
        </w:rPr>
        <w:t>, respectively.  The paper recycling is based on the PaperFiber (recycling) model described in more detail below.  It includes the burdens of proce</w:t>
      </w:r>
      <w:r w:rsidR="00A23591">
        <w:rPr>
          <w:rFonts w:ascii="Times New Roman" w:hAnsi="Times New Roman" w:cs="Times New Roman"/>
        </w:rPr>
        <w:t>ssing the collected paper from gable top cartons</w:t>
      </w:r>
      <w:r w:rsidR="00DC1913">
        <w:rPr>
          <w:rFonts w:ascii="Times New Roman" w:hAnsi="Times New Roman" w:cs="Times New Roman"/>
        </w:rPr>
        <w:t xml:space="preserve"> and credits for the substitution of paper fiber production based on the PaperFiber (production) model.</w:t>
      </w:r>
    </w:p>
    <w:p w14:paraId="23D6891D"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0B958259" w14:textId="77777777" w:rsidR="000B1C19" w:rsidRDefault="00EE514B" w:rsidP="000B1C19">
      <w:pPr>
        <w:pStyle w:val="Heading2"/>
        <w:rPr>
          <w:rFonts w:ascii="Times New Roman" w:hAnsi="Times New Roman" w:cs="Times New Roman"/>
        </w:rPr>
      </w:pPr>
      <w:bookmarkStart w:id="143" w:name="_Toc53745264"/>
      <w:r w:rsidRPr="00AD6CB7">
        <w:rPr>
          <w:rFonts w:ascii="Times New Roman" w:hAnsi="Times New Roman" w:cs="Times New Roman"/>
        </w:rPr>
        <w:t>Glass</w:t>
      </w:r>
      <w:bookmarkEnd w:id="143"/>
    </w:p>
    <w:p w14:paraId="1E6E3D56" w14:textId="0D26263C" w:rsidR="002B227F" w:rsidRPr="000B1C19" w:rsidRDefault="002B227F" w:rsidP="000B1C19">
      <w:pPr>
        <w:pStyle w:val="Heading3"/>
        <w:rPr>
          <w:rFonts w:ascii="Times New Roman" w:hAnsi="Times New Roman" w:cs="Times New Roman"/>
        </w:rPr>
      </w:pPr>
      <w:bookmarkStart w:id="144" w:name="_Toc53745265"/>
      <w:r>
        <w:t>Glass (</w:t>
      </w:r>
      <w:r w:rsidR="00EE514B" w:rsidRPr="00AD6CB7">
        <w:t>production</w:t>
      </w:r>
      <w:r>
        <w:t>)</w:t>
      </w:r>
      <w:bookmarkEnd w:id="144"/>
    </w:p>
    <w:p w14:paraId="25E7C970" w14:textId="77777777" w:rsidR="002B227F" w:rsidRDefault="002B227F" w:rsidP="00EF4117">
      <w:pPr>
        <w:rPr>
          <w:rFonts w:ascii="Times New Roman" w:hAnsi="Times New Roman" w:cs="Times New Roman"/>
        </w:rPr>
      </w:pPr>
      <w:r w:rsidRPr="002B227F">
        <w:rPr>
          <w:rFonts w:ascii="Times New Roman" w:hAnsi="Times New Roman" w:cs="Times New Roman"/>
        </w:rPr>
        <w:t>Glass bottles and jars used to package food, beer, liquor, wine, juice, soft drinks, medicine, toiletries, and chemicals. Includes bottles that are returned by consumers to be washed and refilled. Excludes special formula glass, such as Pyrex glass.</w:t>
      </w:r>
    </w:p>
    <w:p w14:paraId="7A183441" w14:textId="7A4B49AC" w:rsidR="00EF4117" w:rsidRPr="00AD6CB7" w:rsidRDefault="002B227F" w:rsidP="00EF4117">
      <w:pPr>
        <w:rPr>
          <w:rFonts w:ascii="Times New Roman" w:hAnsi="Times New Roman" w:cs="Times New Roman"/>
        </w:rPr>
      </w:pPr>
      <w:r>
        <w:rPr>
          <w:rFonts w:ascii="Times New Roman" w:hAnsi="Times New Roman" w:cs="Times New Roman"/>
        </w:rPr>
        <w:lastRenderedPageBreak/>
        <w:t xml:space="preserve">The waste impact calculator models a </w:t>
      </w:r>
      <w:r w:rsidRPr="00615285">
        <w:rPr>
          <w:rFonts w:ascii="Times New Roman" w:hAnsi="Times New Roman" w:cs="Times New Roman"/>
        </w:rPr>
        <w:t>market average mix of primary/secondary</w:t>
      </w:r>
      <w:r w:rsidRPr="002B227F">
        <w:rPr>
          <w:rFonts w:ascii="Times New Roman" w:hAnsi="Times New Roman" w:cs="Times New Roman"/>
        </w:rPr>
        <w:t xml:space="preserve"> glass production would most accurately</w:t>
      </w:r>
      <w:r>
        <w:rPr>
          <w:rFonts w:ascii="Times New Roman" w:hAnsi="Times New Roman" w:cs="Times New Roman"/>
        </w:rPr>
        <w:t xml:space="preserve"> to</w:t>
      </w:r>
      <w:r w:rsidRPr="002B227F">
        <w:rPr>
          <w:rFonts w:ascii="Times New Roman" w:hAnsi="Times New Roman" w:cs="Times New Roman"/>
        </w:rPr>
        <w:t xml:space="preserve"> </w:t>
      </w:r>
      <w:r>
        <w:rPr>
          <w:rFonts w:ascii="Times New Roman" w:hAnsi="Times New Roman" w:cs="Times New Roman"/>
        </w:rPr>
        <w:t xml:space="preserve">reflect the materials in Oregon.  The mix is based on composition data taken from </w:t>
      </w:r>
      <w:r w:rsidRPr="002B227F">
        <w:rPr>
          <w:rFonts w:ascii="Times New Roman" w:hAnsi="Times New Roman" w:cs="Times New Roman"/>
        </w:rPr>
        <w:t>the “Glass Guide</w:t>
      </w:r>
      <w:r w:rsidR="00615285">
        <w:rPr>
          <w:rStyle w:val="FootnoteReference"/>
          <w:rFonts w:ascii="Times New Roman" w:hAnsi="Times New Roman" w:cs="Times New Roman"/>
        </w:rPr>
        <w:footnoteReference w:id="20"/>
      </w:r>
      <w:r w:rsidRPr="002B227F">
        <w:rPr>
          <w:rFonts w:ascii="Times New Roman" w:hAnsi="Times New Roman" w:cs="Times New Roman"/>
        </w:rPr>
        <w:t xml:space="preserve">” on different glass types and market mix.  </w:t>
      </w:r>
      <w:r w:rsidR="00EF4117" w:rsidRPr="00AD6CB7">
        <w:rPr>
          <w:rFonts w:ascii="Times New Roman" w:hAnsi="Times New Roman" w:cs="Times New Roman"/>
        </w:rPr>
        <w:tab/>
      </w:r>
      <w:r w:rsidR="00EF4117" w:rsidRPr="00AD6CB7">
        <w:rPr>
          <w:rFonts w:ascii="Times New Roman" w:hAnsi="Times New Roman" w:cs="Times New Roman"/>
        </w:rPr>
        <w:tab/>
      </w:r>
    </w:p>
    <w:p w14:paraId="1E4E783E" w14:textId="77777777" w:rsidR="004B677C" w:rsidRDefault="00EF4117" w:rsidP="000B1C19">
      <w:pPr>
        <w:pStyle w:val="Heading3"/>
      </w:pPr>
      <w:bookmarkStart w:id="145" w:name="_Toc53745266"/>
      <w:r w:rsidRPr="00AD6CB7">
        <w:t>G</w:t>
      </w:r>
      <w:r w:rsidR="002B227F">
        <w:t>lass (</w:t>
      </w:r>
      <w:r w:rsidR="00882332" w:rsidRPr="00AD6CB7">
        <w:t>incinerationNoER</w:t>
      </w:r>
      <w:r w:rsidR="002B227F">
        <w:t>)</w:t>
      </w:r>
      <w:bookmarkEnd w:id="145"/>
    </w:p>
    <w:p w14:paraId="43679FAA" w14:textId="4321DBD8" w:rsidR="004B677C" w:rsidRDefault="004B677C" w:rsidP="004B677C">
      <w:pPr>
        <w:rPr>
          <w:rFonts w:ascii="Times New Roman" w:hAnsi="Times New Roman" w:cs="Times New Roman"/>
        </w:rPr>
      </w:pPr>
      <w:r>
        <w:rPr>
          <w:rFonts w:ascii="Times New Roman" w:hAnsi="Times New Roman" w:cs="Times New Roman"/>
        </w:rPr>
        <w:t xml:space="preserve">Since the incineration of glass </w:t>
      </w:r>
      <w:r w:rsidRPr="00651CE8">
        <w:rPr>
          <w:rFonts w:ascii="Times New Roman" w:hAnsi="Times New Roman" w:cs="Times New Roman"/>
        </w:rPr>
        <w:t>is not po</w:t>
      </w:r>
      <w:r>
        <w:rPr>
          <w:rFonts w:ascii="Times New Roman" w:hAnsi="Times New Roman" w:cs="Times New Roman"/>
        </w:rPr>
        <w:t>ssible to generate electricity, this process is modeled just based on the incineration of an aggregation of inert materials (e.g. glass or metals).  This results in emissions and credits, due to the assumption that certain metals ferrous and non-ferrous can be recovered after incineration and recycled.</w:t>
      </w:r>
    </w:p>
    <w:p w14:paraId="17AE034C" w14:textId="77777777" w:rsidR="004B677C" w:rsidRDefault="002B227F" w:rsidP="000B1C19">
      <w:pPr>
        <w:pStyle w:val="Heading3"/>
      </w:pPr>
      <w:bookmarkStart w:id="146" w:name="_Toc53745267"/>
      <w:r>
        <w:t>Glass (</w:t>
      </w:r>
      <w:r w:rsidR="00882332" w:rsidRPr="00AD6CB7">
        <w:t>landfilling</w:t>
      </w:r>
      <w:r>
        <w:t>)</w:t>
      </w:r>
      <w:bookmarkEnd w:id="146"/>
      <w:r w:rsidR="00EF4117" w:rsidRPr="00AD6CB7">
        <w:tab/>
      </w:r>
    </w:p>
    <w:p w14:paraId="369D9A5B" w14:textId="50217F94" w:rsidR="00EF4117" w:rsidRPr="00AD6CB7" w:rsidRDefault="004B677C" w:rsidP="00356C4B">
      <w:r w:rsidRPr="00AD6CB7">
        <w:rPr>
          <w:rFonts w:ascii="Times New Roman" w:hAnsi="Times New Roman" w:cs="Times New Roman"/>
        </w:rPr>
        <w:t>The modeling of landfilling is based on an average US landfill and representative composition, in this case for inert materials.</w:t>
      </w:r>
    </w:p>
    <w:p w14:paraId="17852533" w14:textId="77777777" w:rsidR="004B677C" w:rsidRDefault="00EF4117" w:rsidP="000B1C19">
      <w:pPr>
        <w:pStyle w:val="Heading3"/>
      </w:pPr>
      <w:bookmarkStart w:id="147" w:name="_Toc53745268"/>
      <w:r w:rsidRPr="00AD6CB7">
        <w:t>Glass</w:t>
      </w:r>
      <w:r w:rsidR="002B227F">
        <w:t xml:space="preserve"> (</w:t>
      </w:r>
      <w:r w:rsidR="00882332" w:rsidRPr="00AD6CB7">
        <w:t>recyclingToContainer</w:t>
      </w:r>
      <w:r w:rsidR="002B227F">
        <w:t>)</w:t>
      </w:r>
      <w:bookmarkEnd w:id="147"/>
    </w:p>
    <w:p w14:paraId="42289911" w14:textId="20E83AC9" w:rsidR="004B677C" w:rsidRPr="00AD6CB7" w:rsidRDefault="00E04E09" w:rsidP="00356C4B">
      <w:pPr>
        <w:pStyle w:val="ListParagraph"/>
        <w:ind w:left="0"/>
        <w:rPr>
          <w:rFonts w:ascii="Times New Roman" w:hAnsi="Times New Roman" w:cs="Times New Roman"/>
          <w:color w:val="FF0000"/>
        </w:rPr>
      </w:pPr>
      <w:r>
        <w:rPr>
          <w:rStyle w:val="Hyperlink"/>
          <w:rFonts w:ascii="Times New Roman" w:hAnsi="Times New Roman" w:cs="Times New Roman"/>
          <w:color w:val="auto"/>
          <w:u w:val="none"/>
        </w:rPr>
        <w:t xml:space="preserve">To model the recycling process itself WIC uses an </w:t>
      </w:r>
      <w:r w:rsidR="004B677C" w:rsidRPr="00AD6CB7">
        <w:rPr>
          <w:rStyle w:val="Hyperlink"/>
          <w:rFonts w:ascii="Times New Roman" w:hAnsi="Times New Roman" w:cs="Times New Roman"/>
          <w:color w:val="auto"/>
          <w:u w:val="none"/>
        </w:rPr>
        <w:t xml:space="preserve">existing Ecoinvent dataset </w:t>
      </w:r>
      <w:r>
        <w:rPr>
          <w:rStyle w:val="Hyperlink"/>
          <w:rFonts w:ascii="Times New Roman" w:hAnsi="Times New Roman" w:cs="Times New Roman"/>
          <w:color w:val="auto"/>
          <w:u w:val="none"/>
        </w:rPr>
        <w:t xml:space="preserve">with modifications, as the process only seemed to </w:t>
      </w:r>
      <w:r w:rsidR="004B677C" w:rsidRPr="00AD6CB7">
        <w:rPr>
          <w:rStyle w:val="Hyperlink"/>
          <w:rFonts w:ascii="Times New Roman" w:hAnsi="Times New Roman" w:cs="Times New Roman"/>
          <w:color w:val="auto"/>
          <w:u w:val="none"/>
        </w:rPr>
        <w:t xml:space="preserve">account for sorting.  It's not clear that crushing the glass is embedded in the process and the documentation </w:t>
      </w:r>
      <w:r w:rsidR="00356C4B">
        <w:rPr>
          <w:rStyle w:val="Hyperlink"/>
          <w:rFonts w:ascii="Times New Roman" w:hAnsi="Times New Roman" w:cs="Times New Roman"/>
          <w:color w:val="auto"/>
          <w:u w:val="none"/>
        </w:rPr>
        <w:t>does not specify.</w:t>
      </w:r>
    </w:p>
    <w:p w14:paraId="752ECC99" w14:textId="03CC6904" w:rsidR="004B677C" w:rsidRPr="00AD6CB7" w:rsidRDefault="004B677C" w:rsidP="004B677C">
      <w:pPr>
        <w:rPr>
          <w:rFonts w:ascii="Times New Roman" w:hAnsi="Times New Roman" w:cs="Times New Roman"/>
        </w:rPr>
      </w:pPr>
      <w:r w:rsidRPr="00AD6CB7">
        <w:rPr>
          <w:rFonts w:ascii="Times New Roman" w:hAnsi="Times New Roman" w:cs="Times New Roman"/>
          <w:noProof/>
        </w:rPr>
        <w:drawing>
          <wp:anchor distT="0" distB="0" distL="114300" distR="114300" simplePos="0" relativeHeight="251658240" behindDoc="0" locked="0" layoutInCell="1" allowOverlap="1" wp14:anchorId="40990017" wp14:editId="5CEAB840">
            <wp:simplePos x="0" y="0"/>
            <wp:positionH relativeFrom="margin">
              <wp:align>center</wp:align>
            </wp:positionH>
            <wp:positionV relativeFrom="paragraph">
              <wp:posOffset>1138036</wp:posOffset>
            </wp:positionV>
            <wp:extent cx="4072890" cy="1626235"/>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2890" cy="1626235"/>
                    </a:xfrm>
                    <a:prstGeom prst="rect">
                      <a:avLst/>
                    </a:prstGeom>
                  </pic:spPr>
                </pic:pic>
              </a:graphicData>
            </a:graphic>
          </wp:anchor>
        </w:drawing>
      </w:r>
      <w:r>
        <w:rPr>
          <w:rFonts w:ascii="Times New Roman" w:hAnsi="Times New Roman" w:cs="Times New Roman"/>
        </w:rPr>
        <w:t xml:space="preserve">Credits for recycling of glass are modeled for the substitution of batch materials. </w:t>
      </w:r>
      <w:r w:rsidRPr="00AD6CB7">
        <w:rPr>
          <w:rFonts w:ascii="Times New Roman" w:hAnsi="Times New Roman" w:cs="Times New Roman"/>
        </w:rPr>
        <w:t xml:space="preserve">Under this approach no decrease in quality due to recycling is calculated.  It is assumed that 1 kg of cullet recycled offsets 1.2 kgs of primary material based on a </w:t>
      </w:r>
      <w:hyperlink r:id="rId12" w:history="1">
        <w:r w:rsidRPr="00AD6CB7">
          <w:rPr>
            <w:rStyle w:val="Hyperlink"/>
            <w:rFonts w:ascii="Times New Roman" w:hAnsi="Times New Roman" w:cs="Times New Roman"/>
          </w:rPr>
          <w:t>GaBi dataset for EoL recycling of glass</w:t>
        </w:r>
      </w:hyperlink>
      <w:r w:rsidRPr="00AD6CB7">
        <w:rPr>
          <w:rFonts w:ascii="Times New Roman" w:hAnsi="Times New Roman" w:cs="Times New Roman"/>
        </w:rPr>
        <w:t>.</w:t>
      </w:r>
      <w:r>
        <w:rPr>
          <w:rFonts w:ascii="Times New Roman" w:hAnsi="Times New Roman" w:cs="Times New Roman"/>
        </w:rPr>
        <w:t xml:space="preserve">  The credits are granted on the basis </w:t>
      </w:r>
      <w:r w:rsidRPr="00AD6CB7">
        <w:rPr>
          <w:rFonts w:ascii="Times New Roman" w:hAnsi="Times New Roman" w:cs="Times New Roman"/>
        </w:rPr>
        <w:t xml:space="preserve">of the raw materials for primary </w:t>
      </w:r>
      <w:r w:rsidR="00B21BC5">
        <w:rPr>
          <w:rFonts w:ascii="Times New Roman" w:hAnsi="Times New Roman" w:cs="Times New Roman"/>
        </w:rPr>
        <w:t xml:space="preserve">container </w:t>
      </w:r>
      <w:r w:rsidRPr="00AD6CB7">
        <w:rPr>
          <w:rFonts w:ascii="Times New Roman" w:hAnsi="Times New Roman" w:cs="Times New Roman"/>
        </w:rPr>
        <w:t xml:space="preserve">glass production (quartz sand, limestone flour, alumina, and soda) </w:t>
      </w:r>
      <w:r>
        <w:rPr>
          <w:rFonts w:ascii="Times New Roman" w:hAnsi="Times New Roman" w:cs="Times New Roman"/>
        </w:rPr>
        <w:t>shown in t</w:t>
      </w:r>
      <w:r w:rsidR="008D5B83">
        <w:rPr>
          <w:rFonts w:ascii="Times New Roman" w:hAnsi="Times New Roman" w:cs="Times New Roman"/>
        </w:rPr>
        <w:t>he table below, taken from table 3 below in the</w:t>
      </w:r>
      <w:r w:rsidR="00E04E09">
        <w:rPr>
          <w:rFonts w:ascii="Times New Roman" w:hAnsi="Times New Roman" w:cs="Times New Roman"/>
        </w:rPr>
        <w:t xml:space="preserve"> report entitled </w:t>
      </w:r>
      <w:r w:rsidR="00E04E09" w:rsidRPr="00E04E09">
        <w:rPr>
          <w:rFonts w:ascii="Times New Roman" w:hAnsi="Times New Roman" w:cs="Times New Roman"/>
          <w:i/>
        </w:rPr>
        <w:t>Energy Efficiency Improvement and Cost Saving Opportunities for the Glass Industry</w:t>
      </w:r>
      <w:r w:rsidR="00E04E09">
        <w:rPr>
          <w:rStyle w:val="FootnoteReference"/>
          <w:rFonts w:ascii="Times New Roman" w:hAnsi="Times New Roman" w:cs="Times New Roman"/>
        </w:rPr>
        <w:footnoteReference w:id="21"/>
      </w:r>
      <w:r w:rsidR="00E04E09">
        <w:rPr>
          <w:rFonts w:ascii="Times New Roman" w:hAnsi="Times New Roman" w:cs="Times New Roman"/>
          <w:i/>
        </w:rPr>
        <w:t>.</w:t>
      </w:r>
    </w:p>
    <w:p w14:paraId="1F6BF33C" w14:textId="1FB69DE9" w:rsidR="004B677C" w:rsidRPr="004B677C" w:rsidRDefault="008D5B83" w:rsidP="004B677C">
      <w:pPr>
        <w:rPr>
          <w:rFonts w:ascii="Times New Roman" w:hAnsi="Times New Roman" w:cs="Times New Roman"/>
        </w:rPr>
      </w:pPr>
      <w:r>
        <w:rPr>
          <w:rFonts w:ascii="Times New Roman" w:hAnsi="Times New Roman" w:cs="Times New Roman"/>
        </w:rPr>
        <w:t xml:space="preserve">However, because the </w:t>
      </w:r>
      <w:r w:rsidR="004B677C" w:rsidRPr="004B677C">
        <w:rPr>
          <w:rFonts w:ascii="Times New Roman" w:hAnsi="Times New Roman" w:cs="Times New Roman"/>
        </w:rPr>
        <w:t xml:space="preserve">modeling approach is to apply credits based on the </w:t>
      </w:r>
      <w:r w:rsidR="00E106E2">
        <w:rPr>
          <w:rFonts w:ascii="Times New Roman" w:hAnsi="Times New Roman" w:cs="Times New Roman"/>
        </w:rPr>
        <w:t>substitution</w:t>
      </w:r>
      <w:r w:rsidR="00746A0A">
        <w:rPr>
          <w:rFonts w:ascii="Times New Roman" w:hAnsi="Times New Roman" w:cs="Times New Roman"/>
        </w:rPr>
        <w:t xml:space="preserve"> of </w:t>
      </w:r>
      <w:r w:rsidR="004B677C" w:rsidRPr="004B677C">
        <w:rPr>
          <w:rFonts w:ascii="Times New Roman" w:hAnsi="Times New Roman" w:cs="Times New Roman"/>
        </w:rPr>
        <w:t xml:space="preserve">production </w:t>
      </w:r>
      <w:r w:rsidR="00746A0A">
        <w:rPr>
          <w:rFonts w:ascii="Times New Roman" w:hAnsi="Times New Roman" w:cs="Times New Roman"/>
        </w:rPr>
        <w:t>of batch materials of the market mix</w:t>
      </w:r>
      <w:r w:rsidR="004B677C" w:rsidRPr="004B677C">
        <w:rPr>
          <w:rFonts w:ascii="Times New Roman" w:hAnsi="Times New Roman" w:cs="Times New Roman"/>
        </w:rPr>
        <w:t xml:space="preserve">, which itself already contains cullet, the amount of batch materials credited is corrected by the average recycled glass content of the market mix (here for container glass).  This is based on the latest available statistic from the GPI on cullet use </w:t>
      </w:r>
      <w:r w:rsidR="00746A0A">
        <w:rPr>
          <w:rFonts w:ascii="Times New Roman" w:hAnsi="Times New Roman" w:cs="Times New Roman"/>
        </w:rPr>
        <w:t xml:space="preserve">in container glass production of </w:t>
      </w:r>
      <w:r w:rsidR="004B677C" w:rsidRPr="004B677C">
        <w:rPr>
          <w:rFonts w:ascii="Times New Roman" w:hAnsi="Times New Roman" w:cs="Times New Roman"/>
        </w:rPr>
        <w:t>33.89% in 2014.</w:t>
      </w:r>
    </w:p>
    <w:p w14:paraId="0B5EFCC6" w14:textId="77777777" w:rsidR="004B677C" w:rsidRPr="00AD6CB7" w:rsidRDefault="004B677C" w:rsidP="004B677C">
      <w:pPr>
        <w:pStyle w:val="ListParagraph"/>
        <w:ind w:left="1440"/>
        <w:jc w:val="center"/>
        <w:rPr>
          <w:rFonts w:ascii="Times New Roman" w:hAnsi="Times New Roman" w:cs="Times New Roman"/>
        </w:rPr>
      </w:pPr>
      <w:r w:rsidRPr="00AD6CB7">
        <w:rPr>
          <w:rFonts w:ascii="Times New Roman" w:hAnsi="Times New Roman" w:cs="Times New Roman"/>
          <w:noProof/>
        </w:rPr>
        <w:lastRenderedPageBreak/>
        <w:drawing>
          <wp:inline distT="0" distB="0" distL="0" distR="0" wp14:anchorId="6D75A41F" wp14:editId="5526223C">
            <wp:extent cx="2903339" cy="14606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575" cy="1463802"/>
                    </a:xfrm>
                    <a:prstGeom prst="rect">
                      <a:avLst/>
                    </a:prstGeom>
                  </pic:spPr>
                </pic:pic>
              </a:graphicData>
            </a:graphic>
          </wp:inline>
        </w:drawing>
      </w:r>
    </w:p>
    <w:p w14:paraId="5613DF57" w14:textId="53E56EEE" w:rsidR="004B677C" w:rsidRPr="00AD6CB7" w:rsidRDefault="004B677C" w:rsidP="004B677C">
      <w:pPr>
        <w:pStyle w:val="ListParagraph"/>
        <w:ind w:left="1440"/>
        <w:jc w:val="center"/>
        <w:rPr>
          <w:rFonts w:ascii="Times New Roman" w:hAnsi="Times New Roman" w:cs="Times New Roman"/>
          <w:sz w:val="14"/>
        </w:rPr>
      </w:pPr>
      <w:r w:rsidRPr="00AD6CB7">
        <w:rPr>
          <w:rFonts w:ascii="Times New Roman" w:hAnsi="Times New Roman" w:cs="Times New Roman"/>
          <w:sz w:val="14"/>
        </w:rPr>
        <w:t xml:space="preserve">Source - </w:t>
      </w:r>
      <w:hyperlink r:id="rId14" w:history="1">
        <w:r w:rsidRPr="00AD6CB7">
          <w:rPr>
            <w:rStyle w:val="Hyperlink"/>
            <w:rFonts w:ascii="Times New Roman" w:hAnsi="Times New Roman" w:cs="Times New Roman"/>
            <w:sz w:val="14"/>
          </w:rPr>
          <w:t>http://gpi.org/sites/default/files/GPI%20-%20Glass%20International%20Feb%202016.pdf</w:t>
        </w:r>
      </w:hyperlink>
    </w:p>
    <w:p w14:paraId="29B4DCA5" w14:textId="6006E8FD" w:rsidR="00EF4117" w:rsidRPr="00AD6CB7" w:rsidRDefault="002B227F" w:rsidP="000B1C19">
      <w:pPr>
        <w:pStyle w:val="Heading3"/>
      </w:pPr>
      <w:bookmarkStart w:id="148" w:name="_Toc53745269"/>
      <w:r>
        <w:t>Glass (</w:t>
      </w:r>
      <w:r w:rsidR="00EF4117" w:rsidRPr="00AD6CB7">
        <w:t>recyc</w:t>
      </w:r>
      <w:r w:rsidR="00882332" w:rsidRPr="00AD6CB7">
        <w:t>lingToFiberglass</w:t>
      </w:r>
      <w:r>
        <w:t>)</w:t>
      </w:r>
      <w:bookmarkEnd w:id="148"/>
    </w:p>
    <w:p w14:paraId="62D58AD3" w14:textId="188941E1" w:rsidR="00E4046B" w:rsidRPr="008D5B83" w:rsidRDefault="00E4046B" w:rsidP="008D5B83">
      <w:pPr>
        <w:rPr>
          <w:rFonts w:ascii="Times New Roman" w:hAnsi="Times New Roman" w:cs="Times New Roman"/>
        </w:rPr>
      </w:pPr>
      <w:r w:rsidRPr="008D5B83">
        <w:rPr>
          <w:rFonts w:ascii="Times New Roman" w:hAnsi="Times New Roman" w:cs="Times New Roman"/>
        </w:rPr>
        <w:t>This recycling credit is essentially the same as the “recyclingToContainer” scenario, which is closed-loop c</w:t>
      </w:r>
      <w:r w:rsidR="008D5B83">
        <w:rPr>
          <w:rFonts w:ascii="Times New Roman" w:hAnsi="Times New Roman" w:cs="Times New Roman"/>
        </w:rPr>
        <w:t xml:space="preserve">ontainer-to-container recycling.  </w:t>
      </w:r>
      <w:r w:rsidR="00356C4B">
        <w:rPr>
          <w:rFonts w:ascii="Times New Roman" w:hAnsi="Times New Roman" w:cs="Times New Roman"/>
        </w:rPr>
        <w:t xml:space="preserve">It </w:t>
      </w:r>
      <w:r w:rsidRPr="008D5B83">
        <w:rPr>
          <w:rFonts w:ascii="Times New Roman" w:hAnsi="Times New Roman" w:cs="Times New Roman"/>
        </w:rPr>
        <w:t>would be possible to provide credits for avoiding batch materials used for primary fiberglass, which are a slightly different combination of materials (e.g. in</w:t>
      </w:r>
      <w:r w:rsidR="00356C4B">
        <w:rPr>
          <w:rFonts w:ascii="Times New Roman" w:hAnsi="Times New Roman" w:cs="Times New Roman"/>
        </w:rPr>
        <w:t xml:space="preserve">cludes boric acid).  </w:t>
      </w:r>
      <w:r w:rsidRPr="008D5B83">
        <w:rPr>
          <w:rFonts w:ascii="Times New Roman" w:hAnsi="Times New Roman" w:cs="Times New Roman"/>
        </w:rPr>
        <w:t xml:space="preserve">However, giving credits for avoided boric acid use while assuming production impacts only for container glass (itself containing no boric acid), </w:t>
      </w:r>
      <w:r w:rsidR="008D5B83">
        <w:rPr>
          <w:rFonts w:ascii="Times New Roman" w:hAnsi="Times New Roman" w:cs="Times New Roman"/>
        </w:rPr>
        <w:t xml:space="preserve">did </w:t>
      </w:r>
      <w:r w:rsidRPr="008D5B83">
        <w:rPr>
          <w:rFonts w:ascii="Times New Roman" w:hAnsi="Times New Roman" w:cs="Times New Roman"/>
        </w:rPr>
        <w:t xml:space="preserve">not really make sense. </w:t>
      </w:r>
    </w:p>
    <w:p w14:paraId="01CDB5E0" w14:textId="23DD8E4F" w:rsidR="00E4046B" w:rsidRPr="00356C4B" w:rsidRDefault="00356C4B" w:rsidP="00356C4B">
      <w:pPr>
        <w:rPr>
          <w:rFonts w:ascii="Times New Roman" w:hAnsi="Times New Roman" w:cs="Times New Roman"/>
        </w:rPr>
      </w:pPr>
      <w:r>
        <w:rPr>
          <w:rFonts w:ascii="Times New Roman" w:hAnsi="Times New Roman" w:cs="Times New Roman"/>
        </w:rPr>
        <w:t xml:space="preserve">Credits for recycling of glass are modeled for the substitution of batch materials. </w:t>
      </w:r>
      <w:r w:rsidRPr="00AD6CB7">
        <w:rPr>
          <w:rFonts w:ascii="Times New Roman" w:hAnsi="Times New Roman" w:cs="Times New Roman"/>
        </w:rPr>
        <w:t xml:space="preserve">Under this approach no decrease in quality due to recycling is calculated.  It is assumed that 1 kg of cullet recycled offsets 1.2 kgs of primary material based on a </w:t>
      </w:r>
      <w:hyperlink r:id="rId15" w:history="1">
        <w:r w:rsidRPr="00AD6CB7">
          <w:rPr>
            <w:rStyle w:val="Hyperlink"/>
            <w:rFonts w:ascii="Times New Roman" w:hAnsi="Times New Roman" w:cs="Times New Roman"/>
          </w:rPr>
          <w:t>GaBi dataset for EoL recycling of glass</w:t>
        </w:r>
      </w:hyperlink>
      <w:r w:rsidRPr="00AD6CB7">
        <w:rPr>
          <w:rFonts w:ascii="Times New Roman" w:hAnsi="Times New Roman" w:cs="Times New Roman"/>
        </w:rPr>
        <w:t>.</w:t>
      </w:r>
      <w:r>
        <w:rPr>
          <w:rFonts w:ascii="Times New Roman" w:hAnsi="Times New Roman" w:cs="Times New Roman"/>
        </w:rPr>
        <w:t xml:space="preserve">  </w:t>
      </w:r>
    </w:p>
    <w:p w14:paraId="4BC71150" w14:textId="103B5B12" w:rsidR="00E4046B" w:rsidRPr="00356C4B" w:rsidRDefault="00E4046B" w:rsidP="00356C4B">
      <w:pPr>
        <w:rPr>
          <w:rFonts w:ascii="Times New Roman" w:hAnsi="Times New Roman" w:cs="Times New Roman"/>
        </w:rPr>
      </w:pPr>
      <w:r w:rsidRPr="00356C4B">
        <w:rPr>
          <w:rFonts w:ascii="Times New Roman" w:hAnsi="Times New Roman" w:cs="Times New Roman"/>
        </w:rPr>
        <w:t>However, because our modeling approach is to apply credits based on the avoided burden of production of the “market mix”, which itself already contains cullet, the amount of batch materials credited is corrected by the average recycled glass content of the market mix (here for fiberglass).  This is based on statistics from NAIMA</w:t>
      </w:r>
      <w:r w:rsidR="00356C4B">
        <w:rPr>
          <w:rStyle w:val="FootnoteReference"/>
          <w:rFonts w:ascii="Times New Roman" w:hAnsi="Times New Roman" w:cs="Times New Roman"/>
        </w:rPr>
        <w:footnoteReference w:id="22"/>
      </w:r>
      <w:r w:rsidR="00356C4B">
        <w:rPr>
          <w:rFonts w:ascii="Times New Roman" w:hAnsi="Times New Roman" w:cs="Times New Roman"/>
        </w:rPr>
        <w:t>, shown in the screenshot below,</w:t>
      </w:r>
      <w:r w:rsidRPr="00356C4B">
        <w:rPr>
          <w:rFonts w:ascii="Times New Roman" w:hAnsi="Times New Roman" w:cs="Times New Roman"/>
        </w:rPr>
        <w:t xml:space="preserve"> on recycled content in fi</w:t>
      </w:r>
      <w:r w:rsidR="00356C4B">
        <w:rPr>
          <w:rFonts w:ascii="Times New Roman" w:hAnsi="Times New Roman" w:cs="Times New Roman"/>
        </w:rPr>
        <w:t>berglass production (40-60%), the model uses</w:t>
      </w:r>
      <w:r w:rsidRPr="00356C4B">
        <w:rPr>
          <w:rFonts w:ascii="Times New Roman" w:hAnsi="Times New Roman" w:cs="Times New Roman"/>
        </w:rPr>
        <w:t xml:space="preserve"> the median value of 50%.</w:t>
      </w:r>
    </w:p>
    <w:p w14:paraId="75036681" w14:textId="5652C096" w:rsidR="00356C4B" w:rsidRDefault="00356C4B" w:rsidP="00356C4B">
      <w:pPr>
        <w:rPr>
          <w:rFonts w:ascii="Times New Roman" w:hAnsi="Times New Roman" w:cs="Times New Roman"/>
        </w:rPr>
      </w:pPr>
      <w:r>
        <w:rPr>
          <w:noProof/>
        </w:rPr>
        <w:drawing>
          <wp:inline distT="0" distB="0" distL="0" distR="0" wp14:anchorId="7548C22B" wp14:editId="58BAEEBA">
            <wp:extent cx="5943600" cy="1923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3415"/>
                    </a:xfrm>
                    <a:prstGeom prst="rect">
                      <a:avLst/>
                    </a:prstGeom>
                  </pic:spPr>
                </pic:pic>
              </a:graphicData>
            </a:graphic>
          </wp:inline>
        </w:drawing>
      </w:r>
    </w:p>
    <w:p w14:paraId="390B69D7" w14:textId="77777777" w:rsidR="00356C4B" w:rsidRPr="00AD6CB7" w:rsidRDefault="00356C4B" w:rsidP="00356C4B">
      <w:pPr>
        <w:pStyle w:val="Heading3"/>
      </w:pPr>
      <w:bookmarkStart w:id="149" w:name="_Toc53745270"/>
      <w:r w:rsidRPr="00AD6CB7">
        <w:t>Glass</w:t>
      </w:r>
      <w:r>
        <w:t xml:space="preserve"> (</w:t>
      </w:r>
      <w:r w:rsidRPr="00AD6CB7">
        <w:t>recyclingToAggregate</w:t>
      </w:r>
      <w:r>
        <w:t>)</w:t>
      </w:r>
      <w:bookmarkEnd w:id="149"/>
    </w:p>
    <w:p w14:paraId="3A58C1A6" w14:textId="65F6BC66" w:rsidR="00E4046B" w:rsidRPr="00356C4B" w:rsidRDefault="00356C4B" w:rsidP="00356C4B">
      <w:pPr>
        <w:pStyle w:val="ListParagraph"/>
        <w:ind w:left="0"/>
        <w:rPr>
          <w:rFonts w:ascii="Times New Roman" w:hAnsi="Times New Roman" w:cs="Times New Roman"/>
          <w:color w:val="FF0000"/>
        </w:rPr>
      </w:pPr>
      <w:r>
        <w:rPr>
          <w:rStyle w:val="Hyperlink"/>
          <w:rFonts w:ascii="Times New Roman" w:hAnsi="Times New Roman" w:cs="Times New Roman"/>
          <w:color w:val="auto"/>
          <w:u w:val="none"/>
        </w:rPr>
        <w:t xml:space="preserve">To model the recycling process itself WIC uses an </w:t>
      </w:r>
      <w:r w:rsidRPr="00AD6CB7">
        <w:rPr>
          <w:rStyle w:val="Hyperlink"/>
          <w:rFonts w:ascii="Times New Roman" w:hAnsi="Times New Roman" w:cs="Times New Roman"/>
          <w:color w:val="auto"/>
          <w:u w:val="none"/>
        </w:rPr>
        <w:t xml:space="preserve">existing Ecoinvent dataset </w:t>
      </w:r>
      <w:r>
        <w:rPr>
          <w:rStyle w:val="Hyperlink"/>
          <w:rFonts w:ascii="Times New Roman" w:hAnsi="Times New Roman" w:cs="Times New Roman"/>
          <w:color w:val="auto"/>
          <w:u w:val="none"/>
        </w:rPr>
        <w:t xml:space="preserve">with modifications.  Unlike the two previous recycling scenarios, here the credits are based on substitution </w:t>
      </w:r>
      <w:r w:rsidR="00B515AD">
        <w:rPr>
          <w:rStyle w:val="Hyperlink"/>
          <w:rFonts w:ascii="Times New Roman" w:hAnsi="Times New Roman" w:cs="Times New Roman"/>
          <w:color w:val="auto"/>
          <w:u w:val="none"/>
        </w:rPr>
        <w:t xml:space="preserve">of glass cullet </w:t>
      </w:r>
      <w:r>
        <w:rPr>
          <w:rStyle w:val="Hyperlink"/>
          <w:rFonts w:ascii="Times New Roman" w:hAnsi="Times New Roman" w:cs="Times New Roman"/>
          <w:color w:val="auto"/>
          <w:u w:val="none"/>
        </w:rPr>
        <w:t>for c</w:t>
      </w:r>
      <w:r w:rsidR="00B515AD">
        <w:rPr>
          <w:rStyle w:val="Hyperlink"/>
          <w:rFonts w:ascii="Times New Roman" w:hAnsi="Times New Roman" w:cs="Times New Roman"/>
          <w:color w:val="auto"/>
          <w:u w:val="none"/>
        </w:rPr>
        <w:t>onstruction aggregate materials</w:t>
      </w:r>
      <w:r w:rsidR="00E4046B" w:rsidRPr="00356C4B">
        <w:rPr>
          <w:rFonts w:ascii="Times New Roman" w:hAnsi="Times New Roman" w:cs="Times New Roman"/>
        </w:rPr>
        <w:t xml:space="preserve"> (typically limestone</w:t>
      </w:r>
      <w:r w:rsidR="00B515AD">
        <w:rPr>
          <w:rFonts w:ascii="Times New Roman" w:hAnsi="Times New Roman" w:cs="Times New Roman"/>
        </w:rPr>
        <w:t xml:space="preserve"> gravel</w:t>
      </w:r>
      <w:r w:rsidR="00E4046B" w:rsidRPr="00356C4B">
        <w:rPr>
          <w:rFonts w:ascii="Times New Roman" w:hAnsi="Times New Roman" w:cs="Times New Roman"/>
        </w:rPr>
        <w:t>).</w:t>
      </w:r>
    </w:p>
    <w:p w14:paraId="5E502DB4" w14:textId="77777777" w:rsidR="00B515AD" w:rsidRPr="00AD6CB7" w:rsidRDefault="00B515AD" w:rsidP="00B515AD">
      <w:pPr>
        <w:pStyle w:val="Heading3"/>
      </w:pPr>
      <w:bookmarkStart w:id="150" w:name="_Toc53745271"/>
      <w:r>
        <w:lastRenderedPageBreak/>
        <w:t>Glass (</w:t>
      </w:r>
      <w:r w:rsidRPr="00AD6CB7">
        <w:t>recyclingPozzolan</w:t>
      </w:r>
      <w:r>
        <w:t>)</w:t>
      </w:r>
      <w:bookmarkEnd w:id="150"/>
      <w:r w:rsidRPr="00AD6CB7">
        <w:tab/>
      </w:r>
    </w:p>
    <w:p w14:paraId="4E24369E" w14:textId="49AC3800" w:rsidR="00B515AD" w:rsidRPr="0028472E" w:rsidRDefault="00B515AD" w:rsidP="0028472E">
      <w:pPr>
        <w:pStyle w:val="ListParagraph"/>
        <w:ind w:left="0"/>
        <w:rPr>
          <w:rFonts w:ascii="Times New Roman" w:hAnsi="Times New Roman" w:cs="Times New Roman"/>
          <w:color w:val="FF0000"/>
        </w:rPr>
      </w:pPr>
      <w:r>
        <w:rPr>
          <w:rStyle w:val="Hyperlink"/>
          <w:rFonts w:ascii="Times New Roman" w:hAnsi="Times New Roman" w:cs="Times New Roman"/>
          <w:color w:val="auto"/>
          <w:u w:val="none"/>
        </w:rPr>
        <w:t xml:space="preserve">To model the recycling process itself WIC uses an </w:t>
      </w:r>
      <w:r w:rsidRPr="00AD6CB7">
        <w:rPr>
          <w:rStyle w:val="Hyperlink"/>
          <w:rFonts w:ascii="Times New Roman" w:hAnsi="Times New Roman" w:cs="Times New Roman"/>
          <w:color w:val="auto"/>
          <w:u w:val="none"/>
        </w:rPr>
        <w:t xml:space="preserve">existing Ecoinvent dataset </w:t>
      </w:r>
      <w:r>
        <w:rPr>
          <w:rStyle w:val="Hyperlink"/>
          <w:rFonts w:ascii="Times New Roman" w:hAnsi="Times New Roman" w:cs="Times New Roman"/>
          <w:color w:val="auto"/>
          <w:u w:val="none"/>
        </w:rPr>
        <w:t>with modifications.  Additionally a process of grinding the glass cullet into a powder is included. In this scenario the credits are based on substitution of ground glass cullet for Portland cement.</w:t>
      </w:r>
    </w:p>
    <w:p w14:paraId="78034CC9" w14:textId="77777777" w:rsidR="00B515AD" w:rsidRPr="00AD6CB7" w:rsidRDefault="00B515AD" w:rsidP="00B515AD">
      <w:pPr>
        <w:pStyle w:val="Heading3"/>
      </w:pPr>
      <w:bookmarkStart w:id="151" w:name="_Toc53745272"/>
      <w:r>
        <w:t>Glass (</w:t>
      </w:r>
      <w:r w:rsidRPr="00AD6CB7">
        <w:t>reuse</w:t>
      </w:r>
      <w:r>
        <w:t>)</w:t>
      </w:r>
      <w:bookmarkEnd w:id="151"/>
    </w:p>
    <w:p w14:paraId="5FADB872" w14:textId="1A48EA7C" w:rsidR="00E4046B" w:rsidRDefault="00B515AD" w:rsidP="00B515AD">
      <w:pPr>
        <w:rPr>
          <w:rFonts w:ascii="Times New Roman" w:hAnsi="Times New Roman" w:cs="Times New Roman"/>
        </w:rPr>
      </w:pPr>
      <w:r>
        <w:rPr>
          <w:rFonts w:ascii="Times New Roman" w:hAnsi="Times New Roman" w:cs="Times New Roman"/>
        </w:rPr>
        <w:t xml:space="preserve">In this end of life scenario, glass bottles are collected for reuse.  They undergo a washing and sterilization process, which was derived from primary data obtained from Fort George </w:t>
      </w:r>
      <w:r w:rsidR="00E4046B" w:rsidRPr="00B515AD">
        <w:rPr>
          <w:rFonts w:ascii="Times New Roman" w:hAnsi="Times New Roman" w:cs="Times New Roman"/>
        </w:rPr>
        <w:t>B</w:t>
      </w:r>
      <w:r>
        <w:rPr>
          <w:rFonts w:ascii="Times New Roman" w:hAnsi="Times New Roman" w:cs="Times New Roman"/>
        </w:rPr>
        <w:t>rewery,</w:t>
      </w:r>
      <w:r w:rsidR="00E4046B" w:rsidRPr="00B515AD">
        <w:rPr>
          <w:rFonts w:ascii="Times New Roman" w:hAnsi="Times New Roman" w:cs="Times New Roman"/>
        </w:rPr>
        <w:t xml:space="preserve"> as a proxy for bottle washing.  Added electricity consumption (a value not provided by FGB) to dataset using </w:t>
      </w:r>
      <w:r>
        <w:rPr>
          <w:rFonts w:ascii="Times New Roman" w:hAnsi="Times New Roman" w:cs="Times New Roman"/>
        </w:rPr>
        <w:t>data from a</w:t>
      </w:r>
      <w:r w:rsidR="00E4046B" w:rsidRPr="00B515AD">
        <w:rPr>
          <w:rFonts w:ascii="Times New Roman" w:hAnsi="Times New Roman" w:cs="Times New Roman"/>
        </w:rPr>
        <w:t xml:space="preserve"> bottle washing manufacturer’s technical specifications</w:t>
      </w:r>
      <w:r>
        <w:rPr>
          <w:rStyle w:val="FootnoteReference"/>
          <w:rFonts w:ascii="Times New Roman" w:hAnsi="Times New Roman" w:cs="Times New Roman"/>
        </w:rPr>
        <w:footnoteReference w:id="23"/>
      </w:r>
      <w:r w:rsidR="00E4046B" w:rsidRPr="00B515AD">
        <w:rPr>
          <w:rFonts w:ascii="Times New Roman" w:hAnsi="Times New Roman" w:cs="Times New Roman"/>
        </w:rPr>
        <w:t>.</w:t>
      </w:r>
    </w:p>
    <w:tbl>
      <w:tblPr>
        <w:tblStyle w:val="GridTable1Light-Accent4"/>
        <w:tblW w:w="9593" w:type="dxa"/>
        <w:tblLook w:val="04A0" w:firstRow="1" w:lastRow="0" w:firstColumn="1" w:lastColumn="0" w:noHBand="0" w:noVBand="1"/>
      </w:tblPr>
      <w:tblGrid>
        <w:gridCol w:w="5040"/>
        <w:gridCol w:w="2520"/>
        <w:gridCol w:w="2033"/>
      </w:tblGrid>
      <w:tr w:rsidR="00E1673E" w:rsidRPr="00B515AD" w14:paraId="28C25A61" w14:textId="77777777" w:rsidTr="00E167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40" w:type="dxa"/>
            <w:shd w:val="clear" w:color="auto" w:fill="BFBFBF" w:themeFill="background1" w:themeFillShade="BF"/>
            <w:noWrap/>
            <w:hideMark/>
          </w:tcPr>
          <w:p w14:paraId="3954C2E1" w14:textId="77777777" w:rsidR="00E1673E" w:rsidRPr="00B515AD" w:rsidRDefault="00E1673E" w:rsidP="00B515AD">
            <w:pPr>
              <w:jc w:val="both"/>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Inputs</w:t>
            </w:r>
          </w:p>
        </w:tc>
        <w:tc>
          <w:tcPr>
            <w:tcW w:w="2520" w:type="dxa"/>
            <w:shd w:val="clear" w:color="auto" w:fill="BFBFBF" w:themeFill="background1" w:themeFillShade="BF"/>
            <w:noWrap/>
            <w:hideMark/>
          </w:tcPr>
          <w:p w14:paraId="3A82111E" w14:textId="77777777" w:rsidR="00E1673E" w:rsidRPr="00B515AD" w:rsidRDefault="00E1673E" w:rsidP="00B515A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Quantity (per kg of glass)</w:t>
            </w:r>
          </w:p>
        </w:tc>
        <w:tc>
          <w:tcPr>
            <w:tcW w:w="2033" w:type="dxa"/>
            <w:shd w:val="clear" w:color="auto" w:fill="BFBFBF" w:themeFill="background1" w:themeFillShade="BF"/>
            <w:noWrap/>
            <w:hideMark/>
          </w:tcPr>
          <w:p w14:paraId="2AD782D1" w14:textId="77777777" w:rsidR="00E1673E" w:rsidRPr="00B515AD" w:rsidRDefault="00E1673E" w:rsidP="00B515A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Unit</w:t>
            </w:r>
          </w:p>
        </w:tc>
      </w:tr>
      <w:tr w:rsidR="00E1673E" w:rsidRPr="00B515AD" w14:paraId="4E9061AE" w14:textId="77777777" w:rsidTr="00E1673E">
        <w:trPr>
          <w:trHeight w:val="288"/>
        </w:trPr>
        <w:tc>
          <w:tcPr>
            <w:cnfStyle w:val="001000000000" w:firstRow="0" w:lastRow="0" w:firstColumn="1" w:lastColumn="0" w:oddVBand="0" w:evenVBand="0" w:oddHBand="0" w:evenHBand="0" w:firstRowFirstColumn="0" w:firstRowLastColumn="0" w:lastRowFirstColumn="0" w:lastRowLastColumn="0"/>
            <w:tcW w:w="5040" w:type="dxa"/>
            <w:noWrap/>
            <w:hideMark/>
          </w:tcPr>
          <w:p w14:paraId="4311F588" w14:textId="77777777" w:rsidR="00E1673E" w:rsidRPr="00B515AD" w:rsidRDefault="00E1673E" w:rsidP="00B515AD">
            <w:pPr>
              <w:jc w:val="both"/>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Glass bottle</w:t>
            </w:r>
          </w:p>
        </w:tc>
        <w:tc>
          <w:tcPr>
            <w:tcW w:w="2520" w:type="dxa"/>
            <w:noWrap/>
            <w:hideMark/>
          </w:tcPr>
          <w:p w14:paraId="1CB6B99C"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1</w:t>
            </w:r>
          </w:p>
        </w:tc>
        <w:tc>
          <w:tcPr>
            <w:tcW w:w="2033" w:type="dxa"/>
            <w:noWrap/>
            <w:hideMark/>
          </w:tcPr>
          <w:p w14:paraId="28FB5FA1" w14:textId="3754A44D"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rPr>
            </w:pPr>
            <w:r w:rsidRPr="00E1673E">
              <w:rPr>
                <w:rFonts w:ascii="Times New Roman" w:eastAsia="Times New Roman" w:hAnsi="Times New Roman" w:cs="Times New Roman"/>
                <w:bCs/>
                <w:color w:val="000000"/>
              </w:rPr>
              <w:t>kg</w:t>
            </w:r>
          </w:p>
        </w:tc>
      </w:tr>
      <w:tr w:rsidR="00E1673E" w:rsidRPr="00B515AD" w14:paraId="5CDB3B4B"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noWrap/>
            <w:hideMark/>
          </w:tcPr>
          <w:p w14:paraId="140020E9" w14:textId="77777777" w:rsidR="00E1673E" w:rsidRPr="00B515AD" w:rsidRDefault="00E1673E" w:rsidP="00B515AD">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Hot water</w:t>
            </w:r>
          </w:p>
        </w:tc>
        <w:tc>
          <w:tcPr>
            <w:tcW w:w="2520" w:type="dxa"/>
            <w:noWrap/>
            <w:hideMark/>
          </w:tcPr>
          <w:p w14:paraId="3C25B36C"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0.608571</w:t>
            </w:r>
          </w:p>
        </w:tc>
        <w:tc>
          <w:tcPr>
            <w:tcW w:w="2033" w:type="dxa"/>
            <w:noWrap/>
            <w:hideMark/>
          </w:tcPr>
          <w:p w14:paraId="0D60FD1F" w14:textId="72E1AFC9"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kg</w:t>
            </w:r>
          </w:p>
        </w:tc>
      </w:tr>
      <w:tr w:rsidR="00E1673E" w:rsidRPr="00B515AD" w14:paraId="31BA2306"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noWrap/>
            <w:hideMark/>
          </w:tcPr>
          <w:p w14:paraId="617E8C74" w14:textId="77777777" w:rsidR="00E1673E" w:rsidRPr="00B515AD" w:rsidRDefault="00E1673E" w:rsidP="00B515AD">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Steam for detergent heating/keg steaming</w:t>
            </w:r>
          </w:p>
        </w:tc>
        <w:tc>
          <w:tcPr>
            <w:tcW w:w="2520" w:type="dxa"/>
            <w:noWrap/>
            <w:hideMark/>
          </w:tcPr>
          <w:p w14:paraId="60F53ADA"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0.050714</w:t>
            </w:r>
          </w:p>
        </w:tc>
        <w:tc>
          <w:tcPr>
            <w:tcW w:w="2033" w:type="dxa"/>
            <w:noWrap/>
            <w:hideMark/>
          </w:tcPr>
          <w:p w14:paraId="3ADFAB44" w14:textId="0C16EC97"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kg</w:t>
            </w:r>
          </w:p>
        </w:tc>
      </w:tr>
      <w:tr w:rsidR="00E1673E" w:rsidRPr="00B515AD" w14:paraId="09EFC1D5" w14:textId="77777777" w:rsidTr="00E1673E">
        <w:trPr>
          <w:trHeight w:val="360"/>
        </w:trPr>
        <w:tc>
          <w:tcPr>
            <w:cnfStyle w:val="001000000000" w:firstRow="0" w:lastRow="0" w:firstColumn="1" w:lastColumn="0" w:oddVBand="0" w:evenVBand="0" w:oddHBand="0" w:evenHBand="0" w:firstRowFirstColumn="0" w:firstRowLastColumn="0" w:lastRowFirstColumn="0" w:lastRowLastColumn="0"/>
            <w:tcW w:w="5040" w:type="dxa"/>
            <w:noWrap/>
            <w:hideMark/>
          </w:tcPr>
          <w:p w14:paraId="4CDE766B" w14:textId="77777777" w:rsidR="00E1673E" w:rsidRPr="00B515AD" w:rsidRDefault="00E1673E" w:rsidP="00B515AD">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CO</w:t>
            </w:r>
            <w:r w:rsidRPr="00B515AD">
              <w:rPr>
                <w:rFonts w:ascii="Times New Roman" w:eastAsia="Times New Roman" w:hAnsi="Times New Roman" w:cs="Times New Roman"/>
                <w:b w:val="0"/>
                <w:color w:val="000000"/>
                <w:vertAlign w:val="subscript"/>
              </w:rPr>
              <w:t>2</w:t>
            </w:r>
          </w:p>
        </w:tc>
        <w:tc>
          <w:tcPr>
            <w:tcW w:w="2520" w:type="dxa"/>
            <w:noWrap/>
            <w:hideMark/>
          </w:tcPr>
          <w:p w14:paraId="61E661AC"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0.020286</w:t>
            </w:r>
          </w:p>
        </w:tc>
        <w:tc>
          <w:tcPr>
            <w:tcW w:w="2033" w:type="dxa"/>
            <w:noWrap/>
            <w:hideMark/>
          </w:tcPr>
          <w:p w14:paraId="5E3DF513" w14:textId="542831FF"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kg</w:t>
            </w:r>
          </w:p>
        </w:tc>
      </w:tr>
      <w:tr w:rsidR="00E1673E" w:rsidRPr="00B515AD" w14:paraId="2C820651"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noWrap/>
            <w:hideMark/>
          </w:tcPr>
          <w:p w14:paraId="4DEBB962" w14:textId="77777777" w:rsidR="00E1673E" w:rsidRPr="00B515AD" w:rsidRDefault="00E1673E" w:rsidP="00B515AD">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Sterile/compressed air</w:t>
            </w:r>
          </w:p>
        </w:tc>
        <w:tc>
          <w:tcPr>
            <w:tcW w:w="2520" w:type="dxa"/>
            <w:noWrap/>
            <w:hideMark/>
          </w:tcPr>
          <w:p w14:paraId="45ED146E"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0.055786</w:t>
            </w:r>
          </w:p>
        </w:tc>
        <w:tc>
          <w:tcPr>
            <w:tcW w:w="2033" w:type="dxa"/>
            <w:noWrap/>
            <w:hideMark/>
          </w:tcPr>
          <w:p w14:paraId="3335A830" w14:textId="651593AF"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Nm3</w:t>
            </w:r>
          </w:p>
        </w:tc>
      </w:tr>
      <w:tr w:rsidR="00E1673E" w:rsidRPr="00B515AD" w14:paraId="4C16BAEC"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noWrap/>
            <w:hideMark/>
          </w:tcPr>
          <w:p w14:paraId="133912D7" w14:textId="77777777" w:rsidR="00E1673E" w:rsidRPr="00B515AD" w:rsidRDefault="00E1673E" w:rsidP="00B515AD">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Acid concentrate 50%</w:t>
            </w:r>
          </w:p>
        </w:tc>
        <w:tc>
          <w:tcPr>
            <w:tcW w:w="2520" w:type="dxa"/>
            <w:noWrap/>
            <w:hideMark/>
          </w:tcPr>
          <w:p w14:paraId="50B9E0E8"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1.622857</w:t>
            </w:r>
          </w:p>
        </w:tc>
        <w:tc>
          <w:tcPr>
            <w:tcW w:w="2033" w:type="dxa"/>
            <w:noWrap/>
            <w:hideMark/>
          </w:tcPr>
          <w:p w14:paraId="05F611D5" w14:textId="133691B4"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g</w:t>
            </w:r>
          </w:p>
        </w:tc>
      </w:tr>
      <w:tr w:rsidR="00E1673E" w:rsidRPr="00B515AD" w14:paraId="4BC431A3"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noWrap/>
            <w:hideMark/>
          </w:tcPr>
          <w:p w14:paraId="1F0DBF76" w14:textId="77777777" w:rsidR="00E1673E" w:rsidRPr="00B515AD" w:rsidRDefault="00E1673E" w:rsidP="00B515AD">
            <w:pPr>
              <w:rPr>
                <w:rFonts w:ascii="Times New Roman" w:eastAsia="Times New Roman" w:hAnsi="Times New Roman" w:cs="Times New Roman"/>
                <w:b w:val="0"/>
                <w:color w:val="FF0000"/>
              </w:rPr>
            </w:pPr>
            <w:r w:rsidRPr="00863CCF">
              <w:rPr>
                <w:rFonts w:ascii="Times New Roman" w:eastAsia="Times New Roman" w:hAnsi="Times New Roman" w:cs="Times New Roman"/>
                <w:b w:val="0"/>
              </w:rPr>
              <w:t>Electricity</w:t>
            </w:r>
          </w:p>
        </w:tc>
        <w:tc>
          <w:tcPr>
            <w:tcW w:w="2520" w:type="dxa"/>
            <w:noWrap/>
            <w:hideMark/>
          </w:tcPr>
          <w:p w14:paraId="0204810E" w14:textId="77777777" w:rsidR="00E1673E" w:rsidRPr="00B515AD" w:rsidRDefault="00E1673E" w:rsidP="00B51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rPr>
              <w:t>0.001853</w:t>
            </w:r>
          </w:p>
        </w:tc>
        <w:tc>
          <w:tcPr>
            <w:tcW w:w="2033" w:type="dxa"/>
            <w:noWrap/>
            <w:hideMark/>
          </w:tcPr>
          <w:p w14:paraId="01D7B840" w14:textId="2258AF56"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kWh</w:t>
            </w:r>
          </w:p>
        </w:tc>
      </w:tr>
      <w:tr w:rsidR="00E1673E" w:rsidRPr="00B515AD" w14:paraId="31349F5E" w14:textId="77777777" w:rsidTr="00E1673E">
        <w:trPr>
          <w:trHeight w:val="288"/>
        </w:trPr>
        <w:tc>
          <w:tcPr>
            <w:cnfStyle w:val="001000000000" w:firstRow="0" w:lastRow="0" w:firstColumn="1" w:lastColumn="0" w:oddVBand="0" w:evenVBand="0" w:oddHBand="0" w:evenHBand="0" w:firstRowFirstColumn="0" w:firstRowLastColumn="0" w:lastRowFirstColumn="0" w:lastRowLastColumn="0"/>
            <w:tcW w:w="5040" w:type="dxa"/>
            <w:noWrap/>
            <w:hideMark/>
          </w:tcPr>
          <w:p w14:paraId="40B12881" w14:textId="77777777" w:rsidR="00E1673E" w:rsidRPr="00B515AD" w:rsidRDefault="00E1673E" w:rsidP="00B515AD">
            <w:pPr>
              <w:rPr>
                <w:rFonts w:ascii="Times New Roman" w:eastAsia="Times New Roman" w:hAnsi="Times New Roman" w:cs="Times New Roman"/>
                <w:b w:val="0"/>
                <w:color w:val="000000"/>
              </w:rPr>
            </w:pPr>
          </w:p>
        </w:tc>
        <w:tc>
          <w:tcPr>
            <w:tcW w:w="2520" w:type="dxa"/>
            <w:noWrap/>
            <w:hideMark/>
          </w:tcPr>
          <w:p w14:paraId="2B4F9D6D" w14:textId="77777777"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033" w:type="dxa"/>
            <w:noWrap/>
            <w:hideMark/>
          </w:tcPr>
          <w:p w14:paraId="28571E5D" w14:textId="77777777" w:rsidR="00E1673E" w:rsidRPr="00B515AD" w:rsidRDefault="00E1673E" w:rsidP="00B515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1673E" w:rsidRPr="00B515AD" w14:paraId="3C2D556F" w14:textId="77777777" w:rsidTr="00E1673E">
        <w:trPr>
          <w:trHeight w:val="312"/>
        </w:trPr>
        <w:tc>
          <w:tcPr>
            <w:cnfStyle w:val="001000000000" w:firstRow="0" w:lastRow="0" w:firstColumn="1" w:lastColumn="0" w:oddVBand="0" w:evenVBand="0" w:oddHBand="0" w:evenHBand="0" w:firstRowFirstColumn="0" w:firstRowLastColumn="0" w:lastRowFirstColumn="0" w:lastRowLastColumn="0"/>
            <w:tcW w:w="5040" w:type="dxa"/>
            <w:shd w:val="clear" w:color="auto" w:fill="BFBFBF" w:themeFill="background1" w:themeFillShade="BF"/>
            <w:noWrap/>
            <w:hideMark/>
          </w:tcPr>
          <w:p w14:paraId="4AD29ADC" w14:textId="77777777" w:rsidR="00E1673E" w:rsidRPr="00B515AD" w:rsidRDefault="00E1673E" w:rsidP="00E1673E">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Outputs</w:t>
            </w:r>
          </w:p>
        </w:tc>
        <w:tc>
          <w:tcPr>
            <w:tcW w:w="2520" w:type="dxa"/>
            <w:shd w:val="clear" w:color="auto" w:fill="BFBFBF" w:themeFill="background1" w:themeFillShade="BF"/>
            <w:noWrap/>
            <w:hideMark/>
          </w:tcPr>
          <w:p w14:paraId="6A99ADB9" w14:textId="4A404D6B" w:rsidR="00E1673E" w:rsidRPr="00B515AD" w:rsidRDefault="00E1673E" w:rsidP="00E16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bCs/>
                <w:color w:val="000000"/>
              </w:rPr>
              <w:t>Quantity (per kg of glass)</w:t>
            </w:r>
          </w:p>
        </w:tc>
        <w:tc>
          <w:tcPr>
            <w:tcW w:w="2033" w:type="dxa"/>
            <w:shd w:val="clear" w:color="auto" w:fill="BFBFBF" w:themeFill="background1" w:themeFillShade="BF"/>
            <w:noWrap/>
            <w:hideMark/>
          </w:tcPr>
          <w:p w14:paraId="24AA8141" w14:textId="7878F06A" w:rsidR="00E1673E" w:rsidRPr="00B515AD" w:rsidRDefault="00E1673E" w:rsidP="00E16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515AD">
              <w:rPr>
                <w:rFonts w:ascii="Times New Roman" w:eastAsia="Times New Roman" w:hAnsi="Times New Roman" w:cs="Times New Roman"/>
                <w:bCs/>
                <w:color w:val="000000"/>
              </w:rPr>
              <w:t>Unit</w:t>
            </w:r>
          </w:p>
        </w:tc>
      </w:tr>
      <w:tr w:rsidR="00E1673E" w:rsidRPr="00B515AD" w14:paraId="7A7380DE" w14:textId="77777777" w:rsidTr="00E1673E">
        <w:trPr>
          <w:trHeight w:val="288"/>
        </w:trPr>
        <w:tc>
          <w:tcPr>
            <w:cnfStyle w:val="001000000000" w:firstRow="0" w:lastRow="0" w:firstColumn="1" w:lastColumn="0" w:oddVBand="0" w:evenVBand="0" w:oddHBand="0" w:evenHBand="0" w:firstRowFirstColumn="0" w:firstRowLastColumn="0" w:lastRowFirstColumn="0" w:lastRowLastColumn="0"/>
            <w:tcW w:w="5040" w:type="dxa"/>
            <w:noWrap/>
            <w:hideMark/>
          </w:tcPr>
          <w:p w14:paraId="32334D5B" w14:textId="77777777" w:rsidR="00E1673E" w:rsidRPr="00B515AD" w:rsidRDefault="00E1673E" w:rsidP="00E1673E">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Wastewater</w:t>
            </w:r>
          </w:p>
        </w:tc>
        <w:tc>
          <w:tcPr>
            <w:tcW w:w="2520" w:type="dxa"/>
            <w:noWrap/>
            <w:hideMark/>
          </w:tcPr>
          <w:p w14:paraId="1C3D6DEC" w14:textId="77777777" w:rsidR="00E1673E" w:rsidRPr="00B515AD" w:rsidRDefault="00E1673E" w:rsidP="00E167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515AD">
              <w:rPr>
                <w:rFonts w:ascii="Times New Roman" w:eastAsia="Times New Roman" w:hAnsi="Times New Roman" w:cs="Times New Roman"/>
                <w:color w:val="000000"/>
              </w:rPr>
              <w:t>0.659286</w:t>
            </w:r>
          </w:p>
        </w:tc>
        <w:tc>
          <w:tcPr>
            <w:tcW w:w="2033" w:type="dxa"/>
            <w:noWrap/>
            <w:hideMark/>
          </w:tcPr>
          <w:p w14:paraId="7BAEC2C9" w14:textId="09426FD9" w:rsidR="00E1673E" w:rsidRPr="00B515AD" w:rsidRDefault="00E1673E" w:rsidP="00E16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kg</w:t>
            </w:r>
          </w:p>
        </w:tc>
      </w:tr>
      <w:tr w:rsidR="00E1673E" w:rsidRPr="00B515AD" w14:paraId="635FB91F" w14:textId="77777777" w:rsidTr="00E1673E">
        <w:trPr>
          <w:trHeight w:val="288"/>
        </w:trPr>
        <w:tc>
          <w:tcPr>
            <w:cnfStyle w:val="001000000000" w:firstRow="0" w:lastRow="0" w:firstColumn="1" w:lastColumn="0" w:oddVBand="0" w:evenVBand="0" w:oddHBand="0" w:evenHBand="0" w:firstRowFirstColumn="0" w:firstRowLastColumn="0" w:lastRowFirstColumn="0" w:lastRowLastColumn="0"/>
            <w:tcW w:w="5040" w:type="dxa"/>
            <w:noWrap/>
            <w:hideMark/>
          </w:tcPr>
          <w:p w14:paraId="3C23BB8F" w14:textId="77777777" w:rsidR="00E1673E" w:rsidRPr="00B515AD" w:rsidRDefault="00E1673E" w:rsidP="00E1673E">
            <w:pPr>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CO2</w:t>
            </w:r>
          </w:p>
        </w:tc>
        <w:tc>
          <w:tcPr>
            <w:tcW w:w="2520" w:type="dxa"/>
            <w:noWrap/>
            <w:hideMark/>
          </w:tcPr>
          <w:p w14:paraId="2CCCA378" w14:textId="77777777" w:rsidR="00E1673E" w:rsidRPr="00B515AD" w:rsidRDefault="00E1673E" w:rsidP="00E167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515AD">
              <w:rPr>
                <w:rFonts w:ascii="Times New Roman" w:eastAsia="Times New Roman" w:hAnsi="Times New Roman" w:cs="Times New Roman"/>
                <w:color w:val="000000"/>
              </w:rPr>
              <w:t>0.020286</w:t>
            </w:r>
          </w:p>
        </w:tc>
        <w:tc>
          <w:tcPr>
            <w:tcW w:w="2033" w:type="dxa"/>
            <w:noWrap/>
            <w:hideMark/>
          </w:tcPr>
          <w:p w14:paraId="41A7F49B" w14:textId="5EAD2A85" w:rsidR="00E1673E" w:rsidRPr="00B515AD" w:rsidRDefault="00E1673E" w:rsidP="00E16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1673E">
              <w:rPr>
                <w:rFonts w:ascii="Times New Roman" w:eastAsia="Times New Roman" w:hAnsi="Times New Roman" w:cs="Times New Roman"/>
                <w:color w:val="000000"/>
              </w:rPr>
              <w:t>kg</w:t>
            </w:r>
          </w:p>
        </w:tc>
      </w:tr>
      <w:tr w:rsidR="00E1673E" w:rsidRPr="00B515AD" w14:paraId="253ABDF8" w14:textId="77777777" w:rsidTr="00E1673E">
        <w:trPr>
          <w:trHeight w:val="288"/>
        </w:trPr>
        <w:tc>
          <w:tcPr>
            <w:cnfStyle w:val="001000000000" w:firstRow="0" w:lastRow="0" w:firstColumn="1" w:lastColumn="0" w:oddVBand="0" w:evenVBand="0" w:oddHBand="0" w:evenHBand="0" w:firstRowFirstColumn="0" w:firstRowLastColumn="0" w:lastRowFirstColumn="0" w:lastRowLastColumn="0"/>
            <w:tcW w:w="5040" w:type="dxa"/>
            <w:noWrap/>
            <w:hideMark/>
          </w:tcPr>
          <w:p w14:paraId="6A4DB9CB" w14:textId="77777777" w:rsidR="00E1673E" w:rsidRPr="00B515AD" w:rsidRDefault="00E1673E" w:rsidP="00E1673E">
            <w:pPr>
              <w:jc w:val="both"/>
              <w:rPr>
                <w:rFonts w:ascii="Times New Roman" w:eastAsia="Times New Roman" w:hAnsi="Times New Roman" w:cs="Times New Roman"/>
                <w:b w:val="0"/>
                <w:color w:val="000000"/>
              </w:rPr>
            </w:pPr>
            <w:r w:rsidRPr="00B515AD">
              <w:rPr>
                <w:rFonts w:ascii="Times New Roman" w:eastAsia="Times New Roman" w:hAnsi="Times New Roman" w:cs="Times New Roman"/>
                <w:b w:val="0"/>
                <w:color w:val="000000"/>
              </w:rPr>
              <w:t>Glass bottle</w:t>
            </w:r>
          </w:p>
        </w:tc>
        <w:tc>
          <w:tcPr>
            <w:tcW w:w="2520" w:type="dxa"/>
            <w:noWrap/>
            <w:hideMark/>
          </w:tcPr>
          <w:p w14:paraId="491B96FA" w14:textId="77777777" w:rsidR="00E1673E" w:rsidRPr="00B515AD" w:rsidRDefault="00E1673E" w:rsidP="00E167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515AD">
              <w:rPr>
                <w:rFonts w:ascii="Times New Roman" w:eastAsia="Times New Roman" w:hAnsi="Times New Roman" w:cs="Times New Roman"/>
                <w:color w:val="000000"/>
              </w:rPr>
              <w:t>1</w:t>
            </w:r>
          </w:p>
        </w:tc>
        <w:tc>
          <w:tcPr>
            <w:tcW w:w="2033" w:type="dxa"/>
            <w:noWrap/>
            <w:hideMark/>
          </w:tcPr>
          <w:p w14:paraId="427BDF85" w14:textId="7D86E7C4" w:rsidR="00E1673E" w:rsidRPr="00B515AD" w:rsidRDefault="00E1673E" w:rsidP="00E16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kg</w:t>
            </w:r>
          </w:p>
        </w:tc>
      </w:tr>
    </w:tbl>
    <w:p w14:paraId="67F989EB" w14:textId="77777777" w:rsidR="00E1673E" w:rsidRDefault="00E1673E" w:rsidP="00EF4117">
      <w:pPr>
        <w:rPr>
          <w:rFonts w:ascii="Times New Roman" w:hAnsi="Times New Roman" w:cs="Times New Roman"/>
        </w:rPr>
      </w:pPr>
    </w:p>
    <w:p w14:paraId="07080181" w14:textId="77777777" w:rsidR="0028472E" w:rsidRDefault="00E1673E" w:rsidP="00EF4117">
      <w:pPr>
        <w:rPr>
          <w:rFonts w:ascii="Times New Roman" w:hAnsi="Times New Roman" w:cs="Times New Roman"/>
        </w:rPr>
      </w:pPr>
      <w:r>
        <w:rPr>
          <w:rFonts w:ascii="Times New Roman" w:hAnsi="Times New Roman" w:cs="Times New Roman"/>
        </w:rPr>
        <w:t xml:space="preserve">A credit for </w:t>
      </w:r>
      <w:r w:rsidR="00B357B9">
        <w:rPr>
          <w:rFonts w:ascii="Times New Roman" w:hAnsi="Times New Roman" w:cs="Times New Roman"/>
        </w:rPr>
        <w:t xml:space="preserve">glass bottle </w:t>
      </w:r>
      <w:r>
        <w:rPr>
          <w:rFonts w:ascii="Times New Roman" w:hAnsi="Times New Roman" w:cs="Times New Roman"/>
        </w:rPr>
        <w:t>reuse is modeled as the substitution of the glass production model.</w:t>
      </w:r>
    </w:p>
    <w:p w14:paraId="4BF5CE83" w14:textId="21D86E31" w:rsidR="00EF4117" w:rsidRPr="00AD6CB7" w:rsidRDefault="00EF4117" w:rsidP="00EF4117">
      <w:pPr>
        <w:rPr>
          <w:rFonts w:ascii="Times New Roman" w:hAnsi="Times New Roman" w:cs="Times New Roman"/>
        </w:rPr>
      </w:pPr>
      <w:r w:rsidRPr="00AD6CB7">
        <w:rPr>
          <w:rFonts w:ascii="Times New Roman" w:hAnsi="Times New Roman" w:cs="Times New Roman"/>
        </w:rPr>
        <w:tab/>
      </w:r>
    </w:p>
    <w:p w14:paraId="30005387" w14:textId="4E2BF358" w:rsidR="00EF4117" w:rsidRPr="00AD6CB7" w:rsidRDefault="00882332" w:rsidP="00882332">
      <w:pPr>
        <w:pStyle w:val="Heading2"/>
        <w:rPr>
          <w:rFonts w:ascii="Times New Roman" w:hAnsi="Times New Roman" w:cs="Times New Roman"/>
        </w:rPr>
      </w:pPr>
      <w:bookmarkStart w:id="152" w:name="_Toc53745273"/>
      <w:r w:rsidRPr="00AD6CB7">
        <w:rPr>
          <w:rFonts w:ascii="Times New Roman" w:hAnsi="Times New Roman" w:cs="Times New Roman"/>
        </w:rPr>
        <w:t>Gypsum Wallboard</w:t>
      </w:r>
      <w:bookmarkEnd w:id="152"/>
    </w:p>
    <w:p w14:paraId="17913704" w14:textId="5AA3C71F" w:rsidR="00EF4117" w:rsidRDefault="00B357B9" w:rsidP="00B357B9">
      <w:pPr>
        <w:pStyle w:val="Heading3"/>
      </w:pPr>
      <w:bookmarkStart w:id="153" w:name="_Toc53745274"/>
      <w:r>
        <w:t>GypsumWallboard (</w:t>
      </w:r>
      <w:r w:rsidR="00EF4117" w:rsidRPr="00AD6CB7">
        <w:t>production</w:t>
      </w:r>
      <w:r>
        <w:t>)</w:t>
      </w:r>
      <w:bookmarkEnd w:id="153"/>
    </w:p>
    <w:p w14:paraId="6D1A8B8F" w14:textId="73D562A1" w:rsidR="00CF6B10" w:rsidRPr="00863CCF" w:rsidRDefault="00CF6B10" w:rsidP="00CF6B10">
      <w:r w:rsidRPr="00CF6B10">
        <w:rPr>
          <w:rFonts w:ascii="Times New Roman" w:hAnsi="Times New Roman" w:cs="Times New Roman"/>
        </w:rPr>
        <w:t>Drywall/gypsum waste is typically from construction and demolition materials, according to DEQ’s material recovery survey.  Here in the waste impact calculator an average gypsum board lif</w:t>
      </w:r>
      <w:r>
        <w:rPr>
          <w:rFonts w:ascii="Times New Roman" w:hAnsi="Times New Roman" w:cs="Times New Roman"/>
        </w:rPr>
        <w:t xml:space="preserve">e cycle inventory aggregated by Eurogypsum.  The data assumes an average density for gypsum wallboard of </w:t>
      </w:r>
      <w:r w:rsidRPr="00CF6B10">
        <w:rPr>
          <w:rFonts w:ascii="Times New Roman" w:hAnsi="Times New Roman" w:cs="Times New Roman"/>
        </w:rPr>
        <w:t>10 kg/m2</w:t>
      </w:r>
      <w:r>
        <w:rPr>
          <w:rFonts w:ascii="Times New Roman" w:hAnsi="Times New Roman" w:cs="Times New Roman"/>
        </w:rPr>
        <w:t>.  This density is used to convert mass inputs to the waste impact calculator appropriately, so that the life cycle inventory can scale.</w:t>
      </w:r>
    </w:p>
    <w:p w14:paraId="38F8472E" w14:textId="2A496E7D" w:rsidR="00EF4117" w:rsidRDefault="00B357B9" w:rsidP="00B357B9">
      <w:pPr>
        <w:pStyle w:val="Heading3"/>
      </w:pPr>
      <w:bookmarkStart w:id="154" w:name="_Toc53745275"/>
      <w:r>
        <w:t>GypsumWallboard (</w:t>
      </w:r>
      <w:r w:rsidR="00EF4117" w:rsidRPr="00AD6CB7">
        <w:t>incinerationNoER</w:t>
      </w:r>
      <w:r>
        <w:t>)</w:t>
      </w:r>
      <w:bookmarkEnd w:id="154"/>
    </w:p>
    <w:p w14:paraId="1FE17B10" w14:textId="33C26F51" w:rsidR="00374AE5" w:rsidRDefault="00374AE5" w:rsidP="00374AE5">
      <w:pPr>
        <w:rPr>
          <w:rFonts w:ascii="Times New Roman" w:hAnsi="Times New Roman" w:cs="Times New Roman"/>
        </w:rPr>
      </w:pPr>
      <w:r>
        <w:rPr>
          <w:rFonts w:ascii="Times New Roman" w:hAnsi="Times New Roman" w:cs="Times New Roman"/>
        </w:rPr>
        <w:t xml:space="preserve">The incineration of gypsum </w:t>
      </w:r>
      <w:r w:rsidRPr="00651CE8">
        <w:rPr>
          <w:rFonts w:ascii="Times New Roman" w:hAnsi="Times New Roman" w:cs="Times New Roman"/>
        </w:rPr>
        <w:t>is not po</w:t>
      </w:r>
      <w:r>
        <w:rPr>
          <w:rFonts w:ascii="Times New Roman" w:hAnsi="Times New Roman" w:cs="Times New Roman"/>
        </w:rPr>
        <w:t xml:space="preserve">ssible to generate electricity, this process is modeled just based on the incineration of an aggregation of inert materials (e.g. glass or metals).  This results in emissions and credits, due to the assumption that certain metals ferrous and non-ferrous can be recovered after </w:t>
      </w:r>
      <w:r>
        <w:rPr>
          <w:rFonts w:ascii="Times New Roman" w:hAnsi="Times New Roman" w:cs="Times New Roman"/>
        </w:rPr>
        <w:lastRenderedPageBreak/>
        <w:t>incineration and recycled.  While gypsum often conta</w:t>
      </w:r>
      <w:r w:rsidR="00F16065">
        <w:rPr>
          <w:rFonts w:ascii="Times New Roman" w:hAnsi="Times New Roman" w:cs="Times New Roman"/>
        </w:rPr>
        <w:t>ins a paper layer, it is assumed to be a fractional share of the total mass of the material entering the incinerator and so is ignored.</w:t>
      </w:r>
    </w:p>
    <w:p w14:paraId="27CF886E" w14:textId="5D3F5F53" w:rsidR="00EF4117" w:rsidRDefault="00B357B9" w:rsidP="00B357B9">
      <w:pPr>
        <w:pStyle w:val="Heading3"/>
      </w:pPr>
      <w:bookmarkStart w:id="155" w:name="_Toc53745276"/>
      <w:r>
        <w:t>GypsumWallboard (</w:t>
      </w:r>
      <w:r w:rsidR="00EF4117" w:rsidRPr="00AD6CB7">
        <w:t>landfilling</w:t>
      </w:r>
      <w:r>
        <w:t>)</w:t>
      </w:r>
      <w:bookmarkEnd w:id="155"/>
    </w:p>
    <w:p w14:paraId="192AAF43" w14:textId="77777777" w:rsidR="00F16065" w:rsidRPr="00AD6CB7" w:rsidRDefault="00F16065" w:rsidP="00F16065">
      <w:r w:rsidRPr="00AD6CB7">
        <w:rPr>
          <w:rFonts w:ascii="Times New Roman" w:hAnsi="Times New Roman" w:cs="Times New Roman"/>
        </w:rPr>
        <w:t>The modeling of landfilling is based on an average US landfill and representative composition, in this case for inert materials.</w:t>
      </w:r>
    </w:p>
    <w:p w14:paraId="5FB199D5" w14:textId="578A729D" w:rsidR="00EF4117" w:rsidRPr="00AD6CB7" w:rsidRDefault="00B357B9" w:rsidP="00B357B9">
      <w:pPr>
        <w:pStyle w:val="Heading3"/>
      </w:pPr>
      <w:bookmarkStart w:id="156" w:name="_Toc53745277"/>
      <w:r>
        <w:t>GypsumWallboard (</w:t>
      </w:r>
      <w:r w:rsidR="00EF4117" w:rsidRPr="00AD6CB7">
        <w:t>recyclingGeneric</w:t>
      </w:r>
      <w:r>
        <w:t>)</w:t>
      </w:r>
      <w:bookmarkEnd w:id="156"/>
    </w:p>
    <w:p w14:paraId="6627DF72" w14:textId="7DF29CD9" w:rsidR="00882332" w:rsidRDefault="00F16065" w:rsidP="00EF4117">
      <w:pPr>
        <w:rPr>
          <w:rFonts w:ascii="Times New Roman" w:hAnsi="Times New Roman" w:cs="Times New Roman"/>
        </w:rPr>
      </w:pPr>
      <w:r>
        <w:rPr>
          <w:rFonts w:ascii="Times New Roman" w:hAnsi="Times New Roman" w:cs="Times New Roman"/>
        </w:rPr>
        <w:t xml:space="preserve">The data used to represent the recycling of gypsum wallboard at the end of life is based on data </w:t>
      </w:r>
      <w:r w:rsidR="00AC132F">
        <w:rPr>
          <w:rFonts w:ascii="Times New Roman" w:hAnsi="Times New Roman" w:cs="Times New Roman"/>
        </w:rPr>
        <w:t>from Eurogypsum.  In inco</w:t>
      </w:r>
      <w:r w:rsidR="002E4EA3">
        <w:rPr>
          <w:rFonts w:ascii="Times New Roman" w:hAnsi="Times New Roman" w:cs="Times New Roman"/>
        </w:rPr>
        <w:t>r</w:t>
      </w:r>
      <w:r w:rsidR="00AC132F">
        <w:rPr>
          <w:rFonts w:ascii="Times New Roman" w:hAnsi="Times New Roman" w:cs="Times New Roman"/>
        </w:rPr>
        <w:t>por</w:t>
      </w:r>
      <w:r w:rsidR="002E4EA3">
        <w:rPr>
          <w:rFonts w:ascii="Times New Roman" w:hAnsi="Times New Roman" w:cs="Times New Roman"/>
        </w:rPr>
        <w:t>ates all the steps to process the collected gypsum</w:t>
      </w:r>
      <w:r w:rsidR="00AC132F">
        <w:rPr>
          <w:rFonts w:ascii="Times New Roman" w:hAnsi="Times New Roman" w:cs="Times New Roman"/>
        </w:rPr>
        <w:t xml:space="preserve"> and recycle it including </w:t>
      </w:r>
      <w:r w:rsidR="00AC132F" w:rsidRPr="00AC132F">
        <w:rPr>
          <w:rFonts w:ascii="Times New Roman" w:hAnsi="Times New Roman" w:cs="Times New Roman"/>
        </w:rPr>
        <w:t>the energy consumption (electricity and diesel) of crushing, mechanical separation of paper from the gypsum core of plasterboard and fine grinding of gypsum.</w:t>
      </w:r>
      <w:r w:rsidR="00AC132F">
        <w:rPr>
          <w:rFonts w:ascii="Times New Roman" w:hAnsi="Times New Roman" w:cs="Times New Roman"/>
        </w:rPr>
        <w:t xml:space="preserve">  A </w:t>
      </w:r>
      <w:r w:rsidR="00AC132F" w:rsidRPr="00AD6CB7">
        <w:rPr>
          <w:rFonts w:ascii="Times New Roman" w:hAnsi="Times New Roman" w:cs="Times New Roman"/>
        </w:rPr>
        <w:t xml:space="preserve">material </w:t>
      </w:r>
      <w:r w:rsidR="00AC132F">
        <w:rPr>
          <w:rFonts w:ascii="Times New Roman" w:hAnsi="Times New Roman" w:cs="Times New Roman"/>
        </w:rPr>
        <w:t>credit for the substitution of gypsum wallboard production is calculated, m</w:t>
      </w:r>
      <w:r w:rsidR="00AC132F" w:rsidRPr="00AD6CB7">
        <w:rPr>
          <w:rFonts w:ascii="Times New Roman" w:hAnsi="Times New Roman" w:cs="Times New Roman"/>
        </w:rPr>
        <w:t>eaning that the recycling impacts a</w:t>
      </w:r>
      <w:r w:rsidR="00AC132F">
        <w:rPr>
          <w:rFonts w:ascii="Times New Roman" w:hAnsi="Times New Roman" w:cs="Times New Roman"/>
        </w:rPr>
        <w:t>ccount for secondary production of new gypsum plaster and finished wallboard</w:t>
      </w:r>
      <w:r w:rsidR="00AC132F" w:rsidRPr="00AD6CB7">
        <w:rPr>
          <w:rFonts w:ascii="Times New Roman" w:hAnsi="Times New Roman" w:cs="Times New Roman"/>
        </w:rPr>
        <w:t xml:space="preserve">.  </w:t>
      </w:r>
      <w:r w:rsidR="00AC132F">
        <w:rPr>
          <w:rFonts w:ascii="Times New Roman" w:hAnsi="Times New Roman" w:cs="Times New Roman"/>
        </w:rPr>
        <w:t xml:space="preserve"> </w:t>
      </w:r>
      <w:r w:rsidR="00AC132F" w:rsidRPr="00AD6CB7">
        <w:rPr>
          <w:rFonts w:ascii="Times New Roman" w:hAnsi="Times New Roman" w:cs="Times New Roman"/>
        </w:rPr>
        <w:t xml:space="preserve">It is assumed that 1 unit recycled offsets </w:t>
      </w:r>
      <w:r w:rsidR="00AC132F">
        <w:rPr>
          <w:rFonts w:ascii="Times New Roman" w:hAnsi="Times New Roman" w:cs="Times New Roman"/>
        </w:rPr>
        <w:t>0.92</w:t>
      </w:r>
      <w:r w:rsidR="00AC132F" w:rsidRPr="00AD6CB7">
        <w:rPr>
          <w:rFonts w:ascii="Times New Roman" w:hAnsi="Times New Roman" w:cs="Times New Roman"/>
        </w:rPr>
        <w:t xml:space="preserve"> unit</w:t>
      </w:r>
      <w:r w:rsidR="00AC132F">
        <w:rPr>
          <w:rFonts w:ascii="Times New Roman" w:hAnsi="Times New Roman" w:cs="Times New Roman"/>
        </w:rPr>
        <w:t>s</w:t>
      </w:r>
      <w:r w:rsidR="00AC132F" w:rsidRPr="00AD6CB7">
        <w:rPr>
          <w:rFonts w:ascii="Times New Roman" w:hAnsi="Times New Roman" w:cs="Times New Roman"/>
        </w:rPr>
        <w:t xml:space="preserve"> of primary material.</w:t>
      </w:r>
    </w:p>
    <w:p w14:paraId="5F7836BA" w14:textId="77777777" w:rsidR="0028472E" w:rsidRPr="00AD6CB7" w:rsidRDefault="0028472E" w:rsidP="00EF4117">
      <w:pPr>
        <w:rPr>
          <w:rFonts w:ascii="Times New Roman" w:hAnsi="Times New Roman" w:cs="Times New Roman"/>
        </w:rPr>
      </w:pPr>
    </w:p>
    <w:p w14:paraId="6F9D5409" w14:textId="1E53616D" w:rsidR="00882332" w:rsidRPr="00AD6CB7" w:rsidRDefault="00882332" w:rsidP="00882332">
      <w:pPr>
        <w:pStyle w:val="Heading2"/>
        <w:rPr>
          <w:rFonts w:ascii="Times New Roman" w:hAnsi="Times New Roman" w:cs="Times New Roman"/>
        </w:rPr>
      </w:pPr>
      <w:bookmarkStart w:id="157" w:name="_Toc53745278"/>
      <w:r w:rsidRPr="00AD6CB7">
        <w:rPr>
          <w:rFonts w:ascii="Times New Roman" w:hAnsi="Times New Roman" w:cs="Times New Roman"/>
        </w:rPr>
        <w:t>High Density Polyethylene</w:t>
      </w:r>
      <w:bookmarkEnd w:id="157"/>
    </w:p>
    <w:p w14:paraId="1F00B700" w14:textId="0F60C2A3" w:rsidR="00EF4117" w:rsidRDefault="006006F7" w:rsidP="006006F7">
      <w:pPr>
        <w:pStyle w:val="Heading3"/>
      </w:pPr>
      <w:bookmarkStart w:id="158" w:name="_Toc53745279"/>
      <w:r>
        <w:t>HDPE (</w:t>
      </w:r>
      <w:r w:rsidR="00882332" w:rsidRPr="00AD6CB7">
        <w:t>production</w:t>
      </w:r>
      <w:r>
        <w:t>)</w:t>
      </w:r>
      <w:bookmarkEnd w:id="158"/>
    </w:p>
    <w:p w14:paraId="0E1792E7" w14:textId="4144FBF1" w:rsidR="00863CCF" w:rsidRPr="00AB1F32" w:rsidRDefault="00863CCF" w:rsidP="00863CCF">
      <w:pPr>
        <w:rPr>
          <w:rFonts w:ascii="Times New Roman" w:hAnsi="Times New Roman" w:cs="Times New Roman"/>
        </w:rPr>
      </w:pPr>
      <w:r w:rsidRPr="00AB1F32">
        <w:rPr>
          <w:rFonts w:ascii="Times New Roman" w:hAnsi="Times New Roman" w:cs="Times New Roman"/>
        </w:rPr>
        <w:t xml:space="preserve">This material category is specific, in that it represents production </w:t>
      </w:r>
      <w:r w:rsidR="00AB1F32" w:rsidRPr="00AB1F32">
        <w:rPr>
          <w:rFonts w:ascii="Times New Roman" w:hAnsi="Times New Roman" w:cs="Times New Roman"/>
        </w:rPr>
        <w:t xml:space="preserve">of </w:t>
      </w:r>
      <w:r w:rsidRPr="00AB1F32">
        <w:rPr>
          <w:rFonts w:ascii="Times New Roman" w:hAnsi="Times New Roman" w:cs="Times New Roman"/>
        </w:rPr>
        <w:t>polymer specific materials.  High Density Polyethylene</w:t>
      </w:r>
      <w:r w:rsidR="00AB1F32" w:rsidRPr="00AB1F32">
        <w:rPr>
          <w:rFonts w:ascii="Times New Roman" w:hAnsi="Times New Roman" w:cs="Times New Roman"/>
        </w:rPr>
        <w:t xml:space="preserve"> can be used for packaging containers, but also for other applications (e.g. electronics or automotive)</w:t>
      </w:r>
      <w:r w:rsidR="00F01EC0">
        <w:rPr>
          <w:rFonts w:ascii="Times New Roman" w:hAnsi="Times New Roman" w:cs="Times New Roman"/>
        </w:rPr>
        <w:t>.  This model represents</w:t>
      </w:r>
      <w:r w:rsidR="00AB1F32" w:rsidRPr="00AB1F32">
        <w:rPr>
          <w:rFonts w:ascii="Times New Roman" w:hAnsi="Times New Roman" w:cs="Times New Roman"/>
        </w:rPr>
        <w:t xml:space="preserve"> HDPE in packaging applications and so includes formulation of the polymer into packaging via injection molding.  </w:t>
      </w:r>
    </w:p>
    <w:p w14:paraId="588B1AE0" w14:textId="6868188C" w:rsidR="00EF4117" w:rsidRDefault="006006F7" w:rsidP="006006F7">
      <w:pPr>
        <w:pStyle w:val="Heading3"/>
      </w:pPr>
      <w:bookmarkStart w:id="159" w:name="_Toc53745280"/>
      <w:r>
        <w:t>HDPE (</w:t>
      </w:r>
      <w:r w:rsidR="00882332" w:rsidRPr="00AD6CB7">
        <w:t>incinerationER</w:t>
      </w:r>
      <w:r>
        <w:t>)</w:t>
      </w:r>
      <w:bookmarkEnd w:id="159"/>
    </w:p>
    <w:p w14:paraId="7C82A785" w14:textId="111634A0" w:rsidR="00AB1F32" w:rsidRPr="00AB1F32" w:rsidRDefault="00B27C71" w:rsidP="00AB1F32">
      <w:r>
        <w:rPr>
          <w:rFonts w:ascii="Times New Roman" w:hAnsi="Times New Roman" w:cs="Times New Roman"/>
        </w:rPr>
        <w:t xml:space="preserve">The incineration of HDPE is modeled using secondary data for the incineration of polyethylene in a waste incineration plant.  In practice, single streams of material are not incinerated, instead a blend of municipal solid waste, including various materials are incinerated.  The dataset attributes </w:t>
      </w:r>
      <w:r w:rsidR="00CE2A7B">
        <w:rPr>
          <w:rFonts w:ascii="Times New Roman" w:hAnsi="Times New Roman" w:cs="Times New Roman"/>
        </w:rPr>
        <w:t xml:space="preserve">the </w:t>
      </w:r>
      <w:r>
        <w:rPr>
          <w:rFonts w:ascii="Times New Roman" w:hAnsi="Times New Roman" w:cs="Times New Roman"/>
        </w:rPr>
        <w:t xml:space="preserve">emissions and credits </w:t>
      </w:r>
      <w:r w:rsidR="00CE2A7B">
        <w:rPr>
          <w:rFonts w:ascii="Times New Roman" w:hAnsi="Times New Roman" w:cs="Times New Roman"/>
        </w:rPr>
        <w:t>(thermal and electrical energy) of incineration to the specific material in question, in this case plastics generically.</w:t>
      </w:r>
    </w:p>
    <w:p w14:paraId="7F2E76C4" w14:textId="0716C59F" w:rsidR="00EF4117" w:rsidRDefault="006006F7" w:rsidP="006006F7">
      <w:pPr>
        <w:pStyle w:val="Heading3"/>
      </w:pPr>
      <w:bookmarkStart w:id="160" w:name="_Toc53745281"/>
      <w:r>
        <w:t>HDPE (</w:t>
      </w:r>
      <w:r w:rsidR="00882332" w:rsidRPr="00AD6CB7">
        <w:t>landfilling</w:t>
      </w:r>
      <w:r>
        <w:t>)</w:t>
      </w:r>
      <w:bookmarkEnd w:id="160"/>
    </w:p>
    <w:p w14:paraId="3ECACCED" w14:textId="77777777" w:rsidR="009A0F0A" w:rsidRPr="00AD6CB7" w:rsidRDefault="009A0F0A" w:rsidP="009A0F0A">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348F376A" w14:textId="7A358497" w:rsidR="00EF4117" w:rsidRPr="00AD6CB7" w:rsidRDefault="00EF4117" w:rsidP="006006F7">
      <w:pPr>
        <w:pStyle w:val="Heading3"/>
      </w:pPr>
      <w:bookmarkStart w:id="161" w:name="_Toc53745282"/>
      <w:r w:rsidRPr="00AD6CB7">
        <w:t>HD</w:t>
      </w:r>
      <w:r w:rsidR="006006F7">
        <w:t>PE (</w:t>
      </w:r>
      <w:r w:rsidRPr="00AD6CB7">
        <w:t>recyclingGeneric</w:t>
      </w:r>
      <w:r w:rsidR="006006F7">
        <w:t>)</w:t>
      </w:r>
      <w:bookmarkEnd w:id="161"/>
    </w:p>
    <w:p w14:paraId="712A69A7" w14:textId="22B359E1" w:rsidR="00CE2A7B" w:rsidRPr="00AD6CB7" w:rsidRDefault="00CE2A7B" w:rsidP="00CE2A7B">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HDPE </w:t>
      </w:r>
      <w:r w:rsidRPr="00AD6CB7">
        <w:rPr>
          <w:rFonts w:ascii="Times New Roman" w:hAnsi="Times New Roman" w:cs="Times New Roman"/>
        </w:rPr>
        <w:t xml:space="preserve">materials and a material </w:t>
      </w:r>
      <w:r>
        <w:rPr>
          <w:rFonts w:ascii="Times New Roman" w:hAnsi="Times New Roman" w:cs="Times New Roman"/>
        </w:rPr>
        <w:t>credit for the substitution of HDPE granulate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but not new HDPE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754D9ADF"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3D3B5426" w14:textId="78C07D36" w:rsidR="00EF4117" w:rsidRPr="00AD6CB7" w:rsidRDefault="00882332" w:rsidP="00882332">
      <w:pPr>
        <w:pStyle w:val="Heading2"/>
        <w:rPr>
          <w:rFonts w:ascii="Times New Roman" w:hAnsi="Times New Roman" w:cs="Times New Roman"/>
        </w:rPr>
      </w:pPr>
      <w:bookmarkStart w:id="162" w:name="_Toc53745283"/>
      <w:r w:rsidRPr="00AD6CB7">
        <w:rPr>
          <w:rFonts w:ascii="Times New Roman" w:hAnsi="Times New Roman" w:cs="Times New Roman"/>
        </w:rPr>
        <w:lastRenderedPageBreak/>
        <w:t>Low Density Polyethylene</w:t>
      </w:r>
      <w:bookmarkEnd w:id="162"/>
      <w:r w:rsidR="00EF4117" w:rsidRPr="00AD6CB7">
        <w:rPr>
          <w:rFonts w:ascii="Times New Roman" w:hAnsi="Times New Roman" w:cs="Times New Roman"/>
        </w:rPr>
        <w:tab/>
      </w:r>
      <w:r w:rsidR="00EF4117" w:rsidRPr="00AD6CB7">
        <w:rPr>
          <w:rFonts w:ascii="Times New Roman" w:hAnsi="Times New Roman" w:cs="Times New Roman"/>
        </w:rPr>
        <w:tab/>
      </w:r>
    </w:p>
    <w:p w14:paraId="4064B99D" w14:textId="77777777" w:rsidR="00B27C71" w:rsidRDefault="006006F7" w:rsidP="006006F7">
      <w:pPr>
        <w:pStyle w:val="Heading3"/>
      </w:pPr>
      <w:bookmarkStart w:id="163" w:name="_Toc53745284"/>
      <w:r>
        <w:t>LDPE (</w:t>
      </w:r>
      <w:r w:rsidR="00882332" w:rsidRPr="00AD6CB7">
        <w:t>production</w:t>
      </w:r>
      <w:r>
        <w:t>)</w:t>
      </w:r>
      <w:bookmarkEnd w:id="163"/>
    </w:p>
    <w:p w14:paraId="7331901A" w14:textId="7B0F72D1" w:rsidR="00B27C71" w:rsidRPr="00AB1F32" w:rsidRDefault="00B27C71" w:rsidP="00B27C71">
      <w:pPr>
        <w:rPr>
          <w:rFonts w:ascii="Times New Roman" w:hAnsi="Times New Roman" w:cs="Times New Roman"/>
        </w:rPr>
      </w:pPr>
      <w:r w:rsidRPr="00AB1F32">
        <w:rPr>
          <w:rFonts w:ascii="Times New Roman" w:hAnsi="Times New Roman" w:cs="Times New Roman"/>
        </w:rPr>
        <w:t xml:space="preserve">This material category is specific, in that it represents production of polymer specific materials.  </w:t>
      </w:r>
      <w:r>
        <w:rPr>
          <w:rFonts w:ascii="Times New Roman" w:hAnsi="Times New Roman" w:cs="Times New Roman"/>
        </w:rPr>
        <w:t xml:space="preserve">Low </w:t>
      </w:r>
      <w:r w:rsidRPr="00AB1F32">
        <w:rPr>
          <w:rFonts w:ascii="Times New Roman" w:hAnsi="Times New Roman" w:cs="Times New Roman"/>
        </w:rPr>
        <w:t>Density Polyethylene can be used for packaging</w:t>
      </w:r>
      <w:r w:rsidR="00791561">
        <w:rPr>
          <w:rFonts w:ascii="Times New Roman" w:hAnsi="Times New Roman" w:cs="Times New Roman"/>
        </w:rPr>
        <w:t xml:space="preserve"> containers, bags, </w:t>
      </w:r>
      <w:r>
        <w:rPr>
          <w:rFonts w:ascii="Times New Roman" w:hAnsi="Times New Roman" w:cs="Times New Roman"/>
        </w:rPr>
        <w:t>and film</w:t>
      </w:r>
      <w:r w:rsidR="00791561">
        <w:rPr>
          <w:rFonts w:ascii="Times New Roman" w:hAnsi="Times New Roman" w:cs="Times New Roman"/>
        </w:rPr>
        <w:t>s</w:t>
      </w:r>
      <w:r w:rsidRPr="00AB1F32">
        <w:rPr>
          <w:rFonts w:ascii="Times New Roman" w:hAnsi="Times New Roman" w:cs="Times New Roman"/>
        </w:rPr>
        <w:t xml:space="preserve">, but also for other applications (e.g. </w:t>
      </w:r>
      <w:r>
        <w:rPr>
          <w:rFonts w:ascii="Times New Roman" w:hAnsi="Times New Roman" w:cs="Times New Roman"/>
        </w:rPr>
        <w:t>coatings</w:t>
      </w:r>
      <w:r w:rsidRPr="00AB1F32">
        <w:rPr>
          <w:rFonts w:ascii="Times New Roman" w:hAnsi="Times New Roman" w:cs="Times New Roman"/>
        </w:rPr>
        <w:t>)</w:t>
      </w:r>
      <w:r>
        <w:rPr>
          <w:rFonts w:ascii="Times New Roman" w:hAnsi="Times New Roman" w:cs="Times New Roman"/>
        </w:rPr>
        <w:t>.  This model represent</w:t>
      </w:r>
      <w:r w:rsidR="00F01EC0">
        <w:rPr>
          <w:rFonts w:ascii="Times New Roman" w:hAnsi="Times New Roman" w:cs="Times New Roman"/>
        </w:rPr>
        <w:t>s</w:t>
      </w:r>
      <w:r>
        <w:rPr>
          <w:rFonts w:ascii="Times New Roman" w:hAnsi="Times New Roman" w:cs="Times New Roman"/>
        </w:rPr>
        <w:t xml:space="preserve"> L</w:t>
      </w:r>
      <w:r w:rsidRPr="00AB1F32">
        <w:rPr>
          <w:rFonts w:ascii="Times New Roman" w:hAnsi="Times New Roman" w:cs="Times New Roman"/>
        </w:rPr>
        <w:t xml:space="preserve">DPE in packaging applications and so includes formulation of the polymer into packaging via </w:t>
      </w:r>
      <w:r w:rsidR="00AB2D75">
        <w:rPr>
          <w:rFonts w:ascii="Times New Roman" w:hAnsi="Times New Roman" w:cs="Times New Roman"/>
        </w:rPr>
        <w:t>an extrusion process</w:t>
      </w:r>
      <w:r w:rsidRPr="00AB1F32">
        <w:rPr>
          <w:rFonts w:ascii="Times New Roman" w:hAnsi="Times New Roman" w:cs="Times New Roman"/>
        </w:rPr>
        <w:t xml:space="preserve">.  </w:t>
      </w:r>
    </w:p>
    <w:p w14:paraId="2F11F3ED" w14:textId="1EFF2257" w:rsidR="00EF4117" w:rsidRDefault="006006F7" w:rsidP="006006F7">
      <w:pPr>
        <w:pStyle w:val="Heading3"/>
      </w:pPr>
      <w:bookmarkStart w:id="164" w:name="_Toc53745285"/>
      <w:r>
        <w:t>LDPE (</w:t>
      </w:r>
      <w:r w:rsidR="00882332" w:rsidRPr="00AD6CB7">
        <w:t>incinerationER</w:t>
      </w:r>
      <w:r>
        <w:t>)</w:t>
      </w:r>
      <w:bookmarkEnd w:id="164"/>
    </w:p>
    <w:p w14:paraId="37ED7691" w14:textId="1AB4B3D0" w:rsidR="00B27C71" w:rsidRPr="00AB1F32" w:rsidRDefault="00B27C71" w:rsidP="00B27C71">
      <w:r>
        <w:rPr>
          <w:rFonts w:ascii="Times New Roman" w:hAnsi="Times New Roman" w:cs="Times New Roman"/>
        </w:rPr>
        <w:t xml:space="preserve">The incineration of HDPE is modeled using secondary data for the incineration of polyethylene in a waste incineration plant.  In practice, single streams of material are not incinerated, instead a blend of municipal solid waste, including various materials are incinerated.  </w:t>
      </w:r>
      <w:r w:rsidR="00CE2A7B">
        <w:rPr>
          <w:rFonts w:ascii="Times New Roman" w:hAnsi="Times New Roman" w:cs="Times New Roman"/>
        </w:rPr>
        <w:t>The dataset attributes the emissions and credits (thermal and electrical energy) of incineration to the specific material in question, in this case plastics generically.</w:t>
      </w:r>
    </w:p>
    <w:p w14:paraId="2788F0FB" w14:textId="13929110" w:rsidR="00EF4117" w:rsidRDefault="006006F7" w:rsidP="006006F7">
      <w:pPr>
        <w:pStyle w:val="Heading3"/>
      </w:pPr>
      <w:bookmarkStart w:id="165" w:name="_Toc53745286"/>
      <w:r>
        <w:t>LDPE (</w:t>
      </w:r>
      <w:r w:rsidR="00882332" w:rsidRPr="00AD6CB7">
        <w:t>landfilling</w:t>
      </w:r>
      <w:r>
        <w:t>)</w:t>
      </w:r>
      <w:bookmarkEnd w:id="165"/>
    </w:p>
    <w:p w14:paraId="3E88A291" w14:textId="38E77EA0" w:rsidR="009A0F0A" w:rsidRPr="00AD6CB7" w:rsidRDefault="009A0F0A" w:rsidP="009A0F0A">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4B918B60" w14:textId="3F79488D" w:rsidR="00EF4117" w:rsidRPr="00AD6CB7" w:rsidRDefault="006006F7" w:rsidP="006006F7">
      <w:pPr>
        <w:pStyle w:val="Heading3"/>
      </w:pPr>
      <w:bookmarkStart w:id="166" w:name="_Toc53745287"/>
      <w:r>
        <w:t>LDPE (</w:t>
      </w:r>
      <w:r w:rsidR="00EF4117" w:rsidRPr="00AD6CB7">
        <w:t>recyclingGeneric</w:t>
      </w:r>
      <w:r>
        <w:t>)</w:t>
      </w:r>
      <w:bookmarkEnd w:id="166"/>
    </w:p>
    <w:p w14:paraId="1F08038B" w14:textId="55639A02" w:rsidR="00CE2A7B" w:rsidRPr="00AD6CB7" w:rsidRDefault="00CE2A7B" w:rsidP="00CE2A7B">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LDPE </w:t>
      </w:r>
      <w:r w:rsidRPr="00AD6CB7">
        <w:rPr>
          <w:rFonts w:ascii="Times New Roman" w:hAnsi="Times New Roman" w:cs="Times New Roman"/>
        </w:rPr>
        <w:t xml:space="preserve">materials and a material </w:t>
      </w:r>
      <w:r>
        <w:rPr>
          <w:rFonts w:ascii="Times New Roman" w:hAnsi="Times New Roman" w:cs="Times New Roman"/>
        </w:rPr>
        <w:t>credit for the substitution of LDPE granulate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but not new LDPE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299CB293" w14:textId="6A15B51B" w:rsidR="00EF4117" w:rsidRPr="00AD6CB7" w:rsidRDefault="00EF4117" w:rsidP="00CE2A7B">
      <w:pPr>
        <w:rPr>
          <w:rFonts w:ascii="Times New Roman" w:hAnsi="Times New Roman" w:cs="Times New Roman"/>
        </w:rPr>
      </w:pPr>
      <w:r w:rsidRPr="00AD6CB7">
        <w:rPr>
          <w:rFonts w:ascii="Times New Roman" w:hAnsi="Times New Roman" w:cs="Times New Roman"/>
        </w:rPr>
        <w:tab/>
      </w:r>
    </w:p>
    <w:p w14:paraId="7B7B7CED" w14:textId="60145763" w:rsidR="00EF4117" w:rsidRPr="00AD6CB7" w:rsidRDefault="00882332" w:rsidP="00882332">
      <w:pPr>
        <w:pStyle w:val="Heading2"/>
        <w:rPr>
          <w:rFonts w:ascii="Times New Roman" w:hAnsi="Times New Roman" w:cs="Times New Roman"/>
        </w:rPr>
      </w:pPr>
      <w:bookmarkStart w:id="167" w:name="_Toc53745288"/>
      <w:r w:rsidRPr="00AD6CB7">
        <w:rPr>
          <w:rFonts w:ascii="Times New Roman" w:hAnsi="Times New Roman" w:cs="Times New Roman"/>
        </w:rPr>
        <w:t>Newsprint</w:t>
      </w:r>
      <w:bookmarkEnd w:id="167"/>
      <w:r w:rsidR="00EF4117" w:rsidRPr="00AD6CB7">
        <w:rPr>
          <w:rFonts w:ascii="Times New Roman" w:hAnsi="Times New Roman" w:cs="Times New Roman"/>
        </w:rPr>
        <w:tab/>
      </w:r>
      <w:r w:rsidR="00EF4117" w:rsidRPr="00AD6CB7">
        <w:rPr>
          <w:rFonts w:ascii="Times New Roman" w:hAnsi="Times New Roman" w:cs="Times New Roman"/>
        </w:rPr>
        <w:tab/>
      </w:r>
    </w:p>
    <w:p w14:paraId="4B7493E5" w14:textId="58CB6C0A" w:rsidR="00EF4117" w:rsidRDefault="00EF4117" w:rsidP="00E861BF">
      <w:pPr>
        <w:pStyle w:val="Heading3"/>
      </w:pPr>
      <w:bookmarkStart w:id="168" w:name="_Toc53745289"/>
      <w:r w:rsidRPr="00AD6CB7">
        <w:t>Newsprint</w:t>
      </w:r>
      <w:r w:rsidR="00E861BF">
        <w:t xml:space="preserve"> (</w:t>
      </w:r>
      <w:r w:rsidRPr="00AD6CB7">
        <w:t>production</w:t>
      </w:r>
      <w:r w:rsidR="00E861BF">
        <w:t>)</w:t>
      </w:r>
      <w:bookmarkEnd w:id="168"/>
    </w:p>
    <w:p w14:paraId="7A85F779" w14:textId="2F84511A" w:rsidR="00E861BF" w:rsidRDefault="00F84BB7" w:rsidP="00EF4117">
      <w:pPr>
        <w:rPr>
          <w:rFonts w:ascii="Times New Roman" w:hAnsi="Times New Roman" w:cs="Times New Roman"/>
        </w:rPr>
      </w:pPr>
      <w:r>
        <w:rPr>
          <w:rFonts w:ascii="Times New Roman" w:hAnsi="Times New Roman" w:cs="Times New Roman"/>
        </w:rPr>
        <w:t>DEQ’s material recovery survey defines newsprint as</w:t>
      </w:r>
      <w:r w:rsidR="00AB1F32">
        <w:rPr>
          <w:rFonts w:ascii="Times New Roman" w:hAnsi="Times New Roman" w:cs="Times New Roman"/>
        </w:rPr>
        <w:t xml:space="preserve"> </w:t>
      </w:r>
      <w:r>
        <w:rPr>
          <w:rFonts w:ascii="Times New Roman" w:hAnsi="Times New Roman" w:cs="Times New Roman"/>
        </w:rPr>
        <w:t>p</w:t>
      </w:r>
      <w:r w:rsidR="00E861BF" w:rsidRPr="00E861BF">
        <w:rPr>
          <w:rFonts w:ascii="Times New Roman" w:hAnsi="Times New Roman" w:cs="Times New Roman"/>
        </w:rPr>
        <w:t xml:space="preserve">rinted ground-wood newsprint (minimally bleached fiber), newspaper inserts referred to as #1 news, and magazines. May include magazine type catalogs. Do not include waste from paper or cardboard mills or large commercial printing operations. These materials are industrial waste not </w:t>
      </w:r>
      <w:r w:rsidRPr="00E861BF">
        <w:rPr>
          <w:rFonts w:ascii="Times New Roman" w:hAnsi="Times New Roman" w:cs="Times New Roman"/>
        </w:rPr>
        <w:t>post-consumer</w:t>
      </w:r>
      <w:r w:rsidR="00E861BF" w:rsidRPr="00E861BF">
        <w:rPr>
          <w:rFonts w:ascii="Times New Roman" w:hAnsi="Times New Roman" w:cs="Times New Roman"/>
        </w:rPr>
        <w:t xml:space="preserve"> recyclables.</w:t>
      </w:r>
      <w:r w:rsidR="00FF75D5">
        <w:rPr>
          <w:rFonts w:ascii="Times New Roman" w:hAnsi="Times New Roman" w:cs="Times New Roman"/>
        </w:rPr>
        <w:t xml:space="preserve">  </w:t>
      </w:r>
    </w:p>
    <w:p w14:paraId="02282445" w14:textId="3A176179" w:rsidR="00FF75D5" w:rsidRPr="00AD6CB7" w:rsidRDefault="00FF75D5" w:rsidP="00EF4117">
      <w:pPr>
        <w:rPr>
          <w:rFonts w:ascii="Times New Roman" w:hAnsi="Times New Roman" w:cs="Times New Roman"/>
        </w:rPr>
      </w:pPr>
      <w:r>
        <w:rPr>
          <w:rFonts w:ascii="Times New Roman" w:hAnsi="Times New Roman" w:cs="Times New Roman"/>
        </w:rPr>
        <w:t xml:space="preserve">The modeling of newsprint in the waste impact calculator is based on secondary data from the Ecoinvent database, for the production of newsprint from virgin sources.  </w:t>
      </w:r>
    </w:p>
    <w:p w14:paraId="7E1FAD47" w14:textId="18C74BDA" w:rsidR="00EF4117" w:rsidRDefault="00E861BF" w:rsidP="00E861BF">
      <w:pPr>
        <w:pStyle w:val="Heading3"/>
      </w:pPr>
      <w:bookmarkStart w:id="169" w:name="_Toc53745290"/>
      <w:r>
        <w:t>Newsprint (</w:t>
      </w:r>
      <w:r w:rsidR="00EF4117" w:rsidRPr="00AD6CB7">
        <w:t>incineration</w:t>
      </w:r>
      <w:r w:rsidR="00882332" w:rsidRPr="00AD6CB7">
        <w:t>ER</w:t>
      </w:r>
      <w:r>
        <w:t>)</w:t>
      </w:r>
      <w:bookmarkEnd w:id="169"/>
      <w:r w:rsidR="00EF4117" w:rsidRPr="00AD6CB7">
        <w:tab/>
      </w:r>
    </w:p>
    <w:p w14:paraId="5C4E0D0E" w14:textId="77777777" w:rsidR="00C92EBC" w:rsidRDefault="00C92EBC" w:rsidP="00C92EBC">
      <w:pPr>
        <w:rPr>
          <w:rFonts w:ascii="Times New Roman" w:hAnsi="Times New Roman" w:cs="Times New Roman"/>
        </w:rPr>
      </w:pPr>
      <w:r>
        <w:rPr>
          <w:rFonts w:ascii="Times New Roman" w:hAnsi="Times New Roman" w:cs="Times New Roman"/>
        </w:rPr>
        <w:t>The incineration of newsprint is modeled using secondary data for the incineration of paper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paper waste generically. The credits are for 2.35 MJ of electricity and 0.619</w:t>
      </w:r>
      <w:r w:rsidRPr="00CB75C9">
        <w:rPr>
          <w:rFonts w:ascii="Times New Roman" w:hAnsi="Times New Roman" w:cs="Times New Roman"/>
        </w:rPr>
        <w:t xml:space="preserve">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w:t>
      </w:r>
    </w:p>
    <w:p w14:paraId="3957B298" w14:textId="77777777" w:rsidR="00C92EBC" w:rsidRPr="001A23EA" w:rsidRDefault="00C92EBC" w:rsidP="00C92EBC">
      <w:r>
        <w:rPr>
          <w:rFonts w:ascii="Times New Roman" w:hAnsi="Times New Roman" w:cs="Times New Roman"/>
        </w:rPr>
        <w:lastRenderedPageBreak/>
        <w:t>This is the same data and model used for the PaperFiber (incinerationER) disposition.  It is applied through the material categories related to paper products.</w:t>
      </w:r>
    </w:p>
    <w:p w14:paraId="44D9D174" w14:textId="77777777" w:rsidR="00F84BB7" w:rsidRDefault="00E861BF" w:rsidP="00E861BF">
      <w:pPr>
        <w:pStyle w:val="Heading3"/>
      </w:pPr>
      <w:bookmarkStart w:id="170" w:name="_Toc53745291"/>
      <w:r>
        <w:t>Newsprint (</w:t>
      </w:r>
      <w:r w:rsidR="00EF4117" w:rsidRPr="00AD6CB7">
        <w:t>landfilling</w:t>
      </w:r>
      <w:r>
        <w:t>)</w:t>
      </w:r>
      <w:bookmarkEnd w:id="170"/>
    </w:p>
    <w:p w14:paraId="7973DF4E" w14:textId="77777777" w:rsidR="00DF2923" w:rsidRDefault="00DF2923" w:rsidP="00DF2923">
      <w:pPr>
        <w:rPr>
          <w:rFonts w:ascii="Times New Roman" w:hAnsi="Times New Roman" w:cs="Times New Roman"/>
        </w:rPr>
      </w:pPr>
      <w:r w:rsidRPr="00AD6CB7">
        <w:rPr>
          <w:rFonts w:ascii="Times New Roman" w:hAnsi="Times New Roman" w:cs="Times New Roman"/>
        </w:rPr>
        <w:t>The modeling of landfilling is based on an average US landfill and representative</w:t>
      </w:r>
      <w:r>
        <w:rPr>
          <w:rFonts w:ascii="Times New Roman" w:hAnsi="Times New Roman" w:cs="Times New Roman"/>
        </w:rPr>
        <w:t xml:space="preserve"> composition, in this case for paper materials placed in a landfill.</w:t>
      </w:r>
    </w:p>
    <w:p w14:paraId="6D4AAF44" w14:textId="77777777" w:rsidR="00DF2923" w:rsidRDefault="00DF2923" w:rsidP="00DF2923">
      <w:pPr>
        <w:rPr>
          <w:rFonts w:ascii="Times New Roman" w:hAnsi="Times New Roman" w:cs="Times New Roman"/>
        </w:rPr>
      </w:pPr>
      <w:r>
        <w:rPr>
          <w:rFonts w:ascii="Times New Roman" w:hAnsi="Times New Roman" w:cs="Times New Roman"/>
        </w:rPr>
        <w:t xml:space="preserve">There are credits in the model for the substitution of electricity from the grid and thermal energy production from natural gas, as a result of the material-specific landfill gas generation and capture rates.  The credits are for </w:t>
      </w:r>
      <w:r w:rsidRPr="00CB75C9">
        <w:rPr>
          <w:rFonts w:ascii="Times New Roman" w:hAnsi="Times New Roman" w:cs="Times New Roman"/>
        </w:rPr>
        <w:t xml:space="preserve">0.22 MJ of electricity and 0.10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 xml:space="preserve">. </w:t>
      </w:r>
    </w:p>
    <w:p w14:paraId="6532AE53" w14:textId="77777777" w:rsidR="00DF2923" w:rsidRPr="00CB75C9" w:rsidRDefault="00DF2923" w:rsidP="00DF2923">
      <w:r>
        <w:rPr>
          <w:rFonts w:ascii="Times New Roman" w:hAnsi="Times New Roman" w:cs="Times New Roman"/>
        </w:rPr>
        <w:t>This is the same data and model as used for the PaperFiber (landfilling) disposition.  It is applied throughout the material categories related to paper products.</w:t>
      </w:r>
    </w:p>
    <w:p w14:paraId="79456760" w14:textId="5C8C989B" w:rsidR="00EF4117" w:rsidRPr="00AD6CB7" w:rsidRDefault="00EF4117" w:rsidP="00E861BF">
      <w:pPr>
        <w:pStyle w:val="Heading3"/>
      </w:pPr>
      <w:bookmarkStart w:id="171" w:name="_Toc53745292"/>
      <w:r w:rsidRPr="00AD6CB7">
        <w:t>Newsp</w:t>
      </w:r>
      <w:r w:rsidR="00E861BF">
        <w:t>rint (</w:t>
      </w:r>
      <w:r w:rsidR="00882332" w:rsidRPr="00AD6CB7">
        <w:t>recyclingGeneric</w:t>
      </w:r>
      <w:r w:rsidR="00E861BF">
        <w:t>)</w:t>
      </w:r>
      <w:bookmarkEnd w:id="171"/>
      <w:r w:rsidRPr="00AD6CB7">
        <w:tab/>
      </w:r>
    </w:p>
    <w:p w14:paraId="1EAA2A6B" w14:textId="043E85BC" w:rsidR="00E106E2" w:rsidRDefault="00E106E2" w:rsidP="00E106E2">
      <w:pPr>
        <w:rPr>
          <w:rFonts w:ascii="Times New Roman" w:hAnsi="Times New Roman" w:cs="Times New Roman"/>
        </w:rPr>
      </w:pPr>
      <w:r>
        <w:rPr>
          <w:rFonts w:ascii="Times New Roman" w:hAnsi="Times New Roman" w:cs="Times New Roman"/>
        </w:rPr>
        <w:t>Much like the structure of all the other recycling models in the waste impact calculator, newsprint is handled in the same way.  The emissions associated with the recycling process are accounted for, as is a credit for the substitution of paper fiber production.  In this case, the recycling process is modeled using proxy data for paper production from 100% recycled content.  The substitution credit is based on the PaperFiber (production) model described below.</w:t>
      </w:r>
    </w:p>
    <w:p w14:paraId="012A052B" w14:textId="2B59ADCC" w:rsidR="00E106E2" w:rsidRDefault="00E106E2" w:rsidP="00E106E2">
      <w:pPr>
        <w:rPr>
          <w:rFonts w:ascii="Times New Roman" w:hAnsi="Times New Roman" w:cs="Times New Roman"/>
        </w:rPr>
      </w:pPr>
      <w:r w:rsidRPr="00AD6CB7">
        <w:rPr>
          <w:rFonts w:ascii="Times New Roman" w:hAnsi="Times New Roman" w:cs="Times New Roman"/>
        </w:rPr>
        <w:t xml:space="preserve">No decrease in quality due to recycling is calculated.  </w:t>
      </w:r>
      <w:r>
        <w:rPr>
          <w:rFonts w:ascii="Times New Roman" w:hAnsi="Times New Roman" w:cs="Times New Roman"/>
        </w:rPr>
        <w:t>And, due to the aggregated nature of the recyc</w:t>
      </w:r>
      <w:r w:rsidR="00FF57DD">
        <w:rPr>
          <w:rFonts w:ascii="Times New Roman" w:hAnsi="Times New Roman" w:cs="Times New Roman"/>
        </w:rPr>
        <w:t>ling</w:t>
      </w:r>
      <w:r>
        <w:rPr>
          <w:rFonts w:ascii="Times New Roman" w:hAnsi="Times New Roman" w:cs="Times New Roman"/>
        </w:rPr>
        <w:t xml:space="preserve"> data used, no losses in quantity are included as part of the recycling process.  This means that the recycling model results in a generous calculation of the substitution credit.</w:t>
      </w:r>
    </w:p>
    <w:p w14:paraId="4415023C" w14:textId="77777777" w:rsidR="00E106E2" w:rsidRPr="00AD6CB7" w:rsidRDefault="00E106E2" w:rsidP="00E106E2">
      <w:pPr>
        <w:rPr>
          <w:rFonts w:ascii="Times New Roman" w:hAnsi="Times New Roman" w:cs="Times New Roman"/>
        </w:rPr>
      </w:pPr>
      <w:r>
        <w:rPr>
          <w:rFonts w:ascii="Times New Roman" w:hAnsi="Times New Roman" w:cs="Times New Roman"/>
        </w:rPr>
        <w:t>This model is identical to that of the PaperFiber (recyclingGeneric) model described below.</w:t>
      </w:r>
    </w:p>
    <w:p w14:paraId="769BC528"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50E79654" w14:textId="00C06930" w:rsidR="00EF4117" w:rsidRPr="00AD6CB7" w:rsidRDefault="00882332" w:rsidP="00882332">
      <w:pPr>
        <w:pStyle w:val="Heading2"/>
        <w:rPr>
          <w:rFonts w:ascii="Times New Roman" w:hAnsi="Times New Roman" w:cs="Times New Roman"/>
        </w:rPr>
      </w:pPr>
      <w:bookmarkStart w:id="172" w:name="_Toc53745293"/>
      <w:r w:rsidRPr="00AD6CB7">
        <w:rPr>
          <w:rFonts w:ascii="Times New Roman" w:hAnsi="Times New Roman" w:cs="Times New Roman"/>
        </w:rPr>
        <w:t>Nonrecyclables</w:t>
      </w:r>
      <w:bookmarkEnd w:id="172"/>
    </w:p>
    <w:p w14:paraId="223D79BC" w14:textId="1FF40411" w:rsidR="00EF4117" w:rsidRDefault="00EF4117" w:rsidP="006006F7">
      <w:pPr>
        <w:pStyle w:val="Heading3"/>
      </w:pPr>
      <w:bookmarkStart w:id="173" w:name="_Toc53745294"/>
      <w:r w:rsidRPr="00AD6CB7">
        <w:t>Nonre</w:t>
      </w:r>
      <w:r w:rsidR="006006F7">
        <w:t>cyclables (</w:t>
      </w:r>
      <w:r w:rsidR="00882332" w:rsidRPr="00AD6CB7">
        <w:t>production</w:t>
      </w:r>
      <w:r w:rsidR="006006F7">
        <w:t>)</w:t>
      </w:r>
      <w:bookmarkEnd w:id="173"/>
    </w:p>
    <w:p w14:paraId="6F4CBBF7" w14:textId="4488D47F" w:rsidR="002C67A0" w:rsidRPr="002C67A0" w:rsidRDefault="002C67A0" w:rsidP="002C67A0">
      <w:pPr>
        <w:rPr>
          <w:rFonts w:ascii="Times New Roman" w:hAnsi="Times New Roman" w:cs="Times New Roman"/>
        </w:rPr>
      </w:pPr>
      <w:r w:rsidRPr="002C67A0">
        <w:rPr>
          <w:rFonts w:ascii="Times New Roman" w:hAnsi="Times New Roman" w:cs="Times New Roman"/>
        </w:rPr>
        <w:t xml:space="preserve">Because of the ambiguous nature of this category, which is not defined </w:t>
      </w:r>
      <w:r>
        <w:rPr>
          <w:rFonts w:ascii="Times New Roman" w:hAnsi="Times New Roman" w:cs="Times New Roman"/>
        </w:rPr>
        <w:t>in DEQ’s materials recovery survey or waste composition study, this material category is calculated as the straight average of all other production categories in the waste impact calculator.</w:t>
      </w:r>
    </w:p>
    <w:p w14:paraId="4B6D221A" w14:textId="504CD44B" w:rsidR="00EF4117" w:rsidRDefault="00EF4117" w:rsidP="006006F7">
      <w:pPr>
        <w:pStyle w:val="Heading3"/>
      </w:pPr>
      <w:bookmarkStart w:id="174" w:name="_Toc53745295"/>
      <w:r w:rsidRPr="00AD6CB7">
        <w:t>Nonrecyc</w:t>
      </w:r>
      <w:r w:rsidR="006006F7">
        <w:t>lables (</w:t>
      </w:r>
      <w:r w:rsidR="00882332" w:rsidRPr="00AD6CB7">
        <w:t>incinerationER</w:t>
      </w:r>
      <w:r w:rsidR="006006F7">
        <w:t>)</w:t>
      </w:r>
      <w:bookmarkEnd w:id="174"/>
    </w:p>
    <w:p w14:paraId="2E791804" w14:textId="439E46E5" w:rsidR="002C67A0" w:rsidRPr="002C67A0" w:rsidRDefault="002C67A0" w:rsidP="002C67A0">
      <w:r>
        <w:rPr>
          <w:rFonts w:ascii="Times New Roman" w:hAnsi="Times New Roman" w:cs="Times New Roman"/>
        </w:rPr>
        <w:t xml:space="preserve">The incineration of nonrecycables is represented by secondary data for the incineration of municipal solid waste.  The dataset </w:t>
      </w:r>
      <w:r w:rsidR="00B7743F">
        <w:rPr>
          <w:rFonts w:ascii="Times New Roman" w:hAnsi="Times New Roman" w:cs="Times New Roman"/>
        </w:rPr>
        <w:t>includes both the</w:t>
      </w:r>
      <w:r>
        <w:rPr>
          <w:rFonts w:ascii="Times New Roman" w:hAnsi="Times New Roman" w:cs="Times New Roman"/>
        </w:rPr>
        <w:t xml:space="preserve"> emissions and credits (thermal and electrical energy) </w:t>
      </w:r>
      <w:r w:rsidR="00B7743F">
        <w:rPr>
          <w:rFonts w:ascii="Times New Roman" w:hAnsi="Times New Roman" w:cs="Times New Roman"/>
        </w:rPr>
        <w:t>associated with an average mixture of materials in a waste incineration plant.</w:t>
      </w:r>
    </w:p>
    <w:p w14:paraId="1E11D035" w14:textId="77777777" w:rsidR="00B7743F" w:rsidRDefault="006006F7" w:rsidP="006006F7">
      <w:pPr>
        <w:pStyle w:val="Heading3"/>
      </w:pPr>
      <w:bookmarkStart w:id="175" w:name="_Toc53745296"/>
      <w:r>
        <w:t>Nonrecyclables (</w:t>
      </w:r>
      <w:r w:rsidR="00EF4117" w:rsidRPr="00AD6CB7">
        <w:t>incinerationNoER</w:t>
      </w:r>
      <w:r>
        <w:t>)</w:t>
      </w:r>
      <w:bookmarkEnd w:id="175"/>
    </w:p>
    <w:p w14:paraId="184D74CB" w14:textId="4E72EE2A" w:rsidR="00EF4117" w:rsidRPr="00AD6CB7" w:rsidRDefault="003322E4" w:rsidP="00B7743F">
      <w:r>
        <w:rPr>
          <w:rFonts w:ascii="Times New Roman" w:hAnsi="Times New Roman" w:cs="Times New Roman"/>
        </w:rPr>
        <w:t xml:space="preserve">This model uses the same data as described above.  </w:t>
      </w:r>
      <w:r w:rsidR="00B7743F">
        <w:rPr>
          <w:rFonts w:ascii="Times New Roman" w:hAnsi="Times New Roman" w:cs="Times New Roman"/>
        </w:rPr>
        <w:t>However, the dataset attributes only the emissions associated with incineration and excludes any credits (thermal and electrical energy).</w:t>
      </w:r>
      <w:r w:rsidR="00EF4117" w:rsidRPr="00AD6CB7">
        <w:tab/>
      </w:r>
      <w:r w:rsidR="00EF4117" w:rsidRPr="00AD6CB7">
        <w:tab/>
      </w:r>
    </w:p>
    <w:p w14:paraId="6E86531B" w14:textId="1A0F2E2E" w:rsidR="00EF4117" w:rsidRPr="00AD6CB7" w:rsidRDefault="006006F7" w:rsidP="006006F7">
      <w:pPr>
        <w:pStyle w:val="Heading3"/>
      </w:pPr>
      <w:bookmarkStart w:id="176" w:name="_Toc53745297"/>
      <w:r>
        <w:t>Nonrecyclables (</w:t>
      </w:r>
      <w:r w:rsidR="00EF4117" w:rsidRPr="00AD6CB7">
        <w:t>landfilling</w:t>
      </w:r>
      <w:r>
        <w:t>)</w:t>
      </w:r>
      <w:bookmarkEnd w:id="176"/>
    </w:p>
    <w:p w14:paraId="5C1B0620" w14:textId="77777777" w:rsidR="003B4AD1" w:rsidRDefault="00712685" w:rsidP="00EF4117">
      <w:pPr>
        <w:rPr>
          <w:rFonts w:ascii="Times New Roman" w:hAnsi="Times New Roman" w:cs="Times New Roman"/>
        </w:rPr>
      </w:pPr>
      <w:r>
        <w:rPr>
          <w:rFonts w:ascii="Times New Roman" w:hAnsi="Times New Roman" w:cs="Times New Roman"/>
        </w:rPr>
        <w:t xml:space="preserve">The landfilling of nonrecyclables is modeled using secondary data </w:t>
      </w:r>
      <w:r w:rsidR="003B4AD1">
        <w:rPr>
          <w:rFonts w:ascii="Times New Roman" w:hAnsi="Times New Roman" w:cs="Times New Roman"/>
        </w:rPr>
        <w:t>for average</w:t>
      </w:r>
      <w:r>
        <w:rPr>
          <w:rFonts w:ascii="Times New Roman" w:hAnsi="Times New Roman" w:cs="Times New Roman"/>
        </w:rPr>
        <w:t xml:space="preserve"> municipal solid</w:t>
      </w:r>
      <w:r w:rsidR="003B4AD1">
        <w:rPr>
          <w:rFonts w:ascii="Times New Roman" w:hAnsi="Times New Roman" w:cs="Times New Roman"/>
        </w:rPr>
        <w:t xml:space="preserve"> waste </w:t>
      </w:r>
      <w:r w:rsidRPr="00AD6CB7">
        <w:rPr>
          <w:rFonts w:ascii="Times New Roman" w:hAnsi="Times New Roman" w:cs="Times New Roman"/>
        </w:rPr>
        <w:t>based on an average US landfill an</w:t>
      </w:r>
      <w:r w:rsidR="003B4AD1">
        <w:rPr>
          <w:rFonts w:ascii="Times New Roman" w:hAnsi="Times New Roman" w:cs="Times New Roman"/>
        </w:rPr>
        <w:t>d representative composition</w:t>
      </w:r>
      <w:r w:rsidRPr="00AD6CB7">
        <w:rPr>
          <w:rFonts w:ascii="Times New Roman" w:hAnsi="Times New Roman" w:cs="Times New Roman"/>
        </w:rPr>
        <w:t>.</w:t>
      </w:r>
    </w:p>
    <w:p w14:paraId="53B71A99" w14:textId="0A9047B1" w:rsidR="00EF4117" w:rsidRPr="00AD6CB7" w:rsidRDefault="0046167F" w:rsidP="00EF4117">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EF4117" w:rsidRPr="00AD6CB7">
        <w:rPr>
          <w:rFonts w:ascii="Times New Roman" w:hAnsi="Times New Roman" w:cs="Times New Roman"/>
        </w:rPr>
        <w:tab/>
      </w:r>
    </w:p>
    <w:p w14:paraId="32843E71" w14:textId="51EB1040" w:rsidR="00EF4117" w:rsidRPr="00AD6CB7" w:rsidRDefault="00882332" w:rsidP="00882332">
      <w:pPr>
        <w:pStyle w:val="Heading2"/>
        <w:rPr>
          <w:rFonts w:ascii="Times New Roman" w:hAnsi="Times New Roman" w:cs="Times New Roman"/>
        </w:rPr>
      </w:pPr>
      <w:bookmarkStart w:id="177" w:name="_Toc53745298"/>
      <w:r w:rsidRPr="00AD6CB7">
        <w:rPr>
          <w:rFonts w:ascii="Times New Roman" w:hAnsi="Times New Roman" w:cs="Times New Roman"/>
        </w:rPr>
        <w:t>Paperboard</w:t>
      </w:r>
      <w:bookmarkEnd w:id="177"/>
      <w:r w:rsidR="00EF4117" w:rsidRPr="00AD6CB7">
        <w:rPr>
          <w:rFonts w:ascii="Times New Roman" w:hAnsi="Times New Roman" w:cs="Times New Roman"/>
        </w:rPr>
        <w:tab/>
      </w:r>
      <w:r w:rsidR="00EF4117" w:rsidRPr="00AD6CB7">
        <w:rPr>
          <w:rFonts w:ascii="Times New Roman" w:hAnsi="Times New Roman" w:cs="Times New Roman"/>
        </w:rPr>
        <w:tab/>
      </w:r>
    </w:p>
    <w:p w14:paraId="50FA01AB" w14:textId="671FA647" w:rsidR="00EF4117" w:rsidRDefault="00EF4117" w:rsidP="00E224AD">
      <w:pPr>
        <w:pStyle w:val="Heading3"/>
      </w:pPr>
      <w:bookmarkStart w:id="178" w:name="_Toc53745299"/>
      <w:r w:rsidRPr="00AD6CB7">
        <w:t>P</w:t>
      </w:r>
      <w:r w:rsidR="00E224AD">
        <w:t>aperboard (</w:t>
      </w:r>
      <w:r w:rsidR="00882332" w:rsidRPr="00AD6CB7">
        <w:t>production</w:t>
      </w:r>
      <w:r w:rsidR="00E224AD">
        <w:t>)</w:t>
      </w:r>
      <w:bookmarkEnd w:id="178"/>
    </w:p>
    <w:p w14:paraId="443AE7CE" w14:textId="5EC024ED" w:rsidR="00DE255F" w:rsidRDefault="00DE255F" w:rsidP="00DE255F">
      <w:pPr>
        <w:rPr>
          <w:rFonts w:ascii="Times New Roman" w:hAnsi="Times New Roman" w:cs="Times New Roman"/>
        </w:rPr>
      </w:pPr>
      <w:r w:rsidRPr="00DE255F">
        <w:rPr>
          <w:rFonts w:ascii="Times New Roman" w:hAnsi="Times New Roman" w:cs="Times New Roman"/>
        </w:rPr>
        <w:t>Paperboard is a common term used to describe paper</w:t>
      </w:r>
      <w:r w:rsidR="007C6D0B">
        <w:rPr>
          <w:rFonts w:ascii="Times New Roman" w:hAnsi="Times New Roman" w:cs="Times New Roman"/>
        </w:rPr>
        <w:t xml:space="preserve"> that is typically of a thicker stock, however the term is somewhat ambiguous.  Paperboard, because of this increased thickness, tends to have properties that allow it to be used in different applications, such as folded</w:t>
      </w:r>
      <w:r w:rsidR="007A5F8C">
        <w:rPr>
          <w:rFonts w:ascii="Times New Roman" w:hAnsi="Times New Roman" w:cs="Times New Roman"/>
        </w:rPr>
        <w:t xml:space="preserve"> for boxes or cartons.</w:t>
      </w:r>
    </w:p>
    <w:p w14:paraId="5FD1EACC" w14:textId="08C87F73" w:rsidR="00D56650" w:rsidRDefault="00D56650" w:rsidP="00D56650">
      <w:pPr>
        <w:rPr>
          <w:rFonts w:ascii="Times New Roman" w:hAnsi="Times New Roman" w:cs="Times New Roman"/>
        </w:rPr>
      </w:pPr>
      <w:r>
        <w:rPr>
          <w:rFonts w:ascii="Times New Roman" w:hAnsi="Times New Roman" w:cs="Times New Roman"/>
        </w:rPr>
        <w:t>To represent this material in the waste impact calculator background data from the American Forest &amp; Paper Association study on the industry average paperboard product was used.  This data reflects the industry average amount of post-consumer recycled paper fiber inputs of 0.418 units for every 1 unit of finished paperboard.  Similarly, 1.05 units of</w:t>
      </w:r>
      <w:r w:rsidRPr="007E41C0">
        <w:rPr>
          <w:rFonts w:ascii="Times New Roman" w:hAnsi="Times New Roman" w:cs="Times New Roman"/>
        </w:rPr>
        <w:t xml:space="preserve"> woodc</w:t>
      </w:r>
      <w:r>
        <w:rPr>
          <w:rFonts w:ascii="Times New Roman" w:hAnsi="Times New Roman" w:cs="Times New Roman"/>
        </w:rPr>
        <w:t>h</w:t>
      </w:r>
      <w:r w:rsidRPr="007E41C0">
        <w:rPr>
          <w:rFonts w:ascii="Times New Roman" w:hAnsi="Times New Roman" w:cs="Times New Roman"/>
        </w:rPr>
        <w:t xml:space="preserve">ips </w:t>
      </w:r>
      <w:r>
        <w:rPr>
          <w:rFonts w:ascii="Times New Roman" w:hAnsi="Times New Roman" w:cs="Times New Roman"/>
        </w:rPr>
        <w:t>are consumed for every unit of finished</w:t>
      </w:r>
      <w:r w:rsidRPr="007E41C0">
        <w:rPr>
          <w:rFonts w:ascii="Times New Roman" w:hAnsi="Times New Roman" w:cs="Times New Roman"/>
        </w:rPr>
        <w:t xml:space="preserve"> cardboard produced</w:t>
      </w:r>
      <w:r>
        <w:rPr>
          <w:rFonts w:ascii="Times New Roman" w:hAnsi="Times New Roman" w:cs="Times New Roman"/>
        </w:rPr>
        <w:t>.</w:t>
      </w:r>
    </w:p>
    <w:p w14:paraId="132986FA" w14:textId="77777777" w:rsidR="00D56650" w:rsidRPr="00AD6CB7" w:rsidRDefault="00D56650" w:rsidP="00D56650">
      <w:pPr>
        <w:rPr>
          <w:rFonts w:ascii="Times New Roman" w:hAnsi="Times New Roman" w:cs="Times New Roman"/>
        </w:rPr>
      </w:pPr>
      <w:r>
        <w:rPr>
          <w:rFonts w:ascii="Times New Roman" w:hAnsi="Times New Roman" w:cs="Times New Roman"/>
        </w:rPr>
        <w:t>This model also includes the biogenic carbon correction factor sets described in detail above, in the eponymously named biogenic carbon section.  In short, these factors augment the flows of biogenic carbon that are associated with harvest from the forest.</w:t>
      </w:r>
      <w:r w:rsidRPr="00AD6CB7">
        <w:rPr>
          <w:rFonts w:ascii="Times New Roman" w:hAnsi="Times New Roman" w:cs="Times New Roman"/>
        </w:rPr>
        <w:tab/>
      </w:r>
    </w:p>
    <w:p w14:paraId="3522FD2C" w14:textId="1B27C6B4" w:rsidR="00EF4117" w:rsidRDefault="00EF4117" w:rsidP="00E224AD">
      <w:pPr>
        <w:pStyle w:val="Heading3"/>
      </w:pPr>
      <w:bookmarkStart w:id="179" w:name="_Toc53745300"/>
      <w:r w:rsidRPr="00AD6CB7">
        <w:t>Pape</w:t>
      </w:r>
      <w:r w:rsidR="00E224AD">
        <w:t>rboard (</w:t>
      </w:r>
      <w:r w:rsidR="00882332" w:rsidRPr="00AD6CB7">
        <w:t>incinerationER</w:t>
      </w:r>
      <w:r w:rsidR="00E224AD">
        <w:t>)</w:t>
      </w:r>
      <w:bookmarkEnd w:id="179"/>
    </w:p>
    <w:p w14:paraId="45E12450" w14:textId="693ADDC9" w:rsidR="00C92EBC" w:rsidRDefault="00C92EBC" w:rsidP="00C92EBC">
      <w:pPr>
        <w:rPr>
          <w:rFonts w:ascii="Times New Roman" w:hAnsi="Times New Roman" w:cs="Times New Roman"/>
        </w:rPr>
      </w:pPr>
      <w:r>
        <w:rPr>
          <w:rFonts w:ascii="Times New Roman" w:hAnsi="Times New Roman" w:cs="Times New Roman"/>
        </w:rPr>
        <w:t>The incineration of newsprint is modeled using secondary data for the incineration of paper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paper waste generically. The credits are for 2.35 MJ of electricity and 0.619</w:t>
      </w:r>
      <w:r w:rsidRPr="00CB75C9">
        <w:rPr>
          <w:rFonts w:ascii="Times New Roman" w:hAnsi="Times New Roman" w:cs="Times New Roman"/>
        </w:rPr>
        <w:t xml:space="preserve">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w:t>
      </w:r>
    </w:p>
    <w:p w14:paraId="125B683A" w14:textId="6E34A077" w:rsidR="00C92EBC" w:rsidRPr="001A23EA" w:rsidRDefault="00C92EBC" w:rsidP="00C92EBC">
      <w:r>
        <w:rPr>
          <w:rFonts w:ascii="Times New Roman" w:hAnsi="Times New Roman" w:cs="Times New Roman"/>
        </w:rPr>
        <w:t>This is the same data and model used for the PaperFiber (incinerationER) disposition.  It is applied through the material categories related to paper products.</w:t>
      </w:r>
    </w:p>
    <w:p w14:paraId="67BDDA48" w14:textId="77777777" w:rsidR="00367E53" w:rsidRDefault="00EF4117" w:rsidP="00E224AD">
      <w:pPr>
        <w:pStyle w:val="Heading3"/>
      </w:pPr>
      <w:bookmarkStart w:id="180" w:name="_Toc53745301"/>
      <w:r w:rsidRPr="00AD6CB7">
        <w:t>P</w:t>
      </w:r>
      <w:r w:rsidR="00E224AD">
        <w:t>aperboard (</w:t>
      </w:r>
      <w:r w:rsidR="00882332" w:rsidRPr="00AD6CB7">
        <w:t>landfilling</w:t>
      </w:r>
      <w:r w:rsidR="00E224AD">
        <w:t>)</w:t>
      </w:r>
      <w:bookmarkEnd w:id="180"/>
    </w:p>
    <w:p w14:paraId="796BE3C7" w14:textId="77777777" w:rsidR="00367E53" w:rsidRDefault="00367E53" w:rsidP="00367E53">
      <w:pPr>
        <w:rPr>
          <w:rFonts w:ascii="Times New Roman" w:hAnsi="Times New Roman" w:cs="Times New Roman"/>
        </w:rPr>
      </w:pPr>
      <w:r w:rsidRPr="00AD6CB7">
        <w:rPr>
          <w:rFonts w:ascii="Times New Roman" w:hAnsi="Times New Roman" w:cs="Times New Roman"/>
        </w:rPr>
        <w:t>The modeling of landfilling is based on an average US landfill and representative</w:t>
      </w:r>
      <w:r>
        <w:rPr>
          <w:rFonts w:ascii="Times New Roman" w:hAnsi="Times New Roman" w:cs="Times New Roman"/>
        </w:rPr>
        <w:t xml:space="preserve"> composition, in this case for paper materials placed in a landfill.</w:t>
      </w:r>
    </w:p>
    <w:p w14:paraId="3B0E5183" w14:textId="77777777" w:rsidR="00367E53" w:rsidRDefault="00367E53" w:rsidP="00367E53">
      <w:pPr>
        <w:rPr>
          <w:rFonts w:ascii="Times New Roman" w:hAnsi="Times New Roman" w:cs="Times New Roman"/>
        </w:rPr>
      </w:pPr>
      <w:r>
        <w:rPr>
          <w:rFonts w:ascii="Times New Roman" w:hAnsi="Times New Roman" w:cs="Times New Roman"/>
        </w:rPr>
        <w:t xml:space="preserve">There are credits in the model for the substitution of electricity from the grid and thermal energy production from natural gas, as a result of the material-specific landfill gas generation and capture rates.  The credits are for </w:t>
      </w:r>
      <w:r w:rsidRPr="00CB75C9">
        <w:rPr>
          <w:rFonts w:ascii="Times New Roman" w:hAnsi="Times New Roman" w:cs="Times New Roman"/>
        </w:rPr>
        <w:t xml:space="preserve">0.22 MJ of electricity and 0.10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 xml:space="preserve">. </w:t>
      </w:r>
    </w:p>
    <w:p w14:paraId="2F59F11F" w14:textId="77777777" w:rsidR="00367E53" w:rsidRPr="00CB75C9" w:rsidRDefault="00367E53" w:rsidP="00367E53">
      <w:r>
        <w:rPr>
          <w:rFonts w:ascii="Times New Roman" w:hAnsi="Times New Roman" w:cs="Times New Roman"/>
        </w:rPr>
        <w:t>This is the same data and model as used for the PaperFiber (landfilling) disposition.  It is applied throughout the material categories related to paper products.</w:t>
      </w:r>
    </w:p>
    <w:p w14:paraId="5695EBF9" w14:textId="1EA76028" w:rsidR="00EF4117" w:rsidRPr="00AD6CB7" w:rsidRDefault="00EF4117" w:rsidP="00E224AD">
      <w:pPr>
        <w:pStyle w:val="Heading3"/>
      </w:pPr>
      <w:bookmarkStart w:id="181" w:name="_Toc53745302"/>
      <w:r w:rsidRPr="00AD6CB7">
        <w:t>Paperb</w:t>
      </w:r>
      <w:r w:rsidR="00E224AD">
        <w:t>oard (</w:t>
      </w:r>
      <w:r w:rsidR="00882332" w:rsidRPr="00AD6CB7">
        <w:t>recyclingGeneric</w:t>
      </w:r>
      <w:r w:rsidR="00E224AD">
        <w:t>)</w:t>
      </w:r>
      <w:bookmarkEnd w:id="181"/>
      <w:r w:rsidRPr="00AD6CB7">
        <w:tab/>
      </w:r>
    </w:p>
    <w:p w14:paraId="0FF64F3B" w14:textId="21E70814" w:rsidR="00BD7221" w:rsidRDefault="00BD7221" w:rsidP="00BD7221">
      <w:pPr>
        <w:rPr>
          <w:rFonts w:ascii="Times New Roman" w:hAnsi="Times New Roman" w:cs="Times New Roman"/>
        </w:rPr>
      </w:pPr>
      <w:r>
        <w:rPr>
          <w:rFonts w:ascii="Times New Roman" w:hAnsi="Times New Roman" w:cs="Times New Roman"/>
        </w:rPr>
        <w:t xml:space="preserve">Much like the structure of all the other recycling models in the waste impact calculator, paper </w:t>
      </w:r>
      <w:r w:rsidR="00E106E2">
        <w:rPr>
          <w:rFonts w:ascii="Times New Roman" w:hAnsi="Times New Roman" w:cs="Times New Roman"/>
        </w:rPr>
        <w:t xml:space="preserve">board </w:t>
      </w:r>
      <w:r>
        <w:rPr>
          <w:rFonts w:ascii="Times New Roman" w:hAnsi="Times New Roman" w:cs="Times New Roman"/>
        </w:rPr>
        <w:t xml:space="preserve">is handled in the same way.  The emissions associated with the recycling process are accounted for, as is a credit for the </w:t>
      </w:r>
      <w:r w:rsidR="00E106E2">
        <w:rPr>
          <w:rFonts w:ascii="Times New Roman" w:hAnsi="Times New Roman" w:cs="Times New Roman"/>
        </w:rPr>
        <w:t>substitution</w:t>
      </w:r>
      <w:r>
        <w:rPr>
          <w:rFonts w:ascii="Times New Roman" w:hAnsi="Times New Roman" w:cs="Times New Roman"/>
        </w:rPr>
        <w:t xml:space="preserve"> of paper fiber production.  In this case, the recycling process is modeled using proxy data for paper production from 100% recycled content.  The substitution credit is based on the PaperFiber (p</w:t>
      </w:r>
      <w:r w:rsidR="00E106E2">
        <w:rPr>
          <w:rFonts w:ascii="Times New Roman" w:hAnsi="Times New Roman" w:cs="Times New Roman"/>
        </w:rPr>
        <w:t>roduction) model described below</w:t>
      </w:r>
      <w:r>
        <w:rPr>
          <w:rFonts w:ascii="Times New Roman" w:hAnsi="Times New Roman" w:cs="Times New Roman"/>
        </w:rPr>
        <w:t>.</w:t>
      </w:r>
    </w:p>
    <w:p w14:paraId="774A3570" w14:textId="2A6D3D9B" w:rsidR="00BD7221" w:rsidRDefault="00BD7221" w:rsidP="00BD7221">
      <w:pPr>
        <w:rPr>
          <w:rFonts w:ascii="Times New Roman" w:hAnsi="Times New Roman" w:cs="Times New Roman"/>
        </w:rPr>
      </w:pPr>
      <w:r w:rsidRPr="00AD6CB7">
        <w:rPr>
          <w:rFonts w:ascii="Times New Roman" w:hAnsi="Times New Roman" w:cs="Times New Roman"/>
        </w:rPr>
        <w:lastRenderedPageBreak/>
        <w:t xml:space="preserve">No decrease in quality due to recycling is calculated.  </w:t>
      </w:r>
      <w:r>
        <w:rPr>
          <w:rFonts w:ascii="Times New Roman" w:hAnsi="Times New Roman" w:cs="Times New Roman"/>
        </w:rPr>
        <w:t>And, due to the aggregated nature of the recycl</w:t>
      </w:r>
      <w:r w:rsidR="00FF57DD">
        <w:rPr>
          <w:rFonts w:ascii="Times New Roman" w:hAnsi="Times New Roman" w:cs="Times New Roman"/>
        </w:rPr>
        <w:t>ing</w:t>
      </w:r>
      <w:r>
        <w:rPr>
          <w:rFonts w:ascii="Times New Roman" w:hAnsi="Times New Roman" w:cs="Times New Roman"/>
        </w:rPr>
        <w:t xml:space="preserve"> data used, no losses in quantity are included as part of the recycling process.  This means that the recycling model results in a generous calculation of the substitution credit.</w:t>
      </w:r>
    </w:p>
    <w:p w14:paraId="35A7FF2D" w14:textId="7B871C0C" w:rsidR="00E106E2" w:rsidRPr="00AD6CB7" w:rsidRDefault="00E106E2" w:rsidP="00BD7221">
      <w:pPr>
        <w:rPr>
          <w:rFonts w:ascii="Times New Roman" w:hAnsi="Times New Roman" w:cs="Times New Roman"/>
        </w:rPr>
      </w:pPr>
      <w:r>
        <w:rPr>
          <w:rFonts w:ascii="Times New Roman" w:hAnsi="Times New Roman" w:cs="Times New Roman"/>
        </w:rPr>
        <w:t>This model is identical to that of the PaperFiber (recyclingGeneric) model described below.</w:t>
      </w:r>
    </w:p>
    <w:p w14:paraId="508AA34C"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529A81D1" w14:textId="7A74498F" w:rsidR="00501158" w:rsidRPr="00AD6CB7" w:rsidRDefault="00882332" w:rsidP="00E224AD">
      <w:pPr>
        <w:pStyle w:val="Heading2"/>
        <w:rPr>
          <w:rFonts w:ascii="Times New Roman" w:hAnsi="Times New Roman" w:cs="Times New Roman"/>
        </w:rPr>
      </w:pPr>
      <w:bookmarkStart w:id="182" w:name="_Toc53745303"/>
      <w:r w:rsidRPr="00AD6CB7">
        <w:rPr>
          <w:rFonts w:ascii="Times New Roman" w:hAnsi="Times New Roman" w:cs="Times New Roman"/>
        </w:rPr>
        <w:t>Paper Fiber</w:t>
      </w:r>
      <w:bookmarkEnd w:id="182"/>
    </w:p>
    <w:p w14:paraId="3F1CFD9B" w14:textId="706BD191" w:rsidR="00EF4117" w:rsidRDefault="00EF4117" w:rsidP="00E224AD">
      <w:pPr>
        <w:pStyle w:val="Heading3"/>
      </w:pPr>
      <w:bookmarkStart w:id="183" w:name="_Toc53745304"/>
      <w:r w:rsidRPr="00AD6CB7">
        <w:t>P</w:t>
      </w:r>
      <w:r w:rsidR="00E224AD">
        <w:t>aperFiber (</w:t>
      </w:r>
      <w:r w:rsidRPr="00AD6CB7">
        <w:t>production</w:t>
      </w:r>
      <w:r w:rsidR="00E224AD">
        <w:t>)</w:t>
      </w:r>
      <w:bookmarkEnd w:id="183"/>
    </w:p>
    <w:p w14:paraId="1AFFACB9" w14:textId="53314EE9" w:rsidR="00307A43" w:rsidRDefault="00E54D86" w:rsidP="0046167F">
      <w:pPr>
        <w:rPr>
          <w:rFonts w:ascii="Times New Roman" w:hAnsi="Times New Roman" w:cs="Times New Roman"/>
        </w:rPr>
      </w:pPr>
      <w:r>
        <w:rPr>
          <w:rFonts w:ascii="Times New Roman" w:hAnsi="Times New Roman" w:cs="Times New Roman"/>
        </w:rPr>
        <w:t xml:space="preserve">The </w:t>
      </w:r>
      <w:r w:rsidR="00840F1D">
        <w:rPr>
          <w:rFonts w:ascii="Times New Roman" w:hAnsi="Times New Roman" w:cs="Times New Roman"/>
        </w:rPr>
        <w:t>paper fiber</w:t>
      </w:r>
      <w:r>
        <w:rPr>
          <w:rFonts w:ascii="Times New Roman" w:hAnsi="Times New Roman" w:cs="Times New Roman"/>
        </w:rPr>
        <w:t xml:space="preserve"> model in the waste impact calculator</w:t>
      </w:r>
      <w:r w:rsidR="00840F1D">
        <w:rPr>
          <w:rFonts w:ascii="Times New Roman" w:hAnsi="Times New Roman" w:cs="Times New Roman"/>
        </w:rPr>
        <w:t xml:space="preserve"> </w:t>
      </w:r>
      <w:r>
        <w:rPr>
          <w:rFonts w:ascii="Times New Roman" w:hAnsi="Times New Roman" w:cs="Times New Roman"/>
        </w:rPr>
        <w:t>is an amalgamation of multiple background datasets for different paper fibers and types</w:t>
      </w:r>
      <w:r w:rsidR="00F37902">
        <w:rPr>
          <w:rFonts w:ascii="Times New Roman" w:hAnsi="Times New Roman" w:cs="Times New Roman"/>
        </w:rPr>
        <w:t>, all from the Ecoinvent database.</w:t>
      </w:r>
      <w:r>
        <w:rPr>
          <w:rFonts w:ascii="Times New Roman" w:hAnsi="Times New Roman" w:cs="Times New Roman"/>
        </w:rPr>
        <w:t xml:space="preserve">  It includes, an equally weighted</w:t>
      </w:r>
      <w:r w:rsidR="00840F1D">
        <w:rPr>
          <w:rFonts w:ascii="Times New Roman" w:hAnsi="Times New Roman" w:cs="Times New Roman"/>
        </w:rPr>
        <w:t xml:space="preserve"> proportions of each paper type.  The types of paper included in this generic model are:</w:t>
      </w:r>
    </w:p>
    <w:p w14:paraId="5BD9E950" w14:textId="0A1C6D36" w:rsidR="00840F1D" w:rsidRDefault="00840F1D" w:rsidP="00840F1D">
      <w:pPr>
        <w:pStyle w:val="ListParagraph"/>
        <w:numPr>
          <w:ilvl w:val="0"/>
          <w:numId w:val="20"/>
        </w:numPr>
        <w:rPr>
          <w:rFonts w:ascii="Times New Roman" w:hAnsi="Times New Roman" w:cs="Times New Roman"/>
        </w:rPr>
      </w:pPr>
      <w:r>
        <w:rPr>
          <w:rFonts w:ascii="Times New Roman" w:hAnsi="Times New Roman" w:cs="Times New Roman"/>
        </w:rPr>
        <w:t>Newsprint</w:t>
      </w:r>
    </w:p>
    <w:p w14:paraId="55E8D477" w14:textId="00C27CA6" w:rsidR="00840F1D" w:rsidRDefault="00840F1D" w:rsidP="00840F1D">
      <w:pPr>
        <w:pStyle w:val="ListParagraph"/>
        <w:numPr>
          <w:ilvl w:val="0"/>
          <w:numId w:val="20"/>
        </w:numPr>
        <w:rPr>
          <w:rFonts w:ascii="Times New Roman" w:hAnsi="Times New Roman" w:cs="Times New Roman"/>
        </w:rPr>
      </w:pPr>
      <w:r>
        <w:rPr>
          <w:rFonts w:ascii="Times New Roman" w:hAnsi="Times New Roman" w:cs="Times New Roman"/>
        </w:rPr>
        <w:t>Tissue</w:t>
      </w:r>
    </w:p>
    <w:p w14:paraId="40349C8F" w14:textId="4E79D8BD" w:rsidR="00840F1D" w:rsidRDefault="00840F1D" w:rsidP="00840F1D">
      <w:pPr>
        <w:pStyle w:val="ListParagraph"/>
        <w:numPr>
          <w:ilvl w:val="0"/>
          <w:numId w:val="20"/>
        </w:numPr>
        <w:rPr>
          <w:rFonts w:ascii="Times New Roman" w:hAnsi="Times New Roman" w:cs="Times New Roman"/>
        </w:rPr>
      </w:pPr>
      <w:r>
        <w:rPr>
          <w:rFonts w:ascii="Times New Roman" w:hAnsi="Times New Roman" w:cs="Times New Roman"/>
        </w:rPr>
        <w:t xml:space="preserve">Melamine </w:t>
      </w:r>
      <w:r w:rsidR="00F37902">
        <w:rPr>
          <w:rFonts w:ascii="Times New Roman" w:hAnsi="Times New Roman" w:cs="Times New Roman"/>
        </w:rPr>
        <w:t>impregnated p</w:t>
      </w:r>
      <w:r>
        <w:rPr>
          <w:rFonts w:ascii="Times New Roman" w:hAnsi="Times New Roman" w:cs="Times New Roman"/>
        </w:rPr>
        <w:t>aper</w:t>
      </w:r>
    </w:p>
    <w:p w14:paraId="7EC3D39E" w14:textId="2E743EA5" w:rsidR="00840F1D" w:rsidRDefault="00840F1D" w:rsidP="00840F1D">
      <w:pPr>
        <w:pStyle w:val="ListParagraph"/>
        <w:numPr>
          <w:ilvl w:val="0"/>
          <w:numId w:val="20"/>
        </w:numPr>
        <w:rPr>
          <w:rFonts w:ascii="Times New Roman" w:hAnsi="Times New Roman" w:cs="Times New Roman"/>
        </w:rPr>
      </w:pPr>
      <w:r>
        <w:rPr>
          <w:rFonts w:ascii="Times New Roman" w:hAnsi="Times New Roman" w:cs="Times New Roman"/>
        </w:rPr>
        <w:t xml:space="preserve">Lightweight </w:t>
      </w:r>
      <w:r w:rsidR="00F37902">
        <w:rPr>
          <w:rFonts w:ascii="Times New Roman" w:hAnsi="Times New Roman" w:cs="Times New Roman"/>
        </w:rPr>
        <w:t xml:space="preserve">coated </w:t>
      </w:r>
      <w:r>
        <w:rPr>
          <w:rFonts w:ascii="Times New Roman" w:hAnsi="Times New Roman" w:cs="Times New Roman"/>
        </w:rPr>
        <w:t>paper</w:t>
      </w:r>
    </w:p>
    <w:p w14:paraId="5577AF80" w14:textId="3C9403E7" w:rsidR="00840F1D" w:rsidRDefault="00840F1D" w:rsidP="00840F1D">
      <w:pPr>
        <w:pStyle w:val="ListParagraph"/>
        <w:numPr>
          <w:ilvl w:val="0"/>
          <w:numId w:val="20"/>
        </w:numPr>
        <w:rPr>
          <w:rFonts w:ascii="Times New Roman" w:hAnsi="Times New Roman" w:cs="Times New Roman"/>
        </w:rPr>
      </w:pPr>
      <w:r>
        <w:rPr>
          <w:rFonts w:ascii="Times New Roman" w:hAnsi="Times New Roman" w:cs="Times New Roman"/>
        </w:rPr>
        <w:t>Super calendared paper</w:t>
      </w:r>
    </w:p>
    <w:p w14:paraId="15668518" w14:textId="168D2395" w:rsidR="00F37902" w:rsidRPr="00840F1D" w:rsidRDefault="00F37902" w:rsidP="00840F1D">
      <w:pPr>
        <w:pStyle w:val="ListParagraph"/>
        <w:numPr>
          <w:ilvl w:val="0"/>
          <w:numId w:val="20"/>
        </w:numPr>
        <w:rPr>
          <w:rFonts w:ascii="Times New Roman" w:hAnsi="Times New Roman" w:cs="Times New Roman"/>
        </w:rPr>
      </w:pPr>
      <w:r>
        <w:rPr>
          <w:rFonts w:ascii="Times New Roman" w:hAnsi="Times New Roman" w:cs="Times New Roman"/>
        </w:rPr>
        <w:t>Mixed printing and writing paper</w:t>
      </w:r>
    </w:p>
    <w:p w14:paraId="73539930" w14:textId="01282FAE" w:rsidR="0046167F" w:rsidRPr="0046167F" w:rsidRDefault="00307A43" w:rsidP="0046167F">
      <w:r>
        <w:rPr>
          <w:rFonts w:ascii="Times New Roman" w:hAnsi="Times New Roman" w:cs="Times New Roman"/>
        </w:rPr>
        <w:t>This model also includes the biogenic carbon correction factor sets described in detail above, in the eponymously named biogenic carbon section.  In short, these factors augment the flows of biogenic carbon that are associated with harvest from the forest.</w:t>
      </w:r>
    </w:p>
    <w:p w14:paraId="0E86E4EE" w14:textId="3124A5C5" w:rsidR="00EF4117" w:rsidRDefault="00EF4117" w:rsidP="00E224AD">
      <w:pPr>
        <w:pStyle w:val="Heading3"/>
      </w:pPr>
      <w:bookmarkStart w:id="184" w:name="_Toc53745305"/>
      <w:r w:rsidRPr="00AD6CB7">
        <w:t>Pape</w:t>
      </w:r>
      <w:r w:rsidR="00E224AD">
        <w:t>rFiber (</w:t>
      </w:r>
      <w:r w:rsidR="00882332" w:rsidRPr="00AD6CB7">
        <w:t>incinerationER</w:t>
      </w:r>
      <w:r w:rsidR="00E224AD">
        <w:t>)</w:t>
      </w:r>
      <w:bookmarkEnd w:id="184"/>
    </w:p>
    <w:p w14:paraId="0003D08C" w14:textId="77777777" w:rsidR="00C92EBC" w:rsidRDefault="00C92EBC" w:rsidP="00C92EBC">
      <w:pPr>
        <w:rPr>
          <w:rFonts w:ascii="Times New Roman" w:hAnsi="Times New Roman" w:cs="Times New Roman"/>
        </w:rPr>
      </w:pPr>
      <w:r>
        <w:rPr>
          <w:rFonts w:ascii="Times New Roman" w:hAnsi="Times New Roman" w:cs="Times New Roman"/>
        </w:rPr>
        <w:t>The incineration of newsprint is modeled using secondary data for the incineration of paper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paper waste generically. The credits are for 2.35 MJ of electricity and 0.619</w:t>
      </w:r>
      <w:r w:rsidRPr="00CB75C9">
        <w:rPr>
          <w:rFonts w:ascii="Times New Roman" w:hAnsi="Times New Roman" w:cs="Times New Roman"/>
        </w:rPr>
        <w:t xml:space="preserve">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w:t>
      </w:r>
    </w:p>
    <w:p w14:paraId="65F841DE" w14:textId="55CC54E1" w:rsidR="00C92EBC" w:rsidRPr="00C92EBC" w:rsidRDefault="00C92EBC" w:rsidP="00C92EBC">
      <w:r>
        <w:rPr>
          <w:rFonts w:ascii="Times New Roman" w:hAnsi="Times New Roman" w:cs="Times New Roman"/>
        </w:rPr>
        <w:t>This model is the framework for other paper-related incineration with energy recovery material categories in the waste impact calculator, it is applied throughout the tool.</w:t>
      </w:r>
    </w:p>
    <w:p w14:paraId="4648D947" w14:textId="3D09163B" w:rsidR="00EF4117" w:rsidRDefault="00EF4117" w:rsidP="00E224AD">
      <w:pPr>
        <w:pStyle w:val="Heading3"/>
      </w:pPr>
      <w:bookmarkStart w:id="185" w:name="_Toc53745306"/>
      <w:r w:rsidRPr="00AD6CB7">
        <w:t>PaperF</w:t>
      </w:r>
      <w:r w:rsidR="00E224AD">
        <w:t>iber (</w:t>
      </w:r>
      <w:r w:rsidR="00882332" w:rsidRPr="00AD6CB7">
        <w:t>incinerationNoER</w:t>
      </w:r>
      <w:r w:rsidR="00E224AD">
        <w:t>)</w:t>
      </w:r>
      <w:bookmarkEnd w:id="185"/>
    </w:p>
    <w:p w14:paraId="1E049C64" w14:textId="77777777" w:rsidR="00DF2923" w:rsidRPr="00AB1F32" w:rsidRDefault="00DF2923" w:rsidP="00DF2923">
      <w:r w:rsidRPr="00081F2B">
        <w:rPr>
          <w:rFonts w:ascii="Times New Roman" w:hAnsi="Times New Roman" w:cs="Times New Roman"/>
        </w:rPr>
        <w:t>The</w:t>
      </w:r>
      <w:r>
        <w:rPr>
          <w:rFonts w:ascii="Times New Roman" w:hAnsi="Times New Roman" w:cs="Times New Roman"/>
        </w:rPr>
        <w:t xml:space="preserve"> incineration of this blended category of plastics is modeled using the same secondary data as described above.  However, the dataset attributes only the emissions associated with incineration and excludes any credits (thermal and electrical energy).</w:t>
      </w:r>
    </w:p>
    <w:p w14:paraId="725CA7E7" w14:textId="77777777" w:rsidR="00CB75C9" w:rsidRDefault="00EF4117" w:rsidP="00E224AD">
      <w:pPr>
        <w:pStyle w:val="Heading3"/>
      </w:pPr>
      <w:bookmarkStart w:id="186" w:name="_Toc53745307"/>
      <w:r w:rsidRPr="00AD6CB7">
        <w:t>P</w:t>
      </w:r>
      <w:r w:rsidR="00E224AD">
        <w:t>aperFiber (</w:t>
      </w:r>
      <w:r w:rsidR="00882332" w:rsidRPr="00AD6CB7">
        <w:t>landfilling</w:t>
      </w:r>
      <w:r w:rsidR="00E224AD">
        <w:t>)</w:t>
      </w:r>
      <w:bookmarkEnd w:id="186"/>
    </w:p>
    <w:p w14:paraId="67A24333" w14:textId="77777777" w:rsidR="00CB75C9" w:rsidRDefault="00CB75C9" w:rsidP="00CB75C9">
      <w:pPr>
        <w:rPr>
          <w:rFonts w:ascii="Times New Roman" w:hAnsi="Times New Roman" w:cs="Times New Roman"/>
        </w:rPr>
      </w:pPr>
      <w:r w:rsidRPr="00AD6CB7">
        <w:rPr>
          <w:rFonts w:ascii="Times New Roman" w:hAnsi="Times New Roman" w:cs="Times New Roman"/>
        </w:rPr>
        <w:t>The modeling of landfilling is based on an average US landfill and representative</w:t>
      </w:r>
      <w:r>
        <w:rPr>
          <w:rFonts w:ascii="Times New Roman" w:hAnsi="Times New Roman" w:cs="Times New Roman"/>
        </w:rPr>
        <w:t xml:space="preserve"> composition, in this case for paper materials placed in a landfill.</w:t>
      </w:r>
    </w:p>
    <w:p w14:paraId="56F8E626" w14:textId="77777777" w:rsidR="00CB75C9" w:rsidRDefault="00CB75C9" w:rsidP="00CB75C9">
      <w:pPr>
        <w:rPr>
          <w:rFonts w:ascii="Times New Roman" w:hAnsi="Times New Roman" w:cs="Times New Roman"/>
        </w:rPr>
      </w:pPr>
      <w:r>
        <w:rPr>
          <w:rFonts w:ascii="Times New Roman" w:hAnsi="Times New Roman" w:cs="Times New Roman"/>
        </w:rPr>
        <w:lastRenderedPageBreak/>
        <w:t xml:space="preserve">There are credits in the model for the substitution of electricity from the grid and thermal energy production from natural gas, as a result of the material-specific landfill gas generation and capture rates.  The credits are for </w:t>
      </w:r>
      <w:r w:rsidRPr="00CB75C9">
        <w:rPr>
          <w:rFonts w:ascii="Times New Roman" w:hAnsi="Times New Roman" w:cs="Times New Roman"/>
        </w:rPr>
        <w:t xml:space="preserve">0.22 MJ of electricity and 0.10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 xml:space="preserve">. </w:t>
      </w:r>
    </w:p>
    <w:p w14:paraId="4FF61263" w14:textId="0B05C9BB" w:rsidR="00EF4117" w:rsidRPr="00AD6CB7" w:rsidRDefault="00CB75C9" w:rsidP="00CB75C9">
      <w:r>
        <w:rPr>
          <w:rFonts w:ascii="Times New Roman" w:hAnsi="Times New Roman" w:cs="Times New Roman"/>
        </w:rPr>
        <w:t xml:space="preserve">This model is the </w:t>
      </w:r>
      <w:r w:rsidR="00367E53">
        <w:rPr>
          <w:rFonts w:ascii="Times New Roman" w:hAnsi="Times New Roman" w:cs="Times New Roman"/>
        </w:rPr>
        <w:t>framework for other paper-related landfilling material categories in the waste impact calculator, it</w:t>
      </w:r>
      <w:r>
        <w:rPr>
          <w:rFonts w:ascii="Times New Roman" w:hAnsi="Times New Roman" w:cs="Times New Roman"/>
        </w:rPr>
        <w:t xml:space="preserve"> is applied throughout</w:t>
      </w:r>
      <w:r w:rsidR="00367E53">
        <w:rPr>
          <w:rFonts w:ascii="Times New Roman" w:hAnsi="Times New Roman" w:cs="Times New Roman"/>
        </w:rPr>
        <w:t xml:space="preserve"> the tool</w:t>
      </w:r>
      <w:r>
        <w:rPr>
          <w:rFonts w:ascii="Times New Roman" w:hAnsi="Times New Roman" w:cs="Times New Roman"/>
        </w:rPr>
        <w:t>.</w:t>
      </w:r>
      <w:r w:rsidR="00EF4117" w:rsidRPr="00AD6CB7">
        <w:tab/>
      </w:r>
    </w:p>
    <w:p w14:paraId="1EEB5311" w14:textId="0C5738F8" w:rsidR="00EF4117" w:rsidRPr="00AD6CB7" w:rsidRDefault="00EF4117" w:rsidP="00E224AD">
      <w:pPr>
        <w:pStyle w:val="Heading3"/>
      </w:pPr>
      <w:bookmarkStart w:id="187" w:name="_Toc53745308"/>
      <w:r w:rsidRPr="00AD6CB7">
        <w:t>PaperF</w:t>
      </w:r>
      <w:r w:rsidR="00E224AD">
        <w:t>iber (</w:t>
      </w:r>
      <w:r w:rsidR="00882332" w:rsidRPr="00AD6CB7">
        <w:t>recyclingGeneric</w:t>
      </w:r>
      <w:r w:rsidR="00E224AD">
        <w:t>)</w:t>
      </w:r>
      <w:bookmarkEnd w:id="187"/>
      <w:r w:rsidRPr="00AD6CB7">
        <w:tab/>
      </w:r>
    </w:p>
    <w:p w14:paraId="44DE65E7" w14:textId="6D70875B" w:rsidR="00EF4117" w:rsidRDefault="00BD7221" w:rsidP="00EF4117">
      <w:pPr>
        <w:rPr>
          <w:rFonts w:ascii="Times New Roman" w:hAnsi="Times New Roman" w:cs="Times New Roman"/>
        </w:rPr>
      </w:pPr>
      <w:r>
        <w:rPr>
          <w:rFonts w:ascii="Times New Roman" w:hAnsi="Times New Roman" w:cs="Times New Roman"/>
        </w:rPr>
        <w:t xml:space="preserve">Much like the structure of all the other recycling models in the waste impact calculator, paper is handled in the same way.  The emissions associated with the recycling process are accounted for, as is a credit for the </w:t>
      </w:r>
      <w:r w:rsidR="00E106E2">
        <w:rPr>
          <w:rFonts w:ascii="Times New Roman" w:hAnsi="Times New Roman" w:cs="Times New Roman"/>
        </w:rPr>
        <w:t>substitution</w:t>
      </w:r>
      <w:r>
        <w:rPr>
          <w:rFonts w:ascii="Times New Roman" w:hAnsi="Times New Roman" w:cs="Times New Roman"/>
        </w:rPr>
        <w:t xml:space="preserve"> of paper fiber production.  In this case, the recycling process is modeled using proxy data for paper production from 100% recycled content.  The substitution credit is based on the PaperFiber (production) model described above.</w:t>
      </w:r>
    </w:p>
    <w:p w14:paraId="56FE069B" w14:textId="4ADF8D62" w:rsidR="00BD7221" w:rsidRDefault="00BD7221" w:rsidP="00EF4117">
      <w:pPr>
        <w:rPr>
          <w:rFonts w:ascii="Times New Roman" w:hAnsi="Times New Roman" w:cs="Times New Roman"/>
        </w:rPr>
      </w:pPr>
      <w:r w:rsidRPr="00AD6CB7">
        <w:rPr>
          <w:rFonts w:ascii="Times New Roman" w:hAnsi="Times New Roman" w:cs="Times New Roman"/>
        </w:rPr>
        <w:t xml:space="preserve">No decrease in quality due to recycling is calculated.  </w:t>
      </w:r>
      <w:r>
        <w:rPr>
          <w:rFonts w:ascii="Times New Roman" w:hAnsi="Times New Roman" w:cs="Times New Roman"/>
        </w:rPr>
        <w:t>And, due to the aggregated nature of the recyc</w:t>
      </w:r>
      <w:r w:rsidR="00FF57DD">
        <w:rPr>
          <w:rFonts w:ascii="Times New Roman" w:hAnsi="Times New Roman" w:cs="Times New Roman"/>
        </w:rPr>
        <w:t>ling data used, no</w:t>
      </w:r>
      <w:r>
        <w:rPr>
          <w:rFonts w:ascii="Times New Roman" w:hAnsi="Times New Roman" w:cs="Times New Roman"/>
        </w:rPr>
        <w:t xml:space="preserve"> losses in quantity are included as part of the recycling process.  This means that the recycling model results in a generous calculation of the substitution credit.</w:t>
      </w:r>
    </w:p>
    <w:p w14:paraId="637EA164" w14:textId="77777777" w:rsidR="00FF57DD" w:rsidRPr="00AD6CB7" w:rsidRDefault="00FF57DD" w:rsidP="00EF4117">
      <w:pPr>
        <w:rPr>
          <w:rFonts w:ascii="Times New Roman" w:hAnsi="Times New Roman" w:cs="Times New Roman"/>
        </w:rPr>
      </w:pPr>
    </w:p>
    <w:p w14:paraId="4B27048C" w14:textId="6DB7A4F0" w:rsidR="00EF4117" w:rsidRPr="00AD6CB7" w:rsidRDefault="005C7E39" w:rsidP="005C7E39">
      <w:pPr>
        <w:pStyle w:val="Heading2"/>
        <w:rPr>
          <w:rFonts w:ascii="Times New Roman" w:hAnsi="Times New Roman" w:cs="Times New Roman"/>
        </w:rPr>
      </w:pPr>
      <w:bookmarkStart w:id="188" w:name="_Toc53745309"/>
      <w:r w:rsidRPr="00AD6CB7">
        <w:rPr>
          <w:rFonts w:ascii="Times New Roman" w:hAnsi="Times New Roman" w:cs="Times New Roman"/>
        </w:rPr>
        <w:t>Polyethylene Terephthalate</w:t>
      </w:r>
      <w:bookmarkEnd w:id="188"/>
      <w:r w:rsidR="00EF4117" w:rsidRPr="00AD6CB7">
        <w:rPr>
          <w:rFonts w:ascii="Times New Roman" w:hAnsi="Times New Roman" w:cs="Times New Roman"/>
        </w:rPr>
        <w:tab/>
      </w:r>
      <w:r w:rsidR="00EF4117" w:rsidRPr="00AD6CB7">
        <w:rPr>
          <w:rFonts w:ascii="Times New Roman" w:hAnsi="Times New Roman" w:cs="Times New Roman"/>
        </w:rPr>
        <w:tab/>
      </w:r>
    </w:p>
    <w:p w14:paraId="03727046" w14:textId="44F0ED2D" w:rsidR="00EF4117" w:rsidRDefault="00E224AD" w:rsidP="00FC25CA">
      <w:pPr>
        <w:pStyle w:val="Heading3"/>
      </w:pPr>
      <w:bookmarkStart w:id="189" w:name="_Toc53745310"/>
      <w:r>
        <w:t>PET (</w:t>
      </w:r>
      <w:r w:rsidR="005C7E39" w:rsidRPr="00AD6CB7">
        <w:t>production</w:t>
      </w:r>
      <w:r>
        <w:t>)</w:t>
      </w:r>
      <w:bookmarkEnd w:id="189"/>
    </w:p>
    <w:p w14:paraId="4AD908F0" w14:textId="1373B857" w:rsidR="00F01EC0" w:rsidRPr="00AB1F32" w:rsidRDefault="00F01EC0" w:rsidP="00F01EC0">
      <w:pPr>
        <w:rPr>
          <w:rFonts w:ascii="Times New Roman" w:hAnsi="Times New Roman" w:cs="Times New Roman"/>
        </w:rPr>
      </w:pPr>
      <w:r>
        <w:rPr>
          <w:rFonts w:ascii="Times New Roman" w:hAnsi="Times New Roman" w:cs="Times New Roman"/>
        </w:rPr>
        <w:t xml:space="preserve">Polyethylene Terephthalate is a common polymer for packaging materials, predominantly for applications in beverage containers, </w:t>
      </w:r>
      <w:r w:rsidRPr="00AB1F32">
        <w:rPr>
          <w:rFonts w:ascii="Times New Roman" w:hAnsi="Times New Roman" w:cs="Times New Roman"/>
        </w:rPr>
        <w:t>but also</w:t>
      </w:r>
      <w:r>
        <w:rPr>
          <w:rFonts w:ascii="Times New Roman" w:hAnsi="Times New Roman" w:cs="Times New Roman"/>
        </w:rPr>
        <w:t xml:space="preserve"> can be</w:t>
      </w:r>
      <w:r w:rsidRPr="00AB1F32">
        <w:rPr>
          <w:rFonts w:ascii="Times New Roman" w:hAnsi="Times New Roman" w:cs="Times New Roman"/>
        </w:rPr>
        <w:t xml:space="preserve"> for other applications (e.g. </w:t>
      </w:r>
      <w:r>
        <w:rPr>
          <w:rFonts w:ascii="Times New Roman" w:hAnsi="Times New Roman" w:cs="Times New Roman"/>
        </w:rPr>
        <w:t>coatings, textiles, apparel, and other</w:t>
      </w:r>
      <w:r w:rsidRPr="00AB1F32">
        <w:rPr>
          <w:rFonts w:ascii="Times New Roman" w:hAnsi="Times New Roman" w:cs="Times New Roman"/>
        </w:rPr>
        <w:t>)</w:t>
      </w:r>
      <w:r>
        <w:rPr>
          <w:rFonts w:ascii="Times New Roman" w:hAnsi="Times New Roman" w:cs="Times New Roman"/>
        </w:rPr>
        <w:t xml:space="preserve">.  </w:t>
      </w:r>
      <w:r w:rsidRPr="00AB1F32">
        <w:rPr>
          <w:rFonts w:ascii="Times New Roman" w:hAnsi="Times New Roman" w:cs="Times New Roman"/>
        </w:rPr>
        <w:t xml:space="preserve">This material category is specific, in that it represents production of polymer specific materials.  </w:t>
      </w:r>
      <w:r>
        <w:rPr>
          <w:rFonts w:ascii="Times New Roman" w:hAnsi="Times New Roman" w:cs="Times New Roman"/>
        </w:rPr>
        <w:t>This model represents PET</w:t>
      </w:r>
      <w:r w:rsidRPr="00AB1F32">
        <w:rPr>
          <w:rFonts w:ascii="Times New Roman" w:hAnsi="Times New Roman" w:cs="Times New Roman"/>
        </w:rPr>
        <w:t xml:space="preserve"> in packaging applications and so includes formulation of the polymer into packaging via </w:t>
      </w:r>
      <w:r>
        <w:rPr>
          <w:rFonts w:ascii="Times New Roman" w:hAnsi="Times New Roman" w:cs="Times New Roman"/>
        </w:rPr>
        <w:t>an injection molding process</w:t>
      </w:r>
      <w:r w:rsidRPr="00AB1F32">
        <w:rPr>
          <w:rFonts w:ascii="Times New Roman" w:hAnsi="Times New Roman" w:cs="Times New Roman"/>
        </w:rPr>
        <w:t xml:space="preserve">.  </w:t>
      </w:r>
    </w:p>
    <w:p w14:paraId="0338B668" w14:textId="2DE4C8E9" w:rsidR="00F01EC0" w:rsidRDefault="00F01EC0" w:rsidP="00F01EC0">
      <w:pPr>
        <w:pStyle w:val="Heading3"/>
      </w:pPr>
      <w:bookmarkStart w:id="190" w:name="_Toc53745311"/>
      <w:r>
        <w:t>PET (</w:t>
      </w:r>
      <w:r w:rsidRPr="00AD6CB7">
        <w:t>incinerationER</w:t>
      </w:r>
      <w:r>
        <w:t>)</w:t>
      </w:r>
      <w:bookmarkEnd w:id="190"/>
    </w:p>
    <w:p w14:paraId="31BA77BE" w14:textId="331B0DB7" w:rsidR="00F01EC0" w:rsidRPr="00AB1F32" w:rsidRDefault="00F01EC0" w:rsidP="00F01EC0">
      <w:r>
        <w:rPr>
          <w:rFonts w:ascii="Times New Roman" w:hAnsi="Times New Roman" w:cs="Times New Roman"/>
        </w:rPr>
        <w:t>The incineration of PET is modeled using secondary data for the incineration of polyethylene terephthalate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w:t>
      </w:r>
      <w:r w:rsidR="00832A55">
        <w:rPr>
          <w:rFonts w:ascii="Times New Roman" w:hAnsi="Times New Roman" w:cs="Times New Roman"/>
        </w:rPr>
        <w:t>, in this case PET</w:t>
      </w:r>
      <w:r>
        <w:rPr>
          <w:rFonts w:ascii="Times New Roman" w:hAnsi="Times New Roman" w:cs="Times New Roman"/>
        </w:rPr>
        <w:t>.</w:t>
      </w:r>
    </w:p>
    <w:p w14:paraId="300B2B86" w14:textId="77777777" w:rsidR="00F01EC0" w:rsidRPr="00AD6CB7" w:rsidRDefault="00F01EC0" w:rsidP="00F01EC0">
      <w:pPr>
        <w:pStyle w:val="Heading3"/>
      </w:pPr>
      <w:bookmarkStart w:id="191" w:name="_Toc53745312"/>
      <w:r>
        <w:t>PET (</w:t>
      </w:r>
      <w:r w:rsidRPr="00AD6CB7">
        <w:t>landfilling</w:t>
      </w:r>
      <w:r>
        <w:t>)</w:t>
      </w:r>
      <w:bookmarkEnd w:id="191"/>
    </w:p>
    <w:p w14:paraId="182C70A5" w14:textId="77777777" w:rsidR="00F01EC0" w:rsidRPr="00AD6CB7" w:rsidRDefault="00F01EC0" w:rsidP="00F01EC0">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63BB9256" w14:textId="77777777" w:rsidR="00F01EC0" w:rsidRPr="00AD6CB7" w:rsidRDefault="00F01EC0" w:rsidP="00F01EC0">
      <w:pPr>
        <w:pStyle w:val="Heading3"/>
      </w:pPr>
      <w:bookmarkStart w:id="192" w:name="_Toc53745313"/>
      <w:r>
        <w:t>PET (</w:t>
      </w:r>
      <w:r w:rsidRPr="00AD6CB7">
        <w:t>recyclingGeneric</w:t>
      </w:r>
      <w:r>
        <w:t>)</w:t>
      </w:r>
      <w:bookmarkEnd w:id="192"/>
    </w:p>
    <w:p w14:paraId="62F83B31" w14:textId="6086A079" w:rsidR="00F01EC0" w:rsidRPr="00AD6CB7" w:rsidRDefault="00F01EC0" w:rsidP="00F01EC0">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PET </w:t>
      </w:r>
      <w:r w:rsidRPr="00AD6CB7">
        <w:rPr>
          <w:rFonts w:ascii="Times New Roman" w:hAnsi="Times New Roman" w:cs="Times New Roman"/>
        </w:rPr>
        <w:t xml:space="preserve">materials and a material </w:t>
      </w:r>
      <w:r>
        <w:rPr>
          <w:rFonts w:ascii="Times New Roman" w:hAnsi="Times New Roman" w:cs="Times New Roman"/>
        </w:rPr>
        <w:t>credit for the substitution of bottle grade PET granulate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but not new PET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36D02699" w14:textId="3E3690F7" w:rsidR="00EF4117" w:rsidRPr="00AD6CB7" w:rsidRDefault="00EF4117" w:rsidP="00EF4117">
      <w:pPr>
        <w:rPr>
          <w:rFonts w:ascii="Times New Roman" w:hAnsi="Times New Roman" w:cs="Times New Roman"/>
        </w:rPr>
      </w:pPr>
    </w:p>
    <w:p w14:paraId="19CF33DA" w14:textId="202DD71C" w:rsidR="00501158" w:rsidRPr="00AD6CB7" w:rsidRDefault="005C7E39" w:rsidP="00FC25CA">
      <w:pPr>
        <w:pStyle w:val="Heading2"/>
        <w:rPr>
          <w:rFonts w:ascii="Times New Roman" w:hAnsi="Times New Roman" w:cs="Times New Roman"/>
        </w:rPr>
      </w:pPr>
      <w:bookmarkStart w:id="193" w:name="_Toc53745314"/>
      <w:r w:rsidRPr="00AD6CB7">
        <w:rPr>
          <w:rFonts w:ascii="Times New Roman" w:hAnsi="Times New Roman" w:cs="Times New Roman"/>
        </w:rPr>
        <w:t>Plastic Film</w:t>
      </w:r>
      <w:bookmarkEnd w:id="193"/>
    </w:p>
    <w:p w14:paraId="48BA53E1" w14:textId="2EE2DAB1" w:rsidR="00EF4117" w:rsidRDefault="00EF4117" w:rsidP="00E157AA">
      <w:pPr>
        <w:pStyle w:val="Heading3"/>
      </w:pPr>
      <w:bookmarkStart w:id="194" w:name="_Toc53745315"/>
      <w:r w:rsidRPr="00AD6CB7">
        <w:t>Pl</w:t>
      </w:r>
      <w:r w:rsidR="00E157AA">
        <w:t>asticFilm (</w:t>
      </w:r>
      <w:r w:rsidR="005C7E39" w:rsidRPr="00AD6CB7">
        <w:t>production</w:t>
      </w:r>
      <w:r w:rsidR="00E157AA">
        <w:t>)</w:t>
      </w:r>
      <w:bookmarkEnd w:id="194"/>
    </w:p>
    <w:p w14:paraId="4FEC913D" w14:textId="3EC30193" w:rsidR="00547B08" w:rsidRPr="00547B08" w:rsidRDefault="00547B08" w:rsidP="00547B08">
      <w:pPr>
        <w:rPr>
          <w:rFonts w:ascii="Times New Roman" w:hAnsi="Times New Roman" w:cs="Times New Roman"/>
        </w:rPr>
      </w:pPr>
      <w:r w:rsidRPr="00547B08">
        <w:rPr>
          <w:rFonts w:ascii="Times New Roman" w:hAnsi="Times New Roman" w:cs="Times New Roman"/>
        </w:rPr>
        <w:t xml:space="preserve">Oregon’s material recovery survey deems plastic film to be </w:t>
      </w:r>
      <w:r>
        <w:rPr>
          <w:rFonts w:ascii="Times New Roman" w:hAnsi="Times New Roman" w:cs="Times New Roman"/>
        </w:rPr>
        <w:t>p</w:t>
      </w:r>
      <w:r w:rsidRPr="00547B08">
        <w:rPr>
          <w:rFonts w:ascii="Times New Roman" w:hAnsi="Times New Roman" w:cs="Times New Roman"/>
        </w:rPr>
        <w:t>lastic bags, sheeting, and shrink wrap.</w:t>
      </w:r>
      <w:r>
        <w:rPr>
          <w:rFonts w:ascii="Times New Roman" w:hAnsi="Times New Roman" w:cs="Times New Roman"/>
        </w:rPr>
        <w:t xml:space="preserve">  The most common material used to produce plastic film is Low Density Polyethylene.</w:t>
      </w:r>
      <w:r w:rsidR="00BB1B52">
        <w:rPr>
          <w:rFonts w:ascii="Times New Roman" w:hAnsi="Times New Roman" w:cs="Times New Roman"/>
        </w:rPr>
        <w:t xml:space="preserve">  This model represents LDPE in film-based applications and </w:t>
      </w:r>
      <w:r w:rsidR="00BB1B52" w:rsidRPr="00AB1F32">
        <w:rPr>
          <w:rFonts w:ascii="Times New Roman" w:hAnsi="Times New Roman" w:cs="Times New Roman"/>
        </w:rPr>
        <w:t xml:space="preserve">so includes formulation of the polymer into packaging via </w:t>
      </w:r>
      <w:r w:rsidR="00BB1B52">
        <w:rPr>
          <w:rFonts w:ascii="Times New Roman" w:hAnsi="Times New Roman" w:cs="Times New Roman"/>
        </w:rPr>
        <w:t>an extrusion process.</w:t>
      </w:r>
    </w:p>
    <w:p w14:paraId="25D1BB4E" w14:textId="509FA8FE" w:rsidR="00EF4117" w:rsidRDefault="00EF4117" w:rsidP="00E157AA">
      <w:pPr>
        <w:pStyle w:val="Heading3"/>
      </w:pPr>
      <w:bookmarkStart w:id="195" w:name="_Toc53745316"/>
      <w:r w:rsidRPr="00AD6CB7">
        <w:t>Plast</w:t>
      </w:r>
      <w:r w:rsidR="00E157AA">
        <w:t>icFilm (</w:t>
      </w:r>
      <w:r w:rsidR="005C7E39" w:rsidRPr="00AD6CB7">
        <w:t>incinerationER</w:t>
      </w:r>
      <w:r w:rsidR="00E157AA">
        <w:t>)</w:t>
      </w:r>
      <w:bookmarkEnd w:id="195"/>
    </w:p>
    <w:p w14:paraId="110804B1" w14:textId="4C7373E3" w:rsidR="00BB1B52" w:rsidRPr="00AB1F32" w:rsidRDefault="00BB1B52" w:rsidP="00BB1B52">
      <w:r>
        <w:rPr>
          <w:rFonts w:ascii="Times New Roman" w:hAnsi="Times New Roman" w:cs="Times New Roman"/>
        </w:rPr>
        <w:t>The incineration of LDPE is modeled using secondary data for the incineration of generic plastic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plastic waste generically.</w:t>
      </w:r>
    </w:p>
    <w:p w14:paraId="2CACA160" w14:textId="77777777" w:rsidR="005A3BDF" w:rsidRDefault="005A3BDF" w:rsidP="005A3BDF">
      <w:pPr>
        <w:pStyle w:val="Heading3"/>
      </w:pPr>
      <w:bookmarkStart w:id="196" w:name="_Toc53745317"/>
      <w:r w:rsidRPr="00AD6CB7">
        <w:t>Plastic</w:t>
      </w:r>
      <w:r>
        <w:t>Film (</w:t>
      </w:r>
      <w:r w:rsidRPr="00AD6CB7">
        <w:t>incinerationNoER</w:t>
      </w:r>
      <w:r>
        <w:t>)</w:t>
      </w:r>
      <w:bookmarkEnd w:id="196"/>
    </w:p>
    <w:p w14:paraId="75B7A81A" w14:textId="77777777" w:rsidR="005A3BDF" w:rsidRPr="00AB1F32" w:rsidRDefault="005A3BDF" w:rsidP="005A3BDF">
      <w:r w:rsidRPr="00081F2B">
        <w:rPr>
          <w:rFonts w:ascii="Times New Roman" w:hAnsi="Times New Roman" w:cs="Times New Roman"/>
        </w:rPr>
        <w:t>The</w:t>
      </w:r>
      <w:r>
        <w:rPr>
          <w:rFonts w:ascii="Times New Roman" w:hAnsi="Times New Roman" w:cs="Times New Roman"/>
        </w:rPr>
        <w:t xml:space="preserve"> incineration of this blended category of plastics is modeled using the same secondary data as described above.  However, the dataset attributes only the emissions associated with incineration and excludes any credits (thermal and electrical energy).</w:t>
      </w:r>
    </w:p>
    <w:p w14:paraId="3A0C4447" w14:textId="77777777" w:rsidR="005A3BDF" w:rsidRDefault="005A3BDF" w:rsidP="005A3BDF">
      <w:pPr>
        <w:pStyle w:val="Heading3"/>
      </w:pPr>
      <w:bookmarkStart w:id="197" w:name="_Toc53745318"/>
      <w:r w:rsidRPr="00AD6CB7">
        <w:t>Pl</w:t>
      </w:r>
      <w:r>
        <w:t>asticFilm (</w:t>
      </w:r>
      <w:r w:rsidRPr="00AD6CB7">
        <w:t>landfilling</w:t>
      </w:r>
      <w:r>
        <w:t>)</w:t>
      </w:r>
      <w:bookmarkEnd w:id="197"/>
    </w:p>
    <w:p w14:paraId="11AF3680" w14:textId="4F174453" w:rsidR="00BB1B52" w:rsidRPr="00AD6CB7" w:rsidRDefault="00BB1B52" w:rsidP="00BB1B52">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4C504E30" w14:textId="77777777" w:rsidR="005A3BDF" w:rsidRPr="00AD6CB7" w:rsidRDefault="005A3BDF" w:rsidP="005A3BDF">
      <w:pPr>
        <w:pStyle w:val="Heading3"/>
      </w:pPr>
      <w:bookmarkStart w:id="198" w:name="_Toc53745319"/>
      <w:r>
        <w:t>PlasticFilm (</w:t>
      </w:r>
      <w:r w:rsidRPr="00AD6CB7">
        <w:t>recyclingGeneric</w:t>
      </w:r>
      <w:r>
        <w:t>)</w:t>
      </w:r>
      <w:bookmarkEnd w:id="198"/>
    </w:p>
    <w:p w14:paraId="3C28C2A0" w14:textId="43F97438" w:rsidR="00BB1B52" w:rsidRPr="00AD6CB7" w:rsidRDefault="00BB1B52" w:rsidP="00BB1B52">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w:t>
      </w:r>
      <w:r w:rsidR="005A3BDF">
        <w:rPr>
          <w:rFonts w:ascii="Times New Roman" w:hAnsi="Times New Roman" w:cs="Times New Roman"/>
        </w:rPr>
        <w:t xml:space="preserve">LDPE film </w:t>
      </w:r>
      <w:r w:rsidRPr="00AD6CB7">
        <w:rPr>
          <w:rFonts w:ascii="Times New Roman" w:hAnsi="Times New Roman" w:cs="Times New Roman"/>
        </w:rPr>
        <w:t xml:space="preserve">materials and a material </w:t>
      </w:r>
      <w:r>
        <w:rPr>
          <w:rFonts w:ascii="Times New Roman" w:hAnsi="Times New Roman" w:cs="Times New Roman"/>
        </w:rPr>
        <w:t xml:space="preserve">credit for the substitution of </w:t>
      </w:r>
      <w:r w:rsidR="005A3BDF">
        <w:rPr>
          <w:rFonts w:ascii="Times New Roman" w:hAnsi="Times New Roman" w:cs="Times New Roman"/>
        </w:rPr>
        <w:t>LDPE</w:t>
      </w:r>
      <w:r>
        <w:rPr>
          <w:rFonts w:ascii="Times New Roman" w:hAnsi="Times New Roman" w:cs="Times New Roman"/>
        </w:rPr>
        <w:t xml:space="preserve"> granulate</w:t>
      </w:r>
      <w:r w:rsidRPr="00AD6CB7">
        <w:rPr>
          <w:rFonts w:ascii="Times New Roman" w:hAnsi="Times New Roman" w:cs="Times New Roman"/>
        </w:rPr>
        <w:t>, meaning that the recycling impacts a</w:t>
      </w:r>
      <w:r>
        <w:rPr>
          <w:rFonts w:ascii="Times New Roman" w:hAnsi="Times New Roman" w:cs="Times New Roman"/>
        </w:rPr>
        <w:t>ccount for secondary production</w:t>
      </w:r>
      <w:r w:rsidR="005A3BDF">
        <w:rPr>
          <w:rFonts w:ascii="Times New Roman" w:hAnsi="Times New Roman" w:cs="Times New Roman"/>
        </w:rPr>
        <w:t xml:space="preserve"> of new granulate, but not new LDPE flim</w:t>
      </w:r>
      <w:r>
        <w:rPr>
          <w:rFonts w:ascii="Times New Roman" w:hAnsi="Times New Roman" w:cs="Times New Roman"/>
        </w:rPr>
        <w:t xml:space="preserve">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254783E2"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439B44C0" w14:textId="27E84C35" w:rsidR="00EF4117" w:rsidRPr="00AD6CB7" w:rsidRDefault="005C7E39" w:rsidP="005C7E39">
      <w:pPr>
        <w:pStyle w:val="Heading2"/>
        <w:rPr>
          <w:rFonts w:ascii="Times New Roman" w:hAnsi="Times New Roman" w:cs="Times New Roman"/>
        </w:rPr>
      </w:pPr>
      <w:bookmarkStart w:id="199" w:name="_Toc53745320"/>
      <w:r w:rsidRPr="00AD6CB7">
        <w:rPr>
          <w:rFonts w:ascii="Times New Roman" w:hAnsi="Times New Roman" w:cs="Times New Roman"/>
        </w:rPr>
        <w:t>Plastic Other</w:t>
      </w:r>
      <w:bookmarkEnd w:id="199"/>
    </w:p>
    <w:p w14:paraId="1AC73AE5" w14:textId="77777777" w:rsidR="007833BE" w:rsidRDefault="00EF4117" w:rsidP="00102D51">
      <w:pPr>
        <w:pStyle w:val="Heading3"/>
      </w:pPr>
      <w:bookmarkStart w:id="200" w:name="_Toc53745321"/>
      <w:r w:rsidRPr="00AD6CB7">
        <w:t>Pla</w:t>
      </w:r>
      <w:r w:rsidR="00E405B2">
        <w:t>sticOther (</w:t>
      </w:r>
      <w:r w:rsidR="005C7E39" w:rsidRPr="00AD6CB7">
        <w:t>production</w:t>
      </w:r>
      <w:r w:rsidR="00E405B2">
        <w:t>)</w:t>
      </w:r>
      <w:bookmarkEnd w:id="200"/>
    </w:p>
    <w:p w14:paraId="292EC9B4" w14:textId="77777777" w:rsidR="00832A55" w:rsidRPr="00832A55" w:rsidRDefault="007833BE" w:rsidP="007833BE">
      <w:pPr>
        <w:rPr>
          <w:rFonts w:ascii="Times New Roman" w:hAnsi="Times New Roman" w:cs="Times New Roman"/>
        </w:rPr>
      </w:pPr>
      <w:r w:rsidRPr="00832A55">
        <w:rPr>
          <w:rFonts w:ascii="Times New Roman" w:hAnsi="Times New Roman" w:cs="Times New Roman"/>
        </w:rPr>
        <w:t xml:space="preserve">This category is a catch-all from Oregon DEQ’s material recovery survey defined as plastic products and plastic totes and pallets, excluding polyurethane foam (CP).  Because of the ambiguous nature of this material category, </w:t>
      </w:r>
      <w:r w:rsidR="001F3B56" w:rsidRPr="00832A55">
        <w:rPr>
          <w:rFonts w:ascii="Times New Roman" w:hAnsi="Times New Roman" w:cs="Times New Roman"/>
        </w:rPr>
        <w:t>it is represented in the waste impact calculator using the same data as the Rigid Plastics category.</w:t>
      </w:r>
    </w:p>
    <w:p w14:paraId="5A15F352" w14:textId="7C9077D7" w:rsidR="00832A55" w:rsidRPr="00832A55" w:rsidRDefault="00832A55" w:rsidP="00832A55">
      <w:pPr>
        <w:rPr>
          <w:rFonts w:ascii="Times New Roman" w:hAnsi="Times New Roman" w:cs="Times New Roman"/>
        </w:rPr>
      </w:pPr>
      <w:r w:rsidRPr="00832A55">
        <w:rPr>
          <w:rFonts w:ascii="Times New Roman" w:hAnsi="Times New Roman" w:cs="Times New Roman"/>
        </w:rPr>
        <w:t xml:space="preserve">As described below, </w:t>
      </w:r>
      <w:r>
        <w:rPr>
          <w:rFonts w:ascii="Times New Roman" w:hAnsi="Times New Roman" w:cs="Times New Roman"/>
        </w:rPr>
        <w:t>t</w:t>
      </w:r>
      <w:r w:rsidRPr="00832A55">
        <w:rPr>
          <w:rFonts w:ascii="Times New Roman" w:hAnsi="Times New Roman" w:cs="Times New Roman"/>
        </w:rPr>
        <w:t xml:space="preserve">he waste impact calculator models rigid plastic as a blend of three of the most common polymers for plastic packaging containers – high density polyethylene, polypropylene, and </w:t>
      </w:r>
      <w:r w:rsidRPr="00832A55">
        <w:rPr>
          <w:rFonts w:ascii="Times New Roman" w:hAnsi="Times New Roman" w:cs="Times New Roman"/>
        </w:rPr>
        <w:lastRenderedPageBreak/>
        <w:t>polyethylene terephthalate.  The proportion of each polymer in the rigid plastics category is split evenly, for lack of primary data, as follows:</w:t>
      </w:r>
    </w:p>
    <w:p w14:paraId="17248934" w14:textId="77777777" w:rsidR="00832A55" w:rsidRPr="00832A55" w:rsidRDefault="00832A55" w:rsidP="00832A55">
      <w:pPr>
        <w:pStyle w:val="ListParagraph"/>
        <w:numPr>
          <w:ilvl w:val="0"/>
          <w:numId w:val="20"/>
        </w:numPr>
        <w:rPr>
          <w:rFonts w:ascii="Times New Roman" w:hAnsi="Times New Roman" w:cs="Times New Roman"/>
        </w:rPr>
      </w:pPr>
      <w:r w:rsidRPr="00832A55">
        <w:rPr>
          <w:rFonts w:ascii="Times New Roman" w:hAnsi="Times New Roman" w:cs="Times New Roman"/>
        </w:rPr>
        <w:t>HDPE 33% - based on “HDPE (production)” model described above</w:t>
      </w:r>
    </w:p>
    <w:p w14:paraId="6FB03F65" w14:textId="77777777" w:rsidR="00832A55" w:rsidRPr="00832A55" w:rsidRDefault="00832A55" w:rsidP="00832A55">
      <w:pPr>
        <w:pStyle w:val="ListParagraph"/>
        <w:numPr>
          <w:ilvl w:val="0"/>
          <w:numId w:val="20"/>
        </w:numPr>
        <w:rPr>
          <w:rFonts w:ascii="Times New Roman" w:hAnsi="Times New Roman" w:cs="Times New Roman"/>
        </w:rPr>
      </w:pPr>
      <w:r w:rsidRPr="00832A55">
        <w:rPr>
          <w:rFonts w:ascii="Times New Roman" w:hAnsi="Times New Roman" w:cs="Times New Roman"/>
        </w:rPr>
        <w:t>PP 33% - based on “PP (production)” model described above</w:t>
      </w:r>
    </w:p>
    <w:p w14:paraId="577CE5AC" w14:textId="77777777" w:rsidR="00832A55" w:rsidRPr="00832A55" w:rsidRDefault="00832A55" w:rsidP="00832A55">
      <w:pPr>
        <w:pStyle w:val="ListParagraph"/>
        <w:numPr>
          <w:ilvl w:val="0"/>
          <w:numId w:val="20"/>
        </w:numPr>
        <w:rPr>
          <w:rFonts w:ascii="Times New Roman" w:hAnsi="Times New Roman" w:cs="Times New Roman"/>
        </w:rPr>
      </w:pPr>
      <w:r w:rsidRPr="00832A55">
        <w:rPr>
          <w:rFonts w:ascii="Times New Roman" w:hAnsi="Times New Roman" w:cs="Times New Roman"/>
        </w:rPr>
        <w:t>PET 34% - based on “PET (production)” model described above</w:t>
      </w:r>
    </w:p>
    <w:p w14:paraId="7DC845BF" w14:textId="77777777" w:rsidR="00832A55" w:rsidRDefault="00EF4117" w:rsidP="00102D51">
      <w:pPr>
        <w:pStyle w:val="Heading3"/>
      </w:pPr>
      <w:bookmarkStart w:id="201" w:name="_Toc53745322"/>
      <w:r w:rsidRPr="00AD6CB7">
        <w:t>Plasti</w:t>
      </w:r>
      <w:r w:rsidR="00E405B2">
        <w:t>cOther (</w:t>
      </w:r>
      <w:r w:rsidR="005C7E39" w:rsidRPr="00AD6CB7">
        <w:t>incinerationER</w:t>
      </w:r>
      <w:r w:rsidR="00E405B2">
        <w:t>)</w:t>
      </w:r>
      <w:bookmarkEnd w:id="201"/>
    </w:p>
    <w:p w14:paraId="0728AAE6" w14:textId="24D4A05C" w:rsidR="00832A55" w:rsidRPr="00AB1F32" w:rsidRDefault="00832A55" w:rsidP="00832A55">
      <w:r>
        <w:rPr>
          <w:rFonts w:ascii="Times New Roman" w:hAnsi="Times New Roman" w:cs="Times New Roman"/>
        </w:rPr>
        <w:t>The incineration of this blended category of plastics is modeled using secondary data for the incineration of mixed plastics in a waste incineration plant. The dataset attributes the emissions and credits (thermal and electrical energy) of incineration to the specific material in question, in this case plastics generically.</w:t>
      </w:r>
    </w:p>
    <w:p w14:paraId="3765D6E2" w14:textId="2FE9F73B" w:rsidR="00EF4117" w:rsidRDefault="00EF4117" w:rsidP="00102D51">
      <w:pPr>
        <w:pStyle w:val="Heading3"/>
      </w:pPr>
      <w:bookmarkStart w:id="202" w:name="_Toc53745323"/>
      <w:r w:rsidRPr="00AD6CB7">
        <w:t>PlasticO</w:t>
      </w:r>
      <w:r w:rsidR="00E405B2">
        <w:t>ther (</w:t>
      </w:r>
      <w:r w:rsidR="005C7E39" w:rsidRPr="00AD6CB7">
        <w:t>incinerationNoER</w:t>
      </w:r>
      <w:r w:rsidR="00E405B2">
        <w:t>)</w:t>
      </w:r>
      <w:bookmarkEnd w:id="202"/>
    </w:p>
    <w:p w14:paraId="0A958826" w14:textId="78B58013" w:rsidR="00832A55" w:rsidRPr="00AB1F32" w:rsidRDefault="00832A55" w:rsidP="00832A55">
      <w:r>
        <w:rPr>
          <w:rFonts w:ascii="Times New Roman" w:hAnsi="Times New Roman" w:cs="Times New Roman"/>
        </w:rPr>
        <w:t>The incineration of this blended category of plastics is modeled using the same secondary data as described above.  However, the dataset attributes only the emissio</w:t>
      </w:r>
      <w:r w:rsidR="006F6879">
        <w:rPr>
          <w:rFonts w:ascii="Times New Roman" w:hAnsi="Times New Roman" w:cs="Times New Roman"/>
        </w:rPr>
        <w:t>ns associated with incineration</w:t>
      </w:r>
      <w:r>
        <w:rPr>
          <w:rFonts w:ascii="Times New Roman" w:hAnsi="Times New Roman" w:cs="Times New Roman"/>
        </w:rPr>
        <w:t xml:space="preserve"> and excludes any credits (thermal and electrical energy).</w:t>
      </w:r>
    </w:p>
    <w:p w14:paraId="514EBB74" w14:textId="77777777" w:rsidR="006F6879" w:rsidRDefault="00EF4117" w:rsidP="00102D51">
      <w:pPr>
        <w:pStyle w:val="Heading3"/>
      </w:pPr>
      <w:bookmarkStart w:id="203" w:name="_Toc53745324"/>
      <w:r w:rsidRPr="00AD6CB7">
        <w:t>Pla</w:t>
      </w:r>
      <w:r w:rsidR="00E405B2">
        <w:t>sticOther (</w:t>
      </w:r>
      <w:r w:rsidR="005C7E39" w:rsidRPr="00AD6CB7">
        <w:t>landfilling</w:t>
      </w:r>
      <w:r w:rsidR="00E405B2">
        <w:t>)</w:t>
      </w:r>
      <w:bookmarkEnd w:id="203"/>
    </w:p>
    <w:p w14:paraId="547A26EF" w14:textId="77777777" w:rsidR="006F6879" w:rsidRPr="00AD6CB7" w:rsidRDefault="006F6879" w:rsidP="006F6879">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25EDA6CE" w14:textId="31307CA6" w:rsidR="00EF4117" w:rsidRPr="00AD6CB7" w:rsidRDefault="00E405B2" w:rsidP="00102D51">
      <w:pPr>
        <w:pStyle w:val="Heading3"/>
      </w:pPr>
      <w:bookmarkStart w:id="204" w:name="_Toc53745325"/>
      <w:r>
        <w:t>PlasticOther (</w:t>
      </w:r>
      <w:r w:rsidR="00EF4117" w:rsidRPr="00AD6CB7">
        <w:t>recyclingGeneric</w:t>
      </w:r>
      <w:r>
        <w:t>)</w:t>
      </w:r>
      <w:bookmarkEnd w:id="204"/>
    </w:p>
    <w:p w14:paraId="2DE37551" w14:textId="4F8AE2F1" w:rsidR="002941B1" w:rsidRPr="00AD6CB7" w:rsidRDefault="002941B1" w:rsidP="002941B1">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mixed plastic </w:t>
      </w:r>
      <w:r w:rsidRPr="00AD6CB7">
        <w:rPr>
          <w:rFonts w:ascii="Times New Roman" w:hAnsi="Times New Roman" w:cs="Times New Roman"/>
        </w:rPr>
        <w:t xml:space="preserve">materials and a material </w:t>
      </w:r>
      <w:r>
        <w:rPr>
          <w:rFonts w:ascii="Times New Roman" w:hAnsi="Times New Roman" w:cs="Times New Roman"/>
        </w:rPr>
        <w:t>credit for the substitution of the “RigidPlastic (production)” model described below</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and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18BC8490"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13364322" w14:textId="1F9526B0" w:rsidR="00EF4117" w:rsidRPr="00AD6CB7" w:rsidRDefault="005C7E39" w:rsidP="005C7E39">
      <w:pPr>
        <w:pStyle w:val="Heading2"/>
        <w:rPr>
          <w:rFonts w:ascii="Times New Roman" w:hAnsi="Times New Roman" w:cs="Times New Roman"/>
        </w:rPr>
      </w:pPr>
      <w:bookmarkStart w:id="205" w:name="_Toc53745326"/>
      <w:r w:rsidRPr="00AD6CB7">
        <w:rPr>
          <w:rFonts w:ascii="Times New Roman" w:hAnsi="Times New Roman" w:cs="Times New Roman"/>
        </w:rPr>
        <w:t>Polypropylene</w:t>
      </w:r>
      <w:bookmarkEnd w:id="205"/>
      <w:r w:rsidR="00EF4117" w:rsidRPr="00AD6CB7">
        <w:rPr>
          <w:rFonts w:ascii="Times New Roman" w:hAnsi="Times New Roman" w:cs="Times New Roman"/>
        </w:rPr>
        <w:tab/>
      </w:r>
      <w:r w:rsidR="00EF4117" w:rsidRPr="00AD6CB7">
        <w:rPr>
          <w:rFonts w:ascii="Times New Roman" w:hAnsi="Times New Roman" w:cs="Times New Roman"/>
        </w:rPr>
        <w:tab/>
      </w:r>
    </w:p>
    <w:p w14:paraId="1EEB43D9" w14:textId="2B4472DF" w:rsidR="00EF4117" w:rsidRDefault="00E861BF" w:rsidP="00E861BF">
      <w:pPr>
        <w:pStyle w:val="Heading3"/>
      </w:pPr>
      <w:bookmarkStart w:id="206" w:name="_Toc53745327"/>
      <w:r>
        <w:t>PP (</w:t>
      </w:r>
      <w:r w:rsidR="005C7E39" w:rsidRPr="00AD6CB7">
        <w:t>production</w:t>
      </w:r>
      <w:r>
        <w:t>)</w:t>
      </w:r>
      <w:bookmarkEnd w:id="206"/>
    </w:p>
    <w:p w14:paraId="648EFA4F" w14:textId="53FE9138" w:rsidR="00EB5A87" w:rsidRPr="00AB1F32" w:rsidRDefault="00BD7CE4" w:rsidP="00EB5A87">
      <w:pPr>
        <w:rPr>
          <w:rFonts w:ascii="Times New Roman" w:hAnsi="Times New Roman" w:cs="Times New Roman"/>
        </w:rPr>
      </w:pPr>
      <w:r>
        <w:rPr>
          <w:rFonts w:ascii="Times New Roman" w:hAnsi="Times New Roman" w:cs="Times New Roman"/>
        </w:rPr>
        <w:t>Polypropylene</w:t>
      </w:r>
      <w:r w:rsidR="00EB5A87">
        <w:rPr>
          <w:rFonts w:ascii="Times New Roman" w:hAnsi="Times New Roman" w:cs="Times New Roman"/>
        </w:rPr>
        <w:t xml:space="preserve"> is a common polymer for packaging materials, </w:t>
      </w:r>
      <w:r w:rsidR="00EB5A87" w:rsidRPr="00AB1F32">
        <w:rPr>
          <w:rFonts w:ascii="Times New Roman" w:hAnsi="Times New Roman" w:cs="Times New Roman"/>
        </w:rPr>
        <w:t>but also</w:t>
      </w:r>
      <w:r w:rsidR="00EB5A87">
        <w:rPr>
          <w:rFonts w:ascii="Times New Roman" w:hAnsi="Times New Roman" w:cs="Times New Roman"/>
        </w:rPr>
        <w:t xml:space="preserve"> can be</w:t>
      </w:r>
      <w:r w:rsidR="00EB5A87" w:rsidRPr="00AB1F32">
        <w:rPr>
          <w:rFonts w:ascii="Times New Roman" w:hAnsi="Times New Roman" w:cs="Times New Roman"/>
        </w:rPr>
        <w:t xml:space="preserve"> for other applications (e.g. </w:t>
      </w:r>
      <w:r w:rsidR="00EB5A87">
        <w:rPr>
          <w:rFonts w:ascii="Times New Roman" w:hAnsi="Times New Roman" w:cs="Times New Roman"/>
        </w:rPr>
        <w:t xml:space="preserve">coatings, textiles, apparel, </w:t>
      </w:r>
      <w:r>
        <w:rPr>
          <w:rFonts w:ascii="Times New Roman" w:hAnsi="Times New Roman" w:cs="Times New Roman"/>
        </w:rPr>
        <w:t>electronics, and automotive</w:t>
      </w:r>
      <w:r w:rsidR="00EB5A87" w:rsidRPr="00AB1F32">
        <w:rPr>
          <w:rFonts w:ascii="Times New Roman" w:hAnsi="Times New Roman" w:cs="Times New Roman"/>
        </w:rPr>
        <w:t>)</w:t>
      </w:r>
      <w:r w:rsidR="00EB5A87">
        <w:rPr>
          <w:rFonts w:ascii="Times New Roman" w:hAnsi="Times New Roman" w:cs="Times New Roman"/>
        </w:rPr>
        <w:t xml:space="preserve">.  </w:t>
      </w:r>
      <w:r w:rsidR="00EB5A87" w:rsidRPr="00AB1F32">
        <w:rPr>
          <w:rFonts w:ascii="Times New Roman" w:hAnsi="Times New Roman" w:cs="Times New Roman"/>
        </w:rPr>
        <w:t xml:space="preserve">This material category is specific, in that it represents production of polymer specific materials.  </w:t>
      </w:r>
      <w:r w:rsidR="00EB5A87">
        <w:rPr>
          <w:rFonts w:ascii="Times New Roman" w:hAnsi="Times New Roman" w:cs="Times New Roman"/>
        </w:rPr>
        <w:t xml:space="preserve">This model represents </w:t>
      </w:r>
      <w:r w:rsidR="003862DC">
        <w:rPr>
          <w:rFonts w:ascii="Times New Roman" w:hAnsi="Times New Roman" w:cs="Times New Roman"/>
        </w:rPr>
        <w:t>PP</w:t>
      </w:r>
      <w:r w:rsidR="00EB5A87" w:rsidRPr="00AB1F32">
        <w:rPr>
          <w:rFonts w:ascii="Times New Roman" w:hAnsi="Times New Roman" w:cs="Times New Roman"/>
        </w:rPr>
        <w:t xml:space="preserve"> in packaging applications and so includes formulation of the polymer into packaging via </w:t>
      </w:r>
      <w:r w:rsidR="00EB5A87">
        <w:rPr>
          <w:rFonts w:ascii="Times New Roman" w:hAnsi="Times New Roman" w:cs="Times New Roman"/>
        </w:rPr>
        <w:t>an injection molding process</w:t>
      </w:r>
      <w:r w:rsidR="00EB5A87" w:rsidRPr="00AB1F32">
        <w:rPr>
          <w:rFonts w:ascii="Times New Roman" w:hAnsi="Times New Roman" w:cs="Times New Roman"/>
        </w:rPr>
        <w:t xml:space="preserve">.  </w:t>
      </w:r>
    </w:p>
    <w:p w14:paraId="5C259F76" w14:textId="7C8DCA6E" w:rsidR="00EB5A87" w:rsidRDefault="00EB5A87" w:rsidP="00EB5A87">
      <w:pPr>
        <w:pStyle w:val="Heading3"/>
      </w:pPr>
      <w:bookmarkStart w:id="207" w:name="_Toc53745328"/>
      <w:r>
        <w:t>PP (</w:t>
      </w:r>
      <w:r w:rsidRPr="00AD6CB7">
        <w:t>incinerationER</w:t>
      </w:r>
      <w:r>
        <w:t>)</w:t>
      </w:r>
      <w:bookmarkEnd w:id="207"/>
    </w:p>
    <w:p w14:paraId="2A6347E3" w14:textId="4A2EA132" w:rsidR="00EB5A87" w:rsidRPr="00AB1F32" w:rsidRDefault="00EB5A87" w:rsidP="00EB5A87">
      <w:r>
        <w:rPr>
          <w:rFonts w:ascii="Times New Roman" w:hAnsi="Times New Roman" w:cs="Times New Roman"/>
        </w:rPr>
        <w:t xml:space="preserve">The incineration </w:t>
      </w:r>
      <w:r w:rsidR="003862DC">
        <w:rPr>
          <w:rFonts w:ascii="Times New Roman" w:hAnsi="Times New Roman" w:cs="Times New Roman"/>
        </w:rPr>
        <w:t>of PP</w:t>
      </w:r>
      <w:r>
        <w:rPr>
          <w:rFonts w:ascii="Times New Roman" w:hAnsi="Times New Roman" w:cs="Times New Roman"/>
        </w:rPr>
        <w:t xml:space="preserve"> is modeled using secondary data for the incineration of </w:t>
      </w:r>
      <w:r w:rsidR="003862DC">
        <w:rPr>
          <w:rFonts w:ascii="Times New Roman" w:hAnsi="Times New Roman" w:cs="Times New Roman"/>
        </w:rPr>
        <w:t>polypropylene</w:t>
      </w:r>
      <w:r>
        <w:rPr>
          <w:rFonts w:ascii="Times New Roman" w:hAnsi="Times New Roman" w:cs="Times New Roman"/>
        </w:rPr>
        <w:t xml:space="preserv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w:t>
      </w:r>
      <w:r w:rsidR="003862DC">
        <w:rPr>
          <w:rFonts w:ascii="Times New Roman" w:hAnsi="Times New Roman" w:cs="Times New Roman"/>
        </w:rPr>
        <w:t>, in this case PP</w:t>
      </w:r>
      <w:r w:rsidR="00F37845">
        <w:rPr>
          <w:rFonts w:ascii="Times New Roman" w:hAnsi="Times New Roman" w:cs="Times New Roman"/>
        </w:rPr>
        <w:t xml:space="preserve"> specifically</w:t>
      </w:r>
      <w:r>
        <w:rPr>
          <w:rFonts w:ascii="Times New Roman" w:hAnsi="Times New Roman" w:cs="Times New Roman"/>
        </w:rPr>
        <w:t>.</w:t>
      </w:r>
    </w:p>
    <w:p w14:paraId="3DC99706" w14:textId="7DB71E4C" w:rsidR="00EB5A87" w:rsidRPr="00AD6CB7" w:rsidRDefault="00EB5A87" w:rsidP="00EB5A87">
      <w:pPr>
        <w:pStyle w:val="Heading3"/>
      </w:pPr>
      <w:bookmarkStart w:id="208" w:name="_Toc53745329"/>
      <w:r>
        <w:lastRenderedPageBreak/>
        <w:t>PP (</w:t>
      </w:r>
      <w:r w:rsidRPr="00AD6CB7">
        <w:t>landfilling</w:t>
      </w:r>
      <w:r>
        <w:t>)</w:t>
      </w:r>
      <w:bookmarkEnd w:id="208"/>
    </w:p>
    <w:p w14:paraId="79B3868F" w14:textId="77777777" w:rsidR="00EB5A87" w:rsidRPr="00AD6CB7" w:rsidRDefault="00EB5A87" w:rsidP="00EB5A87">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773E23CB" w14:textId="4AB67937" w:rsidR="00EB5A87" w:rsidRPr="00AD6CB7" w:rsidRDefault="00EB5A87" w:rsidP="00EB5A87">
      <w:pPr>
        <w:pStyle w:val="Heading3"/>
      </w:pPr>
      <w:bookmarkStart w:id="209" w:name="_Toc53745330"/>
      <w:r>
        <w:t>PP (</w:t>
      </w:r>
      <w:r w:rsidRPr="00AD6CB7">
        <w:t>recyclingGeneric</w:t>
      </w:r>
      <w:r>
        <w:t>)</w:t>
      </w:r>
      <w:bookmarkEnd w:id="209"/>
    </w:p>
    <w:p w14:paraId="25F008BA" w14:textId="28A7B02A" w:rsidR="00EB5A87" w:rsidRPr="00AD6CB7" w:rsidRDefault="00EB5A87" w:rsidP="00EB5A87">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w:t>
      </w:r>
      <w:r w:rsidR="00F37845">
        <w:rPr>
          <w:rFonts w:ascii="Times New Roman" w:hAnsi="Times New Roman" w:cs="Times New Roman"/>
        </w:rPr>
        <w:t>PP</w:t>
      </w:r>
      <w:r>
        <w:rPr>
          <w:rFonts w:ascii="Times New Roman" w:hAnsi="Times New Roman" w:cs="Times New Roman"/>
        </w:rPr>
        <w:t xml:space="preserve"> </w:t>
      </w:r>
      <w:r w:rsidRPr="00AD6CB7">
        <w:rPr>
          <w:rFonts w:ascii="Times New Roman" w:hAnsi="Times New Roman" w:cs="Times New Roman"/>
        </w:rPr>
        <w:t xml:space="preserve">materials and a material </w:t>
      </w:r>
      <w:r>
        <w:rPr>
          <w:rFonts w:ascii="Times New Roman" w:hAnsi="Times New Roman" w:cs="Times New Roman"/>
        </w:rPr>
        <w:t xml:space="preserve">credit for the substitution of </w:t>
      </w:r>
      <w:r w:rsidR="00F37845">
        <w:rPr>
          <w:rFonts w:ascii="Times New Roman" w:hAnsi="Times New Roman" w:cs="Times New Roman"/>
        </w:rPr>
        <w:t>PP</w:t>
      </w:r>
      <w:r>
        <w:rPr>
          <w:rFonts w:ascii="Times New Roman" w:hAnsi="Times New Roman" w:cs="Times New Roman"/>
        </w:rPr>
        <w:t xml:space="preserve"> granulate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but not new P</w:t>
      </w:r>
      <w:r w:rsidR="00F37845">
        <w:rPr>
          <w:rFonts w:ascii="Times New Roman" w:hAnsi="Times New Roman" w:cs="Times New Roman"/>
        </w:rPr>
        <w:t>P</w:t>
      </w:r>
      <w:r>
        <w:rPr>
          <w:rFonts w:ascii="Times New Roman" w:hAnsi="Times New Roman" w:cs="Times New Roman"/>
        </w:rPr>
        <w:t xml:space="preserve">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6408811D" w14:textId="669BE61B"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354E3058" w14:textId="2806DA81" w:rsidR="00EF4117" w:rsidRPr="00AD6CB7" w:rsidRDefault="005C7E39" w:rsidP="005C7E39">
      <w:pPr>
        <w:pStyle w:val="Heading2"/>
        <w:rPr>
          <w:rFonts w:ascii="Times New Roman" w:hAnsi="Times New Roman" w:cs="Times New Roman"/>
        </w:rPr>
      </w:pPr>
      <w:bookmarkStart w:id="210" w:name="_Toc53745331"/>
      <w:r w:rsidRPr="00AD6CB7">
        <w:rPr>
          <w:rFonts w:ascii="Times New Roman" w:hAnsi="Times New Roman" w:cs="Times New Roman"/>
        </w:rPr>
        <w:t>Printing and Writing Paper</w:t>
      </w:r>
      <w:bookmarkEnd w:id="210"/>
      <w:r w:rsidR="00EF4117" w:rsidRPr="00AD6CB7">
        <w:rPr>
          <w:rFonts w:ascii="Times New Roman" w:hAnsi="Times New Roman" w:cs="Times New Roman"/>
        </w:rPr>
        <w:tab/>
      </w:r>
      <w:r w:rsidR="00EF4117" w:rsidRPr="00AD6CB7">
        <w:rPr>
          <w:rFonts w:ascii="Times New Roman" w:hAnsi="Times New Roman" w:cs="Times New Roman"/>
        </w:rPr>
        <w:tab/>
      </w:r>
    </w:p>
    <w:p w14:paraId="7F52D57D" w14:textId="77777777" w:rsidR="00DF2923" w:rsidRDefault="00EF4117" w:rsidP="00E861BF">
      <w:pPr>
        <w:pStyle w:val="Heading3"/>
      </w:pPr>
      <w:bookmarkStart w:id="211" w:name="_Toc53745332"/>
      <w:r w:rsidRPr="00AD6CB7">
        <w:t>PrintingWritingPape</w:t>
      </w:r>
      <w:r w:rsidR="00E861BF">
        <w:t>r (</w:t>
      </w:r>
      <w:r w:rsidR="003B54E9" w:rsidRPr="00AD6CB7">
        <w:t>production</w:t>
      </w:r>
      <w:r w:rsidR="00E861BF">
        <w:t>)</w:t>
      </w:r>
      <w:bookmarkEnd w:id="211"/>
    </w:p>
    <w:p w14:paraId="0D1EBBE0" w14:textId="3D4FE5D9" w:rsidR="006A6397" w:rsidRDefault="006A6397" w:rsidP="006A6397">
      <w:pPr>
        <w:rPr>
          <w:rFonts w:ascii="Times New Roman" w:hAnsi="Times New Roman" w:cs="Times New Roman"/>
        </w:rPr>
      </w:pPr>
      <w:r>
        <w:rPr>
          <w:rFonts w:ascii="Times New Roman" w:hAnsi="Times New Roman" w:cs="Times New Roman"/>
        </w:rPr>
        <w:t>The printing and writing paper model of the waste impact calculator is an mixture of multiple background datasets for different paper fibers and types, all from the Ecoinvent database.  It includes, an equally weighted proportions of each paper type.  The types of paper included in this generic model are:</w:t>
      </w:r>
    </w:p>
    <w:p w14:paraId="5E1C9F7F" w14:textId="6A829DC7" w:rsidR="006A6397" w:rsidRDefault="006A6397" w:rsidP="006A6397">
      <w:pPr>
        <w:pStyle w:val="ListParagraph"/>
        <w:numPr>
          <w:ilvl w:val="0"/>
          <w:numId w:val="20"/>
        </w:numPr>
        <w:rPr>
          <w:rFonts w:ascii="Times New Roman" w:hAnsi="Times New Roman" w:cs="Times New Roman"/>
        </w:rPr>
      </w:pPr>
      <w:r>
        <w:rPr>
          <w:rFonts w:ascii="Times New Roman" w:hAnsi="Times New Roman" w:cs="Times New Roman"/>
        </w:rPr>
        <w:t>Coated Wood Free (e.g. bleached)</w:t>
      </w:r>
    </w:p>
    <w:p w14:paraId="2FEBC22C" w14:textId="46419E52" w:rsidR="006A6397" w:rsidRPr="00840F1D" w:rsidRDefault="006A6397" w:rsidP="006A6397">
      <w:pPr>
        <w:pStyle w:val="ListParagraph"/>
        <w:numPr>
          <w:ilvl w:val="0"/>
          <w:numId w:val="20"/>
        </w:numPr>
        <w:rPr>
          <w:rFonts w:ascii="Times New Roman" w:hAnsi="Times New Roman" w:cs="Times New Roman"/>
        </w:rPr>
      </w:pPr>
      <w:r>
        <w:rPr>
          <w:rFonts w:ascii="Times New Roman" w:hAnsi="Times New Roman" w:cs="Times New Roman"/>
        </w:rPr>
        <w:t>Uncoated Wood Free (e.g. bleached)</w:t>
      </w:r>
    </w:p>
    <w:p w14:paraId="63074672" w14:textId="5E97FABF" w:rsidR="00EF4117" w:rsidRPr="00AD6CB7" w:rsidRDefault="006A6397" w:rsidP="006A6397">
      <w:r>
        <w:rPr>
          <w:rFonts w:ascii="Times New Roman" w:hAnsi="Times New Roman" w:cs="Times New Roman"/>
        </w:rPr>
        <w:t>This model also includes the biogenic carbon correction factor sets described in detail above, in the eponymously named biogenic carbon section.  In short, these factors augment the flows of biogenic carbon that are associated with harvest from the forest.</w:t>
      </w:r>
      <w:r w:rsidR="00EF4117" w:rsidRPr="00AD6CB7">
        <w:tab/>
      </w:r>
    </w:p>
    <w:p w14:paraId="14C0C394" w14:textId="77777777" w:rsidR="00DF2923" w:rsidRDefault="00EF4117" w:rsidP="00E861BF">
      <w:pPr>
        <w:pStyle w:val="Heading3"/>
      </w:pPr>
      <w:bookmarkStart w:id="212" w:name="_Toc53745333"/>
      <w:r w:rsidRPr="00AD6CB7">
        <w:t>PrintingWritin</w:t>
      </w:r>
      <w:r w:rsidR="003B54E9" w:rsidRPr="00AD6CB7">
        <w:t>gPaper</w:t>
      </w:r>
      <w:r w:rsidR="00E861BF">
        <w:t xml:space="preserve"> (</w:t>
      </w:r>
      <w:r w:rsidR="003B54E9" w:rsidRPr="00AD6CB7">
        <w:t>incinerationER</w:t>
      </w:r>
      <w:r w:rsidR="00E861BF">
        <w:t>)</w:t>
      </w:r>
      <w:bookmarkEnd w:id="212"/>
    </w:p>
    <w:p w14:paraId="2D46C45B" w14:textId="77777777" w:rsidR="00DF2923" w:rsidRDefault="00DF2923" w:rsidP="00DF2923">
      <w:pPr>
        <w:rPr>
          <w:rFonts w:ascii="Times New Roman" w:hAnsi="Times New Roman" w:cs="Times New Roman"/>
        </w:rPr>
      </w:pPr>
      <w:r>
        <w:rPr>
          <w:rFonts w:ascii="Times New Roman" w:hAnsi="Times New Roman" w:cs="Times New Roman"/>
        </w:rPr>
        <w:t>The incineration of newsprint is modeled using secondary data for the incineration of paper waste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 in this case paper waste generically. The credits are for 2.35 MJ of electricity and 0.619</w:t>
      </w:r>
      <w:r w:rsidRPr="00CB75C9">
        <w:rPr>
          <w:rFonts w:ascii="Times New Roman" w:hAnsi="Times New Roman" w:cs="Times New Roman"/>
        </w:rPr>
        <w:t xml:space="preserve">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w:t>
      </w:r>
    </w:p>
    <w:p w14:paraId="0EE79B3F" w14:textId="77777777" w:rsidR="00DF2923" w:rsidRPr="001A23EA" w:rsidRDefault="00DF2923" w:rsidP="00DF2923">
      <w:r>
        <w:rPr>
          <w:rFonts w:ascii="Times New Roman" w:hAnsi="Times New Roman" w:cs="Times New Roman"/>
        </w:rPr>
        <w:t>This is the same data and model used for the PaperFiber (incinerationER) disposition.  It is applied through the material categories related to paper products.</w:t>
      </w:r>
    </w:p>
    <w:p w14:paraId="746CB91C" w14:textId="77777777" w:rsidR="00CB75C9" w:rsidRDefault="00EF4117" w:rsidP="00E861BF">
      <w:pPr>
        <w:pStyle w:val="Heading3"/>
      </w:pPr>
      <w:bookmarkStart w:id="213" w:name="_Toc53745334"/>
      <w:r w:rsidRPr="00AD6CB7">
        <w:t>PrintingWri</w:t>
      </w:r>
      <w:r w:rsidR="00E861BF">
        <w:t>tingPaper (</w:t>
      </w:r>
      <w:r w:rsidR="003B54E9" w:rsidRPr="00AD6CB7">
        <w:t>landfilling</w:t>
      </w:r>
      <w:r w:rsidR="00E861BF">
        <w:t>)</w:t>
      </w:r>
      <w:bookmarkEnd w:id="213"/>
    </w:p>
    <w:p w14:paraId="0A06602F" w14:textId="77777777" w:rsidR="00CB75C9" w:rsidRDefault="00CB75C9" w:rsidP="00CB75C9">
      <w:pPr>
        <w:rPr>
          <w:rFonts w:ascii="Times New Roman" w:hAnsi="Times New Roman" w:cs="Times New Roman"/>
        </w:rPr>
      </w:pPr>
      <w:r w:rsidRPr="00AD6CB7">
        <w:rPr>
          <w:rFonts w:ascii="Times New Roman" w:hAnsi="Times New Roman" w:cs="Times New Roman"/>
        </w:rPr>
        <w:t>The modeling of landfilling is based on an average US landfill and representative</w:t>
      </w:r>
      <w:r>
        <w:rPr>
          <w:rFonts w:ascii="Times New Roman" w:hAnsi="Times New Roman" w:cs="Times New Roman"/>
        </w:rPr>
        <w:t xml:space="preserve"> composition, in this case for paper materials placed in a landfill.</w:t>
      </w:r>
    </w:p>
    <w:p w14:paraId="31A4AC0A" w14:textId="5CBBE93B" w:rsidR="00CB75C9" w:rsidRDefault="00CB75C9" w:rsidP="00CB75C9">
      <w:pPr>
        <w:rPr>
          <w:rFonts w:ascii="Times New Roman" w:hAnsi="Times New Roman" w:cs="Times New Roman"/>
        </w:rPr>
      </w:pPr>
      <w:r>
        <w:rPr>
          <w:rFonts w:ascii="Times New Roman" w:hAnsi="Times New Roman" w:cs="Times New Roman"/>
        </w:rPr>
        <w:t xml:space="preserve">There are credits in the model for the substitution of electricity from the grid and thermal energy production from natural gas, as a result of the material-specific landfill gas generation and capture rates.  The credits are for </w:t>
      </w:r>
      <w:r w:rsidRPr="00CB75C9">
        <w:rPr>
          <w:rFonts w:ascii="Times New Roman" w:hAnsi="Times New Roman" w:cs="Times New Roman"/>
        </w:rPr>
        <w:t xml:space="preserve">0.22 MJ of electricity and 0.10 MJ of thermal energy per kg of </w:t>
      </w:r>
      <w:r>
        <w:rPr>
          <w:rFonts w:ascii="Times New Roman" w:hAnsi="Times New Roman" w:cs="Times New Roman"/>
        </w:rPr>
        <w:t xml:space="preserve">paper </w:t>
      </w:r>
      <w:r w:rsidRPr="00CB75C9">
        <w:rPr>
          <w:rFonts w:ascii="Times New Roman" w:hAnsi="Times New Roman" w:cs="Times New Roman"/>
        </w:rPr>
        <w:t>waste</w:t>
      </w:r>
      <w:r>
        <w:rPr>
          <w:rFonts w:ascii="Times New Roman" w:hAnsi="Times New Roman" w:cs="Times New Roman"/>
        </w:rPr>
        <w:t xml:space="preserve">. </w:t>
      </w:r>
    </w:p>
    <w:p w14:paraId="223358E6" w14:textId="299E25E2" w:rsidR="00EF4117" w:rsidRPr="00AD6CB7" w:rsidRDefault="00CB75C9" w:rsidP="00CB75C9">
      <w:r>
        <w:rPr>
          <w:rFonts w:ascii="Times New Roman" w:hAnsi="Times New Roman" w:cs="Times New Roman"/>
        </w:rPr>
        <w:lastRenderedPageBreak/>
        <w:t>This is the same data and model as used for the PaperFiber (landfilling) disposition.  It is applied throughout the material categories related to paper products.</w:t>
      </w:r>
      <w:r w:rsidR="00EF4117" w:rsidRPr="00AD6CB7">
        <w:tab/>
      </w:r>
      <w:r w:rsidR="00EF4117" w:rsidRPr="00AD6CB7">
        <w:tab/>
      </w:r>
    </w:p>
    <w:p w14:paraId="26E6286D" w14:textId="05F1755D" w:rsidR="00EF4117" w:rsidRPr="00AD6CB7" w:rsidRDefault="00E861BF" w:rsidP="00E861BF">
      <w:pPr>
        <w:pStyle w:val="Heading3"/>
      </w:pPr>
      <w:bookmarkStart w:id="214" w:name="_Toc53745335"/>
      <w:r>
        <w:t>PrintingWritingPaper (</w:t>
      </w:r>
      <w:r w:rsidR="00EF4117" w:rsidRPr="00AD6CB7">
        <w:t>recyclingGeneric</w:t>
      </w:r>
      <w:r>
        <w:t>)</w:t>
      </w:r>
      <w:bookmarkEnd w:id="214"/>
    </w:p>
    <w:p w14:paraId="0C0273D7" w14:textId="073A944F" w:rsidR="00FF57DD" w:rsidRDefault="00FF57DD" w:rsidP="00FF57DD">
      <w:pPr>
        <w:rPr>
          <w:rFonts w:ascii="Times New Roman" w:hAnsi="Times New Roman" w:cs="Times New Roman"/>
        </w:rPr>
      </w:pPr>
      <w:r>
        <w:rPr>
          <w:rFonts w:ascii="Times New Roman" w:hAnsi="Times New Roman" w:cs="Times New Roman"/>
        </w:rPr>
        <w:t>Much like the structure of all the other recycling models in the waste impact calculator, printing and writing paper is handled in the same way.  The emissions associated with the recycling process are accounted for, as is a credit for the substitution of paper fiber production.  In this case, the recycling process is modeled using proxy data for paper production from 100% recycled content.  The substitution credit is based on the PaperFiber (production) model described below.</w:t>
      </w:r>
    </w:p>
    <w:p w14:paraId="5522B1E8" w14:textId="28A3B4BE" w:rsidR="00FF57DD" w:rsidRDefault="00FF57DD" w:rsidP="00FF57DD">
      <w:pPr>
        <w:rPr>
          <w:rFonts w:ascii="Times New Roman" w:hAnsi="Times New Roman" w:cs="Times New Roman"/>
        </w:rPr>
      </w:pPr>
      <w:r w:rsidRPr="00AD6CB7">
        <w:rPr>
          <w:rFonts w:ascii="Times New Roman" w:hAnsi="Times New Roman" w:cs="Times New Roman"/>
        </w:rPr>
        <w:t xml:space="preserve">No decrease in quality due to recycling is calculated.  </w:t>
      </w:r>
      <w:r>
        <w:rPr>
          <w:rFonts w:ascii="Times New Roman" w:hAnsi="Times New Roman" w:cs="Times New Roman"/>
        </w:rPr>
        <w:t>And, due to the aggregated nature of the recycling data used, no losses in quantity are included as part of the recycling process.  This means that the recycling model results in a generous calculation of the substitution credit.</w:t>
      </w:r>
    </w:p>
    <w:p w14:paraId="2F0FF0F7" w14:textId="77777777" w:rsidR="00FF57DD" w:rsidRPr="00AD6CB7" w:rsidRDefault="00FF57DD" w:rsidP="00FF57DD">
      <w:pPr>
        <w:rPr>
          <w:rFonts w:ascii="Times New Roman" w:hAnsi="Times New Roman" w:cs="Times New Roman"/>
        </w:rPr>
      </w:pPr>
      <w:r>
        <w:rPr>
          <w:rFonts w:ascii="Times New Roman" w:hAnsi="Times New Roman" w:cs="Times New Roman"/>
        </w:rPr>
        <w:t>This model is identical to that of the PaperFiber (recyclingGeneric) model described below.</w:t>
      </w:r>
    </w:p>
    <w:p w14:paraId="66A9B244"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5F0F95EB" w14:textId="435B87E5" w:rsidR="00EF4117" w:rsidRPr="00AD6CB7" w:rsidRDefault="005C7E39" w:rsidP="005C7E39">
      <w:pPr>
        <w:pStyle w:val="Heading2"/>
        <w:rPr>
          <w:rFonts w:ascii="Times New Roman" w:hAnsi="Times New Roman" w:cs="Times New Roman"/>
        </w:rPr>
      </w:pPr>
      <w:bookmarkStart w:id="215" w:name="_Toc53745336"/>
      <w:r w:rsidRPr="00AD6CB7">
        <w:rPr>
          <w:rFonts w:ascii="Times New Roman" w:hAnsi="Times New Roman" w:cs="Times New Roman"/>
        </w:rPr>
        <w:t>Polystyrene</w:t>
      </w:r>
      <w:bookmarkEnd w:id="215"/>
      <w:r w:rsidR="00EF4117" w:rsidRPr="00AD6CB7">
        <w:rPr>
          <w:rFonts w:ascii="Times New Roman" w:hAnsi="Times New Roman" w:cs="Times New Roman"/>
        </w:rPr>
        <w:tab/>
      </w:r>
      <w:r w:rsidR="00EF4117" w:rsidRPr="00AD6CB7">
        <w:rPr>
          <w:rFonts w:ascii="Times New Roman" w:hAnsi="Times New Roman" w:cs="Times New Roman"/>
        </w:rPr>
        <w:tab/>
      </w:r>
      <w:r w:rsidR="00EF4117" w:rsidRPr="00AD6CB7">
        <w:rPr>
          <w:rFonts w:ascii="Times New Roman" w:hAnsi="Times New Roman" w:cs="Times New Roman"/>
        </w:rPr>
        <w:tab/>
      </w:r>
      <w:r w:rsidR="00EF4117" w:rsidRPr="00AD6CB7">
        <w:rPr>
          <w:rFonts w:ascii="Times New Roman" w:hAnsi="Times New Roman" w:cs="Times New Roman"/>
        </w:rPr>
        <w:tab/>
      </w:r>
    </w:p>
    <w:p w14:paraId="293BC64F" w14:textId="77777777" w:rsidR="00503AA3" w:rsidRDefault="00E861BF" w:rsidP="00E861BF">
      <w:pPr>
        <w:pStyle w:val="Heading3"/>
      </w:pPr>
      <w:bookmarkStart w:id="216" w:name="_Toc53745337"/>
      <w:r>
        <w:t>PS (</w:t>
      </w:r>
      <w:r w:rsidR="003B54E9" w:rsidRPr="00AD6CB7">
        <w:t>production</w:t>
      </w:r>
      <w:r>
        <w:t>)</w:t>
      </w:r>
      <w:bookmarkEnd w:id="216"/>
    </w:p>
    <w:p w14:paraId="753397F1" w14:textId="6B476C8D" w:rsidR="00503AA3" w:rsidRPr="00AB1F32" w:rsidRDefault="00503AA3" w:rsidP="00503AA3">
      <w:pPr>
        <w:rPr>
          <w:rFonts w:ascii="Times New Roman" w:hAnsi="Times New Roman" w:cs="Times New Roman"/>
        </w:rPr>
      </w:pPr>
      <w:r>
        <w:rPr>
          <w:rFonts w:ascii="Times New Roman" w:hAnsi="Times New Roman" w:cs="Times New Roman"/>
        </w:rPr>
        <w:t xml:space="preserve">Polystyrene is used for packaging materials and food serviceware, </w:t>
      </w:r>
      <w:r w:rsidRPr="00AB1F32">
        <w:rPr>
          <w:rFonts w:ascii="Times New Roman" w:hAnsi="Times New Roman" w:cs="Times New Roman"/>
        </w:rPr>
        <w:t>but also</w:t>
      </w:r>
      <w:r>
        <w:rPr>
          <w:rFonts w:ascii="Times New Roman" w:hAnsi="Times New Roman" w:cs="Times New Roman"/>
        </w:rPr>
        <w:t xml:space="preserve"> can be</w:t>
      </w:r>
      <w:r w:rsidRPr="00AB1F32">
        <w:rPr>
          <w:rFonts w:ascii="Times New Roman" w:hAnsi="Times New Roman" w:cs="Times New Roman"/>
        </w:rPr>
        <w:t xml:space="preserve"> for </w:t>
      </w:r>
      <w:r w:rsidR="0024444B">
        <w:rPr>
          <w:rFonts w:ascii="Times New Roman" w:hAnsi="Times New Roman" w:cs="Times New Roman"/>
        </w:rPr>
        <w:t>othe</w:t>
      </w:r>
      <w:r>
        <w:rPr>
          <w:rFonts w:ascii="Times New Roman" w:hAnsi="Times New Roman" w:cs="Times New Roman"/>
        </w:rPr>
        <w:t>r</w:t>
      </w:r>
      <w:r w:rsidR="0024444B">
        <w:rPr>
          <w:rFonts w:ascii="Times New Roman" w:hAnsi="Times New Roman" w:cs="Times New Roman"/>
        </w:rPr>
        <w:t xml:space="preserve"> </w:t>
      </w:r>
      <w:r>
        <w:rPr>
          <w:rFonts w:ascii="Times New Roman" w:hAnsi="Times New Roman" w:cs="Times New Roman"/>
        </w:rPr>
        <w:t>applications.</w:t>
      </w:r>
      <w:r w:rsidR="0024444B">
        <w:rPr>
          <w:rFonts w:ascii="Times New Roman" w:hAnsi="Times New Roman" w:cs="Times New Roman"/>
        </w:rPr>
        <w:t xml:space="preserve">  It can be treated with various production processes, but is commonly injection molded, vacuum formed, or extruded.  </w:t>
      </w:r>
      <w:r>
        <w:rPr>
          <w:rFonts w:ascii="Times New Roman" w:hAnsi="Times New Roman" w:cs="Times New Roman"/>
        </w:rPr>
        <w:t xml:space="preserve">This model represents </w:t>
      </w:r>
      <w:r w:rsidR="0024444B">
        <w:rPr>
          <w:rFonts w:ascii="Times New Roman" w:hAnsi="Times New Roman" w:cs="Times New Roman"/>
        </w:rPr>
        <w:t>PS</w:t>
      </w:r>
      <w:r w:rsidRPr="00AB1F32">
        <w:rPr>
          <w:rFonts w:ascii="Times New Roman" w:hAnsi="Times New Roman" w:cs="Times New Roman"/>
        </w:rPr>
        <w:t xml:space="preserve"> in packaging applications and so includes formulation of the polymer into packaging via </w:t>
      </w:r>
      <w:r>
        <w:rPr>
          <w:rFonts w:ascii="Times New Roman" w:hAnsi="Times New Roman" w:cs="Times New Roman"/>
        </w:rPr>
        <w:t>an injection molding process</w:t>
      </w:r>
      <w:r w:rsidR="0024444B">
        <w:rPr>
          <w:rFonts w:ascii="Times New Roman" w:hAnsi="Times New Roman" w:cs="Times New Roman"/>
        </w:rPr>
        <w:t>.  It is also distinct from expanded polystyrene, also known as “Styrafoam,” which is perhaps the most well know use of polystyrene.</w:t>
      </w:r>
    </w:p>
    <w:p w14:paraId="5758F12F" w14:textId="668C3019" w:rsidR="00503AA3" w:rsidRDefault="0024444B" w:rsidP="00503AA3">
      <w:pPr>
        <w:pStyle w:val="Heading3"/>
      </w:pPr>
      <w:bookmarkStart w:id="217" w:name="_Toc53745338"/>
      <w:r>
        <w:t>PS</w:t>
      </w:r>
      <w:r w:rsidR="00503AA3">
        <w:t xml:space="preserve"> (</w:t>
      </w:r>
      <w:r w:rsidR="00503AA3" w:rsidRPr="00AD6CB7">
        <w:t>incinerationER</w:t>
      </w:r>
      <w:r w:rsidR="00503AA3">
        <w:t>)</w:t>
      </w:r>
      <w:bookmarkEnd w:id="217"/>
    </w:p>
    <w:p w14:paraId="0A298300" w14:textId="20EBF35E" w:rsidR="00503AA3" w:rsidRPr="00AB1F32" w:rsidRDefault="00503AA3" w:rsidP="00503AA3">
      <w:r>
        <w:rPr>
          <w:rFonts w:ascii="Times New Roman" w:hAnsi="Times New Roman" w:cs="Times New Roman"/>
        </w:rPr>
        <w:t xml:space="preserve">The incineration </w:t>
      </w:r>
      <w:r w:rsidR="0024444B">
        <w:rPr>
          <w:rFonts w:ascii="Times New Roman" w:hAnsi="Times New Roman" w:cs="Times New Roman"/>
        </w:rPr>
        <w:t>of PS</w:t>
      </w:r>
      <w:r>
        <w:rPr>
          <w:rFonts w:ascii="Times New Roman" w:hAnsi="Times New Roman" w:cs="Times New Roman"/>
        </w:rPr>
        <w:t xml:space="preserve"> is modeled using secondary data for the incineration of poly</w:t>
      </w:r>
      <w:r w:rsidR="0024444B">
        <w:rPr>
          <w:rFonts w:ascii="Times New Roman" w:hAnsi="Times New Roman" w:cs="Times New Roman"/>
        </w:rPr>
        <w:t>styrene</w:t>
      </w:r>
      <w:r>
        <w:rPr>
          <w:rFonts w:ascii="Times New Roman" w:hAnsi="Times New Roman" w:cs="Times New Roman"/>
        </w:rPr>
        <w:t xml:space="preserve"> in a waste incineration plant.  In practice, single streams of material are not incinerated, instead a blend of municipal solid waste, including various materials are incinerated.  The dataset attributes the emissions and credits (thermal and electrical energy) of incineration to the specific material in question</w:t>
      </w:r>
      <w:r w:rsidR="0024444B">
        <w:rPr>
          <w:rFonts w:ascii="Times New Roman" w:hAnsi="Times New Roman" w:cs="Times New Roman"/>
        </w:rPr>
        <w:t>, in this case PS</w:t>
      </w:r>
      <w:r>
        <w:rPr>
          <w:rFonts w:ascii="Times New Roman" w:hAnsi="Times New Roman" w:cs="Times New Roman"/>
        </w:rPr>
        <w:t xml:space="preserve"> specifically.</w:t>
      </w:r>
    </w:p>
    <w:p w14:paraId="75935231" w14:textId="407AF40C" w:rsidR="00503AA3" w:rsidRPr="00AD6CB7" w:rsidRDefault="0024444B" w:rsidP="00503AA3">
      <w:pPr>
        <w:pStyle w:val="Heading3"/>
      </w:pPr>
      <w:bookmarkStart w:id="218" w:name="_Toc53745339"/>
      <w:r>
        <w:t>PS</w:t>
      </w:r>
      <w:r w:rsidR="00503AA3">
        <w:t xml:space="preserve"> (</w:t>
      </w:r>
      <w:r w:rsidR="00503AA3" w:rsidRPr="00AD6CB7">
        <w:t>landfilling</w:t>
      </w:r>
      <w:r w:rsidR="00503AA3">
        <w:t>)</w:t>
      </w:r>
      <w:bookmarkEnd w:id="218"/>
    </w:p>
    <w:p w14:paraId="2FC50EAC" w14:textId="77777777" w:rsidR="00503AA3" w:rsidRPr="00AD6CB7" w:rsidRDefault="00503AA3" w:rsidP="00503AA3">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35D0B37A" w14:textId="297E2A40" w:rsidR="00503AA3" w:rsidRPr="00AD6CB7" w:rsidRDefault="0024444B" w:rsidP="00503AA3">
      <w:pPr>
        <w:pStyle w:val="Heading3"/>
      </w:pPr>
      <w:bookmarkStart w:id="219" w:name="_Toc53745340"/>
      <w:r>
        <w:t>PS</w:t>
      </w:r>
      <w:r w:rsidR="00503AA3">
        <w:t xml:space="preserve"> (</w:t>
      </w:r>
      <w:r w:rsidR="00503AA3" w:rsidRPr="00AD6CB7">
        <w:t>recyclingGeneric</w:t>
      </w:r>
      <w:r w:rsidR="00503AA3">
        <w:t>)</w:t>
      </w:r>
      <w:bookmarkEnd w:id="219"/>
    </w:p>
    <w:p w14:paraId="228224BE" w14:textId="03F3C9D7" w:rsidR="00503AA3" w:rsidRPr="00AD6CB7" w:rsidRDefault="00503AA3" w:rsidP="00503AA3">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w:t>
      </w:r>
      <w:r w:rsidR="0024444B">
        <w:rPr>
          <w:rFonts w:ascii="Times New Roman" w:hAnsi="Times New Roman" w:cs="Times New Roman"/>
        </w:rPr>
        <w:t>PS</w:t>
      </w:r>
      <w:r>
        <w:rPr>
          <w:rFonts w:ascii="Times New Roman" w:hAnsi="Times New Roman" w:cs="Times New Roman"/>
        </w:rPr>
        <w:t xml:space="preserve"> </w:t>
      </w:r>
      <w:r w:rsidRPr="00AD6CB7">
        <w:rPr>
          <w:rFonts w:ascii="Times New Roman" w:hAnsi="Times New Roman" w:cs="Times New Roman"/>
        </w:rPr>
        <w:t xml:space="preserve">materials and a material </w:t>
      </w:r>
      <w:r>
        <w:rPr>
          <w:rFonts w:ascii="Times New Roman" w:hAnsi="Times New Roman" w:cs="Times New Roman"/>
        </w:rPr>
        <w:t xml:space="preserve">credit for the substitution of </w:t>
      </w:r>
      <w:r w:rsidR="0024444B">
        <w:rPr>
          <w:rFonts w:ascii="Times New Roman" w:hAnsi="Times New Roman" w:cs="Times New Roman"/>
        </w:rPr>
        <w:t>PS</w:t>
      </w:r>
      <w:r>
        <w:rPr>
          <w:rFonts w:ascii="Times New Roman" w:hAnsi="Times New Roman" w:cs="Times New Roman"/>
        </w:rPr>
        <w:t xml:space="preserve"> granulate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but not new P</w:t>
      </w:r>
      <w:r w:rsidR="0024444B">
        <w:rPr>
          <w:rFonts w:ascii="Times New Roman" w:hAnsi="Times New Roman" w:cs="Times New Roman"/>
        </w:rPr>
        <w:t>S</w:t>
      </w:r>
      <w:r>
        <w:rPr>
          <w:rFonts w:ascii="Times New Roman" w:hAnsi="Times New Roman" w:cs="Times New Roman"/>
        </w:rPr>
        <w:t xml:space="preserve">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4F80FB04"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222AAC69" w14:textId="5D7E9EE3" w:rsidR="00EF4117" w:rsidRPr="00AD6CB7" w:rsidRDefault="005C7E39" w:rsidP="005C7E39">
      <w:pPr>
        <w:pStyle w:val="Heading2"/>
        <w:rPr>
          <w:rFonts w:ascii="Times New Roman" w:hAnsi="Times New Roman" w:cs="Times New Roman"/>
        </w:rPr>
      </w:pPr>
      <w:bookmarkStart w:id="220" w:name="_Toc53745341"/>
      <w:r w:rsidRPr="00AD6CB7">
        <w:rPr>
          <w:rFonts w:ascii="Times New Roman" w:hAnsi="Times New Roman" w:cs="Times New Roman"/>
        </w:rPr>
        <w:lastRenderedPageBreak/>
        <w:t>Rigid Plastic</w:t>
      </w:r>
      <w:bookmarkEnd w:id="220"/>
    </w:p>
    <w:p w14:paraId="0D48D32E" w14:textId="3F0E4D59" w:rsidR="00EF4117" w:rsidRDefault="00E861BF" w:rsidP="00E861BF">
      <w:pPr>
        <w:pStyle w:val="Heading3"/>
      </w:pPr>
      <w:bookmarkStart w:id="221" w:name="_Toc53745342"/>
      <w:r>
        <w:t>RigidPlastic (</w:t>
      </w:r>
      <w:r w:rsidR="00EF4117" w:rsidRPr="00AD6CB7">
        <w:t>production</w:t>
      </w:r>
      <w:r>
        <w:t>)</w:t>
      </w:r>
      <w:bookmarkEnd w:id="221"/>
    </w:p>
    <w:p w14:paraId="22BA30F7" w14:textId="5C5A41ED" w:rsidR="00E861BF" w:rsidRPr="00D10704" w:rsidRDefault="00E861BF" w:rsidP="00E861BF">
      <w:pPr>
        <w:rPr>
          <w:rFonts w:ascii="Times New Roman" w:hAnsi="Times New Roman" w:cs="Times New Roman"/>
        </w:rPr>
      </w:pPr>
      <w:r w:rsidRPr="00D10704">
        <w:rPr>
          <w:rFonts w:ascii="Times New Roman" w:hAnsi="Times New Roman" w:cs="Times New Roman"/>
        </w:rPr>
        <w:t>DEQ’s material recovery su</w:t>
      </w:r>
      <w:r w:rsidR="001F3B56" w:rsidRPr="00D10704">
        <w:rPr>
          <w:rFonts w:ascii="Times New Roman" w:hAnsi="Times New Roman" w:cs="Times New Roman"/>
        </w:rPr>
        <w:t>rvey defines this category as a</w:t>
      </w:r>
      <w:r w:rsidRPr="00D10704">
        <w:rPr>
          <w:rFonts w:ascii="Times New Roman" w:hAnsi="Times New Roman" w:cs="Times New Roman"/>
        </w:rPr>
        <w:t>ny container made predominantly of plastic resin that is capable of maintaining its shape while holding a minimum of eight ounces and a maximum of five gallons. Excludes film plastic (PF) and pla</w:t>
      </w:r>
      <w:r w:rsidR="001F3B56" w:rsidRPr="00D10704">
        <w:rPr>
          <w:rFonts w:ascii="Times New Roman" w:hAnsi="Times New Roman" w:cs="Times New Roman"/>
        </w:rPr>
        <w:t>stic products such as toys (PO).</w:t>
      </w:r>
      <w:r w:rsidRPr="00D10704">
        <w:rPr>
          <w:rFonts w:ascii="Times New Roman" w:hAnsi="Times New Roman" w:cs="Times New Roman"/>
        </w:rPr>
        <w:t xml:space="preserve"> </w:t>
      </w:r>
    </w:p>
    <w:p w14:paraId="27F77722" w14:textId="21C5062A" w:rsidR="00E861BF" w:rsidRDefault="00E861BF" w:rsidP="00E861BF">
      <w:pPr>
        <w:rPr>
          <w:rFonts w:ascii="Times New Roman" w:hAnsi="Times New Roman" w:cs="Times New Roman"/>
        </w:rPr>
      </w:pPr>
      <w:r w:rsidRPr="00D10704">
        <w:rPr>
          <w:rFonts w:ascii="Times New Roman" w:hAnsi="Times New Roman" w:cs="Times New Roman"/>
        </w:rPr>
        <w:t xml:space="preserve">The waste impact calculator models </w:t>
      </w:r>
      <w:r w:rsidR="001F3B56" w:rsidRPr="00D10704">
        <w:rPr>
          <w:rFonts w:ascii="Times New Roman" w:hAnsi="Times New Roman" w:cs="Times New Roman"/>
        </w:rPr>
        <w:t>rigid plastic as a blend of three of the most common polymers for plastic packaging</w:t>
      </w:r>
      <w:r w:rsidR="00D10704" w:rsidRPr="00D10704">
        <w:rPr>
          <w:rFonts w:ascii="Times New Roman" w:hAnsi="Times New Roman" w:cs="Times New Roman"/>
        </w:rPr>
        <w:t xml:space="preserve"> containers</w:t>
      </w:r>
      <w:r w:rsidR="001F3B56" w:rsidRPr="00D10704">
        <w:rPr>
          <w:rFonts w:ascii="Times New Roman" w:hAnsi="Times New Roman" w:cs="Times New Roman"/>
        </w:rPr>
        <w:t xml:space="preserve"> – high density polyethylene, polypropylene, and polyethylene terephthalate.  The </w:t>
      </w:r>
      <w:r w:rsidR="00D10704">
        <w:rPr>
          <w:rFonts w:ascii="Times New Roman" w:hAnsi="Times New Roman" w:cs="Times New Roman"/>
        </w:rPr>
        <w:t>proportion of each polymer i</w:t>
      </w:r>
      <w:r w:rsidR="001F3B56" w:rsidRPr="00D10704">
        <w:rPr>
          <w:rFonts w:ascii="Times New Roman" w:hAnsi="Times New Roman" w:cs="Times New Roman"/>
        </w:rPr>
        <w:t>n the rigid plast</w:t>
      </w:r>
      <w:r w:rsidR="00D10704">
        <w:rPr>
          <w:rFonts w:ascii="Times New Roman" w:hAnsi="Times New Roman" w:cs="Times New Roman"/>
        </w:rPr>
        <w:t>ics category is split evenly, for lack of primary data, as follows:</w:t>
      </w:r>
    </w:p>
    <w:p w14:paraId="1E8A4217" w14:textId="4A96B55D" w:rsidR="00D10704" w:rsidRDefault="00832A55" w:rsidP="00D10704">
      <w:pPr>
        <w:pStyle w:val="ListParagraph"/>
        <w:numPr>
          <w:ilvl w:val="0"/>
          <w:numId w:val="20"/>
        </w:numPr>
        <w:rPr>
          <w:rFonts w:ascii="Times New Roman" w:hAnsi="Times New Roman" w:cs="Times New Roman"/>
        </w:rPr>
      </w:pPr>
      <w:r>
        <w:rPr>
          <w:rFonts w:ascii="Times New Roman" w:hAnsi="Times New Roman" w:cs="Times New Roman"/>
        </w:rPr>
        <w:t xml:space="preserve">HDPE 33% - </w:t>
      </w:r>
      <w:r>
        <w:t>based on “HDPE (production)” model described above</w:t>
      </w:r>
    </w:p>
    <w:p w14:paraId="17027693" w14:textId="238E34CC" w:rsidR="00D10704" w:rsidRDefault="00832A55" w:rsidP="00D10704">
      <w:pPr>
        <w:pStyle w:val="ListParagraph"/>
        <w:numPr>
          <w:ilvl w:val="0"/>
          <w:numId w:val="20"/>
        </w:numPr>
        <w:rPr>
          <w:rFonts w:ascii="Times New Roman" w:hAnsi="Times New Roman" w:cs="Times New Roman"/>
        </w:rPr>
      </w:pPr>
      <w:r>
        <w:rPr>
          <w:rFonts w:ascii="Times New Roman" w:hAnsi="Times New Roman" w:cs="Times New Roman"/>
        </w:rPr>
        <w:t xml:space="preserve">PP 33% - </w:t>
      </w:r>
      <w:r>
        <w:t>based on “PP (production)” model described above</w:t>
      </w:r>
    </w:p>
    <w:p w14:paraId="555AD47B" w14:textId="1351BCE7" w:rsidR="00D10704" w:rsidRPr="00D10704" w:rsidRDefault="00832A55" w:rsidP="00D10704">
      <w:pPr>
        <w:pStyle w:val="ListParagraph"/>
        <w:numPr>
          <w:ilvl w:val="0"/>
          <w:numId w:val="20"/>
        </w:numPr>
        <w:rPr>
          <w:rFonts w:ascii="Times New Roman" w:hAnsi="Times New Roman" w:cs="Times New Roman"/>
        </w:rPr>
      </w:pPr>
      <w:r>
        <w:rPr>
          <w:rFonts w:ascii="Times New Roman" w:hAnsi="Times New Roman" w:cs="Times New Roman"/>
        </w:rPr>
        <w:t xml:space="preserve">PET 34% - </w:t>
      </w:r>
      <w:r>
        <w:t>based on “PET (production)” model described above</w:t>
      </w:r>
    </w:p>
    <w:p w14:paraId="2288CB06" w14:textId="481034F4" w:rsidR="00EF4117" w:rsidRPr="00AD6CB7" w:rsidRDefault="00EF4117" w:rsidP="00E861BF">
      <w:pPr>
        <w:pStyle w:val="Heading3"/>
      </w:pPr>
      <w:bookmarkStart w:id="222" w:name="_Toc53745343"/>
      <w:r w:rsidRPr="00AD6CB7">
        <w:t>RigidP</w:t>
      </w:r>
      <w:r w:rsidR="003B54E9" w:rsidRPr="00AD6CB7">
        <w:t>lastic</w:t>
      </w:r>
      <w:r w:rsidR="00E861BF">
        <w:t xml:space="preserve"> (</w:t>
      </w:r>
      <w:r w:rsidR="003B54E9" w:rsidRPr="00AD6CB7">
        <w:t>incinerationER</w:t>
      </w:r>
      <w:r w:rsidR="00E861BF">
        <w:t>)</w:t>
      </w:r>
      <w:bookmarkEnd w:id="222"/>
      <w:r w:rsidRPr="00AD6CB7">
        <w:tab/>
      </w:r>
      <w:r w:rsidRPr="00AD6CB7">
        <w:tab/>
      </w:r>
    </w:p>
    <w:p w14:paraId="54DDCA2B" w14:textId="77777777" w:rsidR="00081F2B" w:rsidRPr="00AB1F32" w:rsidRDefault="00081F2B" w:rsidP="00081F2B">
      <w:r>
        <w:rPr>
          <w:rFonts w:ascii="Times New Roman" w:hAnsi="Times New Roman" w:cs="Times New Roman"/>
        </w:rPr>
        <w:t>The incineration of this blended category of plastics is modeled using secondary data for the incineration of mixed plastics in a waste incineration plant. The dataset attributes the emissions and credits (thermal and electrical energy) of incineration to the specific material in question, in this case plastics generically.</w:t>
      </w:r>
    </w:p>
    <w:p w14:paraId="23116F42" w14:textId="77777777" w:rsidR="00081F2B" w:rsidRPr="00AD6CB7" w:rsidRDefault="00081F2B" w:rsidP="00081F2B">
      <w:pPr>
        <w:pStyle w:val="Heading3"/>
      </w:pPr>
      <w:bookmarkStart w:id="223" w:name="_Toc53745344"/>
      <w:r w:rsidRPr="00AD6CB7">
        <w:t>RigidPlastic</w:t>
      </w:r>
      <w:r>
        <w:t xml:space="preserve"> (</w:t>
      </w:r>
      <w:r w:rsidRPr="00AD6CB7">
        <w:t>incinerationNoER</w:t>
      </w:r>
      <w:r>
        <w:t>)</w:t>
      </w:r>
      <w:bookmarkEnd w:id="223"/>
      <w:r w:rsidRPr="00AD6CB7">
        <w:tab/>
      </w:r>
    </w:p>
    <w:p w14:paraId="67DEC544" w14:textId="7D304F42" w:rsidR="00081F2B" w:rsidRPr="00AB1F32" w:rsidRDefault="00081F2B" w:rsidP="00081F2B">
      <w:r w:rsidRPr="00081F2B">
        <w:rPr>
          <w:rFonts w:ascii="Times New Roman" w:hAnsi="Times New Roman" w:cs="Times New Roman"/>
        </w:rPr>
        <w:t>The</w:t>
      </w:r>
      <w:r>
        <w:rPr>
          <w:rFonts w:ascii="Times New Roman" w:hAnsi="Times New Roman" w:cs="Times New Roman"/>
        </w:rPr>
        <w:t xml:space="preserve"> incineration of this blended category of plastics is modeled using the same secondary data as described above.  However, the dataset attributes only the emissions associated with incineration and excludes any credits (thermal and electrical energy).</w:t>
      </w:r>
    </w:p>
    <w:p w14:paraId="0513B2E9" w14:textId="77777777" w:rsidR="00B45EE5" w:rsidRPr="00AD6CB7" w:rsidRDefault="00B45EE5" w:rsidP="00B45EE5">
      <w:pPr>
        <w:pStyle w:val="Heading3"/>
      </w:pPr>
      <w:bookmarkStart w:id="224" w:name="_Toc53745345"/>
      <w:r>
        <w:t>RigidPlastic (</w:t>
      </w:r>
      <w:r w:rsidRPr="00AD6CB7">
        <w:t>landfilling</w:t>
      </w:r>
      <w:r>
        <w:t>)</w:t>
      </w:r>
      <w:bookmarkEnd w:id="224"/>
    </w:p>
    <w:p w14:paraId="2B5ECC6A" w14:textId="75CDFFCF" w:rsidR="00081F2B" w:rsidRPr="00AD6CB7" w:rsidRDefault="00081F2B" w:rsidP="00081F2B">
      <w:r w:rsidRPr="009A0F0A">
        <w:rPr>
          <w:rFonts w:ascii="Times New Roman" w:hAnsi="Times New Roman" w:cs="Times New Roman"/>
        </w:rPr>
        <w:t>Similar to incineration, landfilling of individual polymer</w:t>
      </w:r>
      <w:r>
        <w:rPr>
          <w:rFonts w:ascii="Times New Roman" w:hAnsi="Times New Roman" w:cs="Times New Roman"/>
        </w:rPr>
        <w:t xml:space="preserve"> streams </w:t>
      </w:r>
      <w:r w:rsidRPr="009A0F0A">
        <w:rPr>
          <w:rFonts w:ascii="Times New Roman" w:hAnsi="Times New Roman" w:cs="Times New Roman"/>
        </w:rPr>
        <w:t>is not done in practice.  Generally plastics are found mixed into standard municipal solid waste streams</w:t>
      </w:r>
      <w:r>
        <w:rPr>
          <w:rFonts w:ascii="Times New Roman" w:hAnsi="Times New Roman" w:cs="Times New Roman"/>
        </w:rPr>
        <w:t xml:space="preserve">.  </w:t>
      </w:r>
      <w:r w:rsidRPr="00AD6CB7">
        <w:rPr>
          <w:rFonts w:ascii="Times New Roman" w:hAnsi="Times New Roman" w:cs="Times New Roman"/>
        </w:rPr>
        <w:t xml:space="preserve">The modeling of landfilling is based on an average US landfill and representative composition, in this case for </w:t>
      </w:r>
      <w:r>
        <w:rPr>
          <w:rFonts w:ascii="Times New Roman" w:hAnsi="Times New Roman" w:cs="Times New Roman"/>
        </w:rPr>
        <w:t>plastics generically</w:t>
      </w:r>
      <w:r w:rsidRPr="00AD6CB7">
        <w:rPr>
          <w:rFonts w:ascii="Times New Roman" w:hAnsi="Times New Roman" w:cs="Times New Roman"/>
        </w:rPr>
        <w:t>.</w:t>
      </w:r>
    </w:p>
    <w:p w14:paraId="78B78CAC" w14:textId="77777777" w:rsidR="00B45EE5" w:rsidRPr="00AD6CB7" w:rsidRDefault="00B45EE5" w:rsidP="00B45EE5">
      <w:pPr>
        <w:pStyle w:val="Heading3"/>
      </w:pPr>
      <w:bookmarkStart w:id="225" w:name="_Toc53745346"/>
      <w:r>
        <w:t>RigidPlastic (</w:t>
      </w:r>
      <w:r w:rsidRPr="00AD6CB7">
        <w:t>recyclingGeneric</w:t>
      </w:r>
      <w:r>
        <w:t>)</w:t>
      </w:r>
      <w:bookmarkEnd w:id="225"/>
    </w:p>
    <w:p w14:paraId="74129BCE" w14:textId="69A3B496" w:rsidR="00081F2B" w:rsidRPr="00AD6CB7" w:rsidRDefault="00081F2B" w:rsidP="00081F2B">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mixed plastic </w:t>
      </w:r>
      <w:r w:rsidRPr="00AD6CB7">
        <w:rPr>
          <w:rFonts w:ascii="Times New Roman" w:hAnsi="Times New Roman" w:cs="Times New Roman"/>
        </w:rPr>
        <w:t xml:space="preserve">materials and a material </w:t>
      </w:r>
      <w:r>
        <w:rPr>
          <w:rFonts w:ascii="Times New Roman" w:hAnsi="Times New Roman" w:cs="Times New Roman"/>
        </w:rPr>
        <w:t>credit for the substitution of the “RigidPlastic (production)”</w:t>
      </w:r>
      <w:r w:rsidR="00B45EE5">
        <w:rPr>
          <w:rFonts w:ascii="Times New Roman" w:hAnsi="Times New Roman" w:cs="Times New Roman"/>
        </w:rPr>
        <w:t xml:space="preserve"> model described above</w:t>
      </w:r>
      <w:r w:rsidRPr="00AD6CB7">
        <w:rPr>
          <w:rFonts w:ascii="Times New Roman" w:hAnsi="Times New Roman" w:cs="Times New Roman"/>
        </w:rPr>
        <w:t>, meaning that the recycling impacts a</w:t>
      </w:r>
      <w:r>
        <w:rPr>
          <w:rFonts w:ascii="Times New Roman" w:hAnsi="Times New Roman" w:cs="Times New Roman"/>
        </w:rPr>
        <w:t>ccount for secondary production of new granulate and packaging</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w:t>
      </w:r>
      <w:r w:rsidRPr="00AD6CB7">
        <w:rPr>
          <w:rFonts w:ascii="Times New Roman" w:hAnsi="Times New Roman" w:cs="Times New Roman"/>
        </w:rPr>
        <w:t xml:space="preserve">It is assumed that 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2F96E6BF" w14:textId="77777777" w:rsidR="005C7E39" w:rsidRPr="00AD6CB7" w:rsidRDefault="005C7E39" w:rsidP="00EF4117">
      <w:pPr>
        <w:rPr>
          <w:rFonts w:ascii="Times New Roman" w:hAnsi="Times New Roman" w:cs="Times New Roman"/>
        </w:rPr>
      </w:pPr>
    </w:p>
    <w:p w14:paraId="72A43D7D" w14:textId="77777777" w:rsidR="00B75745" w:rsidRPr="00AD6CB7" w:rsidRDefault="005C7E39" w:rsidP="005C7E39">
      <w:pPr>
        <w:pStyle w:val="Heading2"/>
        <w:rPr>
          <w:rFonts w:ascii="Times New Roman" w:hAnsi="Times New Roman" w:cs="Times New Roman"/>
        </w:rPr>
      </w:pPr>
      <w:bookmarkStart w:id="226" w:name="_Toc53745347"/>
      <w:r w:rsidRPr="00AD6CB7">
        <w:rPr>
          <w:rFonts w:ascii="Times New Roman" w:hAnsi="Times New Roman" w:cs="Times New Roman"/>
        </w:rPr>
        <w:t>Scrap Metal</w:t>
      </w:r>
      <w:bookmarkEnd w:id="226"/>
    </w:p>
    <w:p w14:paraId="4E482332" w14:textId="77777777" w:rsidR="00F84BB7" w:rsidRDefault="00EF4117" w:rsidP="00102D51">
      <w:pPr>
        <w:pStyle w:val="Heading3"/>
      </w:pPr>
      <w:bookmarkStart w:id="227" w:name="_Toc53745348"/>
      <w:r w:rsidRPr="00AD6CB7">
        <w:t>S</w:t>
      </w:r>
      <w:r w:rsidR="00102D51">
        <w:t>crapMetal (</w:t>
      </w:r>
      <w:r w:rsidR="003B54E9" w:rsidRPr="00AD6CB7">
        <w:t>production</w:t>
      </w:r>
      <w:r w:rsidR="00102D51">
        <w:t>)</w:t>
      </w:r>
      <w:bookmarkEnd w:id="227"/>
    </w:p>
    <w:p w14:paraId="4944CC5F" w14:textId="69223EC4" w:rsidR="00EF4117" w:rsidRPr="00832A55" w:rsidRDefault="005B3BD2" w:rsidP="00F84BB7">
      <w:pPr>
        <w:rPr>
          <w:rFonts w:ascii="Times New Roman" w:hAnsi="Times New Roman" w:cs="Times New Roman"/>
        </w:rPr>
      </w:pPr>
      <w:r w:rsidRPr="00832A55">
        <w:rPr>
          <w:rFonts w:ascii="Times New Roman" w:hAnsi="Times New Roman" w:cs="Times New Roman"/>
        </w:rPr>
        <w:t>DEQ’s material recovery survey defines this category as a</w:t>
      </w:r>
      <w:r w:rsidR="00F84BB7" w:rsidRPr="00832A55">
        <w:rPr>
          <w:rFonts w:ascii="Times New Roman" w:hAnsi="Times New Roman" w:cs="Times New Roman"/>
        </w:rPr>
        <w:t>ppliances (e.g., discarded stoves, washers, dryers, refrigerators, and other large household appliances or “white goods”) and all other non-industrial scrap metal.</w:t>
      </w:r>
      <w:r w:rsidRPr="00832A55">
        <w:rPr>
          <w:rFonts w:ascii="Times New Roman" w:hAnsi="Times New Roman" w:cs="Times New Roman"/>
        </w:rPr>
        <w:t xml:space="preserve">  As such, scrap metal can represent a mix of various types, predominantly steel, but also </w:t>
      </w:r>
      <w:r w:rsidRPr="00832A55">
        <w:rPr>
          <w:rFonts w:ascii="Times New Roman" w:hAnsi="Times New Roman" w:cs="Times New Roman"/>
        </w:rPr>
        <w:lastRenderedPageBreak/>
        <w:t>including aluminum, copper, and other trace amounts of different metals.  DEQ’s waste composition study was used to estimate the mix as:</w:t>
      </w:r>
    </w:p>
    <w:p w14:paraId="61CEE1A8" w14:textId="2C32C395" w:rsidR="005B3BD2" w:rsidRPr="00832A55" w:rsidRDefault="005B3BD2" w:rsidP="005B3BD2">
      <w:pPr>
        <w:pStyle w:val="ListParagraph"/>
        <w:numPr>
          <w:ilvl w:val="0"/>
          <w:numId w:val="20"/>
        </w:numPr>
        <w:rPr>
          <w:rFonts w:ascii="Times New Roman" w:hAnsi="Times New Roman" w:cs="Times New Roman"/>
        </w:rPr>
      </w:pPr>
      <w:r w:rsidRPr="00832A55">
        <w:rPr>
          <w:rFonts w:ascii="Times New Roman" w:hAnsi="Times New Roman" w:cs="Times New Roman"/>
        </w:rPr>
        <w:t>Steel 72% - based on “AcceptedOtherSteel” model</w:t>
      </w:r>
    </w:p>
    <w:p w14:paraId="3285E7BF" w14:textId="5DB79076" w:rsidR="005B3BD2" w:rsidRPr="00832A55" w:rsidRDefault="005B3BD2" w:rsidP="005B3BD2">
      <w:pPr>
        <w:pStyle w:val="ListParagraph"/>
        <w:numPr>
          <w:ilvl w:val="0"/>
          <w:numId w:val="20"/>
        </w:numPr>
        <w:rPr>
          <w:rFonts w:ascii="Times New Roman" w:hAnsi="Times New Roman" w:cs="Times New Roman"/>
        </w:rPr>
      </w:pPr>
      <w:r w:rsidRPr="00832A55">
        <w:rPr>
          <w:rFonts w:ascii="Times New Roman" w:hAnsi="Times New Roman" w:cs="Times New Roman"/>
        </w:rPr>
        <w:t>Aluminum 14% - based on “Aluminum” model</w:t>
      </w:r>
    </w:p>
    <w:p w14:paraId="662DD735" w14:textId="094B8B1F" w:rsidR="005B3BD2" w:rsidRPr="00832A55" w:rsidRDefault="005B3BD2" w:rsidP="005B3BD2">
      <w:pPr>
        <w:pStyle w:val="ListParagraph"/>
        <w:numPr>
          <w:ilvl w:val="0"/>
          <w:numId w:val="20"/>
        </w:numPr>
        <w:rPr>
          <w:rFonts w:ascii="Times New Roman" w:hAnsi="Times New Roman" w:cs="Times New Roman"/>
        </w:rPr>
      </w:pPr>
      <w:r w:rsidRPr="00832A55">
        <w:rPr>
          <w:rFonts w:ascii="Times New Roman" w:hAnsi="Times New Roman" w:cs="Times New Roman"/>
        </w:rPr>
        <w:t>Copper 14% - based on global average copper data from GaBi</w:t>
      </w:r>
    </w:p>
    <w:p w14:paraId="6F613B1D" w14:textId="2E3859FF" w:rsidR="00EF4117" w:rsidRDefault="00102D51" w:rsidP="00102D51">
      <w:pPr>
        <w:pStyle w:val="Heading3"/>
      </w:pPr>
      <w:bookmarkStart w:id="228" w:name="_Toc53745349"/>
      <w:r>
        <w:t>ScrapMetal (</w:t>
      </w:r>
      <w:r w:rsidR="00EF4117" w:rsidRPr="00AD6CB7">
        <w:t>incinerationNoER</w:t>
      </w:r>
      <w:r>
        <w:t>)</w:t>
      </w:r>
      <w:bookmarkEnd w:id="228"/>
    </w:p>
    <w:p w14:paraId="5B55329F" w14:textId="75FB2F36" w:rsidR="005B3BD2" w:rsidRDefault="005B3BD2" w:rsidP="005B3BD2">
      <w:pPr>
        <w:rPr>
          <w:rFonts w:ascii="Times New Roman" w:hAnsi="Times New Roman" w:cs="Times New Roman"/>
        </w:rPr>
      </w:pPr>
      <w:r>
        <w:rPr>
          <w:rFonts w:ascii="Times New Roman" w:hAnsi="Times New Roman" w:cs="Times New Roman"/>
        </w:rPr>
        <w:t>Since the incineration of scrap metal</w:t>
      </w:r>
      <w:r w:rsidRPr="00651CE8">
        <w:rPr>
          <w:rFonts w:ascii="Times New Roman" w:hAnsi="Times New Roman" w:cs="Times New Roman"/>
        </w:rPr>
        <w:t xml:space="preserve"> is not po</w:t>
      </w:r>
      <w:r>
        <w:rPr>
          <w:rFonts w:ascii="Times New Roman" w:hAnsi="Times New Roman" w:cs="Times New Roman"/>
        </w:rPr>
        <w:t>ssible to generate electricity, this process is modeled just based on the incineration of an aggregation of inert ferrous materials (e.g. steel).  This results in emissions and credits, due to the assumption that certain metals ferrous and non-ferrous can be recovered after incineration and recycled.</w:t>
      </w:r>
    </w:p>
    <w:p w14:paraId="223F86A2" w14:textId="51A0A3CA" w:rsidR="00EF4117" w:rsidRDefault="00EF4117" w:rsidP="00102D51">
      <w:pPr>
        <w:pStyle w:val="Heading3"/>
      </w:pPr>
      <w:bookmarkStart w:id="229" w:name="_Toc53745350"/>
      <w:r w:rsidRPr="00AD6CB7">
        <w:t>S</w:t>
      </w:r>
      <w:r w:rsidR="00102D51">
        <w:t>crapMetal (</w:t>
      </w:r>
      <w:r w:rsidR="003B54E9" w:rsidRPr="00AD6CB7">
        <w:t>landfilling</w:t>
      </w:r>
      <w:r w:rsidR="00102D51">
        <w:t>)</w:t>
      </w:r>
      <w:bookmarkEnd w:id="229"/>
    </w:p>
    <w:p w14:paraId="2FC1B87F" w14:textId="77777777" w:rsidR="005B3BD2" w:rsidRPr="006E71F4" w:rsidRDefault="005B3BD2" w:rsidP="005B3BD2">
      <w:pPr>
        <w:rPr>
          <w:rFonts w:ascii="Times New Roman" w:hAnsi="Times New Roman" w:cs="Times New Roman"/>
        </w:rPr>
      </w:pPr>
      <w:r w:rsidRPr="006E71F4">
        <w:rPr>
          <w:rFonts w:ascii="Times New Roman" w:hAnsi="Times New Roman" w:cs="Times New Roman"/>
        </w:rPr>
        <w:t>This model represents deposition of the</w:t>
      </w:r>
      <w:r>
        <w:rPr>
          <w:rFonts w:ascii="Times New Roman" w:hAnsi="Times New Roman" w:cs="Times New Roman"/>
        </w:rPr>
        <w:t xml:space="preserve"> specified waste material type, in this case mixed ferrous metals, </w:t>
      </w:r>
      <w:r w:rsidRPr="006E71F4">
        <w:rPr>
          <w:rFonts w:ascii="Times New Roman" w:hAnsi="Times New Roman" w:cs="Times New Roman"/>
        </w:rPr>
        <w:t>to an average U.S. MSW landfill.</w:t>
      </w:r>
      <w:r>
        <w:rPr>
          <w:rFonts w:ascii="Times New Roman" w:hAnsi="Times New Roman" w:cs="Times New Roman"/>
        </w:rPr>
        <w:t xml:space="preserve">  The dataset represents the inputs and outputs of the landfill as a function of the composition of the material placed in it.</w:t>
      </w:r>
    </w:p>
    <w:p w14:paraId="7B931030" w14:textId="363CFD29" w:rsidR="00EF4117" w:rsidRPr="00AD6CB7" w:rsidRDefault="00EF4117" w:rsidP="00102D51">
      <w:pPr>
        <w:pStyle w:val="Heading3"/>
      </w:pPr>
      <w:bookmarkStart w:id="230" w:name="_Toc53745351"/>
      <w:r w:rsidRPr="00AD6CB7">
        <w:t>ScrapM</w:t>
      </w:r>
      <w:r w:rsidR="00102D51">
        <w:t>etal (</w:t>
      </w:r>
      <w:r w:rsidR="005C7E39" w:rsidRPr="00AD6CB7">
        <w:t>recyclingGeneric</w:t>
      </w:r>
      <w:r w:rsidR="00102D51">
        <w:t>)</w:t>
      </w:r>
      <w:bookmarkEnd w:id="230"/>
    </w:p>
    <w:p w14:paraId="2E2831F6" w14:textId="77777777" w:rsidR="005B3BD2" w:rsidRPr="005A668C" w:rsidRDefault="005B3BD2" w:rsidP="005B3BD2">
      <w:pPr>
        <w:rPr>
          <w:rFonts w:ascii="Times New Roman" w:hAnsi="Times New Roman" w:cs="Times New Roman"/>
        </w:rPr>
      </w:pPr>
      <w:r>
        <w:rPr>
          <w:rFonts w:ascii="Times New Roman" w:hAnsi="Times New Roman" w:cs="Times New Roman"/>
        </w:rPr>
        <w:t xml:space="preserve">The recycling credits of steel are based on Worldsteel data.  </w:t>
      </w:r>
      <w:r w:rsidRPr="005A668C">
        <w:rPr>
          <w:rFonts w:ascii="Times New Roman" w:hAnsi="Times New Roman" w:cs="Times New Roman"/>
        </w:rPr>
        <w:t>The "value of scrap" is calculated on the basis of the steel product cradle-to-gate LCIs.</w:t>
      </w:r>
    </w:p>
    <w:p w14:paraId="53E0F533"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3B6B20A9" w14:textId="7AC161F2" w:rsidR="00EF4117" w:rsidRPr="00AD6CB7" w:rsidRDefault="005C7E39" w:rsidP="005C7E39">
      <w:pPr>
        <w:pStyle w:val="Heading2"/>
        <w:rPr>
          <w:rFonts w:ascii="Times New Roman" w:hAnsi="Times New Roman" w:cs="Times New Roman"/>
        </w:rPr>
      </w:pPr>
      <w:bookmarkStart w:id="231" w:name="_Toc53745352"/>
      <w:r w:rsidRPr="00AD6CB7">
        <w:rPr>
          <w:rFonts w:ascii="Times New Roman" w:hAnsi="Times New Roman" w:cs="Times New Roman"/>
        </w:rPr>
        <w:t>Textiles</w:t>
      </w:r>
      <w:bookmarkEnd w:id="231"/>
      <w:r w:rsidR="00EF4117" w:rsidRPr="00AD6CB7">
        <w:rPr>
          <w:rFonts w:ascii="Times New Roman" w:hAnsi="Times New Roman" w:cs="Times New Roman"/>
        </w:rPr>
        <w:tab/>
      </w:r>
      <w:r w:rsidR="00EF4117" w:rsidRPr="00AD6CB7">
        <w:rPr>
          <w:rFonts w:ascii="Times New Roman" w:hAnsi="Times New Roman" w:cs="Times New Roman"/>
        </w:rPr>
        <w:tab/>
      </w:r>
    </w:p>
    <w:p w14:paraId="4789CAE5" w14:textId="757857D8" w:rsidR="00102D51" w:rsidRDefault="00D30B55" w:rsidP="00D30B55">
      <w:pPr>
        <w:pStyle w:val="Heading3"/>
      </w:pPr>
      <w:bookmarkStart w:id="232" w:name="_Toc53745353"/>
      <w:r>
        <w:t xml:space="preserve">Textiles </w:t>
      </w:r>
      <w:r w:rsidR="00102D51">
        <w:t>(</w:t>
      </w:r>
      <w:r w:rsidR="00EF4117" w:rsidRPr="00AD6CB7">
        <w:t>production</w:t>
      </w:r>
      <w:r w:rsidR="00102D51">
        <w:t>)</w:t>
      </w:r>
      <w:bookmarkEnd w:id="232"/>
    </w:p>
    <w:p w14:paraId="24CEFB9F" w14:textId="66E5BD52" w:rsidR="00863CCF" w:rsidRDefault="00863CCF" w:rsidP="00863CCF">
      <w:pPr>
        <w:rPr>
          <w:rFonts w:ascii="Times New Roman" w:hAnsi="Times New Roman" w:cs="Times New Roman"/>
        </w:rPr>
      </w:pPr>
      <w:r w:rsidRPr="0005142E">
        <w:rPr>
          <w:rFonts w:ascii="Times New Roman" w:hAnsi="Times New Roman" w:cs="Times New Roman"/>
        </w:rPr>
        <w:t>Textiles are derived from many different materials</w:t>
      </w:r>
      <w:r w:rsidR="0005142E" w:rsidRPr="0005142E">
        <w:rPr>
          <w:rFonts w:ascii="Times New Roman" w:hAnsi="Times New Roman" w:cs="Times New Roman"/>
        </w:rPr>
        <w:t>, both synthetic and natural</w:t>
      </w:r>
      <w:r w:rsidR="00515B2B">
        <w:rPr>
          <w:rFonts w:ascii="Times New Roman" w:hAnsi="Times New Roman" w:cs="Times New Roman"/>
        </w:rPr>
        <w:t xml:space="preserve"> (e.g. plant or animal)</w:t>
      </w:r>
      <w:r w:rsidR="0005142E" w:rsidRPr="0005142E">
        <w:rPr>
          <w:rFonts w:ascii="Times New Roman" w:hAnsi="Times New Roman" w:cs="Times New Roman"/>
        </w:rPr>
        <w:t>.  As such this material category represents an amalgam of different fibers.  DEQ’s material recovery survey defines this category as u</w:t>
      </w:r>
      <w:r w:rsidRPr="0005142E">
        <w:rPr>
          <w:rFonts w:ascii="Times New Roman" w:hAnsi="Times New Roman" w:cs="Times New Roman"/>
        </w:rPr>
        <w:t xml:space="preserve">sed clothing and other cloth goods that are recycled for use as rags, wiping cloths, etc. </w:t>
      </w:r>
      <w:r w:rsidR="00D3774E">
        <w:rPr>
          <w:rFonts w:ascii="Times New Roman" w:hAnsi="Times New Roman" w:cs="Times New Roman"/>
        </w:rPr>
        <w:t>and the category d</w:t>
      </w:r>
      <w:r w:rsidRPr="0005142E">
        <w:rPr>
          <w:rFonts w:ascii="Times New Roman" w:hAnsi="Times New Roman" w:cs="Times New Roman"/>
        </w:rPr>
        <w:t>oes not include clothing collected for resale in thrift stores or other reuse.</w:t>
      </w:r>
    </w:p>
    <w:p w14:paraId="7760C197" w14:textId="0BB247FC" w:rsidR="00515B2B" w:rsidRDefault="00515B2B" w:rsidP="00863CCF">
      <w:pPr>
        <w:rPr>
          <w:rFonts w:ascii="Times New Roman" w:hAnsi="Times New Roman" w:cs="Times New Roman"/>
        </w:rPr>
      </w:pPr>
      <w:r>
        <w:rPr>
          <w:rFonts w:ascii="Times New Roman" w:hAnsi="Times New Roman" w:cs="Times New Roman"/>
        </w:rPr>
        <w:t xml:space="preserve">Data from the Textile Exchanges’ 2019 </w:t>
      </w:r>
      <w:r w:rsidRPr="00515B2B">
        <w:rPr>
          <w:rFonts w:ascii="Times New Roman" w:hAnsi="Times New Roman" w:cs="Times New Roman"/>
        </w:rPr>
        <w:t>Preferred Fiber &amp; Materials</w:t>
      </w:r>
      <w:r>
        <w:rPr>
          <w:rFonts w:ascii="Times New Roman" w:hAnsi="Times New Roman" w:cs="Times New Roman"/>
        </w:rPr>
        <w:t xml:space="preserve"> Market Report</w:t>
      </w:r>
      <w:r w:rsidR="00586A2B">
        <w:rPr>
          <w:rStyle w:val="FootnoteReference"/>
          <w:rFonts w:ascii="Times New Roman" w:hAnsi="Times New Roman" w:cs="Times New Roman"/>
        </w:rPr>
        <w:footnoteReference w:id="24"/>
      </w:r>
      <w:r w:rsidR="00586A2B">
        <w:rPr>
          <w:rFonts w:ascii="Times New Roman" w:hAnsi="Times New Roman" w:cs="Times New Roman"/>
        </w:rPr>
        <w:t xml:space="preserve"> provides details on the total fiber </w:t>
      </w:r>
      <w:r w:rsidR="00A27FC3">
        <w:rPr>
          <w:rFonts w:ascii="Times New Roman" w:hAnsi="Times New Roman" w:cs="Times New Roman"/>
        </w:rPr>
        <w:t>production share in 2018.  The majority of textile fiber production (~80%), for which life cycle inventory data were available, where for Polyester, Cotton, and Polyamide (nylon).  The table below illustrates the basis for the adjusted proportions of these fibers, that factor into the average emissions of textile production in the waste impact calculator.</w:t>
      </w:r>
    </w:p>
    <w:p w14:paraId="6BCD04FD" w14:textId="356ED168" w:rsidR="00515B2B" w:rsidRDefault="00515B2B" w:rsidP="00515B2B">
      <w:pPr>
        <w:pStyle w:val="Caption"/>
        <w:keepNext/>
      </w:pPr>
      <w:bookmarkStart w:id="233" w:name="_Toc53745387"/>
      <w:r>
        <w:t xml:space="preserve">Table </w:t>
      </w:r>
      <w:r w:rsidR="00B2653D">
        <w:fldChar w:fldCharType="begin"/>
      </w:r>
      <w:r w:rsidR="00B2653D">
        <w:instrText xml:space="preserve"> SEQ Table \* ARABIC </w:instrText>
      </w:r>
      <w:r w:rsidR="00B2653D">
        <w:fldChar w:fldCharType="separate"/>
      </w:r>
      <w:r w:rsidR="0035642A">
        <w:rPr>
          <w:noProof/>
        </w:rPr>
        <w:t>10</w:t>
      </w:r>
      <w:r w:rsidR="00B2653D">
        <w:rPr>
          <w:noProof/>
        </w:rPr>
        <w:fldChar w:fldCharType="end"/>
      </w:r>
      <w:r>
        <w:t xml:space="preserve"> - Textile Fiber Production Share</w:t>
      </w:r>
      <w:r w:rsidR="00586A2B">
        <w:t xml:space="preserve"> in 2018</w:t>
      </w:r>
      <w:bookmarkEnd w:id="233"/>
    </w:p>
    <w:tbl>
      <w:tblPr>
        <w:tblStyle w:val="thinksteptable1"/>
        <w:tblW w:w="8372" w:type="dxa"/>
        <w:tblLook w:val="04A0" w:firstRow="1" w:lastRow="0" w:firstColumn="1" w:lastColumn="0" w:noHBand="0" w:noVBand="1"/>
      </w:tblPr>
      <w:tblGrid>
        <w:gridCol w:w="1485"/>
        <w:gridCol w:w="1431"/>
        <w:gridCol w:w="1431"/>
        <w:gridCol w:w="2223"/>
        <w:gridCol w:w="1802"/>
      </w:tblGrid>
      <w:tr w:rsidR="00515B2B" w:rsidRPr="00515B2B" w14:paraId="6AE766E8" w14:textId="77777777" w:rsidTr="00586A2B">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E9F0237" w14:textId="77777777" w:rsidR="00515B2B" w:rsidRPr="00515B2B" w:rsidRDefault="00515B2B" w:rsidP="00515B2B">
            <w:pPr>
              <w:rPr>
                <w:rFonts w:ascii="Calibri" w:eastAsia="Times New Roman" w:hAnsi="Calibri" w:cs="Calibri"/>
                <w:color w:val="000000"/>
              </w:rPr>
            </w:pPr>
            <w:r w:rsidRPr="00515B2B">
              <w:rPr>
                <w:rFonts w:ascii="Calibri" w:eastAsia="Times New Roman" w:hAnsi="Calibri" w:cs="Calibri"/>
                <w:color w:val="000000"/>
              </w:rPr>
              <w:t>Fiber</w:t>
            </w:r>
          </w:p>
        </w:tc>
        <w:tc>
          <w:tcPr>
            <w:tcW w:w="1431" w:type="dxa"/>
            <w:noWrap/>
            <w:hideMark/>
          </w:tcPr>
          <w:p w14:paraId="4524DC89" w14:textId="77777777" w:rsidR="00515B2B" w:rsidRPr="00515B2B" w:rsidRDefault="00515B2B" w:rsidP="00515B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Share (%)</w:t>
            </w:r>
          </w:p>
        </w:tc>
        <w:tc>
          <w:tcPr>
            <w:tcW w:w="1431" w:type="dxa"/>
            <w:noWrap/>
            <w:hideMark/>
          </w:tcPr>
          <w:p w14:paraId="322D4478" w14:textId="77777777" w:rsidR="00515B2B" w:rsidRPr="00515B2B" w:rsidRDefault="00515B2B" w:rsidP="00515B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Quantity</w:t>
            </w:r>
          </w:p>
        </w:tc>
        <w:tc>
          <w:tcPr>
            <w:tcW w:w="2223" w:type="dxa"/>
            <w:noWrap/>
            <w:hideMark/>
          </w:tcPr>
          <w:p w14:paraId="0DA87B20" w14:textId="77777777" w:rsidR="00515B2B" w:rsidRPr="00515B2B" w:rsidRDefault="00515B2B" w:rsidP="00515B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Unit</w:t>
            </w:r>
          </w:p>
        </w:tc>
        <w:tc>
          <w:tcPr>
            <w:tcW w:w="1802" w:type="dxa"/>
            <w:noWrap/>
            <w:hideMark/>
          </w:tcPr>
          <w:p w14:paraId="138831B3" w14:textId="77777777" w:rsidR="00515B2B" w:rsidRPr="00515B2B" w:rsidRDefault="00515B2B" w:rsidP="00515B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Adjusted Share (%)</w:t>
            </w:r>
          </w:p>
        </w:tc>
      </w:tr>
      <w:tr w:rsidR="00515B2B" w:rsidRPr="00515B2B" w14:paraId="4AE73F37" w14:textId="77777777" w:rsidTr="00586A2B">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A63CC0A" w14:textId="77777777" w:rsidR="00515B2B" w:rsidRPr="00515B2B" w:rsidRDefault="00515B2B" w:rsidP="00515B2B">
            <w:pPr>
              <w:rPr>
                <w:rFonts w:ascii="Calibri" w:eastAsia="Times New Roman" w:hAnsi="Calibri" w:cs="Calibri"/>
                <w:b w:val="0"/>
                <w:color w:val="000000"/>
              </w:rPr>
            </w:pPr>
            <w:r w:rsidRPr="00515B2B">
              <w:rPr>
                <w:rFonts w:ascii="Calibri" w:eastAsia="Times New Roman" w:hAnsi="Calibri" w:cs="Calibri"/>
                <w:b w:val="0"/>
                <w:color w:val="000000"/>
              </w:rPr>
              <w:t>Polyester</w:t>
            </w:r>
          </w:p>
        </w:tc>
        <w:tc>
          <w:tcPr>
            <w:tcW w:w="1431" w:type="dxa"/>
            <w:noWrap/>
            <w:hideMark/>
          </w:tcPr>
          <w:p w14:paraId="71977BEA"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51.5</w:t>
            </w:r>
          </w:p>
        </w:tc>
        <w:tc>
          <w:tcPr>
            <w:tcW w:w="1431" w:type="dxa"/>
            <w:noWrap/>
            <w:hideMark/>
          </w:tcPr>
          <w:p w14:paraId="5B79A981"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55.105</w:t>
            </w:r>
          </w:p>
        </w:tc>
        <w:tc>
          <w:tcPr>
            <w:tcW w:w="2223" w:type="dxa"/>
            <w:noWrap/>
            <w:hideMark/>
          </w:tcPr>
          <w:p w14:paraId="6568B079" w14:textId="77777777" w:rsidR="00515B2B" w:rsidRPr="00515B2B" w:rsidRDefault="00515B2B" w:rsidP="00515B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mmt</w:t>
            </w:r>
          </w:p>
        </w:tc>
        <w:tc>
          <w:tcPr>
            <w:tcW w:w="1802" w:type="dxa"/>
            <w:noWrap/>
            <w:hideMark/>
          </w:tcPr>
          <w:p w14:paraId="7C470066"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rPr>
            </w:pPr>
            <w:r w:rsidRPr="00515B2B">
              <w:rPr>
                <w:rFonts w:ascii="Calibri" w:eastAsia="Times New Roman" w:hAnsi="Calibri" w:cs="Calibri"/>
                <w:color w:val="FF0000"/>
              </w:rPr>
              <w:t>64%</w:t>
            </w:r>
          </w:p>
        </w:tc>
      </w:tr>
      <w:tr w:rsidR="00515B2B" w:rsidRPr="00515B2B" w14:paraId="6AC27DE6" w14:textId="77777777" w:rsidTr="00586A2B">
        <w:trPr>
          <w:cnfStyle w:val="000000010000" w:firstRow="0" w:lastRow="0" w:firstColumn="0" w:lastColumn="0" w:oddVBand="0" w:evenVBand="0" w:oddHBand="0" w:evenHBand="1"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85" w:type="dxa"/>
            <w:noWrap/>
            <w:hideMark/>
          </w:tcPr>
          <w:p w14:paraId="24710C0E" w14:textId="77777777" w:rsidR="00515B2B" w:rsidRPr="00515B2B" w:rsidRDefault="00515B2B" w:rsidP="00515B2B">
            <w:pPr>
              <w:rPr>
                <w:rFonts w:ascii="Calibri" w:eastAsia="Times New Roman" w:hAnsi="Calibri" w:cs="Calibri"/>
                <w:b w:val="0"/>
                <w:color w:val="000000"/>
              </w:rPr>
            </w:pPr>
            <w:r w:rsidRPr="00515B2B">
              <w:rPr>
                <w:rFonts w:ascii="Calibri" w:eastAsia="Times New Roman" w:hAnsi="Calibri" w:cs="Calibri"/>
                <w:b w:val="0"/>
                <w:color w:val="000000"/>
              </w:rPr>
              <w:t>Cotton</w:t>
            </w:r>
          </w:p>
        </w:tc>
        <w:tc>
          <w:tcPr>
            <w:tcW w:w="1431" w:type="dxa"/>
            <w:noWrap/>
            <w:hideMark/>
          </w:tcPr>
          <w:p w14:paraId="1FE83E38" w14:textId="77777777" w:rsidR="00515B2B" w:rsidRPr="00515B2B" w:rsidRDefault="00515B2B" w:rsidP="00515B2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24.4</w:t>
            </w:r>
          </w:p>
        </w:tc>
        <w:tc>
          <w:tcPr>
            <w:tcW w:w="1431" w:type="dxa"/>
            <w:noWrap/>
            <w:hideMark/>
          </w:tcPr>
          <w:p w14:paraId="2BA7A89C" w14:textId="77777777" w:rsidR="00515B2B" w:rsidRPr="00515B2B" w:rsidRDefault="00515B2B" w:rsidP="00515B2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26.108</w:t>
            </w:r>
          </w:p>
        </w:tc>
        <w:tc>
          <w:tcPr>
            <w:tcW w:w="2223" w:type="dxa"/>
            <w:noWrap/>
            <w:hideMark/>
          </w:tcPr>
          <w:p w14:paraId="59FC4056" w14:textId="77777777" w:rsidR="00515B2B" w:rsidRPr="00515B2B" w:rsidRDefault="00515B2B" w:rsidP="00515B2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mmt</w:t>
            </w:r>
          </w:p>
        </w:tc>
        <w:tc>
          <w:tcPr>
            <w:tcW w:w="1802" w:type="dxa"/>
            <w:noWrap/>
            <w:hideMark/>
          </w:tcPr>
          <w:p w14:paraId="3D3D1103" w14:textId="77777777" w:rsidR="00515B2B" w:rsidRPr="00515B2B" w:rsidRDefault="00515B2B" w:rsidP="00515B2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FF0000"/>
              </w:rPr>
            </w:pPr>
            <w:r w:rsidRPr="00515B2B">
              <w:rPr>
                <w:rFonts w:ascii="Calibri" w:eastAsia="Times New Roman" w:hAnsi="Calibri" w:cs="Calibri"/>
                <w:color w:val="FF0000"/>
              </w:rPr>
              <w:t>30%</w:t>
            </w:r>
          </w:p>
        </w:tc>
      </w:tr>
      <w:tr w:rsidR="00515B2B" w:rsidRPr="00515B2B" w14:paraId="17D418C0" w14:textId="77777777" w:rsidTr="00586A2B">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85" w:type="dxa"/>
            <w:noWrap/>
            <w:hideMark/>
          </w:tcPr>
          <w:p w14:paraId="4264CA47" w14:textId="77777777" w:rsidR="00515B2B" w:rsidRPr="00515B2B" w:rsidRDefault="00515B2B" w:rsidP="00515B2B">
            <w:pPr>
              <w:rPr>
                <w:rFonts w:ascii="Calibri" w:eastAsia="Times New Roman" w:hAnsi="Calibri" w:cs="Calibri"/>
                <w:b w:val="0"/>
                <w:color w:val="000000"/>
              </w:rPr>
            </w:pPr>
            <w:r w:rsidRPr="00515B2B">
              <w:rPr>
                <w:rFonts w:ascii="Calibri" w:eastAsia="Times New Roman" w:hAnsi="Calibri" w:cs="Calibri"/>
                <w:b w:val="0"/>
                <w:color w:val="000000"/>
              </w:rPr>
              <w:t>Nylon</w:t>
            </w:r>
          </w:p>
        </w:tc>
        <w:tc>
          <w:tcPr>
            <w:tcW w:w="1431" w:type="dxa"/>
            <w:noWrap/>
            <w:hideMark/>
          </w:tcPr>
          <w:p w14:paraId="2FB0EAF3"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5</w:t>
            </w:r>
          </w:p>
        </w:tc>
        <w:tc>
          <w:tcPr>
            <w:tcW w:w="1431" w:type="dxa"/>
            <w:noWrap/>
            <w:hideMark/>
          </w:tcPr>
          <w:p w14:paraId="313227FF"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5.35</w:t>
            </w:r>
          </w:p>
        </w:tc>
        <w:tc>
          <w:tcPr>
            <w:tcW w:w="2223" w:type="dxa"/>
            <w:noWrap/>
            <w:hideMark/>
          </w:tcPr>
          <w:p w14:paraId="6C35328F" w14:textId="77777777" w:rsidR="00515B2B" w:rsidRPr="00515B2B" w:rsidRDefault="00515B2B" w:rsidP="00515B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mmt</w:t>
            </w:r>
          </w:p>
        </w:tc>
        <w:tc>
          <w:tcPr>
            <w:tcW w:w="1802" w:type="dxa"/>
            <w:noWrap/>
            <w:hideMark/>
          </w:tcPr>
          <w:p w14:paraId="4FE17862" w14:textId="77777777" w:rsidR="00515B2B" w:rsidRPr="00515B2B" w:rsidRDefault="00515B2B" w:rsidP="00515B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rPr>
            </w:pPr>
            <w:r w:rsidRPr="00515B2B">
              <w:rPr>
                <w:rFonts w:ascii="Calibri" w:eastAsia="Times New Roman" w:hAnsi="Calibri" w:cs="Calibri"/>
                <w:color w:val="FF0000"/>
              </w:rPr>
              <w:t>6%</w:t>
            </w:r>
          </w:p>
        </w:tc>
      </w:tr>
      <w:tr w:rsidR="00515B2B" w:rsidRPr="00515B2B" w14:paraId="01040A85" w14:textId="77777777" w:rsidTr="00586A2B">
        <w:trPr>
          <w:cnfStyle w:val="000000010000" w:firstRow="0" w:lastRow="0" w:firstColumn="0" w:lastColumn="0" w:oddVBand="0" w:evenVBand="0" w:oddHBand="0" w:evenHBand="1"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85" w:type="dxa"/>
            <w:noWrap/>
            <w:hideMark/>
          </w:tcPr>
          <w:p w14:paraId="3EC64CBA" w14:textId="77777777" w:rsidR="00515B2B" w:rsidRPr="00515B2B" w:rsidRDefault="00515B2B" w:rsidP="00515B2B">
            <w:pPr>
              <w:rPr>
                <w:rFonts w:ascii="Calibri" w:eastAsia="Times New Roman" w:hAnsi="Calibri" w:cs="Calibri"/>
                <w:b w:val="0"/>
                <w:color w:val="000000"/>
              </w:rPr>
            </w:pPr>
            <w:r w:rsidRPr="00515B2B">
              <w:rPr>
                <w:rFonts w:ascii="Calibri" w:eastAsia="Times New Roman" w:hAnsi="Calibri" w:cs="Calibri"/>
                <w:b w:val="0"/>
                <w:color w:val="000000"/>
              </w:rPr>
              <w:t>TOTAL</w:t>
            </w:r>
          </w:p>
        </w:tc>
        <w:tc>
          <w:tcPr>
            <w:tcW w:w="1431" w:type="dxa"/>
            <w:noWrap/>
            <w:hideMark/>
          </w:tcPr>
          <w:p w14:paraId="587A4047" w14:textId="77777777" w:rsidR="00515B2B" w:rsidRPr="00515B2B" w:rsidRDefault="00515B2B" w:rsidP="00515B2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431" w:type="dxa"/>
            <w:noWrap/>
            <w:hideMark/>
          </w:tcPr>
          <w:p w14:paraId="6500D349" w14:textId="77777777" w:rsidR="00515B2B" w:rsidRPr="00515B2B" w:rsidRDefault="00515B2B" w:rsidP="00515B2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107</w:t>
            </w:r>
          </w:p>
        </w:tc>
        <w:tc>
          <w:tcPr>
            <w:tcW w:w="2223" w:type="dxa"/>
            <w:noWrap/>
            <w:hideMark/>
          </w:tcPr>
          <w:p w14:paraId="6BB67C25" w14:textId="77777777" w:rsidR="00515B2B" w:rsidRPr="00515B2B" w:rsidRDefault="00515B2B" w:rsidP="00515B2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515B2B">
              <w:rPr>
                <w:rFonts w:ascii="Calibri" w:eastAsia="Times New Roman" w:hAnsi="Calibri" w:cs="Calibri"/>
                <w:color w:val="000000"/>
              </w:rPr>
              <w:t>mmt</w:t>
            </w:r>
          </w:p>
        </w:tc>
        <w:tc>
          <w:tcPr>
            <w:tcW w:w="1802" w:type="dxa"/>
            <w:noWrap/>
            <w:hideMark/>
          </w:tcPr>
          <w:p w14:paraId="52C59578" w14:textId="77777777" w:rsidR="00515B2B" w:rsidRPr="00515B2B" w:rsidRDefault="00515B2B" w:rsidP="00515B2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bl>
    <w:p w14:paraId="5A89F77C" w14:textId="77777777" w:rsidR="00515B2B" w:rsidRPr="0005142E" w:rsidRDefault="00515B2B" w:rsidP="00863CCF">
      <w:pPr>
        <w:rPr>
          <w:rFonts w:ascii="Times New Roman" w:hAnsi="Times New Roman" w:cs="Times New Roman"/>
        </w:rPr>
      </w:pPr>
    </w:p>
    <w:p w14:paraId="40304A8A" w14:textId="4D1629C3" w:rsidR="00EF4117" w:rsidRDefault="00D30B55" w:rsidP="00D30B55">
      <w:pPr>
        <w:pStyle w:val="Heading3"/>
      </w:pPr>
      <w:bookmarkStart w:id="234" w:name="_Toc53745354"/>
      <w:r>
        <w:t xml:space="preserve">Textiles </w:t>
      </w:r>
      <w:r w:rsidR="00102D51">
        <w:t>(i</w:t>
      </w:r>
      <w:r w:rsidR="00EF4117" w:rsidRPr="00AD6CB7">
        <w:t>ncinerationER</w:t>
      </w:r>
      <w:r w:rsidR="00102D51">
        <w:t>)</w:t>
      </w:r>
      <w:bookmarkEnd w:id="234"/>
    </w:p>
    <w:p w14:paraId="354A5768" w14:textId="1D181626" w:rsidR="0097364D" w:rsidRPr="00FD6CB4" w:rsidRDefault="0097364D" w:rsidP="0097364D">
      <w:r>
        <w:rPr>
          <w:rFonts w:ascii="Times New Roman" w:hAnsi="Times New Roman" w:cs="Times New Roman"/>
        </w:rPr>
        <w:t xml:space="preserve">The incineration of textiles is modeled in the waste impact calculator using secondary data for textile waste treated in a waste incineration plant. The dataset attributes the emissions and credits (thermal and electrical energy) of incineration to the specific material in question, in this case textiles.  </w:t>
      </w:r>
      <w:r w:rsidRPr="0097364D">
        <w:rPr>
          <w:rFonts w:ascii="Times New Roman" w:hAnsi="Times New Roman" w:cs="Times New Roman"/>
        </w:rPr>
        <w:t xml:space="preserve">The net calorific heat </w:t>
      </w:r>
      <w:r>
        <w:rPr>
          <w:rFonts w:ascii="Times New Roman" w:hAnsi="Times New Roman" w:cs="Times New Roman"/>
        </w:rPr>
        <w:t>value of the waste is 21 MJ/kg based on</w:t>
      </w:r>
      <w:r w:rsidRPr="0097364D">
        <w:rPr>
          <w:rFonts w:ascii="Times New Roman" w:hAnsi="Times New Roman" w:cs="Times New Roman"/>
        </w:rPr>
        <w:t xml:space="preserve"> an average</w:t>
      </w:r>
      <w:r>
        <w:rPr>
          <w:rFonts w:ascii="Times New Roman" w:hAnsi="Times New Roman" w:cs="Times New Roman"/>
        </w:rPr>
        <w:t xml:space="preserve"> for</w:t>
      </w:r>
      <w:r w:rsidRPr="0097364D">
        <w:rPr>
          <w:rFonts w:ascii="Times New Roman" w:hAnsi="Times New Roman" w:cs="Times New Roman"/>
        </w:rPr>
        <w:t xml:space="preserve"> textile waste.</w:t>
      </w:r>
    </w:p>
    <w:p w14:paraId="17A85EBC" w14:textId="2DB4835E" w:rsidR="00EF4117" w:rsidRDefault="00D30B55" w:rsidP="00D30B55">
      <w:pPr>
        <w:pStyle w:val="Heading3"/>
      </w:pPr>
      <w:bookmarkStart w:id="235" w:name="_Toc53745355"/>
      <w:r>
        <w:t>Textiles (</w:t>
      </w:r>
      <w:r w:rsidR="00EF4117" w:rsidRPr="00AD6CB7">
        <w:t>incinerationNoER</w:t>
      </w:r>
      <w:r>
        <w:t>)</w:t>
      </w:r>
      <w:bookmarkEnd w:id="235"/>
    </w:p>
    <w:p w14:paraId="5AB311F8" w14:textId="1F646269" w:rsidR="0097364D" w:rsidRPr="00AB1F32" w:rsidRDefault="0097364D" w:rsidP="0097364D">
      <w:r w:rsidRPr="00081F2B">
        <w:rPr>
          <w:rFonts w:ascii="Times New Roman" w:hAnsi="Times New Roman" w:cs="Times New Roman"/>
        </w:rPr>
        <w:t>The</w:t>
      </w:r>
      <w:r>
        <w:rPr>
          <w:rFonts w:ascii="Times New Roman" w:hAnsi="Times New Roman" w:cs="Times New Roman"/>
        </w:rPr>
        <w:t xml:space="preserve"> incineration of textiles is modeled using the same secondary data as described above.  However, the dataset attributes only the emissions associated with incineration and excludes any credits (thermal and electrical energy).</w:t>
      </w:r>
    </w:p>
    <w:p w14:paraId="31471A87" w14:textId="7E0BE62C" w:rsidR="00EF4117" w:rsidRDefault="00D30B55" w:rsidP="00D30B55">
      <w:pPr>
        <w:pStyle w:val="Heading3"/>
      </w:pPr>
      <w:bookmarkStart w:id="236" w:name="_Toc53745356"/>
      <w:r>
        <w:t>Textiles (</w:t>
      </w:r>
      <w:r w:rsidR="00EF4117" w:rsidRPr="00AD6CB7">
        <w:t>landfilling</w:t>
      </w:r>
      <w:r>
        <w:t>)</w:t>
      </w:r>
      <w:bookmarkEnd w:id="236"/>
    </w:p>
    <w:p w14:paraId="646503E9" w14:textId="7BA13178" w:rsidR="003C2FC6" w:rsidRDefault="003C2FC6" w:rsidP="003C2FC6">
      <w:pPr>
        <w:rPr>
          <w:rFonts w:ascii="Times New Roman" w:hAnsi="Times New Roman" w:cs="Times New Roman"/>
        </w:rPr>
      </w:pPr>
      <w:r>
        <w:rPr>
          <w:rFonts w:ascii="Times New Roman" w:hAnsi="Times New Roman" w:cs="Times New Roman"/>
        </w:rPr>
        <w:t>Here textile waste is modeled using an average U.S. MSW landfill, customized for the specific material in question.   The dataset represents the inputs and outputs of the landfill as a function of the composition of the material placed in it.</w:t>
      </w:r>
    </w:p>
    <w:p w14:paraId="1253DCD6" w14:textId="77777777" w:rsidR="003C2FC6" w:rsidRPr="006E71F4" w:rsidRDefault="003C2FC6" w:rsidP="003C2FC6">
      <w:pPr>
        <w:rPr>
          <w:rFonts w:ascii="Times New Roman" w:hAnsi="Times New Roman" w:cs="Times New Roman"/>
        </w:rPr>
      </w:pPr>
      <w:r>
        <w:rPr>
          <w:rFonts w:ascii="Times New Roman" w:hAnsi="Times New Roman" w:cs="Times New Roman"/>
        </w:rPr>
        <w:t>There are credits in the model for the substitution of electricity from the grid and thermal energy production from natural gas, as a result of the material-specific landfill gas generation and capture rates.</w:t>
      </w:r>
    </w:p>
    <w:p w14:paraId="0FD18AC8" w14:textId="4E29473E" w:rsidR="00EF4117" w:rsidRPr="00AD6CB7" w:rsidRDefault="00D30B55" w:rsidP="00D30B55">
      <w:pPr>
        <w:pStyle w:val="Heading3"/>
      </w:pPr>
      <w:bookmarkStart w:id="237" w:name="_Toc53745357"/>
      <w:r>
        <w:t>Textiles (</w:t>
      </w:r>
      <w:r w:rsidR="00EF4117" w:rsidRPr="00AD6CB7">
        <w:t>recyclingGeneric</w:t>
      </w:r>
      <w:r>
        <w:t>)</w:t>
      </w:r>
      <w:bookmarkEnd w:id="237"/>
    </w:p>
    <w:p w14:paraId="47496C59" w14:textId="18D4F4AB" w:rsidR="00620E04" w:rsidRPr="00AD6CB7" w:rsidRDefault="00620E04" w:rsidP="00620E04">
      <w:pPr>
        <w:rPr>
          <w:rFonts w:ascii="Times New Roman" w:hAnsi="Times New Roman" w:cs="Times New Roman"/>
        </w:rPr>
      </w:pPr>
      <w:r w:rsidRPr="00AD6CB7">
        <w:rPr>
          <w:rFonts w:ascii="Times New Roman" w:hAnsi="Times New Roman" w:cs="Times New Roman"/>
        </w:rPr>
        <w:t>The recycling disposition includ</w:t>
      </w:r>
      <w:r>
        <w:rPr>
          <w:rFonts w:ascii="Times New Roman" w:hAnsi="Times New Roman" w:cs="Times New Roman"/>
        </w:rPr>
        <w:t xml:space="preserve">es the processing of collected mixed synthetic textile </w:t>
      </w:r>
      <w:r w:rsidRPr="00AD6CB7">
        <w:rPr>
          <w:rFonts w:ascii="Times New Roman" w:hAnsi="Times New Roman" w:cs="Times New Roman"/>
        </w:rPr>
        <w:t xml:space="preserve">materials </w:t>
      </w:r>
      <w:r>
        <w:rPr>
          <w:rFonts w:ascii="Times New Roman" w:hAnsi="Times New Roman" w:cs="Times New Roman"/>
        </w:rPr>
        <w:t>(Polyamide and Polyester), but currently lacks data for processing of cotton due to lack of data.  Additionally, the model includes</w:t>
      </w:r>
      <w:r w:rsidR="00793980">
        <w:rPr>
          <w:rFonts w:ascii="Times New Roman" w:hAnsi="Times New Roman" w:cs="Times New Roman"/>
        </w:rPr>
        <w:t xml:space="preserve"> </w:t>
      </w:r>
      <w:r w:rsidRPr="00AD6CB7">
        <w:rPr>
          <w:rFonts w:ascii="Times New Roman" w:hAnsi="Times New Roman" w:cs="Times New Roman"/>
        </w:rPr>
        <w:t xml:space="preserve">a material </w:t>
      </w:r>
      <w:r>
        <w:rPr>
          <w:rFonts w:ascii="Times New Roman" w:hAnsi="Times New Roman" w:cs="Times New Roman"/>
        </w:rPr>
        <w:t>credit for the substitution of the material production for PET fibers, Nylon fibers</w:t>
      </w:r>
      <w:r w:rsidRPr="00AD6CB7">
        <w:rPr>
          <w:rFonts w:ascii="Times New Roman" w:hAnsi="Times New Roman" w:cs="Times New Roman"/>
        </w:rPr>
        <w:t>,</w:t>
      </w:r>
      <w:r>
        <w:rPr>
          <w:rFonts w:ascii="Times New Roman" w:hAnsi="Times New Roman" w:cs="Times New Roman"/>
        </w:rPr>
        <w:t xml:space="preserve"> and cotton fibers</w:t>
      </w:r>
      <w:r w:rsidRPr="00AD6CB7">
        <w:rPr>
          <w:rFonts w:ascii="Times New Roman" w:hAnsi="Times New Roman" w:cs="Times New Roman"/>
        </w:rPr>
        <w:t xml:space="preserve"> meaning that the recycling impacts a</w:t>
      </w:r>
      <w:r>
        <w:rPr>
          <w:rFonts w:ascii="Times New Roman" w:hAnsi="Times New Roman" w:cs="Times New Roman"/>
        </w:rPr>
        <w:t>ccount for secondary production of new fibers, but not new textiles</w:t>
      </w:r>
      <w:r w:rsidRPr="00AD6CB7">
        <w:rPr>
          <w:rFonts w:ascii="Times New Roman" w:hAnsi="Times New Roman" w:cs="Times New Roman"/>
        </w:rPr>
        <w:t xml:space="preserve">.  No decrease in quality due to recycling is calculated.  </w:t>
      </w:r>
      <w:r>
        <w:rPr>
          <w:rFonts w:ascii="Times New Roman" w:hAnsi="Times New Roman" w:cs="Times New Roman"/>
        </w:rPr>
        <w:t xml:space="preserve">However, loses in quantity are included as part of the recycling process.  For the synthetic fibers, it is assumed that </w:t>
      </w:r>
      <w:r w:rsidRPr="00AD6CB7">
        <w:rPr>
          <w:rFonts w:ascii="Times New Roman" w:hAnsi="Times New Roman" w:cs="Times New Roman"/>
        </w:rPr>
        <w:t xml:space="preserve">1 unit recycled offsets </w:t>
      </w:r>
      <w:r>
        <w:rPr>
          <w:rFonts w:ascii="Times New Roman" w:hAnsi="Times New Roman" w:cs="Times New Roman"/>
        </w:rPr>
        <w:t>0.858</w:t>
      </w:r>
      <w:r w:rsidRPr="00AD6CB7">
        <w:rPr>
          <w:rFonts w:ascii="Times New Roman" w:hAnsi="Times New Roman" w:cs="Times New Roman"/>
        </w:rPr>
        <w:t xml:space="preserve"> unit</w:t>
      </w:r>
      <w:r>
        <w:rPr>
          <w:rFonts w:ascii="Times New Roman" w:hAnsi="Times New Roman" w:cs="Times New Roman"/>
        </w:rPr>
        <w:t>s</w:t>
      </w:r>
      <w:r w:rsidRPr="00AD6CB7">
        <w:rPr>
          <w:rFonts w:ascii="Times New Roman" w:hAnsi="Times New Roman" w:cs="Times New Roman"/>
        </w:rPr>
        <w:t xml:space="preserve"> of primary material.</w:t>
      </w:r>
    </w:p>
    <w:p w14:paraId="6CA99253" w14:textId="77777777" w:rsidR="005C7E39" w:rsidRPr="00AD6CB7" w:rsidRDefault="005C7E39" w:rsidP="00EF4117">
      <w:pPr>
        <w:rPr>
          <w:rFonts w:ascii="Times New Roman" w:hAnsi="Times New Roman" w:cs="Times New Roman"/>
        </w:rPr>
      </w:pPr>
    </w:p>
    <w:p w14:paraId="669534AE" w14:textId="506426FA" w:rsidR="003B54E9" w:rsidRPr="00AD6CB7" w:rsidRDefault="005C7E39" w:rsidP="005C7E39">
      <w:pPr>
        <w:pStyle w:val="Heading2"/>
        <w:rPr>
          <w:rFonts w:ascii="Times New Roman" w:hAnsi="Times New Roman" w:cs="Times New Roman"/>
        </w:rPr>
      </w:pPr>
      <w:bookmarkStart w:id="238" w:name="_Toc53745358"/>
      <w:r w:rsidRPr="00AD6CB7">
        <w:rPr>
          <w:rFonts w:ascii="Times New Roman" w:hAnsi="Times New Roman" w:cs="Times New Roman"/>
        </w:rPr>
        <w:t>Tinned Can</w:t>
      </w:r>
      <w:bookmarkEnd w:id="238"/>
    </w:p>
    <w:p w14:paraId="64F2B992" w14:textId="77777777" w:rsidR="004C68BC" w:rsidRDefault="004C68BC" w:rsidP="004C68BC">
      <w:pPr>
        <w:pStyle w:val="Heading3"/>
      </w:pPr>
      <w:bookmarkStart w:id="239" w:name="_Toc53745359"/>
      <w:r>
        <w:t>TinnedCan (</w:t>
      </w:r>
      <w:r w:rsidR="003B54E9" w:rsidRPr="00AD6CB7">
        <w:t>production</w:t>
      </w:r>
      <w:r>
        <w:t>)</w:t>
      </w:r>
      <w:bookmarkEnd w:id="239"/>
    </w:p>
    <w:p w14:paraId="64D7D0A2" w14:textId="7B8B9E1E" w:rsidR="00EF4117" w:rsidRPr="00AD6CB7" w:rsidRDefault="004C68BC" w:rsidP="00EF4117">
      <w:pPr>
        <w:rPr>
          <w:rFonts w:ascii="Times New Roman" w:hAnsi="Times New Roman" w:cs="Times New Roman"/>
        </w:rPr>
      </w:pPr>
      <w:r>
        <w:rPr>
          <w:rFonts w:ascii="Times New Roman" w:hAnsi="Times New Roman" w:cs="Times New Roman"/>
        </w:rPr>
        <w:t>This material category</w:t>
      </w:r>
      <w:r w:rsidR="009C3E2D">
        <w:rPr>
          <w:rFonts w:ascii="Times New Roman" w:hAnsi="Times New Roman" w:cs="Times New Roman"/>
        </w:rPr>
        <w:t>, according to DEQ’s material recovery survey,</w:t>
      </w:r>
      <w:r>
        <w:rPr>
          <w:rFonts w:ascii="Times New Roman" w:hAnsi="Times New Roman" w:cs="Times New Roman"/>
        </w:rPr>
        <w:t xml:space="preserve"> represents s</w:t>
      </w:r>
      <w:r w:rsidRPr="004C68BC">
        <w:rPr>
          <w:rFonts w:ascii="Times New Roman" w:hAnsi="Times New Roman" w:cs="Times New Roman"/>
        </w:rPr>
        <w:t>teel food and beverage cans, including uncoated cans and cans with tin and other coatings.</w:t>
      </w:r>
      <w:r>
        <w:rPr>
          <w:rFonts w:ascii="Times New Roman" w:hAnsi="Times New Roman" w:cs="Times New Roman"/>
        </w:rPr>
        <w:t xml:space="preserve">  It is modeled in the waste impact calculator using </w:t>
      </w:r>
      <w:r w:rsidR="00F0141C">
        <w:rPr>
          <w:rFonts w:ascii="Times New Roman" w:hAnsi="Times New Roman" w:cs="Times New Roman"/>
        </w:rPr>
        <w:t xml:space="preserve">global average </w:t>
      </w:r>
      <w:r>
        <w:rPr>
          <w:rFonts w:ascii="Times New Roman" w:hAnsi="Times New Roman" w:cs="Times New Roman"/>
        </w:rPr>
        <w:t>aggregat</w:t>
      </w:r>
      <w:r w:rsidR="009C3E2D">
        <w:rPr>
          <w:rFonts w:ascii="Times New Roman" w:hAnsi="Times New Roman" w:cs="Times New Roman"/>
        </w:rPr>
        <w:t>e data on tinned can production from Worldsteel.</w:t>
      </w:r>
      <w:r w:rsidR="00EF4117" w:rsidRPr="00AD6CB7">
        <w:rPr>
          <w:rFonts w:ascii="Times New Roman" w:hAnsi="Times New Roman" w:cs="Times New Roman"/>
        </w:rPr>
        <w:tab/>
      </w:r>
    </w:p>
    <w:p w14:paraId="466BB8A2" w14:textId="1F33E689" w:rsidR="00EF4117" w:rsidRDefault="004C68BC" w:rsidP="004C68BC">
      <w:pPr>
        <w:pStyle w:val="Heading3"/>
      </w:pPr>
      <w:bookmarkStart w:id="240" w:name="_Toc53745360"/>
      <w:r>
        <w:t>TinnedCan (</w:t>
      </w:r>
      <w:r w:rsidR="00EF4117" w:rsidRPr="00AD6CB7">
        <w:t>incinerationNoER</w:t>
      </w:r>
      <w:r>
        <w:t>)</w:t>
      </w:r>
      <w:bookmarkEnd w:id="240"/>
    </w:p>
    <w:p w14:paraId="52720549" w14:textId="21E34477" w:rsidR="00F0141C" w:rsidRDefault="00F0141C" w:rsidP="00F0141C">
      <w:pPr>
        <w:rPr>
          <w:rFonts w:ascii="Times New Roman" w:hAnsi="Times New Roman" w:cs="Times New Roman"/>
        </w:rPr>
      </w:pPr>
      <w:r>
        <w:rPr>
          <w:rFonts w:ascii="Times New Roman" w:hAnsi="Times New Roman" w:cs="Times New Roman"/>
        </w:rPr>
        <w:t>Since the incineration of tinned cans</w:t>
      </w:r>
      <w:r w:rsidRPr="00651CE8">
        <w:rPr>
          <w:rFonts w:ascii="Times New Roman" w:hAnsi="Times New Roman" w:cs="Times New Roman"/>
        </w:rPr>
        <w:t xml:space="preserve"> is not po</w:t>
      </w:r>
      <w:r>
        <w:rPr>
          <w:rFonts w:ascii="Times New Roman" w:hAnsi="Times New Roman" w:cs="Times New Roman"/>
        </w:rPr>
        <w:t>ssible to generate electricity, this process is modeled just based on the incineration of an aggregation of inert ferrous materials (e.g. steel).  This results in emissions and credits, due to the assumption that certain metals ferrous and non-ferrous can be recovered after incineration and recycled.</w:t>
      </w:r>
    </w:p>
    <w:p w14:paraId="378FF351" w14:textId="5496E79C" w:rsidR="00EF4117" w:rsidRDefault="00EF4117" w:rsidP="004C68BC">
      <w:pPr>
        <w:pStyle w:val="Heading3"/>
      </w:pPr>
      <w:bookmarkStart w:id="241" w:name="_Toc53745361"/>
      <w:r w:rsidRPr="00AD6CB7">
        <w:lastRenderedPageBreak/>
        <w:t>TinnedCan</w:t>
      </w:r>
      <w:r w:rsidR="004C68BC">
        <w:t xml:space="preserve"> (</w:t>
      </w:r>
      <w:r w:rsidRPr="00AD6CB7">
        <w:t>landfilling</w:t>
      </w:r>
      <w:r w:rsidR="004C68BC">
        <w:t>)</w:t>
      </w:r>
      <w:bookmarkEnd w:id="241"/>
    </w:p>
    <w:p w14:paraId="34AF7421" w14:textId="77777777" w:rsidR="005B3BD2" w:rsidRPr="006E71F4" w:rsidRDefault="005B3BD2" w:rsidP="005B3BD2">
      <w:pPr>
        <w:rPr>
          <w:rFonts w:ascii="Times New Roman" w:hAnsi="Times New Roman" w:cs="Times New Roman"/>
        </w:rPr>
      </w:pPr>
      <w:r w:rsidRPr="006E71F4">
        <w:rPr>
          <w:rFonts w:ascii="Times New Roman" w:hAnsi="Times New Roman" w:cs="Times New Roman"/>
        </w:rPr>
        <w:t>This model represents deposition of the</w:t>
      </w:r>
      <w:r>
        <w:rPr>
          <w:rFonts w:ascii="Times New Roman" w:hAnsi="Times New Roman" w:cs="Times New Roman"/>
        </w:rPr>
        <w:t xml:space="preserve"> specified waste material type, in this case mixed ferrous metals, </w:t>
      </w:r>
      <w:r w:rsidRPr="006E71F4">
        <w:rPr>
          <w:rFonts w:ascii="Times New Roman" w:hAnsi="Times New Roman" w:cs="Times New Roman"/>
        </w:rPr>
        <w:t>to an average U.S. MSW landfill.</w:t>
      </w:r>
      <w:r>
        <w:rPr>
          <w:rFonts w:ascii="Times New Roman" w:hAnsi="Times New Roman" w:cs="Times New Roman"/>
        </w:rPr>
        <w:t xml:space="preserve">  The dataset represents the inputs and outputs of the landfill as a function of the composition of the material placed in it.</w:t>
      </w:r>
    </w:p>
    <w:p w14:paraId="5A73A9E7" w14:textId="5CC78053" w:rsidR="00EF4117" w:rsidRPr="00AD6CB7" w:rsidRDefault="00EF4117" w:rsidP="004C68BC">
      <w:pPr>
        <w:pStyle w:val="Heading3"/>
      </w:pPr>
      <w:bookmarkStart w:id="242" w:name="_Toc53745362"/>
      <w:r w:rsidRPr="00AD6CB7">
        <w:t>TinnedCan</w:t>
      </w:r>
      <w:r w:rsidR="004C68BC">
        <w:t xml:space="preserve"> (</w:t>
      </w:r>
      <w:r w:rsidRPr="00AD6CB7">
        <w:t>recyclingGeneric</w:t>
      </w:r>
      <w:r w:rsidR="004C68BC">
        <w:t>)</w:t>
      </w:r>
      <w:bookmarkEnd w:id="242"/>
    </w:p>
    <w:p w14:paraId="2249E4C7" w14:textId="794F9F62" w:rsidR="00EF4117" w:rsidRPr="00AD6CB7" w:rsidRDefault="005B3BD2" w:rsidP="00EF4117">
      <w:pPr>
        <w:rPr>
          <w:rFonts w:ascii="Times New Roman" w:hAnsi="Times New Roman" w:cs="Times New Roman"/>
        </w:rPr>
      </w:pPr>
      <w:r>
        <w:rPr>
          <w:rFonts w:ascii="Times New Roman" w:hAnsi="Times New Roman" w:cs="Times New Roman"/>
        </w:rPr>
        <w:t xml:space="preserve">The recycling credits of steel are based on Worldsteel data.  </w:t>
      </w:r>
      <w:r w:rsidRPr="005A668C">
        <w:rPr>
          <w:rFonts w:ascii="Times New Roman" w:hAnsi="Times New Roman" w:cs="Times New Roman"/>
        </w:rPr>
        <w:t>The "value of scrap" is calculated on the basis of the ste</w:t>
      </w:r>
      <w:r w:rsidR="00966CA8">
        <w:rPr>
          <w:rFonts w:ascii="Times New Roman" w:hAnsi="Times New Roman" w:cs="Times New Roman"/>
        </w:rPr>
        <w:t>el product cradle-to-gate LCIs.</w:t>
      </w:r>
      <w:r w:rsidR="00EF4117" w:rsidRPr="00AD6CB7">
        <w:rPr>
          <w:rFonts w:ascii="Times New Roman" w:hAnsi="Times New Roman" w:cs="Times New Roman"/>
        </w:rPr>
        <w:tab/>
      </w:r>
    </w:p>
    <w:p w14:paraId="07DA6250"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02B84D25" w14:textId="73A79483" w:rsidR="00501158" w:rsidRPr="00AD6CB7" w:rsidRDefault="005C7E39" w:rsidP="00966CA8">
      <w:pPr>
        <w:pStyle w:val="Heading2"/>
        <w:rPr>
          <w:rFonts w:ascii="Times New Roman" w:hAnsi="Times New Roman" w:cs="Times New Roman"/>
        </w:rPr>
      </w:pPr>
      <w:bookmarkStart w:id="243" w:name="_Toc53745363"/>
      <w:r w:rsidRPr="00AD6CB7">
        <w:rPr>
          <w:rFonts w:ascii="Times New Roman" w:hAnsi="Times New Roman" w:cs="Times New Roman"/>
        </w:rPr>
        <w:t>Wood</w:t>
      </w:r>
      <w:bookmarkEnd w:id="243"/>
    </w:p>
    <w:p w14:paraId="541F8839" w14:textId="77777777" w:rsidR="00B3140C" w:rsidRDefault="003B54E9" w:rsidP="00C83381">
      <w:pPr>
        <w:pStyle w:val="Heading3"/>
      </w:pPr>
      <w:bookmarkStart w:id="244" w:name="_Toc53745364"/>
      <w:r w:rsidRPr="00AD6CB7">
        <w:t>Wood</w:t>
      </w:r>
      <w:r w:rsidR="00D30B55">
        <w:t xml:space="preserve"> (</w:t>
      </w:r>
      <w:r w:rsidRPr="00AD6CB7">
        <w:t>production</w:t>
      </w:r>
      <w:r w:rsidR="00D30B55">
        <w:t>)</w:t>
      </w:r>
      <w:bookmarkEnd w:id="244"/>
    </w:p>
    <w:p w14:paraId="40673A8D" w14:textId="29068787" w:rsidR="00B90912" w:rsidRDefault="00B3140C" w:rsidP="00B3140C">
      <w:pPr>
        <w:rPr>
          <w:rFonts w:ascii="Times New Roman" w:hAnsi="Times New Roman" w:cs="Times New Roman"/>
        </w:rPr>
      </w:pPr>
      <w:r>
        <w:rPr>
          <w:rFonts w:ascii="Times New Roman" w:hAnsi="Times New Roman" w:cs="Times New Roman"/>
        </w:rPr>
        <w:t>Wood is used in varying ways.  It can be burned as fuel, converted into pulp for paper production, or mil</w:t>
      </w:r>
      <w:r w:rsidR="00C27E69">
        <w:rPr>
          <w:rFonts w:ascii="Times New Roman" w:hAnsi="Times New Roman" w:cs="Times New Roman"/>
        </w:rPr>
        <w:t>led into solid wood products.  T</w:t>
      </w:r>
      <w:r>
        <w:rPr>
          <w:rFonts w:ascii="Times New Roman" w:hAnsi="Times New Roman" w:cs="Times New Roman"/>
        </w:rPr>
        <w:t xml:space="preserve">his category of the waste impact calculator </w:t>
      </w:r>
      <w:r w:rsidR="00C27E69">
        <w:rPr>
          <w:rFonts w:ascii="Times New Roman" w:hAnsi="Times New Roman" w:cs="Times New Roman"/>
        </w:rPr>
        <w:t>represents that final use, in dimensional lumber and engineered woods products.  Of course there is a great degree of v</w:t>
      </w:r>
      <w:r w:rsidR="00B90912">
        <w:rPr>
          <w:rFonts w:ascii="Times New Roman" w:hAnsi="Times New Roman" w:cs="Times New Roman"/>
        </w:rPr>
        <w:t>ariability in the types of wood</w:t>
      </w:r>
      <w:r w:rsidR="00C27E69">
        <w:rPr>
          <w:rFonts w:ascii="Times New Roman" w:hAnsi="Times New Roman" w:cs="Times New Roman"/>
        </w:rPr>
        <w:t xml:space="preserve"> building products and so this model approximates that variability by blending different background life cy</w:t>
      </w:r>
      <w:r w:rsidR="00CA4394">
        <w:rPr>
          <w:rFonts w:ascii="Times New Roman" w:hAnsi="Times New Roman" w:cs="Times New Roman"/>
        </w:rPr>
        <w:t xml:space="preserve">cle inventories.  To </w:t>
      </w:r>
      <w:r w:rsidR="00C27E69">
        <w:rPr>
          <w:rFonts w:ascii="Times New Roman" w:hAnsi="Times New Roman" w:cs="Times New Roman"/>
        </w:rPr>
        <w:t>approximate</w:t>
      </w:r>
      <w:r w:rsidR="00B90912">
        <w:rPr>
          <w:rFonts w:ascii="Times New Roman" w:hAnsi="Times New Roman" w:cs="Times New Roman"/>
        </w:rPr>
        <w:t xml:space="preserve"> wood, an equally weighted mix of the following wood products is used:</w:t>
      </w:r>
    </w:p>
    <w:p w14:paraId="102B9D9B" w14:textId="41AEB5BF" w:rsidR="00B90912" w:rsidRDefault="00B90912" w:rsidP="00B90912">
      <w:pPr>
        <w:pStyle w:val="ListParagraph"/>
        <w:numPr>
          <w:ilvl w:val="0"/>
          <w:numId w:val="30"/>
        </w:numPr>
        <w:rPr>
          <w:rFonts w:ascii="Times New Roman" w:hAnsi="Times New Roman" w:cs="Times New Roman"/>
        </w:rPr>
      </w:pPr>
      <w:r>
        <w:rPr>
          <w:rFonts w:ascii="Times New Roman" w:hAnsi="Times New Roman" w:cs="Times New Roman"/>
        </w:rPr>
        <w:t>Softwood Lumber</w:t>
      </w:r>
    </w:p>
    <w:p w14:paraId="667F2DA3" w14:textId="38D4A7E6" w:rsidR="00B90912" w:rsidRDefault="00B90912" w:rsidP="00B90912">
      <w:pPr>
        <w:pStyle w:val="ListParagraph"/>
        <w:numPr>
          <w:ilvl w:val="0"/>
          <w:numId w:val="30"/>
        </w:numPr>
        <w:rPr>
          <w:rFonts w:ascii="Times New Roman" w:hAnsi="Times New Roman" w:cs="Times New Roman"/>
        </w:rPr>
      </w:pPr>
      <w:r>
        <w:rPr>
          <w:rFonts w:ascii="Times New Roman" w:hAnsi="Times New Roman" w:cs="Times New Roman"/>
        </w:rPr>
        <w:t>Hardwood Lumber (based on White Oak)</w:t>
      </w:r>
    </w:p>
    <w:p w14:paraId="593F541F" w14:textId="4D0B3310" w:rsidR="00B90912" w:rsidRDefault="00B90912" w:rsidP="00B90912">
      <w:pPr>
        <w:pStyle w:val="ListParagraph"/>
        <w:numPr>
          <w:ilvl w:val="0"/>
          <w:numId w:val="30"/>
        </w:numPr>
        <w:rPr>
          <w:rFonts w:ascii="Times New Roman" w:hAnsi="Times New Roman" w:cs="Times New Roman"/>
        </w:rPr>
      </w:pPr>
      <w:r>
        <w:rPr>
          <w:rFonts w:ascii="Times New Roman" w:hAnsi="Times New Roman" w:cs="Times New Roman"/>
        </w:rPr>
        <w:t>Plywood</w:t>
      </w:r>
    </w:p>
    <w:p w14:paraId="41B2CBBF" w14:textId="6DB22C9D" w:rsidR="00B90912" w:rsidRPr="00B90912" w:rsidRDefault="00B90912" w:rsidP="00B90912">
      <w:pPr>
        <w:pStyle w:val="ListParagraph"/>
        <w:numPr>
          <w:ilvl w:val="0"/>
          <w:numId w:val="30"/>
        </w:numPr>
        <w:rPr>
          <w:rFonts w:ascii="Times New Roman" w:hAnsi="Times New Roman" w:cs="Times New Roman"/>
        </w:rPr>
      </w:pPr>
      <w:r>
        <w:rPr>
          <w:rFonts w:ascii="Times New Roman" w:hAnsi="Times New Roman" w:cs="Times New Roman"/>
        </w:rPr>
        <w:t>Other Engineered Wood (Particle Board, Glulam, OSB, Laminated Vaneer Lumber, and MDF)</w:t>
      </w:r>
    </w:p>
    <w:p w14:paraId="4009F74C" w14:textId="6791A0B1" w:rsidR="00B90912" w:rsidRDefault="00B90912" w:rsidP="00B3140C">
      <w:pPr>
        <w:rPr>
          <w:rFonts w:ascii="Times New Roman" w:hAnsi="Times New Roman" w:cs="Times New Roman"/>
        </w:rPr>
      </w:pPr>
      <w:r>
        <w:rPr>
          <w:rFonts w:ascii="Times New Roman" w:hAnsi="Times New Roman" w:cs="Times New Roman"/>
        </w:rPr>
        <w:t>All the background data for wood products comes from the Consortium for Research on Renewable Industrial Materials (CORRI</w:t>
      </w:r>
      <w:r w:rsidR="00CA4394">
        <w:rPr>
          <w:rFonts w:ascii="Times New Roman" w:hAnsi="Times New Roman" w:cs="Times New Roman"/>
        </w:rPr>
        <w:t>M</w:t>
      </w:r>
      <w:r>
        <w:rPr>
          <w:rFonts w:ascii="Times New Roman" w:hAnsi="Times New Roman" w:cs="Times New Roman"/>
        </w:rPr>
        <w:t>) life cycle inventories</w:t>
      </w:r>
      <w:r w:rsidR="00CA4394">
        <w:rPr>
          <w:rStyle w:val="FootnoteReference"/>
          <w:rFonts w:ascii="Times New Roman" w:hAnsi="Times New Roman" w:cs="Times New Roman"/>
        </w:rPr>
        <w:footnoteReference w:id="25"/>
      </w:r>
      <w:r>
        <w:rPr>
          <w:rFonts w:ascii="Times New Roman" w:hAnsi="Times New Roman" w:cs="Times New Roman"/>
        </w:rPr>
        <w:t xml:space="preserve">, except for data for hardwood lumber, which comes from </w:t>
      </w:r>
      <w:r w:rsidR="0045519D">
        <w:rPr>
          <w:rFonts w:ascii="Times New Roman" w:hAnsi="Times New Roman" w:cs="Times New Roman"/>
        </w:rPr>
        <w:t>the American Hardwood Export Council (AHEC) life cycle inventories.  The datasets used represent typical/average boundary conditions for these various wood products.</w:t>
      </w:r>
    </w:p>
    <w:p w14:paraId="6D3DBE56" w14:textId="2ACDEAF0" w:rsidR="00EF4117" w:rsidRDefault="00CA4394" w:rsidP="00B3140C">
      <w:pPr>
        <w:rPr>
          <w:rFonts w:ascii="Times New Roman" w:hAnsi="Times New Roman" w:cs="Times New Roman"/>
        </w:rPr>
      </w:pPr>
      <w:r>
        <w:rPr>
          <w:rFonts w:ascii="Times New Roman" w:hAnsi="Times New Roman" w:cs="Times New Roman"/>
        </w:rPr>
        <w:t>The biog</w:t>
      </w:r>
      <w:r w:rsidR="00A95E82">
        <w:rPr>
          <w:rFonts w:ascii="Times New Roman" w:hAnsi="Times New Roman" w:cs="Times New Roman"/>
        </w:rPr>
        <w:t xml:space="preserve">enic carbon associated with forestry and end of life disposition is included, along with correction factors, described in detail in the </w:t>
      </w:r>
      <w:r w:rsidRPr="00CA4394">
        <w:rPr>
          <w:rFonts w:ascii="Times New Roman" w:hAnsi="Times New Roman" w:cs="Times New Roman"/>
        </w:rPr>
        <w:t xml:space="preserve">Biogenic Carbon </w:t>
      </w:r>
      <w:r w:rsidR="00A95E82">
        <w:rPr>
          <w:rFonts w:ascii="Times New Roman" w:hAnsi="Times New Roman" w:cs="Times New Roman"/>
        </w:rPr>
        <w:t>section above.  This material category is one, along with the paper categories, where the results including biogenic carbon and the correction factors should be considered along with results excluding biogenic carbon.  The assumption of</w:t>
      </w:r>
      <w:r w:rsidRPr="00CA4394">
        <w:rPr>
          <w:rFonts w:ascii="Times New Roman" w:hAnsi="Times New Roman" w:cs="Times New Roman"/>
        </w:rPr>
        <w:t xml:space="preserve"> </w:t>
      </w:r>
      <w:r w:rsidR="00A95E82">
        <w:rPr>
          <w:rFonts w:ascii="Times New Roman" w:hAnsi="Times New Roman" w:cs="Times New Roman"/>
        </w:rPr>
        <w:t xml:space="preserve">biogenic carbon </w:t>
      </w:r>
      <w:r w:rsidRPr="00CA4394">
        <w:rPr>
          <w:rFonts w:ascii="Times New Roman" w:hAnsi="Times New Roman" w:cs="Times New Roman"/>
        </w:rPr>
        <w:t xml:space="preserve">neutrality for long-lived wood products </w:t>
      </w:r>
      <w:r w:rsidR="00A95E82">
        <w:rPr>
          <w:rFonts w:ascii="Times New Roman" w:hAnsi="Times New Roman" w:cs="Times New Roman"/>
        </w:rPr>
        <w:t>oversimplifies changes that occur in the forest (landscape level) and at end of life (depending on disposition).</w:t>
      </w:r>
    </w:p>
    <w:p w14:paraId="6D1FC02F" w14:textId="77777777" w:rsidR="00966CA8" w:rsidRDefault="00966CA8" w:rsidP="00966CA8">
      <w:pPr>
        <w:pStyle w:val="Heading3"/>
      </w:pPr>
      <w:bookmarkStart w:id="245" w:name="_Toc53745367"/>
      <w:r>
        <w:t>Wood (</w:t>
      </w:r>
      <w:r w:rsidRPr="00AD6CB7">
        <w:t>composting</w:t>
      </w:r>
      <w:r>
        <w:t>)</w:t>
      </w:r>
      <w:bookmarkEnd w:id="245"/>
    </w:p>
    <w:p w14:paraId="761CCA39" w14:textId="77777777" w:rsidR="00966CA8" w:rsidRDefault="00966CA8" w:rsidP="00966CA8">
      <w:pPr>
        <w:rPr>
          <w:rFonts w:ascii="Times New Roman" w:hAnsi="Times New Roman" w:cs="Times New Roman"/>
        </w:rPr>
      </w:pPr>
      <w:r>
        <w:rPr>
          <w:rFonts w:ascii="Times New Roman" w:hAnsi="Times New Roman" w:cs="Times New Roman"/>
        </w:rPr>
        <w:t>Composting</w:t>
      </w:r>
      <w:r w:rsidRPr="00E656D2">
        <w:rPr>
          <w:rFonts w:ascii="Times New Roman" w:hAnsi="Times New Roman" w:cs="Times New Roman"/>
        </w:rPr>
        <w:t xml:space="preserve"> of </w:t>
      </w:r>
      <w:r>
        <w:rPr>
          <w:rFonts w:ascii="Times New Roman" w:hAnsi="Times New Roman" w:cs="Times New Roman"/>
        </w:rPr>
        <w:t xml:space="preserve">wood </w:t>
      </w:r>
      <w:r w:rsidRPr="00E656D2">
        <w:rPr>
          <w:rFonts w:ascii="Times New Roman" w:hAnsi="Times New Roman" w:cs="Times New Roman"/>
        </w:rPr>
        <w:t xml:space="preserve">is modeled using secondary (background) data </w:t>
      </w:r>
      <w:r>
        <w:rPr>
          <w:rFonts w:ascii="Times New Roman" w:hAnsi="Times New Roman" w:cs="Times New Roman"/>
        </w:rPr>
        <w:t>from GaBi</w:t>
      </w:r>
      <w:r w:rsidRPr="00E656D2">
        <w:rPr>
          <w:rFonts w:ascii="Times New Roman" w:hAnsi="Times New Roman" w:cs="Times New Roman"/>
        </w:rPr>
        <w:t xml:space="preserve"> </w:t>
      </w:r>
      <w:r>
        <w:rPr>
          <w:rFonts w:ascii="Times New Roman" w:hAnsi="Times New Roman" w:cs="Times New Roman"/>
        </w:rPr>
        <w:t xml:space="preserve">and is based on an open windrow composting process.  This composting process was found to be the most common technology for composting of organic materials here in Oregon, based on a survey of composters in Oregon. Credits are calculated based on the nutrient supply, in terms of N-P-K, from biowaste.  </w:t>
      </w:r>
    </w:p>
    <w:p w14:paraId="38BAB0DC" w14:textId="4986F65A" w:rsidR="00966CA8" w:rsidRPr="00AD6CB7" w:rsidRDefault="00966CA8" w:rsidP="00966CA8">
      <w:r>
        <w:rPr>
          <w:rFonts w:ascii="Times New Roman" w:hAnsi="Times New Roman" w:cs="Times New Roman"/>
        </w:rPr>
        <w:lastRenderedPageBreak/>
        <w:t>Additionally, a soil carbon storage credit (input), based on a study</w:t>
      </w:r>
      <w:r>
        <w:rPr>
          <w:rStyle w:val="FootnoteReference"/>
          <w:rFonts w:ascii="Times New Roman" w:hAnsi="Times New Roman" w:cs="Times New Roman"/>
        </w:rPr>
        <w:footnoteReference w:id="26"/>
      </w:r>
      <w:r>
        <w:rPr>
          <w:rFonts w:ascii="Times New Roman" w:hAnsi="Times New Roman" w:cs="Times New Roman"/>
        </w:rPr>
        <w:t xml:space="preserve"> commissioned by Oregon DEQ and carried out by</w:t>
      </w:r>
      <w:r w:rsidRPr="00EE6E91">
        <w:rPr>
          <w:rFonts w:ascii="Times New Roman" w:hAnsi="Times New Roman" w:cs="Times New Roman"/>
        </w:rPr>
        <w:t xml:space="preserve"> Jeff Morris </w:t>
      </w:r>
      <w:r>
        <w:rPr>
          <w:rFonts w:ascii="Times New Roman" w:hAnsi="Times New Roman" w:cs="Times New Roman"/>
        </w:rPr>
        <w:t xml:space="preserve">of Sound Resources is included for soil carbon storage due to application of the compost.  The credit is defined as </w:t>
      </w:r>
      <w:r w:rsidRPr="00EE6E91">
        <w:rPr>
          <w:rFonts w:ascii="Times New Roman" w:hAnsi="Times New Roman" w:cs="Times New Roman"/>
        </w:rPr>
        <w:t>-0.</w:t>
      </w:r>
      <w:r>
        <w:rPr>
          <w:rFonts w:ascii="Times New Roman" w:hAnsi="Times New Roman" w:cs="Times New Roman"/>
        </w:rPr>
        <w:t>12 kg CO2 / kg of</w:t>
      </w:r>
      <w:r w:rsidRPr="00EE6E91">
        <w:rPr>
          <w:rFonts w:ascii="Times New Roman" w:hAnsi="Times New Roman" w:cs="Times New Roman"/>
        </w:rPr>
        <w:t xml:space="preserve"> waste (e.g. biowaste)</w:t>
      </w:r>
      <w:r>
        <w:rPr>
          <w:rFonts w:ascii="Times New Roman" w:hAnsi="Times New Roman" w:cs="Times New Roman"/>
        </w:rPr>
        <w:t>.</w:t>
      </w:r>
    </w:p>
    <w:p w14:paraId="25D6D6DB" w14:textId="752424DB" w:rsidR="00D830AC" w:rsidRDefault="00D830AC" w:rsidP="00D830AC">
      <w:pPr>
        <w:pStyle w:val="Heading3"/>
      </w:pPr>
      <w:bookmarkStart w:id="246" w:name="_Toc53745365"/>
      <w:bookmarkStart w:id="247" w:name="_Toc53745366"/>
      <w:r>
        <w:t>Wood (</w:t>
      </w:r>
      <w:r w:rsidRPr="00AD6CB7">
        <w:t>incinerationER</w:t>
      </w:r>
      <w:r>
        <w:t>)</w:t>
      </w:r>
      <w:bookmarkEnd w:id="247"/>
    </w:p>
    <w:p w14:paraId="3DFD4462" w14:textId="1D4B8EF6" w:rsidR="00D830AC" w:rsidRPr="00FD6CB4" w:rsidRDefault="00D830AC" w:rsidP="00D830AC">
      <w:r>
        <w:rPr>
          <w:rFonts w:ascii="Times New Roman" w:hAnsi="Times New Roman" w:cs="Times New Roman"/>
        </w:rPr>
        <w:t xml:space="preserve">The incineration of wood is modeled in the waste impact calculator based on an assumed composition of 50 percent treated and 50 percent untreated wood material.  The secondary data used for incineration are based on two inventories, one for untreated wood and a second for OSB particle board (as a proxy for all engineered/treated wood) in a waste incineration plant. The datasets attribute the emissions and credits (thermal and electrical energy) of incineration to the specific material in question, in this case </w:t>
      </w:r>
      <w:r>
        <w:rPr>
          <w:rFonts w:ascii="Times New Roman" w:hAnsi="Times New Roman" w:cs="Times New Roman"/>
        </w:rPr>
        <w:t>wood waste</w:t>
      </w:r>
      <w:r>
        <w:rPr>
          <w:rFonts w:ascii="Times New Roman" w:hAnsi="Times New Roman" w:cs="Times New Roman"/>
        </w:rPr>
        <w:t>.</w:t>
      </w:r>
    </w:p>
    <w:p w14:paraId="74BBD1FD" w14:textId="028F6347" w:rsidR="00EF4117" w:rsidRDefault="00D30B55" w:rsidP="00C83381">
      <w:pPr>
        <w:pStyle w:val="Heading3"/>
      </w:pPr>
      <w:r>
        <w:t>Wood (</w:t>
      </w:r>
      <w:r w:rsidR="00EF4117" w:rsidRPr="00AD6CB7">
        <w:t>landfill</w:t>
      </w:r>
      <w:r>
        <w:t>ing)</w:t>
      </w:r>
      <w:bookmarkEnd w:id="246"/>
    </w:p>
    <w:p w14:paraId="6B1F69CD" w14:textId="5A506A38" w:rsidR="009417E1" w:rsidRDefault="00D830AC" w:rsidP="009417E1">
      <w:pPr>
        <w:rPr>
          <w:rFonts w:ascii="Times New Roman" w:hAnsi="Times New Roman" w:cs="Times New Roman"/>
        </w:rPr>
      </w:pPr>
      <w:r>
        <w:rPr>
          <w:rFonts w:ascii="Times New Roman" w:hAnsi="Times New Roman" w:cs="Times New Roman"/>
        </w:rPr>
        <w:t>A</w:t>
      </w:r>
      <w:r w:rsidR="009417E1">
        <w:rPr>
          <w:rFonts w:ascii="Times New Roman" w:hAnsi="Times New Roman" w:cs="Times New Roman"/>
        </w:rPr>
        <w:t xml:space="preserve">s described above in the incineration section, the landfilling process splits the </w:t>
      </w:r>
      <w:r>
        <w:rPr>
          <w:rFonts w:ascii="Times New Roman" w:hAnsi="Times New Roman" w:cs="Times New Roman"/>
        </w:rPr>
        <w:t xml:space="preserve">wood waste </w:t>
      </w:r>
      <w:r w:rsidR="009417E1">
        <w:rPr>
          <w:rFonts w:ascii="Times New Roman" w:hAnsi="Times New Roman" w:cs="Times New Roman"/>
        </w:rPr>
        <w:t xml:space="preserve">into two equal streams.  </w:t>
      </w:r>
      <w:r w:rsidR="009417E1" w:rsidRPr="006E71F4">
        <w:rPr>
          <w:rFonts w:ascii="Times New Roman" w:hAnsi="Times New Roman" w:cs="Times New Roman"/>
        </w:rPr>
        <w:t>This model represents deposition of the</w:t>
      </w:r>
      <w:r w:rsidR="009417E1">
        <w:rPr>
          <w:rFonts w:ascii="Times New Roman" w:hAnsi="Times New Roman" w:cs="Times New Roman"/>
        </w:rPr>
        <w:t xml:space="preserve"> specified waste material type, in this case 50 percent untreated wood and 50 percent </w:t>
      </w:r>
      <w:r>
        <w:rPr>
          <w:rFonts w:ascii="Times New Roman" w:hAnsi="Times New Roman" w:cs="Times New Roman"/>
        </w:rPr>
        <w:t>treated wood</w:t>
      </w:r>
      <w:r w:rsidR="009417E1">
        <w:rPr>
          <w:rFonts w:ascii="Times New Roman" w:hAnsi="Times New Roman" w:cs="Times New Roman"/>
        </w:rPr>
        <w:t xml:space="preserve">, </w:t>
      </w:r>
      <w:r w:rsidR="009417E1" w:rsidRPr="006E71F4">
        <w:rPr>
          <w:rFonts w:ascii="Times New Roman" w:hAnsi="Times New Roman" w:cs="Times New Roman"/>
        </w:rPr>
        <w:t>to an average U.S. MSW landfill.</w:t>
      </w:r>
      <w:r w:rsidR="009417E1">
        <w:rPr>
          <w:rFonts w:ascii="Times New Roman" w:hAnsi="Times New Roman" w:cs="Times New Roman"/>
        </w:rPr>
        <w:t xml:space="preserve">  The dataset represents the inputs and outputs of the landfill as a function of the composition of the material placed in it.</w:t>
      </w:r>
    </w:p>
    <w:p w14:paraId="39BEE336" w14:textId="2F2ADFD9" w:rsidR="009417E1" w:rsidRPr="009417E1" w:rsidRDefault="009417E1" w:rsidP="009417E1">
      <w:r>
        <w:rPr>
          <w:rFonts w:ascii="Times New Roman" w:hAnsi="Times New Roman" w:cs="Times New Roman"/>
        </w:rPr>
        <w:t>There are credits in the model for the substitution of electricity from the grid and thermal energy production from natural gas, as a result of the material-specific landfill gas generation and capture rates</w:t>
      </w:r>
    </w:p>
    <w:p w14:paraId="4489B858" w14:textId="77777777" w:rsidR="00EF4117" w:rsidRPr="00AD6CB7" w:rsidRDefault="00EF4117" w:rsidP="00EF4117">
      <w:pPr>
        <w:rPr>
          <w:rFonts w:ascii="Times New Roman" w:hAnsi="Times New Roman" w:cs="Times New Roman"/>
        </w:rPr>
      </w:pPr>
      <w:r w:rsidRPr="00AD6CB7">
        <w:rPr>
          <w:rFonts w:ascii="Times New Roman" w:hAnsi="Times New Roman" w:cs="Times New Roman"/>
        </w:rPr>
        <w:tab/>
      </w:r>
      <w:r w:rsidRPr="00AD6CB7">
        <w:rPr>
          <w:rFonts w:ascii="Times New Roman" w:hAnsi="Times New Roman" w:cs="Times New Roman"/>
        </w:rPr>
        <w:tab/>
      </w:r>
    </w:p>
    <w:p w14:paraId="7271DBF6" w14:textId="02BD0D25" w:rsidR="00EF4117" w:rsidRPr="00AD6CB7" w:rsidRDefault="005C7E39" w:rsidP="005C7E39">
      <w:pPr>
        <w:pStyle w:val="Heading2"/>
        <w:rPr>
          <w:rFonts w:ascii="Times New Roman" w:hAnsi="Times New Roman" w:cs="Times New Roman"/>
        </w:rPr>
      </w:pPr>
      <w:bookmarkStart w:id="248" w:name="_Toc53745368"/>
      <w:r w:rsidRPr="00AD6CB7">
        <w:rPr>
          <w:rFonts w:ascii="Times New Roman" w:hAnsi="Times New Roman" w:cs="Times New Roman"/>
        </w:rPr>
        <w:t>Yard Debris</w:t>
      </w:r>
      <w:bookmarkEnd w:id="248"/>
      <w:r w:rsidR="00EF4117" w:rsidRPr="00AD6CB7">
        <w:rPr>
          <w:rFonts w:ascii="Times New Roman" w:hAnsi="Times New Roman" w:cs="Times New Roman"/>
        </w:rPr>
        <w:tab/>
      </w:r>
      <w:r w:rsidR="00EF4117" w:rsidRPr="00AD6CB7">
        <w:rPr>
          <w:rFonts w:ascii="Times New Roman" w:hAnsi="Times New Roman" w:cs="Times New Roman"/>
        </w:rPr>
        <w:tab/>
      </w:r>
    </w:p>
    <w:p w14:paraId="2DB4F783" w14:textId="77777777" w:rsidR="00A66792" w:rsidRDefault="00EF4117" w:rsidP="00D30B55">
      <w:pPr>
        <w:pStyle w:val="Heading3"/>
      </w:pPr>
      <w:bookmarkStart w:id="249" w:name="_Toc53745369"/>
      <w:r w:rsidRPr="00AD6CB7">
        <w:t>Y</w:t>
      </w:r>
      <w:r w:rsidR="00D30B55">
        <w:t>ardDebris (</w:t>
      </w:r>
      <w:r w:rsidR="003B54E9" w:rsidRPr="00AD6CB7">
        <w:t>production</w:t>
      </w:r>
      <w:r w:rsidR="00D30B55">
        <w:t>)</w:t>
      </w:r>
      <w:bookmarkEnd w:id="249"/>
    </w:p>
    <w:p w14:paraId="14EF6277" w14:textId="6C83C8B5" w:rsidR="00A66792" w:rsidRDefault="00A66792" w:rsidP="00A66792">
      <w:pPr>
        <w:rPr>
          <w:rFonts w:ascii="Times New Roman" w:hAnsi="Times New Roman" w:cs="Times New Roman"/>
        </w:rPr>
      </w:pPr>
      <w:r>
        <w:rPr>
          <w:rFonts w:ascii="Times New Roman" w:hAnsi="Times New Roman" w:cs="Times New Roman"/>
        </w:rPr>
        <w:t>Yard debris includes pr</w:t>
      </w:r>
      <w:r w:rsidRPr="00A66792">
        <w:rPr>
          <w:rFonts w:ascii="Times New Roman" w:hAnsi="Times New Roman" w:cs="Times New Roman"/>
        </w:rPr>
        <w:t xml:space="preserve">uning, bulky woody yard waste, leaves, grass </w:t>
      </w:r>
      <w:r>
        <w:rPr>
          <w:rFonts w:ascii="Times New Roman" w:hAnsi="Times New Roman" w:cs="Times New Roman"/>
        </w:rPr>
        <w:t>clippings, and Christmas trees, as defined by DEQ’s materials recovery survey.  This type of organic waste emanates from residential sources.  Unlike the other materials in the waste impact calculator, yard debris does not follow an industrial production process.  The upstream “production” impacts of yard debris, therefore, are estimates based on the typical lawn and garden care activities such as energy use (e.g. mowing), water use, fertilizer demand, and pesticide application.   The inventory below is based on three data sources</w:t>
      </w:r>
      <w:r w:rsidR="00E23326">
        <w:rPr>
          <w:rStyle w:val="FootnoteReference"/>
          <w:rFonts w:ascii="Times New Roman" w:hAnsi="Times New Roman" w:cs="Times New Roman"/>
        </w:rPr>
        <w:footnoteReference w:id="27"/>
      </w:r>
      <w:r>
        <w:rPr>
          <w:rFonts w:ascii="Times New Roman" w:hAnsi="Times New Roman" w:cs="Times New Roman"/>
        </w:rPr>
        <w:t xml:space="preserve"> </w:t>
      </w:r>
      <w:r w:rsidR="00E23326">
        <w:rPr>
          <w:rStyle w:val="FootnoteReference"/>
          <w:rFonts w:ascii="Times New Roman" w:hAnsi="Times New Roman" w:cs="Times New Roman"/>
        </w:rPr>
        <w:footnoteReference w:id="28"/>
      </w:r>
      <w:r w:rsidR="00E23326">
        <w:rPr>
          <w:rFonts w:ascii="Times New Roman" w:hAnsi="Times New Roman" w:cs="Times New Roman"/>
        </w:rPr>
        <w:t xml:space="preserve"> </w:t>
      </w:r>
      <w:r w:rsidR="00E23326">
        <w:rPr>
          <w:rStyle w:val="FootnoteReference"/>
          <w:rFonts w:ascii="Times New Roman" w:hAnsi="Times New Roman" w:cs="Times New Roman"/>
        </w:rPr>
        <w:footnoteReference w:id="29"/>
      </w:r>
      <w:r>
        <w:rPr>
          <w:rFonts w:ascii="Times New Roman" w:hAnsi="Times New Roman" w:cs="Times New Roman"/>
        </w:rPr>
        <w:t>and estimates the inputs and outputs of lawn and garden care resulting in the “production” of yard debris.</w:t>
      </w:r>
    </w:p>
    <w:p w14:paraId="0FD9E072" w14:textId="631BE298" w:rsidR="00E23326" w:rsidRDefault="00E23326" w:rsidP="00E23326">
      <w:pPr>
        <w:pStyle w:val="Caption"/>
        <w:keepNext/>
      </w:pPr>
      <w:bookmarkStart w:id="250" w:name="_Toc53745388"/>
      <w:r>
        <w:t xml:space="preserve">Table </w:t>
      </w:r>
      <w:r w:rsidR="00B2653D">
        <w:fldChar w:fldCharType="begin"/>
      </w:r>
      <w:r w:rsidR="00B2653D">
        <w:instrText xml:space="preserve"> SEQ Table \* ARABIC </w:instrText>
      </w:r>
      <w:r w:rsidR="00B2653D">
        <w:fldChar w:fldCharType="separate"/>
      </w:r>
      <w:r w:rsidR="0035642A">
        <w:rPr>
          <w:noProof/>
        </w:rPr>
        <w:t>11</w:t>
      </w:r>
      <w:r w:rsidR="00B2653D">
        <w:rPr>
          <w:noProof/>
        </w:rPr>
        <w:fldChar w:fldCharType="end"/>
      </w:r>
      <w:r>
        <w:t xml:space="preserve"> - Estimated Inputs and Outputs of Lawn and Garden Care</w:t>
      </w:r>
      <w:bookmarkEnd w:id="250"/>
    </w:p>
    <w:tbl>
      <w:tblPr>
        <w:tblStyle w:val="thinksteptable1"/>
        <w:tblW w:w="8275" w:type="dxa"/>
        <w:tblLook w:val="04A0" w:firstRow="1" w:lastRow="0" w:firstColumn="1" w:lastColumn="0" w:noHBand="0" w:noVBand="1"/>
      </w:tblPr>
      <w:tblGrid>
        <w:gridCol w:w="974"/>
        <w:gridCol w:w="3524"/>
        <w:gridCol w:w="1794"/>
        <w:gridCol w:w="1027"/>
        <w:gridCol w:w="956"/>
      </w:tblGrid>
      <w:tr w:rsidR="00E23326" w:rsidRPr="00A66792" w14:paraId="02539904" w14:textId="77777777" w:rsidTr="00E2332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55CA050D" w14:textId="06251926" w:rsidR="00E23326" w:rsidRPr="00A66792" w:rsidRDefault="00E23326" w:rsidP="00A66792">
            <w:pPr>
              <w:rPr>
                <w:rFonts w:ascii="Calibri" w:eastAsia="Times New Roman" w:hAnsi="Calibri" w:cs="Calibri"/>
                <w:color w:val="000000"/>
              </w:rPr>
            </w:pPr>
          </w:p>
        </w:tc>
        <w:tc>
          <w:tcPr>
            <w:tcW w:w="3524" w:type="dxa"/>
            <w:noWrap/>
            <w:hideMark/>
          </w:tcPr>
          <w:p w14:paraId="4230A102" w14:textId="77777777" w:rsidR="00E23326" w:rsidRPr="00A66792" w:rsidRDefault="00E23326" w:rsidP="00A667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94" w:type="dxa"/>
            <w:noWrap/>
            <w:hideMark/>
          </w:tcPr>
          <w:p w14:paraId="5E9DA909" w14:textId="77777777" w:rsidR="00E23326" w:rsidRPr="00A66792" w:rsidRDefault="00E23326" w:rsidP="00A667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1027" w:type="dxa"/>
            <w:noWrap/>
            <w:hideMark/>
          </w:tcPr>
          <w:p w14:paraId="616A99E8" w14:textId="77777777" w:rsidR="00E23326" w:rsidRPr="00A66792" w:rsidRDefault="00E23326" w:rsidP="00A667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c>
          <w:tcPr>
            <w:tcW w:w="956" w:type="dxa"/>
            <w:noWrap/>
            <w:hideMark/>
          </w:tcPr>
          <w:p w14:paraId="6450943B" w14:textId="77777777" w:rsidR="00E23326" w:rsidRPr="00A66792" w:rsidRDefault="00E23326" w:rsidP="00A667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rPr>
            </w:pPr>
          </w:p>
        </w:tc>
      </w:tr>
      <w:tr w:rsidR="00E23326" w:rsidRPr="00A66792" w14:paraId="7410E0D2" w14:textId="77777777" w:rsidTr="00E233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5C21F269" w14:textId="2F19621A" w:rsidR="00E23326" w:rsidRPr="00A66792" w:rsidRDefault="00E23326" w:rsidP="00A66792">
            <w:pPr>
              <w:rPr>
                <w:rFonts w:ascii="Calibri" w:eastAsia="Times New Roman" w:hAnsi="Calibri" w:cs="Calibri"/>
                <w:color w:val="000000"/>
              </w:rPr>
            </w:pPr>
            <w:r w:rsidRPr="00A66792">
              <w:rPr>
                <w:rFonts w:ascii="Calibri" w:eastAsia="Times New Roman" w:hAnsi="Calibri" w:cs="Calibri"/>
                <w:color w:val="000000"/>
              </w:rPr>
              <w:t>Inputs</w:t>
            </w:r>
          </w:p>
        </w:tc>
        <w:tc>
          <w:tcPr>
            <w:tcW w:w="3524" w:type="dxa"/>
            <w:noWrap/>
            <w:hideMark/>
          </w:tcPr>
          <w:p w14:paraId="1D5D9CB0" w14:textId="7B48B2FC"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794" w:type="dxa"/>
            <w:noWrap/>
            <w:hideMark/>
          </w:tcPr>
          <w:p w14:paraId="2B50BDB1"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Quantities</w:t>
            </w:r>
          </w:p>
        </w:tc>
        <w:tc>
          <w:tcPr>
            <w:tcW w:w="1027" w:type="dxa"/>
            <w:noWrap/>
            <w:hideMark/>
          </w:tcPr>
          <w:p w14:paraId="5389FA27"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Amount</w:t>
            </w:r>
          </w:p>
        </w:tc>
        <w:tc>
          <w:tcPr>
            <w:tcW w:w="956" w:type="dxa"/>
            <w:noWrap/>
            <w:hideMark/>
          </w:tcPr>
          <w:p w14:paraId="34CE9402"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Units</w:t>
            </w:r>
          </w:p>
        </w:tc>
      </w:tr>
      <w:tr w:rsidR="00E23326" w:rsidRPr="00A66792" w14:paraId="7B405A4B" w14:textId="77777777" w:rsidTr="00E2332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468DDF29" w14:textId="77777777" w:rsidR="00E23326" w:rsidRPr="00A66792" w:rsidRDefault="00E23326" w:rsidP="00A66792">
            <w:pPr>
              <w:rPr>
                <w:rFonts w:ascii="Calibri" w:eastAsia="Times New Roman" w:hAnsi="Calibri" w:cs="Calibri"/>
                <w:color w:val="000000"/>
              </w:rPr>
            </w:pPr>
          </w:p>
        </w:tc>
        <w:tc>
          <w:tcPr>
            <w:tcW w:w="3524" w:type="dxa"/>
            <w:noWrap/>
            <w:hideMark/>
          </w:tcPr>
          <w:p w14:paraId="4BB6FFEF" w14:textId="1C13F7CA" w:rsidR="00E23326" w:rsidRPr="00A66792" w:rsidRDefault="00E23326" w:rsidP="00E233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Fertilizer </w:t>
            </w:r>
          </w:p>
        </w:tc>
        <w:tc>
          <w:tcPr>
            <w:tcW w:w="1794" w:type="dxa"/>
            <w:noWrap/>
            <w:hideMark/>
          </w:tcPr>
          <w:p w14:paraId="46855E13"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Mass</w:t>
            </w:r>
          </w:p>
        </w:tc>
        <w:tc>
          <w:tcPr>
            <w:tcW w:w="1027" w:type="dxa"/>
            <w:noWrap/>
            <w:hideMark/>
          </w:tcPr>
          <w:p w14:paraId="0576C81C" w14:textId="77777777" w:rsidR="00E23326" w:rsidRPr="00A66792" w:rsidRDefault="00E23326" w:rsidP="00A6679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36287762</w:t>
            </w:r>
          </w:p>
        </w:tc>
        <w:tc>
          <w:tcPr>
            <w:tcW w:w="956" w:type="dxa"/>
            <w:noWrap/>
            <w:hideMark/>
          </w:tcPr>
          <w:p w14:paraId="28DB2C54"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kg</w:t>
            </w:r>
          </w:p>
        </w:tc>
      </w:tr>
      <w:tr w:rsidR="00E23326" w:rsidRPr="00A66792" w14:paraId="40BAC5E2" w14:textId="77777777" w:rsidTr="00E233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6ED4EFE5" w14:textId="77777777" w:rsidR="00E23326" w:rsidRPr="00A66792" w:rsidRDefault="00E23326" w:rsidP="00A66792">
            <w:pPr>
              <w:rPr>
                <w:rFonts w:ascii="Calibri" w:eastAsia="Times New Roman" w:hAnsi="Calibri" w:cs="Calibri"/>
                <w:color w:val="000000"/>
              </w:rPr>
            </w:pPr>
          </w:p>
        </w:tc>
        <w:tc>
          <w:tcPr>
            <w:tcW w:w="3524" w:type="dxa"/>
            <w:noWrap/>
            <w:hideMark/>
          </w:tcPr>
          <w:p w14:paraId="7A041FBF" w14:textId="7C7CFB25" w:rsidR="00E23326" w:rsidRPr="00A66792" w:rsidRDefault="00E23326" w:rsidP="00E23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 xml:space="preserve">mowing, by motor mower </w:t>
            </w:r>
          </w:p>
        </w:tc>
        <w:tc>
          <w:tcPr>
            <w:tcW w:w="1794" w:type="dxa"/>
            <w:noWrap/>
            <w:hideMark/>
          </w:tcPr>
          <w:p w14:paraId="0B42D076"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Area</w:t>
            </w:r>
          </w:p>
        </w:tc>
        <w:tc>
          <w:tcPr>
            <w:tcW w:w="1027" w:type="dxa"/>
            <w:noWrap/>
            <w:hideMark/>
          </w:tcPr>
          <w:p w14:paraId="1D43EBE7" w14:textId="77777777" w:rsidR="00E23326" w:rsidRPr="00A66792" w:rsidRDefault="00E23326" w:rsidP="00A667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1.62E+11</w:t>
            </w:r>
          </w:p>
        </w:tc>
        <w:tc>
          <w:tcPr>
            <w:tcW w:w="956" w:type="dxa"/>
            <w:noWrap/>
            <w:hideMark/>
          </w:tcPr>
          <w:p w14:paraId="7619395E"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sqm</w:t>
            </w:r>
          </w:p>
        </w:tc>
      </w:tr>
      <w:tr w:rsidR="00E23326" w:rsidRPr="00A66792" w14:paraId="73B4D2DC" w14:textId="77777777" w:rsidTr="00E2332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584636F5" w14:textId="77777777" w:rsidR="00E23326" w:rsidRPr="00A66792" w:rsidRDefault="00E23326" w:rsidP="00A66792">
            <w:pPr>
              <w:rPr>
                <w:rFonts w:ascii="Calibri" w:eastAsia="Times New Roman" w:hAnsi="Calibri" w:cs="Calibri"/>
                <w:color w:val="000000"/>
              </w:rPr>
            </w:pPr>
          </w:p>
        </w:tc>
        <w:tc>
          <w:tcPr>
            <w:tcW w:w="3524" w:type="dxa"/>
            <w:noWrap/>
            <w:hideMark/>
          </w:tcPr>
          <w:p w14:paraId="18B73643" w14:textId="5917A3A7" w:rsidR="00E23326" w:rsidRPr="00A66792" w:rsidRDefault="00E23326" w:rsidP="00E233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Pesticide</w:t>
            </w:r>
          </w:p>
        </w:tc>
        <w:tc>
          <w:tcPr>
            <w:tcW w:w="1794" w:type="dxa"/>
            <w:noWrap/>
            <w:hideMark/>
          </w:tcPr>
          <w:p w14:paraId="47A97956"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Mass</w:t>
            </w:r>
          </w:p>
        </w:tc>
        <w:tc>
          <w:tcPr>
            <w:tcW w:w="1027" w:type="dxa"/>
            <w:noWrap/>
            <w:hideMark/>
          </w:tcPr>
          <w:p w14:paraId="4BA0BFA5" w14:textId="77777777" w:rsidR="00E23326" w:rsidRPr="00A66792" w:rsidRDefault="00E23326" w:rsidP="00A6679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40823732</w:t>
            </w:r>
          </w:p>
        </w:tc>
        <w:tc>
          <w:tcPr>
            <w:tcW w:w="956" w:type="dxa"/>
            <w:noWrap/>
            <w:hideMark/>
          </w:tcPr>
          <w:p w14:paraId="18EDBE93"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kg</w:t>
            </w:r>
          </w:p>
        </w:tc>
      </w:tr>
      <w:tr w:rsidR="00E23326" w:rsidRPr="00A66792" w14:paraId="6B75BD5E" w14:textId="77777777" w:rsidTr="00E233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7B0A2A5E" w14:textId="77777777" w:rsidR="00E23326" w:rsidRPr="00A66792" w:rsidRDefault="00E23326" w:rsidP="00A66792">
            <w:pPr>
              <w:rPr>
                <w:rFonts w:ascii="Calibri" w:eastAsia="Times New Roman" w:hAnsi="Calibri" w:cs="Calibri"/>
                <w:color w:val="000000"/>
              </w:rPr>
            </w:pPr>
          </w:p>
        </w:tc>
        <w:tc>
          <w:tcPr>
            <w:tcW w:w="3524" w:type="dxa"/>
            <w:noWrap/>
            <w:hideMark/>
          </w:tcPr>
          <w:p w14:paraId="50086071" w14:textId="1E0FB66A" w:rsidR="00E23326" w:rsidRPr="00A66792" w:rsidRDefault="00E23326" w:rsidP="00E23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Water</w:t>
            </w:r>
          </w:p>
        </w:tc>
        <w:tc>
          <w:tcPr>
            <w:tcW w:w="1794" w:type="dxa"/>
            <w:noWrap/>
            <w:hideMark/>
          </w:tcPr>
          <w:p w14:paraId="6C68B879"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Mass</w:t>
            </w:r>
          </w:p>
        </w:tc>
        <w:tc>
          <w:tcPr>
            <w:tcW w:w="1027" w:type="dxa"/>
            <w:noWrap/>
            <w:hideMark/>
          </w:tcPr>
          <w:p w14:paraId="0879E99B" w14:textId="77777777" w:rsidR="00E23326" w:rsidRPr="00A66792" w:rsidRDefault="00E23326" w:rsidP="00A667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1.1E+13</w:t>
            </w:r>
          </w:p>
        </w:tc>
        <w:tc>
          <w:tcPr>
            <w:tcW w:w="956" w:type="dxa"/>
            <w:noWrap/>
            <w:hideMark/>
          </w:tcPr>
          <w:p w14:paraId="4A1D91F8"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kg</w:t>
            </w:r>
          </w:p>
        </w:tc>
      </w:tr>
      <w:tr w:rsidR="00E23326" w:rsidRPr="00A66792" w14:paraId="66DB933F" w14:textId="77777777" w:rsidTr="00E2332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1EEEBD08" w14:textId="77777777" w:rsidR="00E23326" w:rsidRPr="00A66792" w:rsidRDefault="00E23326" w:rsidP="00A66792">
            <w:pPr>
              <w:rPr>
                <w:rFonts w:ascii="Calibri" w:eastAsia="Times New Roman" w:hAnsi="Calibri" w:cs="Calibri"/>
                <w:color w:val="000000"/>
              </w:rPr>
            </w:pPr>
            <w:r w:rsidRPr="00A66792">
              <w:rPr>
                <w:rFonts w:ascii="Calibri" w:eastAsia="Times New Roman" w:hAnsi="Calibri" w:cs="Calibri"/>
                <w:color w:val="000000"/>
              </w:rPr>
              <w:t>Outputs</w:t>
            </w:r>
          </w:p>
        </w:tc>
        <w:tc>
          <w:tcPr>
            <w:tcW w:w="3524" w:type="dxa"/>
            <w:noWrap/>
            <w:hideMark/>
          </w:tcPr>
          <w:p w14:paraId="47D69560"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794" w:type="dxa"/>
            <w:noWrap/>
            <w:hideMark/>
          </w:tcPr>
          <w:p w14:paraId="0E2D69EE"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Cs w:val="20"/>
              </w:rPr>
            </w:pPr>
          </w:p>
        </w:tc>
        <w:tc>
          <w:tcPr>
            <w:tcW w:w="1027" w:type="dxa"/>
            <w:noWrap/>
            <w:hideMark/>
          </w:tcPr>
          <w:p w14:paraId="7F459212"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Cs w:val="20"/>
              </w:rPr>
            </w:pPr>
          </w:p>
        </w:tc>
        <w:tc>
          <w:tcPr>
            <w:tcW w:w="956" w:type="dxa"/>
            <w:noWrap/>
            <w:hideMark/>
          </w:tcPr>
          <w:p w14:paraId="79B31939"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Cs w:val="20"/>
              </w:rPr>
            </w:pPr>
          </w:p>
        </w:tc>
      </w:tr>
      <w:tr w:rsidR="00E23326" w:rsidRPr="00A66792" w14:paraId="3E9D8AF9" w14:textId="77777777" w:rsidTr="00E233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10ACB553" w14:textId="45EB9F3D" w:rsidR="00E23326" w:rsidRPr="00A66792" w:rsidRDefault="00E23326" w:rsidP="00A66792">
            <w:pPr>
              <w:rPr>
                <w:rFonts w:ascii="Calibri" w:eastAsia="Times New Roman" w:hAnsi="Calibri" w:cs="Calibri"/>
                <w:color w:val="000000"/>
              </w:rPr>
            </w:pPr>
          </w:p>
        </w:tc>
        <w:tc>
          <w:tcPr>
            <w:tcW w:w="3524" w:type="dxa"/>
            <w:noWrap/>
            <w:hideMark/>
          </w:tcPr>
          <w:p w14:paraId="4CB4F809" w14:textId="317A8FCE"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794" w:type="dxa"/>
            <w:noWrap/>
            <w:hideMark/>
          </w:tcPr>
          <w:p w14:paraId="559C44AA"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Quantities</w:t>
            </w:r>
          </w:p>
        </w:tc>
        <w:tc>
          <w:tcPr>
            <w:tcW w:w="1027" w:type="dxa"/>
            <w:noWrap/>
            <w:hideMark/>
          </w:tcPr>
          <w:p w14:paraId="67030DF7"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Amount</w:t>
            </w:r>
          </w:p>
        </w:tc>
        <w:tc>
          <w:tcPr>
            <w:tcW w:w="956" w:type="dxa"/>
            <w:noWrap/>
            <w:hideMark/>
          </w:tcPr>
          <w:p w14:paraId="3959A1B6"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Units</w:t>
            </w:r>
          </w:p>
        </w:tc>
      </w:tr>
      <w:tr w:rsidR="00E23326" w:rsidRPr="00A66792" w14:paraId="6761F4D9" w14:textId="77777777" w:rsidTr="00E23326">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3CE953B7" w14:textId="77777777" w:rsidR="00E23326" w:rsidRPr="00A66792" w:rsidRDefault="00E23326" w:rsidP="00A66792">
            <w:pPr>
              <w:rPr>
                <w:rFonts w:ascii="Calibri" w:eastAsia="Times New Roman" w:hAnsi="Calibri" w:cs="Calibri"/>
                <w:color w:val="000000"/>
              </w:rPr>
            </w:pPr>
          </w:p>
        </w:tc>
        <w:tc>
          <w:tcPr>
            <w:tcW w:w="3524" w:type="dxa"/>
            <w:noWrap/>
            <w:hideMark/>
          </w:tcPr>
          <w:p w14:paraId="5E3D647A" w14:textId="5AF38A3C" w:rsidR="00E23326" w:rsidRPr="00A66792" w:rsidRDefault="00E23326" w:rsidP="00E233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Lawn and Garden</w:t>
            </w:r>
          </w:p>
        </w:tc>
        <w:tc>
          <w:tcPr>
            <w:tcW w:w="1794" w:type="dxa"/>
            <w:noWrap/>
            <w:hideMark/>
          </w:tcPr>
          <w:p w14:paraId="744483B8"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Mass</w:t>
            </w:r>
          </w:p>
        </w:tc>
        <w:tc>
          <w:tcPr>
            <w:tcW w:w="1027" w:type="dxa"/>
            <w:noWrap/>
            <w:hideMark/>
          </w:tcPr>
          <w:p w14:paraId="037E1D2A" w14:textId="77777777" w:rsidR="00E23326" w:rsidRPr="00A66792" w:rsidRDefault="00E23326" w:rsidP="00A6679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1.28E+11</w:t>
            </w:r>
          </w:p>
        </w:tc>
        <w:tc>
          <w:tcPr>
            <w:tcW w:w="956" w:type="dxa"/>
            <w:noWrap/>
            <w:hideMark/>
          </w:tcPr>
          <w:p w14:paraId="3C9626F9" w14:textId="77777777" w:rsidR="00E23326" w:rsidRPr="00A66792" w:rsidRDefault="00E23326" w:rsidP="00A667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kg</w:t>
            </w:r>
          </w:p>
        </w:tc>
      </w:tr>
      <w:tr w:rsidR="00E23326" w:rsidRPr="00A66792" w14:paraId="65C7ED2D" w14:textId="77777777" w:rsidTr="00E2332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 w:type="dxa"/>
            <w:noWrap/>
            <w:hideMark/>
          </w:tcPr>
          <w:p w14:paraId="33FB133B" w14:textId="77777777" w:rsidR="00E23326" w:rsidRPr="00A66792" w:rsidRDefault="00E23326" w:rsidP="00A66792">
            <w:pPr>
              <w:rPr>
                <w:rFonts w:ascii="Calibri" w:eastAsia="Times New Roman" w:hAnsi="Calibri" w:cs="Calibri"/>
                <w:color w:val="000000"/>
              </w:rPr>
            </w:pPr>
          </w:p>
        </w:tc>
        <w:tc>
          <w:tcPr>
            <w:tcW w:w="3524" w:type="dxa"/>
            <w:noWrap/>
            <w:hideMark/>
          </w:tcPr>
          <w:p w14:paraId="421D9593" w14:textId="149BA2D1" w:rsidR="00E23326" w:rsidRPr="00A66792" w:rsidRDefault="00E23326" w:rsidP="00E23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Yard Debris</w:t>
            </w:r>
          </w:p>
        </w:tc>
        <w:tc>
          <w:tcPr>
            <w:tcW w:w="1794" w:type="dxa"/>
            <w:noWrap/>
            <w:hideMark/>
          </w:tcPr>
          <w:p w14:paraId="04000BC3"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Mass</w:t>
            </w:r>
          </w:p>
        </w:tc>
        <w:tc>
          <w:tcPr>
            <w:tcW w:w="1027" w:type="dxa"/>
            <w:noWrap/>
            <w:hideMark/>
          </w:tcPr>
          <w:p w14:paraId="10CFE5C6" w14:textId="77777777" w:rsidR="00E23326" w:rsidRPr="00A66792" w:rsidRDefault="00E23326" w:rsidP="00A667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3.19E+10</w:t>
            </w:r>
          </w:p>
        </w:tc>
        <w:tc>
          <w:tcPr>
            <w:tcW w:w="956" w:type="dxa"/>
            <w:noWrap/>
            <w:hideMark/>
          </w:tcPr>
          <w:p w14:paraId="4FE38090" w14:textId="77777777" w:rsidR="00E23326" w:rsidRPr="00A66792" w:rsidRDefault="00E23326" w:rsidP="00A66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6792">
              <w:rPr>
                <w:rFonts w:ascii="Calibri" w:eastAsia="Times New Roman" w:hAnsi="Calibri" w:cs="Calibri"/>
                <w:color w:val="000000"/>
              </w:rPr>
              <w:t>kg</w:t>
            </w:r>
          </w:p>
        </w:tc>
      </w:tr>
    </w:tbl>
    <w:p w14:paraId="252E412F" w14:textId="7E293119" w:rsidR="00A66792" w:rsidRDefault="00A66792" w:rsidP="00A66792">
      <w:pPr>
        <w:rPr>
          <w:rFonts w:ascii="Times New Roman" w:hAnsi="Times New Roman" w:cs="Times New Roman"/>
        </w:rPr>
      </w:pPr>
    </w:p>
    <w:p w14:paraId="0D4D962E" w14:textId="4713859E" w:rsidR="00E656D2" w:rsidRPr="00A66792" w:rsidRDefault="00E656D2" w:rsidP="00A66792">
      <w:pPr>
        <w:rPr>
          <w:rFonts w:ascii="Times New Roman" w:hAnsi="Times New Roman" w:cs="Times New Roman"/>
        </w:rPr>
      </w:pPr>
      <w:r>
        <w:rPr>
          <w:rFonts w:ascii="Times New Roman" w:hAnsi="Times New Roman" w:cs="Times New Roman"/>
        </w:rPr>
        <w:t>The fertilizer composition i</w:t>
      </w:r>
      <w:r w:rsidR="002F7611">
        <w:rPr>
          <w:rFonts w:ascii="Times New Roman" w:hAnsi="Times New Roman" w:cs="Times New Roman"/>
        </w:rPr>
        <w:t>s based on a (10-5-5) N-P-K mix and the pesticide input is generic.</w:t>
      </w:r>
    </w:p>
    <w:p w14:paraId="343D4911" w14:textId="77777777" w:rsidR="00E656D2" w:rsidRDefault="00EF4117" w:rsidP="00D30B55">
      <w:pPr>
        <w:pStyle w:val="Heading3"/>
      </w:pPr>
      <w:bookmarkStart w:id="251" w:name="_Toc53745370"/>
      <w:r w:rsidRPr="00AD6CB7">
        <w:t>YardDebr</w:t>
      </w:r>
      <w:r w:rsidR="00D30B55">
        <w:t>is (</w:t>
      </w:r>
      <w:r w:rsidR="003B54E9" w:rsidRPr="00AD6CB7">
        <w:t>anaerobicDigestion</w:t>
      </w:r>
      <w:r w:rsidR="00D30B55">
        <w:t>)</w:t>
      </w:r>
      <w:bookmarkEnd w:id="251"/>
    </w:p>
    <w:p w14:paraId="5182ED1F" w14:textId="578C296B" w:rsidR="00EF4117" w:rsidRDefault="00E656D2" w:rsidP="00E656D2">
      <w:pPr>
        <w:rPr>
          <w:rFonts w:ascii="Times New Roman" w:hAnsi="Times New Roman" w:cs="Times New Roman"/>
        </w:rPr>
      </w:pPr>
      <w:r w:rsidRPr="00E656D2">
        <w:rPr>
          <w:rFonts w:ascii="Times New Roman" w:hAnsi="Times New Roman" w:cs="Times New Roman"/>
        </w:rPr>
        <w:t xml:space="preserve">The anaerobic digestion of yard debris is modeled using secondary (background) data from Ecoinvent </w:t>
      </w:r>
      <w:r>
        <w:rPr>
          <w:rFonts w:ascii="Times New Roman" w:hAnsi="Times New Roman" w:cs="Times New Roman"/>
        </w:rPr>
        <w:t xml:space="preserve">and is based on the operation of an anaerobic digester for biowaste. </w:t>
      </w:r>
      <w:r w:rsidR="00EE6E91">
        <w:rPr>
          <w:rFonts w:ascii="Times New Roman" w:hAnsi="Times New Roman" w:cs="Times New Roman"/>
        </w:rPr>
        <w:t>Credits are calculated based on the nutrient supply</w:t>
      </w:r>
      <w:r w:rsidR="004A515C">
        <w:rPr>
          <w:rFonts w:ascii="Times New Roman" w:hAnsi="Times New Roman" w:cs="Times New Roman"/>
        </w:rPr>
        <w:t>, in terms of N-P-K,</w:t>
      </w:r>
      <w:r w:rsidR="00EE6E91">
        <w:rPr>
          <w:rFonts w:ascii="Times New Roman" w:hAnsi="Times New Roman" w:cs="Times New Roman"/>
        </w:rPr>
        <w:t xml:space="preserve"> from biowaste (derived from compost), as a proxy, since nutrient supply for digester sludge was not available.  </w:t>
      </w:r>
      <w:r w:rsidR="004A515C">
        <w:rPr>
          <w:rFonts w:ascii="Times New Roman" w:hAnsi="Times New Roman" w:cs="Times New Roman"/>
        </w:rPr>
        <w:t>Anaerobic digestion also leads to the generation of methane and so a proportionate credit is granted for the substitution of the US average natural gas mix.</w:t>
      </w:r>
    </w:p>
    <w:p w14:paraId="5539FA31" w14:textId="43C10A30" w:rsidR="00EE6E91" w:rsidRPr="00EE6E91" w:rsidRDefault="00EE6E91" w:rsidP="00EE6E91">
      <w:pPr>
        <w:rPr>
          <w:rFonts w:ascii="Times New Roman" w:hAnsi="Times New Roman" w:cs="Times New Roman"/>
        </w:rPr>
      </w:pPr>
      <w:r>
        <w:rPr>
          <w:rFonts w:ascii="Times New Roman" w:hAnsi="Times New Roman" w:cs="Times New Roman"/>
        </w:rPr>
        <w:t>Additionally, a credit (input), based on a study</w:t>
      </w:r>
      <w:r>
        <w:rPr>
          <w:rStyle w:val="FootnoteReference"/>
          <w:rFonts w:ascii="Times New Roman" w:hAnsi="Times New Roman" w:cs="Times New Roman"/>
        </w:rPr>
        <w:footnoteReference w:id="30"/>
      </w:r>
      <w:r>
        <w:rPr>
          <w:rFonts w:ascii="Times New Roman" w:hAnsi="Times New Roman" w:cs="Times New Roman"/>
        </w:rPr>
        <w:t xml:space="preserve"> commissioned by Oregon DEQ and carried out by</w:t>
      </w:r>
      <w:r w:rsidRPr="00EE6E91">
        <w:rPr>
          <w:rFonts w:ascii="Times New Roman" w:hAnsi="Times New Roman" w:cs="Times New Roman"/>
        </w:rPr>
        <w:t xml:space="preserve"> Jeff Morris </w:t>
      </w:r>
      <w:r>
        <w:rPr>
          <w:rFonts w:ascii="Times New Roman" w:hAnsi="Times New Roman" w:cs="Times New Roman"/>
        </w:rPr>
        <w:t xml:space="preserve">of Sound Resources is included for soil carbon storage due to application of the digestate.  The credit is defined as </w:t>
      </w:r>
      <w:r w:rsidRPr="00EE6E91">
        <w:rPr>
          <w:rFonts w:ascii="Times New Roman" w:hAnsi="Times New Roman" w:cs="Times New Roman"/>
        </w:rPr>
        <w:t>-0.</w:t>
      </w:r>
      <w:r>
        <w:rPr>
          <w:rFonts w:ascii="Times New Roman" w:hAnsi="Times New Roman" w:cs="Times New Roman"/>
        </w:rPr>
        <w:t>08 kg CO2 / kg of</w:t>
      </w:r>
      <w:r w:rsidRPr="00EE6E91">
        <w:rPr>
          <w:rFonts w:ascii="Times New Roman" w:hAnsi="Times New Roman" w:cs="Times New Roman"/>
        </w:rPr>
        <w:t xml:space="preserve"> waste (e.g. biowaste)</w:t>
      </w:r>
      <w:r>
        <w:rPr>
          <w:rFonts w:ascii="Times New Roman" w:hAnsi="Times New Roman" w:cs="Times New Roman"/>
        </w:rPr>
        <w:t>.</w:t>
      </w:r>
    </w:p>
    <w:p w14:paraId="153CADC4" w14:textId="77777777" w:rsidR="00EE6E91" w:rsidRDefault="00D30B55" w:rsidP="00D30B55">
      <w:pPr>
        <w:pStyle w:val="Heading3"/>
      </w:pPr>
      <w:bookmarkStart w:id="252" w:name="_Toc53745371"/>
      <w:r>
        <w:t>YardDebris (</w:t>
      </w:r>
      <w:r w:rsidR="00EF4117" w:rsidRPr="00AD6CB7">
        <w:t>composting</w:t>
      </w:r>
      <w:r>
        <w:t>)</w:t>
      </w:r>
      <w:bookmarkEnd w:id="252"/>
    </w:p>
    <w:p w14:paraId="6667941B" w14:textId="5F7C69F4" w:rsidR="00591399" w:rsidRDefault="00591399" w:rsidP="00591399">
      <w:pPr>
        <w:rPr>
          <w:rFonts w:ascii="Times New Roman" w:hAnsi="Times New Roman" w:cs="Times New Roman"/>
        </w:rPr>
      </w:pPr>
      <w:r>
        <w:rPr>
          <w:rFonts w:ascii="Times New Roman" w:hAnsi="Times New Roman" w:cs="Times New Roman"/>
        </w:rPr>
        <w:t>Composting</w:t>
      </w:r>
      <w:r w:rsidRPr="00E656D2">
        <w:rPr>
          <w:rFonts w:ascii="Times New Roman" w:hAnsi="Times New Roman" w:cs="Times New Roman"/>
        </w:rPr>
        <w:t xml:space="preserve"> of yard debris is modeled using secondary (background) data </w:t>
      </w:r>
      <w:r>
        <w:rPr>
          <w:rFonts w:ascii="Times New Roman" w:hAnsi="Times New Roman" w:cs="Times New Roman"/>
        </w:rPr>
        <w:t>from GaBi</w:t>
      </w:r>
      <w:r w:rsidRPr="00E656D2">
        <w:rPr>
          <w:rFonts w:ascii="Times New Roman" w:hAnsi="Times New Roman" w:cs="Times New Roman"/>
        </w:rPr>
        <w:t xml:space="preserve"> </w:t>
      </w:r>
      <w:r>
        <w:rPr>
          <w:rFonts w:ascii="Times New Roman" w:hAnsi="Times New Roman" w:cs="Times New Roman"/>
        </w:rPr>
        <w:t>and is based on an open windrow composting process.  This composting process was found to be the most common technology for composting of organic materials here in Oregon, based on a survey of composters</w:t>
      </w:r>
      <w:r w:rsidR="002C0255">
        <w:rPr>
          <w:rFonts w:ascii="Times New Roman" w:hAnsi="Times New Roman" w:cs="Times New Roman"/>
        </w:rPr>
        <w:t xml:space="preserve"> in Oregon</w:t>
      </w:r>
      <w:r>
        <w:rPr>
          <w:rFonts w:ascii="Times New Roman" w:hAnsi="Times New Roman" w:cs="Times New Roman"/>
        </w:rPr>
        <w:t>. Credits are calculated based on the nutrient supply, in terms of N-P-K,</w:t>
      </w:r>
      <w:r w:rsidR="002C0255">
        <w:rPr>
          <w:rFonts w:ascii="Times New Roman" w:hAnsi="Times New Roman" w:cs="Times New Roman"/>
        </w:rPr>
        <w:t xml:space="preserve"> from biowaste.</w:t>
      </w:r>
      <w:r>
        <w:rPr>
          <w:rFonts w:ascii="Times New Roman" w:hAnsi="Times New Roman" w:cs="Times New Roman"/>
        </w:rPr>
        <w:t xml:space="preserve">  </w:t>
      </w:r>
    </w:p>
    <w:p w14:paraId="257334D5" w14:textId="62531BC1" w:rsidR="00EF4117" w:rsidRPr="00A6054B" w:rsidRDefault="00591399" w:rsidP="00A6054B">
      <w:pPr>
        <w:rPr>
          <w:rFonts w:ascii="Times New Roman" w:hAnsi="Times New Roman" w:cs="Times New Roman"/>
        </w:rPr>
      </w:pPr>
      <w:r>
        <w:rPr>
          <w:rFonts w:ascii="Times New Roman" w:hAnsi="Times New Roman" w:cs="Times New Roman"/>
        </w:rPr>
        <w:t xml:space="preserve">Additionally, a </w:t>
      </w:r>
      <w:r w:rsidR="00A6054B">
        <w:rPr>
          <w:rFonts w:ascii="Times New Roman" w:hAnsi="Times New Roman" w:cs="Times New Roman"/>
        </w:rPr>
        <w:t>soil</w:t>
      </w:r>
      <w:r w:rsidR="002C0255">
        <w:rPr>
          <w:rFonts w:ascii="Times New Roman" w:hAnsi="Times New Roman" w:cs="Times New Roman"/>
        </w:rPr>
        <w:t xml:space="preserve"> carbon storage </w:t>
      </w:r>
      <w:r>
        <w:rPr>
          <w:rFonts w:ascii="Times New Roman" w:hAnsi="Times New Roman" w:cs="Times New Roman"/>
        </w:rPr>
        <w:t>credit (input), based on a study</w:t>
      </w:r>
      <w:r>
        <w:rPr>
          <w:rStyle w:val="FootnoteReference"/>
          <w:rFonts w:ascii="Times New Roman" w:hAnsi="Times New Roman" w:cs="Times New Roman"/>
        </w:rPr>
        <w:footnoteReference w:id="31"/>
      </w:r>
      <w:r>
        <w:rPr>
          <w:rFonts w:ascii="Times New Roman" w:hAnsi="Times New Roman" w:cs="Times New Roman"/>
        </w:rPr>
        <w:t xml:space="preserve"> commissioned by Oregon DEQ and carried out by</w:t>
      </w:r>
      <w:r w:rsidRPr="00EE6E91">
        <w:rPr>
          <w:rFonts w:ascii="Times New Roman" w:hAnsi="Times New Roman" w:cs="Times New Roman"/>
        </w:rPr>
        <w:t xml:space="preserve"> Jeff Morris </w:t>
      </w:r>
      <w:r>
        <w:rPr>
          <w:rFonts w:ascii="Times New Roman" w:hAnsi="Times New Roman" w:cs="Times New Roman"/>
        </w:rPr>
        <w:t xml:space="preserve">of Sound Resources is included for soil carbon storage due to application of the </w:t>
      </w:r>
      <w:r w:rsidR="002C0255">
        <w:rPr>
          <w:rFonts w:ascii="Times New Roman" w:hAnsi="Times New Roman" w:cs="Times New Roman"/>
        </w:rPr>
        <w:t>compost</w:t>
      </w:r>
      <w:r>
        <w:rPr>
          <w:rFonts w:ascii="Times New Roman" w:hAnsi="Times New Roman" w:cs="Times New Roman"/>
        </w:rPr>
        <w:t xml:space="preserve">.  The credit is defined as </w:t>
      </w:r>
      <w:r w:rsidRPr="00EE6E91">
        <w:rPr>
          <w:rFonts w:ascii="Times New Roman" w:hAnsi="Times New Roman" w:cs="Times New Roman"/>
        </w:rPr>
        <w:t>-0.</w:t>
      </w:r>
      <w:r>
        <w:rPr>
          <w:rFonts w:ascii="Times New Roman" w:hAnsi="Times New Roman" w:cs="Times New Roman"/>
        </w:rPr>
        <w:t>12 kg CO2 / kg of</w:t>
      </w:r>
      <w:r w:rsidRPr="00EE6E91">
        <w:rPr>
          <w:rFonts w:ascii="Times New Roman" w:hAnsi="Times New Roman" w:cs="Times New Roman"/>
        </w:rPr>
        <w:t xml:space="preserve"> waste (e.g. biowaste)</w:t>
      </w:r>
      <w:r>
        <w:rPr>
          <w:rFonts w:ascii="Times New Roman" w:hAnsi="Times New Roman" w:cs="Times New Roman"/>
        </w:rPr>
        <w:t>.</w:t>
      </w:r>
      <w:r w:rsidR="00EF4117" w:rsidRPr="00AD6CB7">
        <w:tab/>
      </w:r>
    </w:p>
    <w:p w14:paraId="2A5DB655" w14:textId="503CEB33" w:rsidR="00EF4117" w:rsidRDefault="00D30B55" w:rsidP="00D30B55">
      <w:pPr>
        <w:pStyle w:val="Heading3"/>
      </w:pPr>
      <w:bookmarkStart w:id="253" w:name="_Toc53745372"/>
      <w:r>
        <w:t>YardDebris (</w:t>
      </w:r>
      <w:r w:rsidR="00EF4117" w:rsidRPr="00AD6CB7">
        <w:t>incinerationER</w:t>
      </w:r>
      <w:r>
        <w:t>)</w:t>
      </w:r>
      <w:bookmarkEnd w:id="253"/>
    </w:p>
    <w:p w14:paraId="227A4FB4" w14:textId="05589ED7" w:rsidR="00F06B02" w:rsidRPr="00FD6CB4" w:rsidRDefault="00273FF9" w:rsidP="00FD6CB4">
      <w:r>
        <w:rPr>
          <w:rFonts w:ascii="Times New Roman" w:hAnsi="Times New Roman" w:cs="Times New Roman"/>
        </w:rPr>
        <w:t xml:space="preserve">The incineration of yard debris is modeled in the waste impact calculator based on an assumed composition of 50 percent woody material and 50 percent non-woody organic material (e.g. grass clippings, leaves, or stalks).  The exact composition of yard debris is variable across regions and residential properties.  The </w:t>
      </w:r>
      <w:r w:rsidR="00F06B02">
        <w:rPr>
          <w:rFonts w:ascii="Times New Roman" w:hAnsi="Times New Roman" w:cs="Times New Roman"/>
        </w:rPr>
        <w:t xml:space="preserve">secondary data used for incineration are based on two inventories, one for wood and a second for biodegradable waste in a waste incineration plant. The datasets attribute the </w:t>
      </w:r>
      <w:r w:rsidR="00F06B02">
        <w:rPr>
          <w:rFonts w:ascii="Times New Roman" w:hAnsi="Times New Roman" w:cs="Times New Roman"/>
        </w:rPr>
        <w:lastRenderedPageBreak/>
        <w:t>emissions and credits (thermal and electrical energy) of incineration to the specific material in question, in this case yard debris.</w:t>
      </w:r>
    </w:p>
    <w:p w14:paraId="682895FF" w14:textId="6772B85C" w:rsidR="00EF4117" w:rsidRDefault="00D30B55" w:rsidP="00D30B55">
      <w:pPr>
        <w:pStyle w:val="Heading3"/>
      </w:pPr>
      <w:bookmarkStart w:id="254" w:name="_Toc53745373"/>
      <w:r>
        <w:t>YardDebris (</w:t>
      </w:r>
      <w:r w:rsidR="00EF4117" w:rsidRPr="00AD6CB7">
        <w:t>incinerationNoER</w:t>
      </w:r>
      <w:r>
        <w:t>)</w:t>
      </w:r>
      <w:bookmarkEnd w:id="254"/>
    </w:p>
    <w:p w14:paraId="0828BC59" w14:textId="783DF163" w:rsidR="00A6054B" w:rsidRPr="00AB1F32" w:rsidRDefault="00A6054B" w:rsidP="00A6054B">
      <w:r w:rsidRPr="00081F2B">
        <w:rPr>
          <w:rFonts w:ascii="Times New Roman" w:hAnsi="Times New Roman" w:cs="Times New Roman"/>
        </w:rPr>
        <w:t>The</w:t>
      </w:r>
      <w:r>
        <w:rPr>
          <w:rFonts w:ascii="Times New Roman" w:hAnsi="Times New Roman" w:cs="Times New Roman"/>
        </w:rPr>
        <w:t xml:space="preserve"> incineration of yard debris is modeled using the same secondary data as described above.  However, the dataset attributes only the emissions associated with incineration and excludes any credits (thermal and electrical energy).</w:t>
      </w:r>
    </w:p>
    <w:p w14:paraId="77489131" w14:textId="1E990EE2" w:rsidR="00E96D91" w:rsidRPr="00AD6CB7" w:rsidRDefault="00D30B55" w:rsidP="00D30B55">
      <w:pPr>
        <w:pStyle w:val="Heading3"/>
      </w:pPr>
      <w:bookmarkStart w:id="255" w:name="_Toc53745374"/>
      <w:r>
        <w:t>YardDebris (</w:t>
      </w:r>
      <w:r w:rsidR="00EF4117" w:rsidRPr="00AD6CB7">
        <w:t>landfilling</w:t>
      </w:r>
      <w:r>
        <w:t>)</w:t>
      </w:r>
      <w:bookmarkEnd w:id="255"/>
    </w:p>
    <w:p w14:paraId="0379F9FC" w14:textId="68AF72AC" w:rsidR="00A91F57" w:rsidRDefault="00A6054B" w:rsidP="00A91F57">
      <w:pPr>
        <w:rPr>
          <w:rFonts w:ascii="Times New Roman" w:hAnsi="Times New Roman" w:cs="Times New Roman"/>
        </w:rPr>
      </w:pPr>
      <w:r>
        <w:rPr>
          <w:rFonts w:ascii="Times New Roman" w:hAnsi="Times New Roman" w:cs="Times New Roman"/>
        </w:rPr>
        <w:t xml:space="preserve">Following the same ratio for the composition of yard debris, as described above in the incineration </w:t>
      </w:r>
      <w:r w:rsidR="00A91F57">
        <w:rPr>
          <w:rFonts w:ascii="Times New Roman" w:hAnsi="Times New Roman" w:cs="Times New Roman"/>
        </w:rPr>
        <w:t>section,</w:t>
      </w:r>
      <w:r>
        <w:rPr>
          <w:rFonts w:ascii="Times New Roman" w:hAnsi="Times New Roman" w:cs="Times New Roman"/>
        </w:rPr>
        <w:t xml:space="preserve"> the landfilling process splits the yar</w:t>
      </w:r>
      <w:r w:rsidR="00A91F57">
        <w:rPr>
          <w:rFonts w:ascii="Times New Roman" w:hAnsi="Times New Roman" w:cs="Times New Roman"/>
        </w:rPr>
        <w:t xml:space="preserve">d debris into two equal streams.  </w:t>
      </w:r>
      <w:r w:rsidR="00A91F57" w:rsidRPr="006E71F4">
        <w:rPr>
          <w:rFonts w:ascii="Times New Roman" w:hAnsi="Times New Roman" w:cs="Times New Roman"/>
        </w:rPr>
        <w:t>This model represents deposition of the</w:t>
      </w:r>
      <w:r w:rsidR="00A91F57">
        <w:rPr>
          <w:rFonts w:ascii="Times New Roman" w:hAnsi="Times New Roman" w:cs="Times New Roman"/>
        </w:rPr>
        <w:t xml:space="preserve"> specified waste material type, in this case 50 percent untreated wood and 50 percent biodegradable waste, </w:t>
      </w:r>
      <w:r w:rsidR="00A91F57" w:rsidRPr="006E71F4">
        <w:rPr>
          <w:rFonts w:ascii="Times New Roman" w:hAnsi="Times New Roman" w:cs="Times New Roman"/>
        </w:rPr>
        <w:t>to an average U.S. MSW landfill.</w:t>
      </w:r>
      <w:r w:rsidR="00A91F57">
        <w:rPr>
          <w:rFonts w:ascii="Times New Roman" w:hAnsi="Times New Roman" w:cs="Times New Roman"/>
        </w:rPr>
        <w:t xml:space="preserve">  The dataset represents the inputs and outputs of the landfill as a function of the composition of the material placed in it.</w:t>
      </w:r>
    </w:p>
    <w:p w14:paraId="3574063E" w14:textId="1F0FA31C" w:rsidR="00D3774E" w:rsidRPr="006E71F4" w:rsidRDefault="00D3774E" w:rsidP="00A91F57">
      <w:pPr>
        <w:rPr>
          <w:rFonts w:ascii="Times New Roman" w:hAnsi="Times New Roman" w:cs="Times New Roman"/>
        </w:rPr>
      </w:pPr>
      <w:r>
        <w:rPr>
          <w:rFonts w:ascii="Times New Roman" w:hAnsi="Times New Roman" w:cs="Times New Roman"/>
        </w:rPr>
        <w:t>There are credits</w:t>
      </w:r>
      <w:r w:rsidR="00515B2B">
        <w:rPr>
          <w:rFonts w:ascii="Times New Roman" w:hAnsi="Times New Roman" w:cs="Times New Roman"/>
        </w:rPr>
        <w:t xml:space="preserve"> in the model for the substitution</w:t>
      </w:r>
      <w:r>
        <w:rPr>
          <w:rFonts w:ascii="Times New Roman" w:hAnsi="Times New Roman" w:cs="Times New Roman"/>
        </w:rPr>
        <w:t xml:space="preserve"> of electricity from the grid and thermal energy production from natural gas, </w:t>
      </w:r>
      <w:r w:rsidR="00515B2B">
        <w:rPr>
          <w:rFonts w:ascii="Times New Roman" w:hAnsi="Times New Roman" w:cs="Times New Roman"/>
        </w:rPr>
        <w:t>as a result</w:t>
      </w:r>
      <w:r>
        <w:rPr>
          <w:rFonts w:ascii="Times New Roman" w:hAnsi="Times New Roman" w:cs="Times New Roman"/>
        </w:rPr>
        <w:t xml:space="preserve"> of the material-specific landfill gas generation and capture rates.</w:t>
      </w:r>
    </w:p>
    <w:p w14:paraId="5DF2A6DA" w14:textId="097FB61C" w:rsidR="00E96D91" w:rsidRPr="00AD6CB7" w:rsidRDefault="00E96D91" w:rsidP="00FF40FA">
      <w:pPr>
        <w:rPr>
          <w:rFonts w:ascii="Times New Roman" w:hAnsi="Times New Roman" w:cs="Times New Roman"/>
        </w:rPr>
      </w:pPr>
    </w:p>
    <w:p w14:paraId="037277E1" w14:textId="596D9CD9" w:rsidR="00E96D91" w:rsidRPr="00AD6CB7" w:rsidRDefault="00E96D91" w:rsidP="00FF40FA">
      <w:pPr>
        <w:rPr>
          <w:rFonts w:ascii="Times New Roman" w:hAnsi="Times New Roman" w:cs="Times New Roman"/>
        </w:rPr>
      </w:pPr>
    </w:p>
    <w:p w14:paraId="5D270DD1" w14:textId="3E49F4BA" w:rsidR="00E96D91" w:rsidRPr="00AD6CB7" w:rsidRDefault="00E96D91" w:rsidP="00FF40FA">
      <w:pPr>
        <w:rPr>
          <w:rFonts w:ascii="Times New Roman" w:hAnsi="Times New Roman" w:cs="Times New Roman"/>
        </w:rPr>
      </w:pPr>
    </w:p>
    <w:p w14:paraId="00FE3A49" w14:textId="77777777" w:rsidR="00515B2B" w:rsidRDefault="00515B2B">
      <w:pPr>
        <w:rPr>
          <w:rFonts w:ascii="Times New Roman" w:eastAsia="Times" w:hAnsi="Times New Roman" w:cs="Times New Roman"/>
          <w:b/>
          <w:sz w:val="60"/>
          <w:szCs w:val="44"/>
        </w:rPr>
      </w:pPr>
      <w:bookmarkStart w:id="256" w:name="_Toc21529338"/>
      <w:r>
        <w:rPr>
          <w:rFonts w:ascii="Times New Roman" w:eastAsia="Times" w:hAnsi="Times New Roman" w:cs="Times New Roman"/>
          <w:b/>
          <w:sz w:val="60"/>
          <w:szCs w:val="44"/>
        </w:rPr>
        <w:br w:type="page"/>
      </w:r>
    </w:p>
    <w:p w14:paraId="4571126D" w14:textId="35F13154" w:rsidR="00E96D91" w:rsidRPr="00AD6CB7" w:rsidRDefault="00E96D91" w:rsidP="00E96D91">
      <w:pPr>
        <w:keepNext/>
        <w:spacing w:after="120" w:line="240" w:lineRule="auto"/>
        <w:ind w:left="720" w:hanging="720"/>
        <w:outlineLvl w:val="0"/>
        <w:rPr>
          <w:rFonts w:ascii="Times New Roman" w:eastAsia="Times" w:hAnsi="Times New Roman" w:cs="Times New Roman"/>
          <w:b/>
          <w:sz w:val="60"/>
          <w:szCs w:val="44"/>
        </w:rPr>
      </w:pPr>
      <w:bookmarkStart w:id="257" w:name="_Toc53745375"/>
      <w:r w:rsidRPr="00AD6CB7">
        <w:rPr>
          <w:rFonts w:ascii="Times New Roman" w:eastAsia="Times" w:hAnsi="Times New Roman" w:cs="Times New Roman"/>
          <w:b/>
          <w:sz w:val="60"/>
          <w:szCs w:val="44"/>
        </w:rPr>
        <w:lastRenderedPageBreak/>
        <w:t>References</w:t>
      </w:r>
      <w:bookmarkEnd w:id="256"/>
      <w:bookmarkEnd w:id="257"/>
    </w:p>
    <w:p w14:paraId="1DDCC2CE" w14:textId="77777777" w:rsidR="00E96D91" w:rsidRPr="00AD6CB7" w:rsidRDefault="00E96D91" w:rsidP="009417E1"/>
    <w:p w14:paraId="47C7BDCB" w14:textId="77777777" w:rsidR="00A82AB7" w:rsidRDefault="00E96D91" w:rsidP="00A82AB7">
      <w:pPr>
        <w:pStyle w:val="Bibliography"/>
        <w:ind w:left="720" w:hanging="720"/>
        <w:rPr>
          <w:noProof/>
          <w:sz w:val="24"/>
          <w:szCs w:val="24"/>
        </w:rPr>
      </w:pPr>
      <w:r w:rsidRPr="00AD6CB7">
        <w:fldChar w:fldCharType="begin"/>
      </w:r>
      <w:r w:rsidRPr="00AD6CB7">
        <w:instrText xml:space="preserve"> BIBLIOGRAPHY  \l 1033 </w:instrText>
      </w:r>
      <w:r w:rsidRPr="00AD6CB7">
        <w:fldChar w:fldCharType="separate"/>
      </w:r>
      <w:r w:rsidR="00A82AB7">
        <w:rPr>
          <w:noProof/>
        </w:rPr>
        <w:t xml:space="preserve">(2014). </w:t>
      </w:r>
      <w:r w:rsidR="00A82AB7">
        <w:rPr>
          <w:i/>
          <w:iCs/>
          <w:noProof/>
        </w:rPr>
        <w:t>ORS 315.156</w:t>
      </w:r>
      <w:r w:rsidR="00A82AB7">
        <w:rPr>
          <w:noProof/>
        </w:rPr>
        <w:t>. Retrieved from https://www.oregonlaws.org/ors/315.156</w:t>
      </w:r>
    </w:p>
    <w:p w14:paraId="54C8E7C4" w14:textId="77777777" w:rsidR="00A82AB7" w:rsidRDefault="00A82AB7" w:rsidP="00A82AB7">
      <w:pPr>
        <w:pStyle w:val="Bibliography"/>
        <w:ind w:left="720" w:hanging="720"/>
        <w:rPr>
          <w:noProof/>
        </w:rPr>
      </w:pPr>
      <w:r>
        <w:rPr>
          <w:noProof/>
        </w:rPr>
        <w:t>26 U.S. Code § 170(e)(3)(C). (2015). Retrieved from https://www.law.cornell.edu/uscode/text/26/170</w:t>
      </w:r>
    </w:p>
    <w:p w14:paraId="3A702DEF" w14:textId="77777777" w:rsidR="00A82AB7" w:rsidRDefault="00A82AB7" w:rsidP="00A82AB7">
      <w:pPr>
        <w:pStyle w:val="Bibliography"/>
        <w:ind w:left="720" w:hanging="720"/>
        <w:rPr>
          <w:noProof/>
        </w:rPr>
      </w:pPr>
      <w:r>
        <w:rPr>
          <w:noProof/>
        </w:rPr>
        <w:t xml:space="preserve">42 U.S. Code § 1791. (1996). </w:t>
      </w:r>
      <w:r>
        <w:rPr>
          <w:i/>
          <w:iCs/>
          <w:noProof/>
        </w:rPr>
        <w:t>Bill Emerson Good Samaritan Food Donation Act</w:t>
      </w:r>
      <w:r>
        <w:rPr>
          <w:noProof/>
        </w:rPr>
        <w:t>.</w:t>
      </w:r>
    </w:p>
    <w:p w14:paraId="242D174A" w14:textId="3E3CDD3E" w:rsidR="003D2E37" w:rsidRPr="003D2E37" w:rsidRDefault="003D2E37" w:rsidP="003D2E37">
      <w:pPr>
        <w:ind w:left="720" w:hanging="720"/>
        <w:rPr>
          <w:rFonts w:ascii="Times New Roman" w:hAnsi="Times New Roman" w:cs="Times New Roman"/>
        </w:rPr>
      </w:pPr>
      <w:r w:rsidRPr="00AD6CB7">
        <w:rPr>
          <w:rFonts w:ascii="Times New Roman" w:hAnsi="Times New Roman" w:cs="Times New Roman"/>
        </w:rPr>
        <w:t xml:space="preserve">AA. (2013). The Aluminum Association - The Environmental Footprint of Semi-Finished Aluminum Products in North America.  Retrieved from </w:t>
      </w:r>
      <w:hyperlink r:id="rId17" w:history="1">
        <w:r w:rsidRPr="002979F8">
          <w:rPr>
            <w:rStyle w:val="Hyperlink"/>
            <w:rFonts w:ascii="Times New Roman" w:hAnsi="Times New Roman" w:cs="Times New Roman"/>
          </w:rPr>
          <w:t>https://www.aluminum.org/sites/default/files/LCA_Report_Aluminum_Association_12_13.pdf</w:t>
        </w:r>
      </w:hyperlink>
    </w:p>
    <w:p w14:paraId="7C9EFA98" w14:textId="60512609" w:rsidR="00A82AB7" w:rsidRDefault="00A82AB7" w:rsidP="00A82AB7">
      <w:pPr>
        <w:pStyle w:val="Bibliography"/>
        <w:ind w:left="720" w:hanging="720"/>
        <w:rPr>
          <w:noProof/>
        </w:rPr>
      </w:pPr>
      <w:r>
        <w:rPr>
          <w:noProof/>
        </w:rPr>
        <w:t xml:space="preserve">Bare, J. (2011). TRACI 2.0: The Tool for the Reduction and Assessment of Chemical and Other Environmental Impacts 2.0. . </w:t>
      </w:r>
      <w:r>
        <w:rPr>
          <w:i/>
          <w:iCs/>
          <w:noProof/>
        </w:rPr>
        <w:t>Clean Technologies and Environmental Policy</w:t>
      </w:r>
      <w:r>
        <w:rPr>
          <w:noProof/>
        </w:rPr>
        <w:t>, 13, (5).</w:t>
      </w:r>
    </w:p>
    <w:p w14:paraId="7A009213" w14:textId="77777777" w:rsidR="00A82AB7" w:rsidRDefault="00A82AB7" w:rsidP="00A82AB7">
      <w:pPr>
        <w:pStyle w:val="Bibliography"/>
        <w:ind w:left="720" w:hanging="720"/>
        <w:rPr>
          <w:noProof/>
        </w:rPr>
      </w:pPr>
      <w:r>
        <w:rPr>
          <w:noProof/>
        </w:rPr>
        <w:t xml:space="preserve">Boulay, A.-M. B. (2016 (under revision)). Consensus-based water scarcity footprint method from WULCA: the AWARE model. </w:t>
      </w:r>
      <w:r>
        <w:rPr>
          <w:i/>
          <w:iCs/>
          <w:noProof/>
        </w:rPr>
        <w:t>International Journal of Life Cycle Assessment</w:t>
      </w:r>
      <w:r>
        <w:rPr>
          <w:noProof/>
        </w:rPr>
        <w:t>.</w:t>
      </w:r>
    </w:p>
    <w:p w14:paraId="43490AFE" w14:textId="77777777" w:rsidR="003D2E37" w:rsidRPr="00AD6CB7" w:rsidRDefault="003D2E37" w:rsidP="003D2E37">
      <w:pPr>
        <w:ind w:left="720" w:hanging="720"/>
        <w:rPr>
          <w:rFonts w:ascii="Times New Roman" w:hAnsi="Times New Roman" w:cs="Times New Roman"/>
        </w:rPr>
      </w:pPr>
      <w:r w:rsidRPr="00AD6CB7">
        <w:rPr>
          <w:rFonts w:ascii="Times New Roman" w:hAnsi="Times New Roman" w:cs="Times New Roman"/>
        </w:rPr>
        <w:t xml:space="preserve">BTS. (2013). </w:t>
      </w:r>
      <w:r w:rsidRPr="00AD6CB7">
        <w:rPr>
          <w:rFonts w:ascii="Times New Roman" w:hAnsi="Times New Roman" w:cs="Times New Roman"/>
          <w:i/>
          <w:iCs/>
        </w:rPr>
        <w:t>Commodity Flow Survey Preliminary Tables</w:t>
      </w:r>
      <w:r w:rsidRPr="00AD6CB7">
        <w:rPr>
          <w:rFonts w:ascii="Times New Roman" w:hAnsi="Times New Roman" w:cs="Times New Roman"/>
        </w:rPr>
        <w:t xml:space="preserve">. Table 1: Shipment Characteristics by Mode of Transportation for the United States: 2012. Washington, DC: U.S. Bureau of Transportation Statistics, Research and Innovative Technology Administration. Retrieved from </w:t>
      </w:r>
      <w:hyperlink r:id="rId18" w:history="1">
        <w:r w:rsidRPr="00AD6CB7">
          <w:rPr>
            <w:rStyle w:val="Hyperlink"/>
            <w:rFonts w:ascii="Times New Roman" w:hAnsi="Times New Roman" w:cs="Times New Roman"/>
          </w:rPr>
          <w:t>http://www.rita.dot.gov/bts/sites/rita.dot.gov.bts/files/publications/commodity_flow_survey/2012/united_states/table1.html</w:t>
        </w:r>
      </w:hyperlink>
      <w:r w:rsidRPr="00AD6CB7">
        <w:rPr>
          <w:rFonts w:ascii="Times New Roman" w:hAnsi="Times New Roman" w:cs="Times New Roman"/>
        </w:rPr>
        <w:t xml:space="preserve"> </w:t>
      </w:r>
    </w:p>
    <w:p w14:paraId="6F239647" w14:textId="77777777" w:rsidR="003D2E37" w:rsidRDefault="003D2E37" w:rsidP="009417E1">
      <w:pPr>
        <w:rPr>
          <w:noProof/>
        </w:rPr>
      </w:pPr>
    </w:p>
    <w:p w14:paraId="640C62E1" w14:textId="77777777" w:rsidR="00A82AB7" w:rsidRDefault="00A82AB7" w:rsidP="00A82AB7">
      <w:pPr>
        <w:pStyle w:val="Bibliography"/>
        <w:ind w:left="720" w:hanging="720"/>
        <w:rPr>
          <w:noProof/>
        </w:rPr>
      </w:pPr>
      <w:r>
        <w:rPr>
          <w:noProof/>
        </w:rPr>
        <w:t xml:space="preserve">Frischknecht, R., &amp; Jolliet, O. (2016, March 9). </w:t>
      </w:r>
      <w:r>
        <w:rPr>
          <w:i/>
          <w:iCs/>
          <w:noProof/>
        </w:rPr>
        <w:t>Reaching consensus on recommended environmental indicators and characterisation factors for Life Cycle Impact Assessment (LCIA)</w:t>
      </w:r>
      <w:r>
        <w:rPr>
          <w:noProof/>
        </w:rPr>
        <w:t>. Retrieved from http://www.lifecycleinitiative.org/reaching-consensus-on-recommended-environmental-indicators-and-characterisation-factors-for-life-cycle-impact-assessment-lcia/</w:t>
      </w:r>
    </w:p>
    <w:p w14:paraId="4A3A30E6" w14:textId="77777777" w:rsidR="00A82AB7" w:rsidRDefault="00A82AB7" w:rsidP="00A82AB7">
      <w:pPr>
        <w:pStyle w:val="Bibliography"/>
        <w:ind w:left="720" w:hanging="720"/>
        <w:rPr>
          <w:noProof/>
        </w:rPr>
      </w:pPr>
      <w:r>
        <w:rPr>
          <w:noProof/>
        </w:rPr>
        <w:t xml:space="preserve">Guinée, J. B., Gorrée, M., Heijungs, R., Huppes, G., Kleijn, R., de Koning, A., . . . Huijbregts, M. (2002). </w:t>
      </w:r>
      <w:r>
        <w:rPr>
          <w:i/>
          <w:iCs/>
          <w:noProof/>
        </w:rPr>
        <w:t>Handbook on life cycle assessment. Operational guide to the ISO standards.</w:t>
      </w:r>
      <w:r>
        <w:rPr>
          <w:noProof/>
        </w:rPr>
        <w:t xml:space="preserve"> Dordrecht: Kluwer.</w:t>
      </w:r>
    </w:p>
    <w:p w14:paraId="3572B542" w14:textId="77777777" w:rsidR="00A82AB7" w:rsidRDefault="00A82AB7" w:rsidP="00A82AB7">
      <w:pPr>
        <w:pStyle w:val="Bibliography"/>
        <w:ind w:left="720" w:hanging="720"/>
        <w:rPr>
          <w:noProof/>
        </w:rPr>
      </w:pPr>
      <w:r>
        <w:rPr>
          <w:noProof/>
        </w:rPr>
        <w:t xml:space="preserve">IPCC. (2013). </w:t>
      </w:r>
      <w:r>
        <w:rPr>
          <w:i/>
          <w:iCs/>
          <w:noProof/>
        </w:rPr>
        <w:t>Climate Change 2013: The Physical Science Basis.</w:t>
      </w:r>
      <w:r>
        <w:rPr>
          <w:noProof/>
        </w:rPr>
        <w:t xml:space="preserve"> Geneva, Switzerland: IPCC.</w:t>
      </w:r>
    </w:p>
    <w:p w14:paraId="0CA06651" w14:textId="77777777" w:rsidR="00A82AB7" w:rsidRDefault="00A82AB7" w:rsidP="00A82AB7">
      <w:pPr>
        <w:pStyle w:val="Bibliography"/>
        <w:ind w:left="720" w:hanging="720"/>
        <w:rPr>
          <w:noProof/>
        </w:rPr>
      </w:pPr>
      <w:r>
        <w:rPr>
          <w:noProof/>
        </w:rPr>
        <w:t xml:space="preserve">ISO. (2006). </w:t>
      </w:r>
      <w:r>
        <w:rPr>
          <w:i/>
          <w:iCs/>
          <w:noProof/>
        </w:rPr>
        <w:t>ISO 14044: Environmental management – Life cycle assessment – Requirements and guidelines.</w:t>
      </w:r>
      <w:r>
        <w:rPr>
          <w:noProof/>
        </w:rPr>
        <w:t xml:space="preserve"> Geneva: International Organization for Standardization.</w:t>
      </w:r>
    </w:p>
    <w:p w14:paraId="142B8B62" w14:textId="77777777" w:rsidR="00A82AB7" w:rsidRDefault="00A82AB7" w:rsidP="00A82AB7">
      <w:pPr>
        <w:pStyle w:val="Bibliography"/>
        <w:ind w:left="720" w:hanging="720"/>
        <w:rPr>
          <w:noProof/>
        </w:rPr>
      </w:pPr>
      <w:r>
        <w:rPr>
          <w:noProof/>
        </w:rPr>
        <w:t xml:space="preserve">Oregon DEQ. (2017, November). </w:t>
      </w:r>
      <w:r>
        <w:rPr>
          <w:i/>
          <w:iCs/>
          <w:noProof/>
        </w:rPr>
        <w:t>Material Recovery and Waste Generation Survey.</w:t>
      </w:r>
      <w:r>
        <w:rPr>
          <w:noProof/>
        </w:rPr>
        <w:t xml:space="preserve"> Retrieved from Material Recovery and Waste Generation Survey: https://www.oregon.gov/deq/recycling/Pages/Survey.aspx</w:t>
      </w:r>
    </w:p>
    <w:p w14:paraId="658EE02A" w14:textId="77777777" w:rsidR="00A82AB7" w:rsidRDefault="00A82AB7" w:rsidP="00A82AB7">
      <w:pPr>
        <w:pStyle w:val="Bibliography"/>
        <w:ind w:left="720" w:hanging="720"/>
        <w:rPr>
          <w:noProof/>
        </w:rPr>
      </w:pPr>
      <w:r>
        <w:rPr>
          <w:noProof/>
        </w:rPr>
        <w:t xml:space="preserve">Oregon DEQ. (2017, March). </w:t>
      </w:r>
      <w:r>
        <w:rPr>
          <w:i/>
          <w:iCs/>
          <w:noProof/>
        </w:rPr>
        <w:t>State of Oregon: Materials Management.</w:t>
      </w:r>
      <w:r>
        <w:rPr>
          <w:noProof/>
        </w:rPr>
        <w:t xml:space="preserve"> Retrieved from Oregon DEQ / Materials Management / Strategy for Preventing the Wasting of Food: http://www.oregon.gov/deq/FilterDocs/foodstrategic.pdf</w:t>
      </w:r>
    </w:p>
    <w:p w14:paraId="353A9E3C" w14:textId="77777777" w:rsidR="00A82AB7" w:rsidRDefault="00A82AB7" w:rsidP="00A82AB7">
      <w:pPr>
        <w:pStyle w:val="Bibliography"/>
        <w:ind w:left="720" w:hanging="720"/>
        <w:rPr>
          <w:noProof/>
        </w:rPr>
      </w:pPr>
      <w:r>
        <w:rPr>
          <w:noProof/>
        </w:rPr>
        <w:t xml:space="preserve">Oregon DEQ. (2018). </w:t>
      </w:r>
      <w:r>
        <w:rPr>
          <w:i/>
          <w:iCs/>
          <w:noProof/>
        </w:rPr>
        <w:t>Oregon Solid Waste Characterization and Composition Study.</w:t>
      </w:r>
      <w:r>
        <w:rPr>
          <w:noProof/>
        </w:rPr>
        <w:t xml:space="preserve"> Retrieved from Oregon Solid Waste Characterization and Composition Study: https://www.oregon.gov/deq/mm/Pages/Waste-Composition-Study.aspx</w:t>
      </w:r>
    </w:p>
    <w:p w14:paraId="24D54668" w14:textId="77777777" w:rsidR="00A82AB7" w:rsidRDefault="00A82AB7" w:rsidP="00A82AB7">
      <w:pPr>
        <w:pStyle w:val="Bibliography"/>
        <w:ind w:left="720" w:hanging="720"/>
        <w:rPr>
          <w:noProof/>
        </w:rPr>
      </w:pPr>
      <w:r>
        <w:rPr>
          <w:noProof/>
        </w:rPr>
        <w:t xml:space="preserve">Rosenbaum, R., Bachmann, T., Gold, L., Huijbregts, M., Jolliet, O., Juraske, R., . . . Hauschild, M. (2008). USEtox - The UNEP-SETAC toxicity model: Recommended characterisation factors for human toxicity and freshwater ecotoxicity in life cycle impact assessment. </w:t>
      </w:r>
      <w:r>
        <w:rPr>
          <w:i/>
          <w:iCs/>
          <w:noProof/>
        </w:rPr>
        <w:t>The International Journal of Life Cycle Assessment</w:t>
      </w:r>
      <w:r>
        <w:rPr>
          <w:noProof/>
        </w:rPr>
        <w:t>, 13(7): 532-546.</w:t>
      </w:r>
    </w:p>
    <w:p w14:paraId="24FAB8C2" w14:textId="77777777" w:rsidR="00A82AB7" w:rsidRDefault="00A82AB7" w:rsidP="00A82AB7">
      <w:pPr>
        <w:pStyle w:val="Bibliography"/>
        <w:ind w:left="720" w:hanging="720"/>
        <w:rPr>
          <w:noProof/>
        </w:rPr>
      </w:pPr>
      <w:r>
        <w:rPr>
          <w:noProof/>
        </w:rPr>
        <w:t xml:space="preserve">thinkstep. (2014). </w:t>
      </w:r>
      <w:r>
        <w:rPr>
          <w:i/>
          <w:iCs/>
          <w:noProof/>
        </w:rPr>
        <w:t>GaBi LCA Database Documentation</w:t>
      </w:r>
      <w:r>
        <w:rPr>
          <w:noProof/>
        </w:rPr>
        <w:t>. Retrieved from thinkstep AG: http://database-documentation.gabi-software.com</w:t>
      </w:r>
    </w:p>
    <w:p w14:paraId="418EAE10" w14:textId="77777777" w:rsidR="00A82AB7" w:rsidRDefault="00A82AB7" w:rsidP="00A82AB7">
      <w:pPr>
        <w:pStyle w:val="Bibliography"/>
        <w:ind w:left="720" w:hanging="720"/>
        <w:rPr>
          <w:noProof/>
        </w:rPr>
      </w:pPr>
      <w:r>
        <w:rPr>
          <w:noProof/>
        </w:rPr>
        <w:t xml:space="preserve">thinkstep. (2016). </w:t>
      </w:r>
      <w:r>
        <w:rPr>
          <w:i/>
          <w:iCs/>
          <w:noProof/>
        </w:rPr>
        <w:t>GaBi LCA Database Documentation</w:t>
      </w:r>
      <w:r>
        <w:rPr>
          <w:noProof/>
        </w:rPr>
        <w:t>. Retrieved from thinkstep AG: http://database-documentation.gabi-software.com</w:t>
      </w:r>
    </w:p>
    <w:p w14:paraId="19B86F83" w14:textId="77777777" w:rsidR="00A82AB7" w:rsidRDefault="00A82AB7" w:rsidP="00A82AB7">
      <w:pPr>
        <w:pStyle w:val="Bibliography"/>
        <w:ind w:left="720" w:hanging="720"/>
        <w:rPr>
          <w:noProof/>
        </w:rPr>
      </w:pPr>
      <w:r>
        <w:rPr>
          <w:noProof/>
        </w:rPr>
        <w:lastRenderedPageBreak/>
        <w:t xml:space="preserve">UN Economic and Social Council. (2016, June 3). </w:t>
      </w:r>
      <w:r>
        <w:rPr>
          <w:i/>
          <w:iCs/>
          <w:noProof/>
        </w:rPr>
        <w:t>Report of the Secretary-General, "Progress towards the Sustainable Development Goals".</w:t>
      </w:r>
      <w:r>
        <w:rPr>
          <w:noProof/>
        </w:rPr>
        <w:t xml:space="preserve"> Retrieved from E/2016/75: http://www.un.org/ga/search/view_doc.asp?symbol=E/2016/75&amp;Lang=E</w:t>
      </w:r>
    </w:p>
    <w:p w14:paraId="363E4954" w14:textId="6CD45DDF" w:rsidR="00E96D91" w:rsidRDefault="00E96D91" w:rsidP="00A82AB7">
      <w:pPr>
        <w:rPr>
          <w:rFonts w:ascii="Times New Roman" w:eastAsia="Times" w:hAnsi="Times New Roman" w:cs="Times New Roman"/>
        </w:rPr>
      </w:pPr>
      <w:r w:rsidRPr="00AD6CB7">
        <w:rPr>
          <w:rFonts w:ascii="Times New Roman" w:eastAsia="Times" w:hAnsi="Times New Roman" w:cs="Times New Roman"/>
        </w:rPr>
        <w:fldChar w:fldCharType="end"/>
      </w:r>
    </w:p>
    <w:p w14:paraId="7D67F1A8" w14:textId="77777777" w:rsidR="009417E1" w:rsidRPr="00C83381" w:rsidRDefault="009417E1" w:rsidP="009417E1"/>
    <w:p w14:paraId="17AEA52E" w14:textId="77777777" w:rsidR="009417E1" w:rsidRPr="00AD6CB7" w:rsidRDefault="009417E1" w:rsidP="009417E1">
      <w:pPr>
        <w:rPr>
          <w:rFonts w:ascii="Times New Roman" w:hAnsi="Times New Roman" w:cs="Times New Roman"/>
        </w:rPr>
      </w:pPr>
      <w:r w:rsidRPr="00AD6CB7">
        <w:rPr>
          <w:rFonts w:ascii="Times New Roman" w:hAnsi="Times New Roman" w:cs="Times New Roman"/>
        </w:rPr>
        <w:t xml:space="preserve">WARM C&amp;D Materials - </w:t>
      </w:r>
      <w:hyperlink r:id="rId19" w:history="1">
        <w:r w:rsidRPr="00AD6CB7">
          <w:rPr>
            <w:rStyle w:val="Hyperlink"/>
            <w:rFonts w:ascii="Times New Roman" w:hAnsi="Times New Roman" w:cs="Times New Roman"/>
          </w:rPr>
          <w:t>https://www.epa.gov/sites/production/files/2016-03/documents/warm_v14_construction_demolition_materials.pdf</w:t>
        </w:r>
      </w:hyperlink>
    </w:p>
    <w:p w14:paraId="2A22356A" w14:textId="77777777" w:rsidR="009417E1" w:rsidRPr="00AD6CB7" w:rsidRDefault="009417E1" w:rsidP="00A82AB7">
      <w:pPr>
        <w:rPr>
          <w:rFonts w:ascii="Times New Roman" w:hAnsi="Times New Roman" w:cs="Times New Roman"/>
        </w:rPr>
      </w:pPr>
    </w:p>
    <w:p w14:paraId="6D22D7BA" w14:textId="6CBAEE1B" w:rsidR="007D6C7A" w:rsidRPr="00AD6CB7" w:rsidRDefault="007D6C7A" w:rsidP="00FF40FA">
      <w:pPr>
        <w:rPr>
          <w:rFonts w:ascii="Times New Roman" w:hAnsi="Times New Roman" w:cs="Times New Roman"/>
        </w:rPr>
      </w:pPr>
    </w:p>
    <w:bookmarkStart w:id="258" w:name="_Ref39042197"/>
    <w:bookmarkStart w:id="259" w:name="_Toc52267262"/>
    <w:p w14:paraId="5F769F61" w14:textId="30E54F3C" w:rsidR="00615285" w:rsidRPr="00AD6CB7" w:rsidRDefault="00615285" w:rsidP="00615285">
      <w:pPr>
        <w:rPr>
          <w:rFonts w:ascii="Times New Roman" w:hAnsi="Times New Roman" w:cs="Times New Roman"/>
        </w:rPr>
      </w:pPr>
      <w:r w:rsidRPr="00AD6CB7">
        <w:fldChar w:fldCharType="begin"/>
      </w:r>
      <w:r w:rsidRPr="00AD6CB7">
        <w:rPr>
          <w:rFonts w:ascii="Times New Roman" w:hAnsi="Times New Roman" w:cs="Times New Roman"/>
        </w:rPr>
        <w:instrText xml:space="preserve"> HYPERLINK "http://www.gpi.org/recycling/glass-recycling-facts" </w:instrText>
      </w:r>
      <w:r w:rsidRPr="00AD6CB7">
        <w:fldChar w:fldCharType="separate"/>
      </w:r>
      <w:r w:rsidRPr="00AD6CB7">
        <w:rPr>
          <w:rStyle w:val="Hyperlink"/>
          <w:rFonts w:ascii="Times New Roman" w:hAnsi="Times New Roman" w:cs="Times New Roman"/>
        </w:rPr>
        <w:t>http://www.gpi.org/recycling/glass-recycling-facts</w:t>
      </w:r>
      <w:r w:rsidRPr="00AD6CB7">
        <w:rPr>
          <w:rStyle w:val="Hyperlink"/>
          <w:rFonts w:ascii="Times New Roman" w:hAnsi="Times New Roman" w:cs="Times New Roman"/>
        </w:rPr>
        <w:fldChar w:fldCharType="end"/>
      </w:r>
      <w:r w:rsidRPr="00AD6CB7">
        <w:rPr>
          <w:rFonts w:ascii="Times New Roman" w:hAnsi="Times New Roman" w:cs="Times New Roman"/>
        </w:rPr>
        <w:t xml:space="preserve">  (has claim about co2 savings of glass recycling, 1 ton CO2e / 6 tons of glass recycled)</w:t>
      </w:r>
    </w:p>
    <w:p w14:paraId="64CD2D6B" w14:textId="681D90EE" w:rsidR="00615285" w:rsidRPr="00AD6CB7" w:rsidRDefault="00B3140C" w:rsidP="00615285">
      <w:pPr>
        <w:rPr>
          <w:rFonts w:ascii="Times New Roman" w:hAnsi="Times New Roman" w:cs="Times New Roman"/>
        </w:rPr>
      </w:pPr>
      <w:hyperlink r:id="rId20" w:history="1">
        <w:r w:rsidR="00615285" w:rsidRPr="00AD6CB7">
          <w:rPr>
            <w:rStyle w:val="Hyperlink"/>
            <w:rFonts w:ascii="Times New Roman" w:hAnsi="Times New Roman" w:cs="Times New Roman"/>
          </w:rPr>
          <w:t>http://www.gpi.org/sites/default/files/N-American_Glass_Container_LCA.pdf</w:t>
        </w:r>
      </w:hyperlink>
      <w:r w:rsidR="00615285" w:rsidRPr="00AD6CB7">
        <w:rPr>
          <w:rFonts w:ascii="Times New Roman" w:hAnsi="Times New Roman" w:cs="Times New Roman"/>
        </w:rPr>
        <w:t xml:space="preserve"> </w:t>
      </w:r>
    </w:p>
    <w:p w14:paraId="7DCFF5A4" w14:textId="6F7A8D7F" w:rsidR="00746A0A" w:rsidRDefault="00B3140C" w:rsidP="00615285">
      <w:pPr>
        <w:rPr>
          <w:rFonts w:ascii="Times New Roman" w:hAnsi="Times New Roman" w:cs="Times New Roman"/>
        </w:rPr>
      </w:pPr>
      <w:hyperlink r:id="rId21" w:history="1">
        <w:r w:rsidR="00746A0A" w:rsidRPr="00ED4990">
          <w:rPr>
            <w:rStyle w:val="Hyperlink"/>
            <w:rFonts w:ascii="Times New Roman" w:hAnsi="Times New Roman" w:cs="Times New Roman"/>
          </w:rPr>
          <w:t>https://www.energystar.gov/sites/default/files/buildings/tools/Glass-Guide.pdf</w:t>
        </w:r>
      </w:hyperlink>
      <w:r w:rsidR="00746A0A">
        <w:rPr>
          <w:rFonts w:ascii="Times New Roman" w:hAnsi="Times New Roman" w:cs="Times New Roman"/>
        </w:rPr>
        <w:t xml:space="preserve"> </w:t>
      </w:r>
    </w:p>
    <w:p w14:paraId="6ABFFE0A" w14:textId="77777777" w:rsidR="002B3F61" w:rsidRPr="00AD6CB7" w:rsidRDefault="002B3F61" w:rsidP="00B74C49">
      <w:pPr>
        <w:pStyle w:val="ListParagraph"/>
        <w:numPr>
          <w:ilvl w:val="4"/>
          <w:numId w:val="29"/>
        </w:numPr>
        <w:rPr>
          <w:rFonts w:ascii="Times New Roman" w:hAnsi="Times New Roman" w:cs="Times New Roman"/>
          <w:color w:val="FF0000"/>
        </w:rPr>
      </w:pPr>
      <w:r w:rsidRPr="00AD6CB7">
        <w:rPr>
          <w:rFonts w:ascii="Times New Roman" w:hAnsi="Times New Roman" w:cs="Times New Roman"/>
          <w:color w:val="FF0000"/>
        </w:rPr>
        <w:t xml:space="preserve">Jeff Morris Study – best resource </w:t>
      </w:r>
      <w:hyperlink r:id="rId22" w:history="1">
        <w:r w:rsidRPr="00AD6CB7">
          <w:rPr>
            <w:rStyle w:val="Hyperlink"/>
            <w:rFonts w:ascii="Times New Roman" w:hAnsi="Times New Roman" w:cs="Times New Roman"/>
          </w:rPr>
          <w:t>http://www.oregon.gov/deq/FilterDocs/FoodWasteStudyReport.pdf</w:t>
        </w:r>
      </w:hyperlink>
    </w:p>
    <w:p w14:paraId="6281C1DD" w14:textId="77777777" w:rsidR="002B3F61" w:rsidRPr="00AD6CB7" w:rsidRDefault="002B3F61" w:rsidP="00B74C49">
      <w:pPr>
        <w:pStyle w:val="ListParagraph"/>
        <w:numPr>
          <w:ilvl w:val="4"/>
          <w:numId w:val="29"/>
        </w:numPr>
        <w:rPr>
          <w:rFonts w:ascii="Times New Roman" w:hAnsi="Times New Roman" w:cs="Times New Roman"/>
          <w:color w:val="FF0000"/>
        </w:rPr>
      </w:pPr>
      <w:r w:rsidRPr="00AD6CB7">
        <w:rPr>
          <w:rFonts w:ascii="Times New Roman" w:hAnsi="Times New Roman" w:cs="Times New Roman"/>
          <w:color w:val="FF0000"/>
        </w:rPr>
        <w:t xml:space="preserve">WARM – Composting documentation (v13 - superseded) </w:t>
      </w:r>
      <w:hyperlink r:id="rId23" w:history="1">
        <w:r w:rsidRPr="00AD6CB7">
          <w:rPr>
            <w:rStyle w:val="Hyperlink"/>
            <w:rFonts w:ascii="Times New Roman" w:hAnsi="Times New Roman" w:cs="Times New Roman"/>
          </w:rPr>
          <w:t>https://www3.epa.gov/warm/pdfs/Composting.pdf</w:t>
        </w:r>
      </w:hyperlink>
    </w:p>
    <w:p w14:paraId="26F71B45" w14:textId="77777777" w:rsidR="002B3F61" w:rsidRPr="00AD6CB7" w:rsidRDefault="002B3F61" w:rsidP="00B74C49">
      <w:pPr>
        <w:pStyle w:val="ListParagraph"/>
        <w:numPr>
          <w:ilvl w:val="4"/>
          <w:numId w:val="29"/>
        </w:numPr>
        <w:rPr>
          <w:rFonts w:ascii="Times New Roman" w:hAnsi="Times New Roman" w:cs="Times New Roman"/>
          <w:color w:val="FF0000"/>
        </w:rPr>
      </w:pPr>
      <w:r w:rsidRPr="00AD6CB7">
        <w:rPr>
          <w:rFonts w:ascii="Times New Roman" w:hAnsi="Times New Roman" w:cs="Times New Roman"/>
          <w:color w:val="FF0000"/>
        </w:rPr>
        <w:t xml:space="preserve">WARM – organics documentation (v14) </w:t>
      </w:r>
      <w:hyperlink r:id="rId24" w:history="1">
        <w:r w:rsidRPr="00AD6CB7">
          <w:rPr>
            <w:rStyle w:val="Hyperlink"/>
            <w:rFonts w:ascii="Times New Roman" w:hAnsi="Times New Roman" w:cs="Times New Roman"/>
          </w:rPr>
          <w:t>https://www.epa.gov/sites/production/files/2016-03/documents/warm_v14_organic_materials.pdf</w:t>
        </w:r>
      </w:hyperlink>
    </w:p>
    <w:p w14:paraId="70DDF3B1" w14:textId="77777777" w:rsidR="002B3F61" w:rsidRPr="00AD6CB7" w:rsidRDefault="002B3F61" w:rsidP="00B74C49">
      <w:pPr>
        <w:pStyle w:val="ListParagraph"/>
        <w:numPr>
          <w:ilvl w:val="2"/>
          <w:numId w:val="29"/>
        </w:numPr>
        <w:rPr>
          <w:rFonts w:ascii="Times New Roman" w:hAnsi="Times New Roman" w:cs="Times New Roman"/>
          <w:color w:val="FF0000"/>
        </w:rPr>
      </w:pPr>
      <w:r w:rsidRPr="00AD6CB7">
        <w:rPr>
          <w:rFonts w:ascii="Times New Roman" w:hAnsi="Times New Roman" w:cs="Times New Roman"/>
          <w:color w:val="FF0000"/>
        </w:rPr>
        <w:t>Some sources for benefits of compost application</w:t>
      </w:r>
    </w:p>
    <w:p w14:paraId="0DDAAE09" w14:textId="77777777" w:rsidR="002B3F61" w:rsidRPr="00AD6CB7" w:rsidRDefault="00B3140C" w:rsidP="00B74C49">
      <w:pPr>
        <w:pStyle w:val="ListParagraph"/>
        <w:numPr>
          <w:ilvl w:val="3"/>
          <w:numId w:val="29"/>
        </w:numPr>
        <w:rPr>
          <w:rFonts w:ascii="Times New Roman" w:hAnsi="Times New Roman" w:cs="Times New Roman"/>
          <w:color w:val="FF0000"/>
        </w:rPr>
      </w:pPr>
      <w:hyperlink r:id="rId25" w:history="1">
        <w:r w:rsidR="002B3F61" w:rsidRPr="00AD6CB7">
          <w:rPr>
            <w:rStyle w:val="Hyperlink"/>
            <w:rFonts w:ascii="Times New Roman" w:hAnsi="Times New Roman" w:cs="Times New Roman"/>
          </w:rPr>
          <w:t>http://www.epa.nsw.gov.au/resources/waste/110171-compost-climate-change.pdf</w:t>
        </w:r>
      </w:hyperlink>
      <w:r w:rsidR="002B3F61" w:rsidRPr="00AD6CB7">
        <w:rPr>
          <w:rFonts w:ascii="Times New Roman" w:hAnsi="Times New Roman" w:cs="Times New Roman"/>
          <w:color w:val="FF0000"/>
        </w:rPr>
        <w:t xml:space="preserve"> </w:t>
      </w:r>
    </w:p>
    <w:p w14:paraId="195355EE" w14:textId="77777777" w:rsidR="002B3F61" w:rsidRPr="00AD6CB7" w:rsidRDefault="00B3140C" w:rsidP="00B74C49">
      <w:pPr>
        <w:pStyle w:val="ListParagraph"/>
        <w:numPr>
          <w:ilvl w:val="3"/>
          <w:numId w:val="29"/>
        </w:numPr>
        <w:rPr>
          <w:rFonts w:ascii="Times New Roman" w:hAnsi="Times New Roman" w:cs="Times New Roman"/>
          <w:color w:val="FF0000"/>
        </w:rPr>
      </w:pPr>
      <w:hyperlink r:id="rId26" w:history="1">
        <w:r w:rsidR="002B3F61" w:rsidRPr="00AD6CB7">
          <w:rPr>
            <w:rStyle w:val="Hyperlink"/>
            <w:rFonts w:ascii="Times New Roman" w:hAnsi="Times New Roman" w:cs="Times New Roman"/>
          </w:rPr>
          <w:t>https://link.springer.com/article/10.1007%2Fs10021-013-9660-5</w:t>
        </w:r>
      </w:hyperlink>
      <w:r w:rsidR="002B3F61" w:rsidRPr="00AD6CB7">
        <w:rPr>
          <w:rFonts w:ascii="Times New Roman" w:hAnsi="Times New Roman" w:cs="Times New Roman"/>
          <w:color w:val="FF0000"/>
        </w:rPr>
        <w:t xml:space="preserve"> </w:t>
      </w:r>
    </w:p>
    <w:p w14:paraId="4B933E0B" w14:textId="77777777" w:rsidR="002B3F61" w:rsidRPr="00AD6CB7" w:rsidRDefault="002B3F61" w:rsidP="00615285">
      <w:pPr>
        <w:rPr>
          <w:rFonts w:ascii="Times New Roman" w:hAnsi="Times New Roman" w:cs="Times New Roman"/>
        </w:rPr>
      </w:pPr>
    </w:p>
    <w:p w14:paraId="2686E92C" w14:textId="77777777" w:rsidR="00D05F8D" w:rsidRPr="00AD6CB7" w:rsidRDefault="00D05F8D">
      <w:pPr>
        <w:rPr>
          <w:rFonts w:ascii="Times New Roman" w:eastAsiaTheme="majorEastAsia" w:hAnsi="Times New Roman" w:cs="Times New Roman"/>
          <w:color w:val="365F91" w:themeColor="accent1" w:themeShade="BF"/>
          <w:sz w:val="32"/>
          <w:szCs w:val="32"/>
        </w:rPr>
      </w:pPr>
      <w:r w:rsidRPr="00AD6CB7">
        <w:rPr>
          <w:rFonts w:ascii="Times New Roman" w:hAnsi="Times New Roman" w:cs="Times New Roman"/>
        </w:rPr>
        <w:br w:type="page"/>
      </w:r>
    </w:p>
    <w:p w14:paraId="027EE77B" w14:textId="77777777" w:rsidR="003F7DD3" w:rsidRPr="00AD6CB7" w:rsidRDefault="003F7DD3" w:rsidP="003F7DD3">
      <w:pPr>
        <w:keepNext/>
        <w:spacing w:after="120" w:line="240" w:lineRule="auto"/>
        <w:outlineLvl w:val="0"/>
        <w:rPr>
          <w:rFonts w:ascii="Times New Roman" w:eastAsia="Times" w:hAnsi="Times New Roman" w:cs="Times New Roman"/>
          <w:b/>
          <w:sz w:val="60"/>
          <w:szCs w:val="44"/>
        </w:rPr>
      </w:pPr>
      <w:bookmarkStart w:id="260" w:name="_Toc52267227"/>
      <w:bookmarkStart w:id="261" w:name="_Toc53745376"/>
      <w:r w:rsidRPr="00AD6CB7">
        <w:rPr>
          <w:rFonts w:ascii="Times New Roman" w:eastAsia="Times" w:hAnsi="Times New Roman" w:cs="Times New Roman"/>
          <w:b/>
          <w:sz w:val="60"/>
          <w:szCs w:val="44"/>
        </w:rPr>
        <w:lastRenderedPageBreak/>
        <w:t>Glossary</w:t>
      </w:r>
      <w:bookmarkEnd w:id="260"/>
      <w:bookmarkEnd w:id="261"/>
    </w:p>
    <w:p w14:paraId="598312C7"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Avoided burden approach</w:t>
      </w:r>
    </w:p>
    <w:p w14:paraId="147445DF"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 xml:space="preserve">A method of recycling allocation, also referred to as system expansion, 0/100, or End-of-life recycling, whereby a share of the burden of primary material production is allocated to the subsequent life cycle based on the quantity of recovered secondary material. The result is an environmental credit at end of life. </w:t>
      </w:r>
    </w:p>
    <w:p w14:paraId="4BA943DE"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Allocation</w:t>
      </w:r>
    </w:p>
    <w:p w14:paraId="379D7CE8"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“Partitioning the input or output flows of a process or a product system between the product system under study and one or more other product systems” (ISO 14040:2006, section 3.17).</w:t>
      </w:r>
    </w:p>
    <w:p w14:paraId="2FCDA148"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Background (secondary) data</w:t>
      </w:r>
    </w:p>
    <w:p w14:paraId="7EB10831"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Data taken from generic or average life cycle inventories for the energy and materials. Can be upstream or downstream in the life cycle. The opposite of primary data.</w:t>
      </w:r>
    </w:p>
    <w:p w14:paraId="6894331D"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Background system</w:t>
      </w:r>
    </w:p>
    <w:p w14:paraId="1879CE5B"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“Those processes, where due to the averaging effect across the suppliers, a homogenous market with average (or equivalent, generic data) can be assumed to appropriately represent the respective process … and/or those processes that are operated as part of the system but that are not under direct control or decisive influence of the producer of the good….” (JRC 2010, pp. 97-98) As a general rule, secondary data are appropriate for the background system, particularly where primary data are difficult to collect.</w:t>
      </w:r>
    </w:p>
    <w:p w14:paraId="13EE4557"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Closed-loop and open-loop allocation of recycled material</w:t>
      </w:r>
    </w:p>
    <w:p w14:paraId="36E6CAA3"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 xml:space="preserve">“An open-loop allocation procedure applies to open-loop product systems where the material is recycled into other product systems and the material undergoes a change to its inherent properties.” </w:t>
      </w:r>
    </w:p>
    <w:p w14:paraId="4EF89340"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“A closed-loop allocation procedure applies to closed-loop product systems. It also applies to open-loop product systems where no changes occur in the inherent properties of the recycled material. In such cases, the need for allocation is avoided since the use of secondary material displaces the use of virgin (primary) materials.” (ISO 14044:2006, section 4.3.4.3.3).</w:t>
      </w:r>
    </w:p>
    <w:p w14:paraId="3135D565"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Co-products</w:t>
      </w:r>
    </w:p>
    <w:p w14:paraId="794840AE"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“Any of two or more products coming from the same unit process or product system.” (ISO 14040:2006, section 3.10).</w:t>
      </w:r>
    </w:p>
    <w:p w14:paraId="63E64DDE"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Cradle-to-gate</w:t>
      </w:r>
    </w:p>
    <w:p w14:paraId="154624D4"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 xml:space="preserve">System boundary delineation from raw material extraction through to the so-called “gate” of the manufacturing facility, including upstream energy and material production, all associated transport, and on-site manufacturing.  </w:t>
      </w:r>
    </w:p>
    <w:p w14:paraId="3EFF9110"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Cradle-to-grave</w:t>
      </w:r>
    </w:p>
    <w:p w14:paraId="6D6CE78E"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lastRenderedPageBreak/>
        <w:t>System boundary delineation covering the entire product life cycle, from raw material extraction to end of life. This generally includes everything in the cradle-to-gate system boundaries plus the installation, use, and EoL disposition (e.g., landfill, recycling, composting, or incineration) stages of the product or system.</w:t>
      </w:r>
    </w:p>
    <w:p w14:paraId="05FC1D23"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Cradle-to-cradle</w:t>
      </w:r>
    </w:p>
    <w:p w14:paraId="33F68695"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A system boundary delineation that is the same as cradle-to-grave, but implies a specific fate (reuse or recycling) at end of life.</w:t>
      </w:r>
    </w:p>
    <w:p w14:paraId="1395C4D1"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Cut-off approach</w:t>
      </w:r>
    </w:p>
    <w:p w14:paraId="73AC52B9"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A method of recycling allocation in which the burden of the primary production is attributed to the first life cycle and the burden associated with secondary material recovery and refining is attributed to the subsequent life cycle.</w:t>
      </w:r>
    </w:p>
    <w:p w14:paraId="34EE8A61"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Declared Unit</w:t>
      </w:r>
    </w:p>
    <w:p w14:paraId="3E3F78CA"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The quantity of a product used as the base unit for an environmental impact assessment. It is commonly used in lieu of a functional unit when the function of the of the system cannot be defined due to the exclusion of the use stage of the life cycle.</w:t>
      </w:r>
    </w:p>
    <w:p w14:paraId="2409B726"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Foreground system</w:t>
      </w:r>
    </w:p>
    <w:p w14:paraId="23C3F783"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“Those processes of the system that are specific to it … and/or directly affected by decisions analyzed in the study.” (JRC 2010, p. 97) This typically includes first-tier suppliers, the manufacturer itself and any downstream life cycle stages where the manufacturer can exert significant influence. As a general rule, specific (primary) data should be used for the foreground system.</w:t>
      </w:r>
    </w:p>
    <w:p w14:paraId="2FFB13BD"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Functional unit</w:t>
      </w:r>
    </w:p>
    <w:p w14:paraId="4E310783" w14:textId="77777777" w:rsidR="003F7DD3" w:rsidRPr="00AD6CB7" w:rsidRDefault="003F7DD3" w:rsidP="003F7DD3">
      <w:pPr>
        <w:rPr>
          <w:rFonts w:ascii="Times New Roman" w:hAnsi="Times New Roman" w:cs="Times New Roman"/>
          <w:u w:val="single"/>
        </w:rPr>
      </w:pPr>
      <w:r w:rsidRPr="00AD6CB7">
        <w:rPr>
          <w:rFonts w:ascii="Times New Roman" w:hAnsi="Times New Roman" w:cs="Times New Roman"/>
        </w:rPr>
        <w:t>“Quantified performance of a product system for use as a reference unit” (ISO 14040:2006, section 3.20).</w:t>
      </w:r>
    </w:p>
    <w:p w14:paraId="49F9FBDD"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GaBi</w:t>
      </w:r>
    </w:p>
    <w:p w14:paraId="16402DDF"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Life cycle assessment software and databases developed and distributed by Sphera, Inc.</w:t>
      </w:r>
    </w:p>
    <w:p w14:paraId="372C7CA9"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Gate-to-grave</w:t>
      </w:r>
    </w:p>
    <w:p w14:paraId="40B71F29"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System boundary delineation covering one or more processes through to end of life. While the initial gate can vary, this generally includes everything after the cradle-to-gate boundary such as use, maintenance, and EoL disposition (e.g., landfill, recycling, composting, or incineration) stages of the product or system.</w:t>
      </w:r>
    </w:p>
    <w:p w14:paraId="4C333179"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Human health endpoint</w:t>
      </w:r>
    </w:p>
    <w:p w14:paraId="62FDD708"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Disease symptom or related marker of a health impact on a human or other being, e.g., cancer or reproductive toxicity.</w:t>
      </w:r>
    </w:p>
    <w:p w14:paraId="3F2F3336" w14:textId="77777777" w:rsidR="003F7DD3" w:rsidRPr="00AD6CB7" w:rsidRDefault="003F7DD3" w:rsidP="003F7DD3">
      <w:pPr>
        <w:autoSpaceDE w:val="0"/>
        <w:autoSpaceDN w:val="0"/>
        <w:adjustRightInd w:val="0"/>
        <w:spacing w:after="0" w:line="240" w:lineRule="auto"/>
        <w:rPr>
          <w:rFonts w:ascii="Times New Roman" w:hAnsi="Times New Roman" w:cs="Times New Roman"/>
          <w:i/>
        </w:rPr>
      </w:pPr>
      <w:r w:rsidRPr="00AD6CB7">
        <w:rPr>
          <w:rFonts w:ascii="Times New Roman" w:hAnsi="Times New Roman" w:cs="Times New Roman"/>
          <w:i/>
        </w:rPr>
        <w:t>Impact assessment category</w:t>
      </w:r>
    </w:p>
    <w:p w14:paraId="10CC6846" w14:textId="77777777" w:rsidR="003F7DD3" w:rsidRPr="00AD6CB7" w:rsidRDefault="003F7DD3" w:rsidP="003F7DD3">
      <w:pPr>
        <w:autoSpaceDE w:val="0"/>
        <w:autoSpaceDN w:val="0"/>
        <w:adjustRightInd w:val="0"/>
        <w:spacing w:after="0" w:line="240" w:lineRule="auto"/>
        <w:rPr>
          <w:rFonts w:ascii="Times New Roman" w:hAnsi="Times New Roman" w:cs="Times New Roman"/>
          <w:i/>
        </w:rPr>
      </w:pPr>
    </w:p>
    <w:p w14:paraId="0CC90E1D"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lastRenderedPageBreak/>
        <w:t>A “class representing environmental issues of concern to which life cycle inventory analysis results may be assigned.” (ISO 14040:2006, section 3.39).</w:t>
      </w:r>
    </w:p>
    <w:p w14:paraId="182F295B"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Life cycle</w:t>
      </w:r>
    </w:p>
    <w:p w14:paraId="64525216"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 xml:space="preserve">A holistic view of a product or system as “consecutive and interlinked stages … from raw material acquisition or generation from natural resources to final disposal” (ISO 14040:2006, section 3.1). </w:t>
      </w:r>
    </w:p>
    <w:p w14:paraId="45240184"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Life Cycle Assessment (LCA)</w:t>
      </w:r>
    </w:p>
    <w:p w14:paraId="115AF188"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“Compilation and evaluation of the inputs, outputs and the potential environmental impacts of a product system throughout its life cycle” (ISO 14040:2006, section 3.2).</w:t>
      </w:r>
    </w:p>
    <w:p w14:paraId="68F0BA4E"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Life Cycle Inventory (LCI)</w:t>
      </w:r>
    </w:p>
    <w:p w14:paraId="7628429C"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“Phase of life cycle assessment involving the compilation and quantification of inputs and outputs for a product throughout its life cycle” (ISO 14040:2006, section 3.3).</w:t>
      </w:r>
    </w:p>
    <w:p w14:paraId="019059AE"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Life Cycle Impact Assessment (LCIA)</w:t>
      </w:r>
    </w:p>
    <w:p w14:paraId="19CD1732"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“Phase of life cycle assessment aimed at understanding and evaluating the magnitude and significance of the potential environmental impacts for a product system throughout the life cycle of the product” (ISO 14040:2006, section 3.4).</w:t>
      </w:r>
    </w:p>
    <w:p w14:paraId="6BFF885E"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Life cycle interpretation</w:t>
      </w:r>
    </w:p>
    <w:p w14:paraId="451F7420"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“Phase of life cycle assessment in which the findings of either the inventory analysis or the impact assessment, or both, are evaluated in relation to the defined goal and scope in order to reach conclusions and recommendations” (ISO 14040:2006, section 3.5).</w:t>
      </w:r>
    </w:p>
    <w:p w14:paraId="62B6B621" w14:textId="77777777" w:rsidR="003F7DD3" w:rsidRPr="00AD6CB7" w:rsidRDefault="003F7DD3" w:rsidP="003F7DD3">
      <w:pPr>
        <w:rPr>
          <w:rFonts w:ascii="Times New Roman" w:hAnsi="Times New Roman" w:cs="Times New Roman"/>
          <w:i/>
        </w:rPr>
      </w:pPr>
      <w:r w:rsidRPr="00AD6CB7">
        <w:rPr>
          <w:rFonts w:ascii="Times New Roman" w:hAnsi="Times New Roman" w:cs="Times New Roman"/>
          <w:i/>
        </w:rPr>
        <w:t>Primary data</w:t>
      </w:r>
    </w:p>
    <w:p w14:paraId="16760D45" w14:textId="77777777" w:rsidR="003F7DD3" w:rsidRPr="00AD6CB7" w:rsidRDefault="003F7DD3" w:rsidP="003F7DD3">
      <w:pPr>
        <w:rPr>
          <w:rFonts w:ascii="Times New Roman" w:hAnsi="Times New Roman" w:cs="Times New Roman"/>
        </w:rPr>
      </w:pPr>
      <w:r w:rsidRPr="00AD6CB7">
        <w:rPr>
          <w:rFonts w:ascii="Times New Roman" w:hAnsi="Times New Roman" w:cs="Times New Roman"/>
        </w:rPr>
        <w:t>Data collected directly from a manufacturer, producer, vendor, or process operators often through process flow diagrams, financial or emissions reporting data, equipment specifications, or bills of material.</w:t>
      </w:r>
    </w:p>
    <w:p w14:paraId="1154EFC4" w14:textId="77777777" w:rsidR="003F7DD3" w:rsidRDefault="003F7DD3">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5A4D859B" w14:textId="7B1FE303" w:rsidR="007D6C7A" w:rsidRPr="00AD6CB7" w:rsidRDefault="007D6C7A" w:rsidP="007D6C7A">
      <w:pPr>
        <w:pStyle w:val="Heading1"/>
        <w:rPr>
          <w:rFonts w:ascii="Times New Roman" w:hAnsi="Times New Roman" w:cs="Times New Roman"/>
        </w:rPr>
      </w:pPr>
      <w:bookmarkStart w:id="262" w:name="_Toc53745377"/>
      <w:r w:rsidRPr="00AD6CB7">
        <w:rPr>
          <w:rFonts w:ascii="Times New Roman" w:hAnsi="Times New Roman" w:cs="Times New Roman"/>
        </w:rPr>
        <w:lastRenderedPageBreak/>
        <w:t>Appendix A</w:t>
      </w:r>
      <w:bookmarkEnd w:id="258"/>
      <w:bookmarkEnd w:id="259"/>
      <w:bookmarkEnd w:id="262"/>
    </w:p>
    <w:p w14:paraId="160F201F" w14:textId="36CAC68A" w:rsidR="004D4FD7" w:rsidRPr="00AD6CB7" w:rsidRDefault="004D4FD7" w:rsidP="004D4FD7">
      <w:pPr>
        <w:rPr>
          <w:rFonts w:ascii="Times New Roman" w:hAnsi="Times New Roman" w:cs="Times New Roman"/>
        </w:rPr>
      </w:pPr>
      <w:r w:rsidRPr="00AD6CB7">
        <w:rPr>
          <w:rFonts w:ascii="Times New Roman" w:hAnsi="Times New Roman" w:cs="Times New Roman"/>
        </w:rPr>
        <w:t>Table of Life Cycle Inventories and Data Sources</w:t>
      </w:r>
    </w:p>
    <w:p w14:paraId="1D9A1590" w14:textId="77777777" w:rsidR="0091636B" w:rsidRDefault="0091636B" w:rsidP="004D4FD7">
      <w:pPr>
        <w:rPr>
          <w:rFonts w:ascii="Times New Roman" w:hAnsi="Times New Roman" w:cs="Times New Roman"/>
        </w:rPr>
      </w:pPr>
    </w:p>
    <w:p w14:paraId="28F55865" w14:textId="77777777" w:rsidR="0091636B" w:rsidRDefault="0091636B">
      <w:pPr>
        <w:rPr>
          <w:rFonts w:ascii="Times New Roman" w:eastAsiaTheme="majorEastAsia" w:hAnsi="Times New Roman" w:cs="Times New Roman"/>
          <w:color w:val="365F91" w:themeColor="accent1" w:themeShade="BF"/>
          <w:sz w:val="32"/>
          <w:szCs w:val="32"/>
        </w:rPr>
      </w:pPr>
      <w:r>
        <w:rPr>
          <w:rFonts w:ascii="Times New Roman" w:hAnsi="Times New Roman" w:cs="Times New Roman"/>
        </w:rPr>
        <w:br w:type="page"/>
      </w:r>
    </w:p>
    <w:p w14:paraId="3B39F4ED" w14:textId="4F6BB91B" w:rsidR="0091636B" w:rsidRPr="00AD6CB7" w:rsidRDefault="0091636B" w:rsidP="0091636B">
      <w:pPr>
        <w:pStyle w:val="Heading1"/>
        <w:rPr>
          <w:rFonts w:ascii="Times New Roman" w:hAnsi="Times New Roman" w:cs="Times New Roman"/>
        </w:rPr>
      </w:pPr>
      <w:bookmarkStart w:id="263" w:name="_Toc53745378"/>
      <w:r>
        <w:rPr>
          <w:rFonts w:ascii="Times New Roman" w:hAnsi="Times New Roman" w:cs="Times New Roman"/>
        </w:rPr>
        <w:lastRenderedPageBreak/>
        <w:t>Appendix B</w:t>
      </w:r>
      <w:bookmarkEnd w:id="263"/>
    </w:p>
    <w:p w14:paraId="547F1F3E" w14:textId="77777777" w:rsidR="0091636B" w:rsidRPr="0091636B" w:rsidRDefault="0091636B" w:rsidP="0091636B">
      <w:pPr>
        <w:rPr>
          <w:rFonts w:ascii="Times New Roman" w:hAnsi="Times New Roman" w:cs="Times New Roman"/>
        </w:rPr>
      </w:pPr>
      <w:r w:rsidRPr="0091636B">
        <w:rPr>
          <w:rFonts w:ascii="Times New Roman" w:hAnsi="Times New Roman" w:cs="Times New Roman"/>
        </w:rPr>
        <w:t>The quantity of logging slash in various sources: a compendium (updated 4/2/2020)</w:t>
      </w:r>
    </w:p>
    <w:p w14:paraId="2BDE821D" w14:textId="0C467C7E" w:rsidR="0091636B" w:rsidRPr="0091636B" w:rsidRDefault="0091636B" w:rsidP="0091636B">
      <w:pPr>
        <w:rPr>
          <w:rFonts w:ascii="Times New Roman" w:hAnsi="Times New Roman" w:cs="Times New Roman"/>
        </w:rPr>
      </w:pPr>
      <w:r w:rsidRPr="0091636B">
        <w:rPr>
          <w:rFonts w:ascii="Times New Roman" w:hAnsi="Times New Roman" w:cs="Times New Roman"/>
        </w:rPr>
        <w:t xml:space="preserve">By Martin Brown, </w:t>
      </w:r>
      <w:hyperlink r:id="rId27" w:history="1">
        <w:r w:rsidRPr="0091636B">
          <w:rPr>
            <w:rStyle w:val="Hyperlink"/>
            <w:rFonts w:ascii="Times New Roman" w:hAnsi="Times New Roman" w:cs="Times New Roman"/>
          </w:rPr>
          <w:t>martin.brown@state.or.us</w:t>
        </w:r>
      </w:hyperlink>
    </w:p>
    <w:tbl>
      <w:tblPr>
        <w:tblStyle w:val="TableGrid"/>
        <w:tblW w:w="0" w:type="auto"/>
        <w:tblLook w:val="04A0" w:firstRow="1" w:lastRow="0" w:firstColumn="1" w:lastColumn="0" w:noHBand="0" w:noVBand="1"/>
      </w:tblPr>
      <w:tblGrid>
        <w:gridCol w:w="2510"/>
        <w:gridCol w:w="3397"/>
        <w:gridCol w:w="3443"/>
      </w:tblGrid>
      <w:tr w:rsidR="0091636B" w:rsidRPr="0091636B" w14:paraId="7CE9735A" w14:textId="77777777" w:rsidTr="00AE5733">
        <w:trPr>
          <w:cantSplit/>
          <w:tblHeader/>
        </w:trPr>
        <w:tc>
          <w:tcPr>
            <w:tcW w:w="2875" w:type="dxa"/>
          </w:tcPr>
          <w:p w14:paraId="12325E4A" w14:textId="77777777" w:rsidR="0091636B" w:rsidRPr="0091636B" w:rsidRDefault="0091636B" w:rsidP="0091636B">
            <w:pPr>
              <w:spacing w:after="200" w:line="276" w:lineRule="auto"/>
              <w:rPr>
                <w:rFonts w:ascii="Times New Roman" w:hAnsi="Times New Roman"/>
                <w:b/>
                <w:i/>
              </w:rPr>
            </w:pPr>
            <w:r w:rsidRPr="0091636B">
              <w:rPr>
                <w:rFonts w:ascii="Times New Roman" w:hAnsi="Times New Roman"/>
                <w:b/>
                <w:i/>
              </w:rPr>
              <w:t>Source</w:t>
            </w:r>
          </w:p>
        </w:tc>
        <w:tc>
          <w:tcPr>
            <w:tcW w:w="3690" w:type="dxa"/>
          </w:tcPr>
          <w:p w14:paraId="315808DC" w14:textId="77777777" w:rsidR="0091636B" w:rsidRPr="0091636B" w:rsidRDefault="0091636B" w:rsidP="0091636B">
            <w:pPr>
              <w:spacing w:after="200" w:line="276" w:lineRule="auto"/>
              <w:rPr>
                <w:rFonts w:ascii="Times New Roman" w:hAnsi="Times New Roman"/>
                <w:b/>
                <w:i/>
              </w:rPr>
            </w:pPr>
            <w:r w:rsidRPr="0091636B">
              <w:rPr>
                <w:rFonts w:ascii="Times New Roman" w:hAnsi="Times New Roman"/>
                <w:b/>
                <w:i/>
              </w:rPr>
              <w:t>Estimate</w:t>
            </w:r>
          </w:p>
        </w:tc>
        <w:tc>
          <w:tcPr>
            <w:tcW w:w="3960" w:type="dxa"/>
          </w:tcPr>
          <w:p w14:paraId="1958C0CF" w14:textId="77777777" w:rsidR="0091636B" w:rsidRPr="0091636B" w:rsidRDefault="0091636B" w:rsidP="0091636B">
            <w:pPr>
              <w:spacing w:after="200" w:line="276" w:lineRule="auto"/>
              <w:rPr>
                <w:rFonts w:ascii="Times New Roman" w:hAnsi="Times New Roman"/>
                <w:b/>
                <w:i/>
              </w:rPr>
            </w:pPr>
            <w:r w:rsidRPr="0091636B">
              <w:rPr>
                <w:rFonts w:ascii="Times New Roman" w:hAnsi="Times New Roman"/>
                <w:b/>
                <w:i/>
              </w:rPr>
              <w:t>Notes</w:t>
            </w:r>
          </w:p>
        </w:tc>
      </w:tr>
      <w:tr w:rsidR="0091636B" w:rsidRPr="0091636B" w14:paraId="46481DA1" w14:textId="77777777" w:rsidTr="00AE5733">
        <w:tc>
          <w:tcPr>
            <w:tcW w:w="2875" w:type="dxa"/>
          </w:tcPr>
          <w:p w14:paraId="22FB3FB4"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 xml:space="preserve">Table 40 of big Forest Service report, </w:t>
            </w:r>
            <w:r w:rsidRPr="0091636B">
              <w:rPr>
                <w:rFonts w:ascii="Times New Roman" w:hAnsi="Times New Roman"/>
                <w:i/>
              </w:rPr>
              <w:t>Forest Resources of the United States</w:t>
            </w:r>
            <w:r w:rsidRPr="0091636B">
              <w:rPr>
                <w:rFonts w:ascii="Times New Roman" w:hAnsi="Times New Roman"/>
                <w:i/>
                <w:vertAlign w:val="superscript"/>
              </w:rPr>
              <w:footnoteReference w:id="32"/>
            </w:r>
            <w:r w:rsidRPr="0091636B">
              <w:rPr>
                <w:rFonts w:ascii="Times New Roman" w:hAnsi="Times New Roman"/>
                <w:i/>
              </w:rPr>
              <w:t xml:space="preserve"> </w:t>
            </w:r>
          </w:p>
        </w:tc>
        <w:tc>
          <w:tcPr>
            <w:tcW w:w="3690" w:type="dxa"/>
          </w:tcPr>
          <w:p w14:paraId="1BC7A78C"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20% of harvested volume is left as “logging residue” in the field, for the united states: 3.7/18.2 thousand cubic feet=20%.  Also 20% for Pacific Northwest.</w:t>
            </w:r>
          </w:p>
        </w:tc>
        <w:tc>
          <w:tcPr>
            <w:tcW w:w="3960" w:type="dxa"/>
          </w:tcPr>
          <w:p w14:paraId="55736074"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Does not include stumps or limbs (i.e. the slash counted here is mostly tops and small trees that were innocent bystanders).  If you add an extra correction for stumps and limbs (see below) it comes out to about 24%.</w:t>
            </w:r>
          </w:p>
        </w:tc>
      </w:tr>
      <w:tr w:rsidR="0091636B" w:rsidRPr="0091636B" w14:paraId="1B27A5BD" w14:textId="77777777" w:rsidTr="00AE5733">
        <w:tc>
          <w:tcPr>
            <w:tcW w:w="2875" w:type="dxa"/>
          </w:tcPr>
          <w:p w14:paraId="57A57B02"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McKeever and Falk</w:t>
            </w:r>
            <w:r w:rsidRPr="0091636B">
              <w:rPr>
                <w:rFonts w:ascii="Times New Roman" w:hAnsi="Times New Roman"/>
                <w:vertAlign w:val="superscript"/>
              </w:rPr>
              <w:footnoteReference w:id="33"/>
            </w:r>
          </w:p>
        </w:tc>
        <w:tc>
          <w:tcPr>
            <w:tcW w:w="3690" w:type="dxa"/>
          </w:tcPr>
          <w:p w14:paraId="026CED8C"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 xml:space="preserve">Roughly 30% of harvested volume is residue left in the field, because to the traditional measurement of residue (say 25%) you should add 14-24% </w:t>
            </w:r>
            <w:r w:rsidRPr="0091636B">
              <w:rPr>
                <w:rFonts w:ascii="Times New Roman" w:hAnsi="Times New Roman"/>
                <w:i/>
              </w:rPr>
              <w:t>of that</w:t>
            </w:r>
            <w:r w:rsidRPr="0091636B">
              <w:rPr>
                <w:rFonts w:ascii="Times New Roman" w:hAnsi="Times New Roman"/>
              </w:rPr>
              <w:t xml:space="preserve"> to account for stumps and limbs</w:t>
            </w:r>
          </w:p>
        </w:tc>
        <w:tc>
          <w:tcPr>
            <w:tcW w:w="3960" w:type="dxa"/>
          </w:tcPr>
          <w:p w14:paraId="27E1C3F7"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Agrees well with my back-of-the-envelope Oregon calculation (below).</w:t>
            </w:r>
          </w:p>
        </w:tc>
      </w:tr>
      <w:tr w:rsidR="0091636B" w:rsidRPr="0091636B" w14:paraId="24C31315" w14:textId="77777777" w:rsidTr="00AE5733">
        <w:tc>
          <w:tcPr>
            <w:tcW w:w="2875" w:type="dxa"/>
          </w:tcPr>
          <w:p w14:paraId="5B0E0752"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Wilderness Society report</w:t>
            </w:r>
            <w:r w:rsidRPr="0091636B">
              <w:rPr>
                <w:rFonts w:ascii="Times New Roman" w:hAnsi="Times New Roman"/>
                <w:vertAlign w:val="superscript"/>
              </w:rPr>
              <w:footnoteReference w:id="34"/>
            </w:r>
          </w:p>
        </w:tc>
        <w:tc>
          <w:tcPr>
            <w:tcW w:w="3690" w:type="dxa"/>
          </w:tcPr>
          <w:p w14:paraId="443BAF74"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40% of harvested volume is residue in the field.  Range of 22-59%.</w:t>
            </w:r>
          </w:p>
        </w:tc>
        <w:tc>
          <w:tcPr>
            <w:tcW w:w="3960" w:type="dxa"/>
          </w:tcPr>
          <w:p w14:paraId="40C6C6BD"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Draws on McKeever and Falk (see above)</w:t>
            </w:r>
          </w:p>
        </w:tc>
      </w:tr>
      <w:tr w:rsidR="0091636B" w:rsidRPr="0091636B" w14:paraId="231327AB" w14:textId="77777777" w:rsidTr="00AE5733">
        <w:tc>
          <w:tcPr>
            <w:tcW w:w="2875" w:type="dxa"/>
          </w:tcPr>
          <w:p w14:paraId="6ABFDEF9"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Sierra Club glossy report</w:t>
            </w:r>
          </w:p>
        </w:tc>
        <w:tc>
          <w:tcPr>
            <w:tcW w:w="3690" w:type="dxa"/>
          </w:tcPr>
          <w:p w14:paraId="5DD9E832"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Based on Wilderness Society Report</w:t>
            </w:r>
          </w:p>
        </w:tc>
        <w:tc>
          <w:tcPr>
            <w:tcW w:w="3960" w:type="dxa"/>
          </w:tcPr>
          <w:p w14:paraId="0BADBC08" w14:textId="77777777" w:rsidR="0091636B" w:rsidRPr="0091636B" w:rsidRDefault="0091636B" w:rsidP="0091636B">
            <w:pPr>
              <w:spacing w:after="200" w:line="276" w:lineRule="auto"/>
              <w:rPr>
                <w:rFonts w:ascii="Times New Roman" w:hAnsi="Times New Roman"/>
              </w:rPr>
            </w:pPr>
          </w:p>
        </w:tc>
      </w:tr>
      <w:tr w:rsidR="0091636B" w:rsidRPr="0091636B" w14:paraId="75AD9103" w14:textId="77777777" w:rsidTr="00AE5733">
        <w:tc>
          <w:tcPr>
            <w:tcW w:w="2875" w:type="dxa"/>
          </w:tcPr>
          <w:p w14:paraId="30E59DC5"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Nurmi and Raisanen</w:t>
            </w:r>
            <w:r w:rsidRPr="0091636B">
              <w:rPr>
                <w:rFonts w:ascii="Times New Roman" w:hAnsi="Times New Roman"/>
                <w:vertAlign w:val="superscript"/>
              </w:rPr>
              <w:footnoteReference w:id="35"/>
            </w:r>
          </w:p>
        </w:tc>
        <w:tc>
          <w:tcPr>
            <w:tcW w:w="3690" w:type="dxa"/>
          </w:tcPr>
          <w:p w14:paraId="73E24F74"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39-69% of harvested wood is not useful as logs</w:t>
            </w:r>
          </w:p>
        </w:tc>
        <w:tc>
          <w:tcPr>
            <w:tcW w:w="3960" w:type="dxa"/>
          </w:tcPr>
          <w:p w14:paraId="4C0EFA85"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Scandanavian study.. Species are different than in PNW</w:t>
            </w:r>
          </w:p>
        </w:tc>
      </w:tr>
      <w:tr w:rsidR="0091636B" w:rsidRPr="0091636B" w14:paraId="7C6E9E55" w14:textId="77777777" w:rsidTr="00AE5733">
        <w:tc>
          <w:tcPr>
            <w:tcW w:w="2875" w:type="dxa"/>
          </w:tcPr>
          <w:p w14:paraId="1EA111FC"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Hudiberg et al.</w:t>
            </w:r>
            <w:r w:rsidRPr="0091636B">
              <w:rPr>
                <w:rFonts w:ascii="Times New Roman" w:hAnsi="Times New Roman"/>
                <w:vertAlign w:val="superscript"/>
              </w:rPr>
              <w:footnoteReference w:id="36"/>
            </w:r>
          </w:p>
        </w:tc>
        <w:tc>
          <w:tcPr>
            <w:tcW w:w="3690" w:type="dxa"/>
          </w:tcPr>
          <w:p w14:paraId="243BA79F"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“up to 40% of harvested wood does not become a product”</w:t>
            </w:r>
          </w:p>
        </w:tc>
        <w:tc>
          <w:tcPr>
            <w:tcW w:w="3960" w:type="dxa"/>
          </w:tcPr>
          <w:p w14:paraId="1F9A45A5"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This includes some stuff combusted later which would be in our “technospheric” impacts.</w:t>
            </w:r>
          </w:p>
        </w:tc>
      </w:tr>
      <w:tr w:rsidR="0091636B" w:rsidRPr="0091636B" w14:paraId="3DECF43F" w14:textId="77777777" w:rsidTr="00AE5733">
        <w:tc>
          <w:tcPr>
            <w:tcW w:w="2875" w:type="dxa"/>
          </w:tcPr>
          <w:p w14:paraId="3ABD2973"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 xml:space="preserve">Informal calculation for commercial private lands based on Oregon Forest </w:t>
            </w:r>
            <w:r w:rsidRPr="0091636B">
              <w:rPr>
                <w:rFonts w:ascii="Times New Roman" w:hAnsi="Times New Roman"/>
              </w:rPr>
              <w:lastRenderedPageBreak/>
              <w:t>Ecosystem carbon inventory</w:t>
            </w:r>
            <w:r w:rsidRPr="0091636B">
              <w:rPr>
                <w:rFonts w:ascii="Times New Roman" w:hAnsi="Times New Roman"/>
                <w:vertAlign w:val="superscript"/>
              </w:rPr>
              <w:footnoteReference w:id="37"/>
            </w:r>
          </w:p>
        </w:tc>
        <w:tc>
          <w:tcPr>
            <w:tcW w:w="3690" w:type="dxa"/>
          </w:tcPr>
          <w:p w14:paraId="05EC0350"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lastRenderedPageBreak/>
              <w:t xml:space="preserve">Residue could be 13%, but that does not include material in slash piles.  Harvest of 22.9MMTCO2E, dead </w:t>
            </w:r>
            <w:r w:rsidRPr="0091636B">
              <w:rPr>
                <w:rFonts w:ascii="Times New Roman" w:hAnsi="Times New Roman"/>
              </w:rPr>
              <w:lastRenderedPageBreak/>
              <w:t>wood loss 3.4 in same time period.  3.4/(22.9+3.4)=13%.</w:t>
            </w:r>
          </w:p>
        </w:tc>
        <w:tc>
          <w:tcPr>
            <w:tcW w:w="3960" w:type="dxa"/>
          </w:tcPr>
          <w:p w14:paraId="4A47C211"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lastRenderedPageBreak/>
              <w:t xml:space="preserve">Commercial private lands in the inventory have lost a relatively large amount of carbon in the dead woody </w:t>
            </w:r>
            <w:r w:rsidRPr="0091636B">
              <w:rPr>
                <w:rFonts w:ascii="Times New Roman" w:hAnsi="Times New Roman"/>
              </w:rPr>
              <w:lastRenderedPageBreak/>
              <w:t>debris pool.  However, the inventory’s methods don’t include counting slash piles, so this is a low number.  According to Yost (personal communication) the Oregon inventory basically includes slash in the harvest number.</w:t>
            </w:r>
          </w:p>
        </w:tc>
      </w:tr>
      <w:tr w:rsidR="0091636B" w:rsidRPr="0091636B" w14:paraId="5CFBF397" w14:textId="77777777" w:rsidTr="00AE5733">
        <w:tc>
          <w:tcPr>
            <w:tcW w:w="2875" w:type="dxa"/>
          </w:tcPr>
          <w:p w14:paraId="4662E835"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Back-of-the-envelope calculation based on the Oregon Forest Ecosystem Carbon Inventory</w:t>
            </w:r>
            <w:r w:rsidRPr="0091636B">
              <w:rPr>
                <w:rFonts w:ascii="Times New Roman" w:hAnsi="Times New Roman"/>
                <w:vertAlign w:val="superscript"/>
              </w:rPr>
              <w:footnoteReference w:id="38"/>
            </w:r>
            <w:r w:rsidRPr="0091636B">
              <w:rPr>
                <w:rFonts w:ascii="Times New Roman" w:hAnsi="Times New Roman"/>
              </w:rPr>
              <w:t xml:space="preserve"> and the slideshow “Oregon Forest Ecosystem Carbon Report”</w:t>
            </w:r>
            <w:r w:rsidRPr="0091636B">
              <w:rPr>
                <w:rFonts w:ascii="Times New Roman" w:hAnsi="Times New Roman"/>
                <w:vertAlign w:val="superscript"/>
              </w:rPr>
              <w:footnoteReference w:id="39"/>
            </w:r>
          </w:p>
        </w:tc>
        <w:tc>
          <w:tcPr>
            <w:tcW w:w="3690" w:type="dxa"/>
          </w:tcPr>
          <w:p w14:paraId="5B73127E"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31% over the whole state of Oregon.  Gross growth of 90 MMTCO2E per year.  35 of that is lost to harvest.  Meanwhile, about 6.5 metric tons carbon, or 6.5*44/12=24MMTCO2E show up in products.  35-24=11.  11/35 is 31%.</w:t>
            </w:r>
          </w:p>
        </w:tc>
        <w:tc>
          <w:tcPr>
            <w:tcW w:w="3960" w:type="dxa"/>
          </w:tcPr>
          <w:p w14:paraId="6899526C" w14:textId="77777777" w:rsidR="0091636B" w:rsidRPr="0091636B" w:rsidRDefault="0091636B" w:rsidP="0091636B">
            <w:pPr>
              <w:spacing w:after="200" w:line="276" w:lineRule="auto"/>
              <w:rPr>
                <w:rFonts w:ascii="Times New Roman" w:hAnsi="Times New Roman"/>
              </w:rPr>
            </w:pPr>
            <w:r w:rsidRPr="0091636B">
              <w:rPr>
                <w:rFonts w:ascii="Times New Roman" w:hAnsi="Times New Roman"/>
              </w:rPr>
              <w:t>It’s remarkable how well this completely empirical estimate based on diverse sources aligns with the other figures.  However note that not all of the wood products Oregonians use come from Oregon wood.</w:t>
            </w:r>
          </w:p>
        </w:tc>
      </w:tr>
    </w:tbl>
    <w:p w14:paraId="48BCD972" w14:textId="77777777" w:rsidR="0091636B" w:rsidRPr="0091636B" w:rsidRDefault="0091636B" w:rsidP="0091636B">
      <w:pPr>
        <w:rPr>
          <w:rFonts w:ascii="Times New Roman" w:hAnsi="Times New Roman" w:cs="Times New Roman"/>
        </w:rPr>
      </w:pPr>
    </w:p>
    <w:p w14:paraId="0FEED258" w14:textId="77777777" w:rsidR="0091636B" w:rsidRPr="0091636B" w:rsidRDefault="0091636B" w:rsidP="0091636B">
      <w:pPr>
        <w:rPr>
          <w:rFonts w:ascii="Times New Roman" w:hAnsi="Times New Roman" w:cs="Times New Roman"/>
          <w:b/>
        </w:rPr>
      </w:pPr>
      <w:r w:rsidRPr="0091636B">
        <w:rPr>
          <w:rFonts w:ascii="Times New Roman" w:hAnsi="Times New Roman" w:cs="Times New Roman"/>
          <w:b/>
        </w:rPr>
        <w:t>A note about slash (logging residue) accounting in the Oregon forest inventory.</w:t>
      </w:r>
    </w:p>
    <w:p w14:paraId="58082AF9" w14:textId="77777777" w:rsidR="0091636B" w:rsidRPr="0091636B" w:rsidRDefault="0091636B" w:rsidP="0091636B">
      <w:pPr>
        <w:rPr>
          <w:rFonts w:ascii="Times New Roman" w:hAnsi="Times New Roman" w:cs="Times New Roman"/>
        </w:rPr>
      </w:pPr>
      <w:r w:rsidRPr="0091636B">
        <w:rPr>
          <w:rFonts w:ascii="Times New Roman" w:hAnsi="Times New Roman" w:cs="Times New Roman"/>
        </w:rPr>
        <w:t>The methods used by the inventory measure down wood volumes and fluxes accurately, and also live tree volumes accurately.    However, they didn’t specifically quantify wood in piles – which would be problematic given the details of how the down wood method works.</w:t>
      </w:r>
    </w:p>
    <w:p w14:paraId="4C65645A" w14:textId="77777777" w:rsidR="0091636B" w:rsidRPr="0091636B" w:rsidRDefault="0091636B" w:rsidP="0091636B">
      <w:pPr>
        <w:rPr>
          <w:rFonts w:ascii="Times New Roman" w:hAnsi="Times New Roman" w:cs="Times New Roman"/>
        </w:rPr>
      </w:pPr>
      <w:r w:rsidRPr="0091636B">
        <w:rPr>
          <w:rFonts w:ascii="Times New Roman" w:hAnsi="Times New Roman" w:cs="Times New Roman"/>
        </w:rPr>
        <w:t>The upshot is this: in the Oregon forest inventory, carbon movements due to logging (that is, both material taken out of the field and the slash/residue left in the field) are included in the “Cut” or Harvest number.  This was confirmed in a phone call from Andrew Yost in late January 2020.</w:t>
      </w:r>
    </w:p>
    <w:p w14:paraId="68C7BEFD" w14:textId="77777777" w:rsidR="0091636B" w:rsidRPr="0091636B" w:rsidRDefault="0091636B" w:rsidP="0091636B">
      <w:pPr>
        <w:rPr>
          <w:rFonts w:ascii="Times New Roman" w:hAnsi="Times New Roman" w:cs="Times New Roman"/>
        </w:rPr>
      </w:pPr>
      <w:r w:rsidRPr="0091636B">
        <w:rPr>
          <w:rFonts w:ascii="Times New Roman" w:hAnsi="Times New Roman" w:cs="Times New Roman"/>
        </w:rPr>
        <w:t xml:space="preserve">So only part of the inventory’s harvest flux actually became products.  </w:t>
      </w:r>
    </w:p>
    <w:p w14:paraId="51F6D822" w14:textId="77777777" w:rsidR="0091636B" w:rsidRPr="0091636B" w:rsidRDefault="0091636B" w:rsidP="0091636B">
      <w:pPr>
        <w:rPr>
          <w:rFonts w:ascii="Times New Roman" w:hAnsi="Times New Roman" w:cs="Times New Roman"/>
        </w:rPr>
      </w:pPr>
      <w:r w:rsidRPr="0091636B">
        <w:rPr>
          <w:rFonts w:ascii="Times New Roman" w:hAnsi="Times New Roman" w:cs="Times New Roman"/>
        </w:rPr>
        <w:t>This is the basis for the calculation in the last row of the table. -Martin</w:t>
      </w:r>
    </w:p>
    <w:p w14:paraId="1C2F62DE" w14:textId="3BD60C13" w:rsidR="004D4FD7" w:rsidRPr="00AD6CB7" w:rsidRDefault="0091636B" w:rsidP="004D4FD7">
      <w:pPr>
        <w:rPr>
          <w:rFonts w:ascii="Times New Roman" w:hAnsi="Times New Roman" w:cs="Times New Roman"/>
        </w:rPr>
      </w:pPr>
      <w:r>
        <w:rPr>
          <w:rFonts w:ascii="Times New Roman" w:hAnsi="Times New Roman" w:cs="Times New Roman"/>
        </w:rPr>
        <w:tab/>
      </w:r>
    </w:p>
    <w:sectPr w:rsidR="004D4FD7" w:rsidRPr="00AD6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16CED" w14:textId="77777777" w:rsidR="008C0B7F" w:rsidRDefault="008C0B7F" w:rsidP="006929D9">
      <w:pPr>
        <w:spacing w:after="0" w:line="240" w:lineRule="auto"/>
      </w:pPr>
      <w:r>
        <w:separator/>
      </w:r>
    </w:p>
  </w:endnote>
  <w:endnote w:type="continuationSeparator" w:id="0">
    <w:p w14:paraId="00734831" w14:textId="77777777" w:rsidR="008C0B7F" w:rsidRDefault="008C0B7F" w:rsidP="00692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1063F" w14:textId="77777777" w:rsidR="008C0B7F" w:rsidRDefault="008C0B7F" w:rsidP="006929D9">
      <w:pPr>
        <w:spacing w:after="0" w:line="240" w:lineRule="auto"/>
      </w:pPr>
      <w:r>
        <w:separator/>
      </w:r>
    </w:p>
  </w:footnote>
  <w:footnote w:type="continuationSeparator" w:id="0">
    <w:p w14:paraId="1A1CDB68" w14:textId="77777777" w:rsidR="008C0B7F" w:rsidRDefault="008C0B7F" w:rsidP="006929D9">
      <w:pPr>
        <w:spacing w:after="0" w:line="240" w:lineRule="auto"/>
      </w:pPr>
      <w:r>
        <w:continuationSeparator/>
      </w:r>
    </w:p>
  </w:footnote>
  <w:footnote w:id="1">
    <w:p w14:paraId="4E6624A8" w14:textId="182D0D43" w:rsidR="00B3140C" w:rsidRDefault="00B3140C">
      <w:pPr>
        <w:pStyle w:val="FootnoteText"/>
      </w:pPr>
      <w:r>
        <w:rPr>
          <w:rStyle w:val="FootnoteReference"/>
        </w:rPr>
        <w:footnoteRef/>
      </w:r>
      <w:r>
        <w:t xml:space="preserve"> </w:t>
      </w:r>
      <w:hyperlink r:id="rId1" w:history="1">
        <w:r w:rsidRPr="002625D4">
          <w:rPr>
            <w:rStyle w:val="Hyperlink"/>
          </w:rPr>
          <w:t>https://www.oregon.gov/deq/recycling/Pages/Survey.aspx</w:t>
        </w:r>
      </w:hyperlink>
      <w:r>
        <w:t xml:space="preserve"> </w:t>
      </w:r>
    </w:p>
  </w:footnote>
  <w:footnote w:id="2">
    <w:p w14:paraId="0BD43445" w14:textId="1CB98143" w:rsidR="00B3140C" w:rsidRDefault="00B3140C">
      <w:pPr>
        <w:pStyle w:val="FootnoteText"/>
      </w:pPr>
      <w:r>
        <w:rPr>
          <w:rStyle w:val="FootnoteReference"/>
        </w:rPr>
        <w:footnoteRef/>
      </w:r>
      <w:r>
        <w:t xml:space="preserve"> </w:t>
      </w:r>
      <w:hyperlink r:id="rId2" w:history="1">
        <w:r w:rsidRPr="002625D4">
          <w:rPr>
            <w:rStyle w:val="Hyperlink"/>
          </w:rPr>
          <w:t>https://www.oregon.gov/deq/mm/Pages/Waste-Composition-Study.aspx</w:t>
        </w:r>
      </w:hyperlink>
      <w:r>
        <w:t xml:space="preserve"> </w:t>
      </w:r>
    </w:p>
  </w:footnote>
  <w:footnote w:id="3">
    <w:p w14:paraId="092843CD" w14:textId="4EAF8C08" w:rsidR="00B3140C" w:rsidRDefault="00B3140C">
      <w:pPr>
        <w:pStyle w:val="FootnoteText"/>
      </w:pPr>
      <w:r>
        <w:rPr>
          <w:rStyle w:val="FootnoteReference"/>
        </w:rPr>
        <w:footnoteRef/>
      </w:r>
      <w:r>
        <w:t xml:space="preserve"> </w:t>
      </w:r>
      <w:hyperlink r:id="rId3" w:history="1">
        <w:r w:rsidRPr="00AB40CC">
          <w:rPr>
            <w:rStyle w:val="Hyperlink"/>
            <w:sz w:val="18"/>
          </w:rPr>
          <w:t>https://www.oregon.gov/odf/ForestBenefits/Documents/Forest%20Carbon%20Study/OR-Forest-Ecosystem-Carbon-2001-2016-Report-FINAL.pdf</w:t>
        </w:r>
      </w:hyperlink>
      <w:r w:rsidRPr="00AB40CC">
        <w:rPr>
          <w:sz w:val="18"/>
        </w:rPr>
        <w:t xml:space="preserve"> </w:t>
      </w:r>
    </w:p>
  </w:footnote>
  <w:footnote w:id="4">
    <w:p w14:paraId="631EE5D9" w14:textId="77777777" w:rsidR="00B3140C" w:rsidRPr="009E254C" w:rsidRDefault="00B3140C" w:rsidP="005C404E">
      <w:pPr>
        <w:pStyle w:val="FootnoteText"/>
        <w:rPr>
          <w:rFonts w:ascii="Times New Roman" w:hAnsi="Times New Roman" w:cs="Times New Roman"/>
          <w:sz w:val="18"/>
        </w:rPr>
      </w:pPr>
      <w:r>
        <w:rPr>
          <w:rStyle w:val="FootnoteReference"/>
        </w:rPr>
        <w:footnoteRef/>
      </w:r>
      <w:r>
        <w:t xml:space="preserve"> </w:t>
      </w:r>
      <w:r w:rsidRPr="009E254C">
        <w:rPr>
          <w:rFonts w:ascii="Times New Roman" w:hAnsi="Times New Roman" w:cs="Times New Roman"/>
          <w:sz w:val="18"/>
        </w:rPr>
        <w:fldChar w:fldCharType="begin"/>
      </w:r>
      <w:r w:rsidRPr="009E254C">
        <w:rPr>
          <w:rFonts w:ascii="Times New Roman" w:hAnsi="Times New Roman" w:cs="Times New Roman"/>
          <w:sz w:val="18"/>
        </w:rPr>
        <w:instrText xml:space="preserve"> ADDIN ZOTERO_ITEM CSL_CITATION {"citationID":"Nyk61I0T","properties":{"formattedCitation":"NOAA, \\uc0\\u8220{}Climate Change: Atmospheric Carbon Dioxide,\\uc0\\u8221{} accessed April 1, 2020, https://www.climate.gov/news-features/understanding-climate/climate-change-atmospheric-carbon-dioxide.","plainCitation":"NOAA, “Climate Change: Atmospheric Carbon Dioxide,” accessed April 1, 2020, https://www.climate.gov/news-features/understanding-climate/climate-change-atmospheric-carbon-dioxide.","noteIndex":3},"citationItems":[{"id":3358,"uris":["http://zotero.org/users/3362348/items/3WJCIG3D"],"uri":["http://zotero.org/users/3362348/items/3WJCIG3D"],"itemData":{"id":3358,"type":"webpage","title":"Climate Change: Atmospheric Carbon Dioxide","URL":"https://www.climate.gov/news-features/understanding-climate/climate-change-atmospheric-carbon-dioxide","author":[{"family":"NOAA","given":""}],"accessed":{"date-parts":[["2020",4,1]]}}}],"schema":"https://github.com/citation-style-language/schema/raw/master/csl-citation.json"} </w:instrText>
      </w:r>
      <w:r w:rsidRPr="009E254C">
        <w:rPr>
          <w:rFonts w:ascii="Times New Roman" w:hAnsi="Times New Roman" w:cs="Times New Roman"/>
          <w:sz w:val="18"/>
        </w:rPr>
        <w:fldChar w:fldCharType="separate"/>
      </w:r>
      <w:r w:rsidRPr="009E254C">
        <w:rPr>
          <w:rFonts w:ascii="Times New Roman" w:hAnsi="Times New Roman" w:cs="Times New Roman"/>
          <w:sz w:val="18"/>
          <w:szCs w:val="24"/>
        </w:rPr>
        <w:t>NOAA, “Climate Change: Atmospheric Carbon Dioxide,” accessed April 1, 2020, https://www.climate.gov/news-features/understanding-climate/climate-change-atmospheric-carbon-dioxide.</w:t>
      </w:r>
      <w:r w:rsidRPr="009E254C">
        <w:rPr>
          <w:rFonts w:ascii="Times New Roman" w:hAnsi="Times New Roman" w:cs="Times New Roman"/>
          <w:sz w:val="18"/>
        </w:rPr>
        <w:fldChar w:fldCharType="end"/>
      </w:r>
    </w:p>
  </w:footnote>
  <w:footnote w:id="5">
    <w:p w14:paraId="3364B31D" w14:textId="77777777" w:rsidR="00B3140C" w:rsidRPr="009E254C" w:rsidRDefault="00B3140C" w:rsidP="005C404E">
      <w:pPr>
        <w:pStyle w:val="FootnoteText"/>
        <w:rPr>
          <w:rFonts w:ascii="Times New Roman" w:hAnsi="Times New Roman" w:cs="Times New Roman"/>
          <w:sz w:val="18"/>
        </w:rPr>
      </w:pPr>
      <w:r w:rsidRPr="009E254C">
        <w:rPr>
          <w:rStyle w:val="FootnoteReference"/>
          <w:rFonts w:ascii="Times New Roman" w:hAnsi="Times New Roman" w:cs="Times New Roman"/>
          <w:sz w:val="18"/>
        </w:rPr>
        <w:footnoteRef/>
      </w:r>
      <w:r w:rsidRPr="009E254C">
        <w:rPr>
          <w:rFonts w:ascii="Times New Roman" w:hAnsi="Times New Roman" w:cs="Times New Roman"/>
          <w:sz w:val="18"/>
        </w:rPr>
        <w:t xml:space="preserve"> </w:t>
      </w:r>
      <w:r w:rsidRPr="009E254C">
        <w:rPr>
          <w:rFonts w:ascii="Times New Roman" w:hAnsi="Times New Roman" w:cs="Times New Roman"/>
          <w:sz w:val="18"/>
        </w:rPr>
        <w:fldChar w:fldCharType="begin"/>
      </w:r>
      <w:r w:rsidRPr="009E254C">
        <w:rPr>
          <w:rFonts w:ascii="Times New Roman" w:hAnsi="Times New Roman" w:cs="Times New Roman"/>
          <w:sz w:val="18"/>
        </w:rPr>
        <w:instrText xml:space="preserve"> ADDIN ZOTERO_ITEM CSL_CITATION {"citationID":"RUQOGYtV","properties":{"formattedCitation":"Glenn A Christensen et al., \\uc0\\u8220{}AB 1504 California Forest Ecosystem and Harvested Wood Product Carbon Inventory: 2006 \\uc0\\u8211{} 2015,\\uc0\\u8221{} n.d., http://bofdata.fire.ca.gov/board_business/binder_materials/2017/dec17/full/full_14.1_ab_1504_california_forest_ecosystem_and_harvested_wood_product_carbon_inventory_2006_-2015.pdf; Christensen et al., \\uc0\\u8220{}Oregon Forest Ecosystem Carbon Inventory: 2001-2016.\\uc0\\u8221{}","plainCitation":"Glenn A Christensen et al., “AB 1504 California Forest Ecosystem and Harvested Wood Product Carbon Inventory: 2006 – 2015,” n.d., http://bofdata.fire.ca.gov/board_business/binder_materials/2017/dec17/full/full_14.1_ab_1504_california_forest_ecosystem_and_harvested_wood_product_carbon_inventory_2006_-2015.pdf; Christensen et al., “Oregon Forest Ecosystem Carbon Inventory: 2001-2016.”","noteIndex":4},"citationItems":[{"id":2535,"uris":["http://zotero.org/users/3362348/items/Y22G67VL"],"uri":["http://zotero.org/users/3362348/items/Y22G67VL"],"itemData":{"id":2535,"type":"report","language":"en","page":"390","source":"Zotero","title":"AB 1504 California Forest Ecosystem and Harvested Wood Product Carbon Inventory: 2006 – 2015","URL":"http://bofdata.fire.ca.gov/board_business/binder_materials/2017/dec17/full/full_14.1_ab_1504_california_forest_ecosystem_and_harvested_wood_product_carbon_inventory_2006_-2015.pdf","author":[{"family":"Christensen","given":"Glenn A"},{"family":"Gray","given":"Andrew N"},{"family":"Kuegler","given":"Olaf"},{"family":"Tase","given":"Nadia A"},{"family":"Rosenberg","given":"Mark"}]}},{"id":3299,"uris":["http://zotero.org/users/3362348/items/BYVV3CGQ"],"uri":["http://zotero.org/users/3362348/items/BYVV3CGQ"],"itemData":{"id":3299,"type":"article-journal","language":"en","page":"347","source":"Zotero","title":"Oregon Forest Ecosystem Carbon Inventory: 2001-2016","author":[{"family":"Christensen","given":"Glenn A"},{"family":"Gray","given":"Andrew N"},{"family":"Kuegler","given":"Olaf"},{"family":"Yost","given":"Andrew C"}]}}],"schema":"https://github.com/citation-style-language/schema/raw/master/csl-citation.json"} </w:instrText>
      </w:r>
      <w:r w:rsidRPr="009E254C">
        <w:rPr>
          <w:rFonts w:ascii="Times New Roman" w:hAnsi="Times New Roman" w:cs="Times New Roman"/>
          <w:sz w:val="18"/>
        </w:rPr>
        <w:fldChar w:fldCharType="separate"/>
      </w:r>
      <w:r w:rsidRPr="009E254C">
        <w:rPr>
          <w:rFonts w:ascii="Times New Roman" w:hAnsi="Times New Roman" w:cs="Times New Roman"/>
          <w:sz w:val="18"/>
          <w:szCs w:val="24"/>
        </w:rPr>
        <w:t>Glenn A Christensen et al., “AB 1504 California Forest Ecosystem and Harvested Wood Product Carbon Inventory: 2006 – 2015,” n.d., http://bofdata.fire.ca.gov/board_business/binder_materials/2017/dec17/full/full_14.1_ab_1504_california_forest_ecosystem_and_harvested_wood_product_carbon_inventory_2006_-2015.pdf; Christensen et al., “Oregon Forest Ecosystem Carbon Inventory: 2001-2016.”</w:t>
      </w:r>
      <w:r w:rsidRPr="009E254C">
        <w:rPr>
          <w:rFonts w:ascii="Times New Roman" w:hAnsi="Times New Roman" w:cs="Times New Roman"/>
          <w:sz w:val="18"/>
        </w:rPr>
        <w:fldChar w:fldCharType="end"/>
      </w:r>
    </w:p>
  </w:footnote>
  <w:footnote w:id="6">
    <w:p w14:paraId="39382DFC" w14:textId="77777777" w:rsidR="00B3140C" w:rsidRDefault="00B3140C" w:rsidP="005C404E">
      <w:pPr>
        <w:pStyle w:val="FootnoteText"/>
      </w:pPr>
      <w:r w:rsidRPr="009E254C">
        <w:rPr>
          <w:rStyle w:val="FootnoteReference"/>
          <w:rFonts w:ascii="Times New Roman" w:hAnsi="Times New Roman" w:cs="Times New Roman"/>
          <w:sz w:val="18"/>
        </w:rPr>
        <w:footnoteRef/>
      </w:r>
      <w:r w:rsidRPr="009E254C">
        <w:rPr>
          <w:rFonts w:ascii="Times New Roman" w:hAnsi="Times New Roman" w:cs="Times New Roman"/>
          <w:sz w:val="18"/>
        </w:rPr>
        <w:t xml:space="preserve"> There are theoretical exceptions to this that some people might use to throw this point in doubt.  In theory, very old forests are not sequestering much carbon – they have too much decay going on.  However, this is basically just theoretical old growth stuff, which is a tiny part of the landscape and nonexistent on private timberland.</w:t>
      </w:r>
    </w:p>
  </w:footnote>
  <w:footnote w:id="7">
    <w:p w14:paraId="29CC5CBD" w14:textId="0F1A685E" w:rsidR="00B3140C" w:rsidRDefault="00B3140C" w:rsidP="002A150F">
      <w:pPr>
        <w:pStyle w:val="FootnoteText"/>
      </w:pPr>
      <w:r>
        <w:rPr>
          <w:rStyle w:val="FootnoteReference"/>
        </w:rPr>
        <w:footnoteRef/>
      </w:r>
      <w:r>
        <w:t xml:space="preserve"> See memo, “</w:t>
      </w:r>
      <w:r w:rsidRPr="004D6135">
        <w:t>The quantity of logging slash in various sources: a compendium (updated 4/2/2020)</w:t>
      </w:r>
      <w:r>
        <w:t>”</w:t>
      </w:r>
    </w:p>
  </w:footnote>
  <w:footnote w:id="8">
    <w:p w14:paraId="3F33B271" w14:textId="7AA13333" w:rsidR="00B3140C" w:rsidRDefault="00B3140C">
      <w:pPr>
        <w:pStyle w:val="FootnoteText"/>
      </w:pPr>
      <w:r>
        <w:rPr>
          <w:rStyle w:val="FootnoteReference"/>
        </w:rPr>
        <w:footnoteRef/>
      </w:r>
      <w:r>
        <w:t xml:space="preserve"> </w:t>
      </w:r>
      <w:hyperlink r:id="rId4" w:history="1">
        <w:r w:rsidRPr="00C12DAC">
          <w:rPr>
            <w:rStyle w:val="Hyperlink"/>
          </w:rPr>
          <w:t>https://assets.tetrapak.com/static/documents/sustainability/lca-tba-tb-biobased.pdf</w:t>
        </w:r>
      </w:hyperlink>
      <w:r>
        <w:t xml:space="preserve"> </w:t>
      </w:r>
    </w:p>
  </w:footnote>
  <w:footnote w:id="9">
    <w:p w14:paraId="6C718E31" w14:textId="712E6092" w:rsidR="00B3140C" w:rsidRDefault="00B3140C">
      <w:pPr>
        <w:pStyle w:val="FootnoteText"/>
      </w:pPr>
      <w:r>
        <w:rPr>
          <w:rStyle w:val="FootnoteReference"/>
        </w:rPr>
        <w:footnoteRef/>
      </w:r>
      <w:r>
        <w:t xml:space="preserve"> </w:t>
      </w:r>
      <w:hyperlink r:id="rId5" w:history="1">
        <w:r w:rsidRPr="002979F8">
          <w:rPr>
            <w:rStyle w:val="Hyperlink"/>
          </w:rPr>
          <w:t>https://www.eebguide.eu/eebblog/wp-content/uploads/2012/07/Product-Case-Study_Simplified-LCA.pdf</w:t>
        </w:r>
      </w:hyperlink>
      <w:r>
        <w:t xml:space="preserve"> </w:t>
      </w:r>
    </w:p>
  </w:footnote>
  <w:footnote w:id="10">
    <w:p w14:paraId="61BD7397" w14:textId="1CBC2207" w:rsidR="00B3140C" w:rsidRDefault="00B3140C">
      <w:pPr>
        <w:pStyle w:val="FootnoteText"/>
      </w:pPr>
      <w:r>
        <w:rPr>
          <w:rStyle w:val="FootnoteReference"/>
        </w:rPr>
        <w:footnoteRef/>
      </w:r>
      <w:r>
        <w:t xml:space="preserve"> </w:t>
      </w:r>
      <w:hyperlink r:id="rId6" w:history="1">
        <w:r w:rsidRPr="002979F8">
          <w:rPr>
            <w:rStyle w:val="Hyperlink"/>
          </w:rPr>
          <w:t>https://www.grandviewresearch.com/industry-analysis/europe-carpet-market-analysis</w:t>
        </w:r>
      </w:hyperlink>
      <w:r>
        <w:t xml:space="preserve"> </w:t>
      </w:r>
    </w:p>
  </w:footnote>
  <w:footnote w:id="11">
    <w:p w14:paraId="672701DD" w14:textId="2E7C632B" w:rsidR="00B3140C" w:rsidRDefault="00B3140C">
      <w:pPr>
        <w:pStyle w:val="FootnoteText"/>
      </w:pPr>
      <w:r>
        <w:rPr>
          <w:rStyle w:val="FootnoteReference"/>
        </w:rPr>
        <w:footnoteRef/>
      </w:r>
      <w:r>
        <w:t xml:space="preserve"> Babbit et al. (2017) - </w:t>
      </w:r>
      <w:r w:rsidRPr="00544C65">
        <w:t>https://www.rit.edu/gis/ssil/docs/Final%20Report%20SMM%20Phase%201%202017.pdf</w:t>
      </w:r>
    </w:p>
  </w:footnote>
  <w:footnote w:id="12">
    <w:p w14:paraId="3CE5A787" w14:textId="0EAADA38" w:rsidR="00B3140C" w:rsidRDefault="00B3140C">
      <w:pPr>
        <w:pStyle w:val="FootnoteText"/>
      </w:pPr>
      <w:r>
        <w:rPr>
          <w:rStyle w:val="FootnoteReference"/>
        </w:rPr>
        <w:footnoteRef/>
      </w:r>
      <w:r>
        <w:t xml:space="preserve"> </w:t>
      </w:r>
      <w:r w:rsidRPr="00F8331B">
        <w:t>https://www.rit.edu/gis/ssil/docs/CTA-SSIL%20Final%20Report%20SMM%20Phase%202%202018.pdf</w:t>
      </w:r>
    </w:p>
  </w:footnote>
  <w:footnote w:id="13">
    <w:p w14:paraId="4D0EF7BF" w14:textId="77777777" w:rsidR="00B3140C" w:rsidRDefault="00B3140C" w:rsidP="00B2653D">
      <w:pPr>
        <w:pStyle w:val="FootnoteText"/>
      </w:pPr>
      <w:r>
        <w:rPr>
          <w:rStyle w:val="FootnoteReference"/>
        </w:rPr>
        <w:footnoteRef/>
      </w:r>
      <w:r>
        <w:t xml:space="preserve"> </w:t>
      </w:r>
      <w:hyperlink r:id="rId7" w:history="1">
        <w:r w:rsidRPr="00331E91">
          <w:rPr>
            <w:rStyle w:val="Hyperlink"/>
          </w:rPr>
          <w:t>https://www.epa.gov/sites/production/files/2016-03/documents/warm_v14_organic_materials.pdf</w:t>
        </w:r>
      </w:hyperlink>
      <w:r>
        <w:t xml:space="preserve"> </w:t>
      </w:r>
    </w:p>
  </w:footnote>
  <w:footnote w:id="14">
    <w:p w14:paraId="14CC6151" w14:textId="77777777" w:rsidR="00B3140C" w:rsidRPr="009C705F" w:rsidRDefault="00B3140C" w:rsidP="00682850">
      <w:pPr>
        <w:rPr>
          <w:rFonts w:ascii="Times New Roman" w:hAnsi="Times New Roman" w:cs="Times New Roman"/>
        </w:rPr>
      </w:pPr>
      <w:r>
        <w:rPr>
          <w:rStyle w:val="FootnoteReference"/>
        </w:rPr>
        <w:footnoteRef/>
      </w:r>
      <w:r>
        <w:t xml:space="preserve"> </w:t>
      </w:r>
      <w:hyperlink r:id="rId8" w:history="1">
        <w:r w:rsidRPr="00331E91">
          <w:rPr>
            <w:rStyle w:val="Hyperlink"/>
            <w:rFonts w:ascii="Times New Roman" w:hAnsi="Times New Roman" w:cs="Times New Roman"/>
          </w:rPr>
          <w:t>https://edis.ifas.ufl.edu/fe901</w:t>
        </w:r>
      </w:hyperlink>
      <w:r>
        <w:rPr>
          <w:rFonts w:ascii="Times New Roman" w:hAnsi="Times New Roman" w:cs="Times New Roman"/>
        </w:rPr>
        <w:t xml:space="preserve"> </w:t>
      </w:r>
    </w:p>
  </w:footnote>
  <w:footnote w:id="15">
    <w:p w14:paraId="47C5BE99" w14:textId="77777777" w:rsidR="00B3140C" w:rsidRPr="00682850" w:rsidRDefault="00B3140C" w:rsidP="003400D1">
      <w:pPr>
        <w:rPr>
          <w:rFonts w:ascii="Times New Roman" w:hAnsi="Times New Roman" w:cs="Times New Roman"/>
        </w:rPr>
      </w:pPr>
      <w:r>
        <w:rPr>
          <w:rStyle w:val="FootnoteReference"/>
        </w:rPr>
        <w:footnoteRef/>
      </w:r>
      <w:r>
        <w:t xml:space="preserve"> </w:t>
      </w:r>
      <w:hyperlink r:id="rId9" w:history="1">
        <w:r w:rsidRPr="00682850">
          <w:rPr>
            <w:rStyle w:val="Hyperlink"/>
            <w:rFonts w:ascii="Times New Roman" w:hAnsi="Times New Roman" w:cs="Times New Roman"/>
          </w:rPr>
          <w:t>https://www.uoguelph.ca/foodscience/book-page/ice-cream-mix-ingredients</w:t>
        </w:r>
      </w:hyperlink>
      <w:r w:rsidRPr="00682850">
        <w:rPr>
          <w:rFonts w:ascii="Times New Roman" w:hAnsi="Times New Roman" w:cs="Times New Roman"/>
        </w:rPr>
        <w:t xml:space="preserve">) </w:t>
      </w:r>
    </w:p>
    <w:p w14:paraId="5FBC9506" w14:textId="0A6EB514" w:rsidR="00B3140C" w:rsidRDefault="00B3140C">
      <w:pPr>
        <w:pStyle w:val="FootnoteText"/>
      </w:pPr>
    </w:p>
  </w:footnote>
  <w:footnote w:id="16">
    <w:p w14:paraId="13CD1890" w14:textId="77777777" w:rsidR="00B3140C" w:rsidRPr="00EE6E91" w:rsidRDefault="00B3140C" w:rsidP="00B74C49">
      <w:pPr>
        <w:pStyle w:val="FootnoteText"/>
        <w:rPr>
          <w:rFonts w:ascii="Times New Roman" w:hAnsi="Times New Roman" w:cs="Times New Roman"/>
          <w:sz w:val="18"/>
          <w:szCs w:val="18"/>
        </w:rPr>
      </w:pPr>
      <w:r w:rsidRPr="00EE6E91">
        <w:rPr>
          <w:rFonts w:ascii="Times New Roman" w:hAnsi="Times New Roman" w:cs="Times New Roman"/>
          <w:sz w:val="18"/>
          <w:szCs w:val="18"/>
        </w:rPr>
        <w:footnoteRef/>
      </w:r>
      <w:r w:rsidRPr="00EE6E91">
        <w:rPr>
          <w:rFonts w:ascii="Times New Roman" w:hAnsi="Times New Roman" w:cs="Times New Roman"/>
          <w:sz w:val="18"/>
          <w:szCs w:val="18"/>
        </w:rPr>
        <w:t xml:space="preserve"> Food Waste Study - </w:t>
      </w:r>
      <w:hyperlink r:id="rId10" w:history="1">
        <w:r w:rsidRPr="00EE6E91">
          <w:rPr>
            <w:rStyle w:val="Hyperlink"/>
            <w:rFonts w:ascii="Times New Roman" w:hAnsi="Times New Roman" w:cs="Times New Roman"/>
            <w:sz w:val="18"/>
            <w:szCs w:val="18"/>
          </w:rPr>
          <w:t>http://www.oregon.gov/deq/FilterDocs/FoodWasteStudyReport.pdf</w:t>
        </w:r>
      </w:hyperlink>
      <w:r w:rsidRPr="00EE6E91">
        <w:rPr>
          <w:rFonts w:ascii="Times New Roman" w:hAnsi="Times New Roman" w:cs="Times New Roman"/>
          <w:sz w:val="18"/>
          <w:szCs w:val="18"/>
        </w:rPr>
        <w:t xml:space="preserve"> </w:t>
      </w:r>
    </w:p>
    <w:p w14:paraId="3E3414FE" w14:textId="77777777" w:rsidR="00B3140C" w:rsidRDefault="00B3140C" w:rsidP="00B74C49">
      <w:pPr>
        <w:pStyle w:val="FootnoteText"/>
      </w:pPr>
      <w:r>
        <w:t xml:space="preserve"> </w:t>
      </w:r>
    </w:p>
  </w:footnote>
  <w:footnote w:id="17">
    <w:p w14:paraId="6A36E2E6" w14:textId="77777777" w:rsidR="00B3140C" w:rsidRPr="00EE6E91" w:rsidRDefault="00B3140C" w:rsidP="00772E69">
      <w:pPr>
        <w:pStyle w:val="FootnoteText"/>
        <w:rPr>
          <w:rFonts w:ascii="Times New Roman" w:hAnsi="Times New Roman" w:cs="Times New Roman"/>
          <w:sz w:val="18"/>
          <w:szCs w:val="18"/>
        </w:rPr>
      </w:pPr>
      <w:r w:rsidRPr="00EE6E91">
        <w:rPr>
          <w:rFonts w:ascii="Times New Roman" w:hAnsi="Times New Roman" w:cs="Times New Roman"/>
          <w:sz w:val="18"/>
          <w:szCs w:val="18"/>
        </w:rPr>
        <w:footnoteRef/>
      </w:r>
      <w:r w:rsidRPr="00EE6E91">
        <w:rPr>
          <w:rFonts w:ascii="Times New Roman" w:hAnsi="Times New Roman" w:cs="Times New Roman"/>
          <w:sz w:val="18"/>
          <w:szCs w:val="18"/>
        </w:rPr>
        <w:t xml:space="preserve"> Food Waste Study - </w:t>
      </w:r>
      <w:hyperlink r:id="rId11" w:history="1">
        <w:r w:rsidRPr="00EE6E91">
          <w:rPr>
            <w:rStyle w:val="Hyperlink"/>
            <w:rFonts w:ascii="Times New Roman" w:hAnsi="Times New Roman" w:cs="Times New Roman"/>
            <w:sz w:val="18"/>
            <w:szCs w:val="18"/>
          </w:rPr>
          <w:t>http://www.oregon.gov/deq/FilterDocs/FoodWasteStudyReport.pdf</w:t>
        </w:r>
      </w:hyperlink>
      <w:r w:rsidRPr="00EE6E91">
        <w:rPr>
          <w:rFonts w:ascii="Times New Roman" w:hAnsi="Times New Roman" w:cs="Times New Roman"/>
          <w:sz w:val="18"/>
          <w:szCs w:val="18"/>
        </w:rPr>
        <w:t xml:space="preserve"> </w:t>
      </w:r>
    </w:p>
    <w:p w14:paraId="56AB7D00" w14:textId="77777777" w:rsidR="00B3140C" w:rsidRDefault="00B3140C" w:rsidP="00772E69">
      <w:pPr>
        <w:pStyle w:val="FootnoteText"/>
      </w:pPr>
      <w:r>
        <w:t xml:space="preserve"> </w:t>
      </w:r>
    </w:p>
  </w:footnote>
  <w:footnote w:id="18">
    <w:p w14:paraId="030E3A92" w14:textId="77777777" w:rsidR="00B3140C" w:rsidRDefault="00B3140C" w:rsidP="00EB50A9">
      <w:pPr>
        <w:pStyle w:val="FootnoteText"/>
      </w:pPr>
      <w:r>
        <w:rPr>
          <w:rStyle w:val="FootnoteReference"/>
        </w:rPr>
        <w:footnoteRef/>
      </w:r>
      <w:r>
        <w:t xml:space="preserve"> </w:t>
      </w:r>
      <w:hyperlink r:id="rId12" w:history="1">
        <w:r w:rsidRPr="00C12DAC">
          <w:rPr>
            <w:rStyle w:val="Hyperlink"/>
          </w:rPr>
          <w:t>https://assets.tetrapak.com/static/documents/sustainability/lca-tba-tb-biobased.pdf</w:t>
        </w:r>
      </w:hyperlink>
      <w:r>
        <w:t xml:space="preserve"> </w:t>
      </w:r>
    </w:p>
  </w:footnote>
  <w:footnote w:id="19">
    <w:p w14:paraId="3E06A54A" w14:textId="77777777" w:rsidR="00B3140C" w:rsidRDefault="00B3140C" w:rsidP="00DC1913">
      <w:pPr>
        <w:pStyle w:val="FootnoteText"/>
      </w:pPr>
      <w:r>
        <w:rPr>
          <w:rStyle w:val="FootnoteReference"/>
        </w:rPr>
        <w:footnoteRef/>
      </w:r>
      <w:r>
        <w:t xml:space="preserve"> </w:t>
      </w:r>
      <w:hyperlink r:id="rId13" w:history="1">
        <w:r w:rsidRPr="00C12DAC">
          <w:rPr>
            <w:rStyle w:val="Hyperlink"/>
          </w:rPr>
          <w:t>https://assets.tetrapak.com/static/documents/sustainability/lca-tba-tb-biobased.pdf</w:t>
        </w:r>
      </w:hyperlink>
      <w:r>
        <w:t xml:space="preserve"> </w:t>
      </w:r>
    </w:p>
  </w:footnote>
  <w:footnote w:id="20">
    <w:p w14:paraId="6F01471D" w14:textId="77777777" w:rsidR="00B3140C" w:rsidRPr="00746A0A" w:rsidRDefault="00B3140C" w:rsidP="00746A0A">
      <w:pPr>
        <w:pStyle w:val="FootnoteText"/>
      </w:pPr>
      <w:r>
        <w:rPr>
          <w:rStyle w:val="FootnoteReference"/>
        </w:rPr>
        <w:footnoteRef/>
      </w:r>
      <w:r>
        <w:t xml:space="preserve"> </w:t>
      </w:r>
      <w:hyperlink r:id="rId14" w:history="1">
        <w:r w:rsidRPr="00746A0A">
          <w:rPr>
            <w:rStyle w:val="Hyperlink"/>
          </w:rPr>
          <w:t>https://www.energystar.gov/sites/default/files/buildings/tools/Glass-Guide.pdf</w:t>
        </w:r>
      </w:hyperlink>
      <w:r w:rsidRPr="00746A0A">
        <w:t xml:space="preserve"> </w:t>
      </w:r>
    </w:p>
    <w:p w14:paraId="355632A9" w14:textId="3C7A7B4C" w:rsidR="00B3140C" w:rsidRDefault="00B3140C">
      <w:pPr>
        <w:pStyle w:val="FootnoteText"/>
      </w:pPr>
    </w:p>
  </w:footnote>
  <w:footnote w:id="21">
    <w:p w14:paraId="7FF6D74B" w14:textId="7EA33014" w:rsidR="00B3140C" w:rsidRPr="00E04E09" w:rsidRDefault="00B3140C" w:rsidP="00E04E09">
      <w:pPr>
        <w:rPr>
          <w:rFonts w:ascii="Times New Roman" w:hAnsi="Times New Roman" w:cs="Times New Roman"/>
        </w:rPr>
      </w:pPr>
      <w:r>
        <w:rPr>
          <w:rStyle w:val="FootnoteReference"/>
        </w:rPr>
        <w:footnoteRef/>
      </w:r>
      <w:r>
        <w:t xml:space="preserve"> </w:t>
      </w:r>
      <w:hyperlink r:id="rId15" w:history="1">
        <w:r w:rsidRPr="00ED4990">
          <w:rPr>
            <w:rStyle w:val="Hyperlink"/>
            <w:rFonts w:ascii="Times New Roman" w:hAnsi="Times New Roman" w:cs="Times New Roman"/>
          </w:rPr>
          <w:t>https://www.energystar.gov/sites/default/files/buildings/tools/Glass-Guide.pdf</w:t>
        </w:r>
      </w:hyperlink>
      <w:r>
        <w:rPr>
          <w:rFonts w:ascii="Times New Roman" w:hAnsi="Times New Roman" w:cs="Times New Roman"/>
        </w:rPr>
        <w:t xml:space="preserve"> </w:t>
      </w:r>
    </w:p>
  </w:footnote>
  <w:footnote w:id="22">
    <w:p w14:paraId="48A4459D" w14:textId="2E369DDA" w:rsidR="00B3140C" w:rsidRDefault="00B3140C">
      <w:pPr>
        <w:pStyle w:val="FootnoteText"/>
      </w:pPr>
      <w:r>
        <w:rPr>
          <w:rStyle w:val="FootnoteReference"/>
        </w:rPr>
        <w:footnoteRef/>
      </w:r>
      <w:r>
        <w:t xml:space="preserve"> </w:t>
      </w:r>
      <w:hyperlink r:id="rId16" w:history="1">
        <w:r w:rsidRPr="00AD6CB7">
          <w:rPr>
            <w:rStyle w:val="Hyperlink"/>
            <w:rFonts w:ascii="Times New Roman" w:hAnsi="Times New Roman" w:cs="Times New Roman"/>
          </w:rPr>
          <w:t>https://insulationinstitute.org/im-a-building-or-facility-professional/residential/environmental-considerations/</w:t>
        </w:r>
      </w:hyperlink>
    </w:p>
  </w:footnote>
  <w:footnote w:id="23">
    <w:p w14:paraId="4776A554" w14:textId="50F4B53F" w:rsidR="00B3140C" w:rsidRDefault="00B3140C">
      <w:pPr>
        <w:pStyle w:val="FootnoteText"/>
      </w:pPr>
      <w:r>
        <w:rPr>
          <w:rStyle w:val="FootnoteReference"/>
        </w:rPr>
        <w:footnoteRef/>
      </w:r>
      <w:r>
        <w:t xml:space="preserve"> </w:t>
      </w:r>
      <w:hyperlink r:id="rId17" w:history="1">
        <w:r w:rsidRPr="00AD6CB7">
          <w:rPr>
            <w:rStyle w:val="Hyperlink"/>
            <w:rFonts w:ascii="Times New Roman" w:hAnsi="Times New Roman" w:cs="Times New Roman"/>
          </w:rPr>
          <w:t>http://www.laxmipharmamachines.net/bottle-washing-machine.html</w:t>
        </w:r>
      </w:hyperlink>
    </w:p>
  </w:footnote>
  <w:footnote w:id="24">
    <w:p w14:paraId="0FFBEC42" w14:textId="3A5A96E5" w:rsidR="00B3140C" w:rsidRDefault="00B3140C">
      <w:pPr>
        <w:pStyle w:val="FootnoteText"/>
      </w:pPr>
      <w:r>
        <w:rPr>
          <w:rStyle w:val="FootnoteReference"/>
        </w:rPr>
        <w:footnoteRef/>
      </w:r>
      <w:r>
        <w:t xml:space="preserve"> </w:t>
      </w:r>
      <w:hyperlink r:id="rId18" w:history="1">
        <w:r w:rsidRPr="00B80D17">
          <w:rPr>
            <w:rStyle w:val="Hyperlink"/>
          </w:rPr>
          <w:t>https://textileexchange.org/wp-content/uploads/2019/11/Textile-Exchange_Preferred-Fiber-Material-Market-Report_2019.pdf</w:t>
        </w:r>
      </w:hyperlink>
      <w:r>
        <w:t xml:space="preserve"> </w:t>
      </w:r>
    </w:p>
  </w:footnote>
  <w:footnote w:id="25">
    <w:p w14:paraId="58CEA0E2" w14:textId="7D3ACF55" w:rsidR="00CA4394" w:rsidRDefault="00CA4394">
      <w:pPr>
        <w:pStyle w:val="FootnoteText"/>
      </w:pPr>
      <w:r>
        <w:rPr>
          <w:rStyle w:val="FootnoteReference"/>
        </w:rPr>
        <w:footnoteRef/>
      </w:r>
      <w:r>
        <w:t xml:space="preserve"> </w:t>
      </w:r>
      <w:r w:rsidRPr="00AD6CB7">
        <w:rPr>
          <w:rFonts w:ascii="Times New Roman" w:hAnsi="Times New Roman" w:cs="Times New Roman"/>
        </w:rPr>
        <w:t xml:space="preserve"> </w:t>
      </w:r>
      <w:hyperlink r:id="rId19" w:history="1">
        <w:r w:rsidRPr="00AD6CB7">
          <w:rPr>
            <w:rStyle w:val="Hyperlink"/>
            <w:rFonts w:ascii="Times New Roman" w:hAnsi="Times New Roman" w:cs="Times New Roman"/>
          </w:rPr>
          <w:t>https://corrim.org/latest-reports/</w:t>
        </w:r>
      </w:hyperlink>
    </w:p>
  </w:footnote>
  <w:footnote w:id="26">
    <w:p w14:paraId="59A5A818" w14:textId="77777777" w:rsidR="00966CA8" w:rsidRPr="00EE6E91" w:rsidRDefault="00966CA8" w:rsidP="00966CA8">
      <w:pPr>
        <w:pStyle w:val="FootnoteText"/>
        <w:rPr>
          <w:rFonts w:ascii="Times New Roman" w:hAnsi="Times New Roman" w:cs="Times New Roman"/>
          <w:sz w:val="18"/>
          <w:szCs w:val="18"/>
        </w:rPr>
      </w:pPr>
      <w:r w:rsidRPr="00EE6E91">
        <w:rPr>
          <w:rFonts w:ascii="Times New Roman" w:hAnsi="Times New Roman" w:cs="Times New Roman"/>
          <w:sz w:val="18"/>
          <w:szCs w:val="18"/>
        </w:rPr>
        <w:footnoteRef/>
      </w:r>
      <w:r w:rsidRPr="00EE6E91">
        <w:rPr>
          <w:rFonts w:ascii="Times New Roman" w:hAnsi="Times New Roman" w:cs="Times New Roman"/>
          <w:sz w:val="18"/>
          <w:szCs w:val="18"/>
        </w:rPr>
        <w:t xml:space="preserve"> Food Waste Study - </w:t>
      </w:r>
      <w:hyperlink r:id="rId20" w:history="1">
        <w:r w:rsidRPr="00EE6E91">
          <w:rPr>
            <w:rStyle w:val="Hyperlink"/>
            <w:rFonts w:ascii="Times New Roman" w:hAnsi="Times New Roman" w:cs="Times New Roman"/>
            <w:sz w:val="18"/>
            <w:szCs w:val="18"/>
          </w:rPr>
          <w:t>http://www.oregon.gov/deq/FilterDocs/FoodWasteStudyReport.pdf</w:t>
        </w:r>
      </w:hyperlink>
      <w:r w:rsidRPr="00EE6E91">
        <w:rPr>
          <w:rFonts w:ascii="Times New Roman" w:hAnsi="Times New Roman" w:cs="Times New Roman"/>
          <w:sz w:val="18"/>
          <w:szCs w:val="18"/>
        </w:rPr>
        <w:t xml:space="preserve"> </w:t>
      </w:r>
    </w:p>
    <w:p w14:paraId="432E92E9" w14:textId="77777777" w:rsidR="00966CA8" w:rsidRDefault="00966CA8" w:rsidP="00966CA8">
      <w:pPr>
        <w:pStyle w:val="FootnoteText"/>
      </w:pPr>
      <w:r>
        <w:t xml:space="preserve"> </w:t>
      </w:r>
    </w:p>
  </w:footnote>
  <w:footnote w:id="27">
    <w:p w14:paraId="4329F796" w14:textId="3632792F" w:rsidR="00B3140C" w:rsidRPr="00EE6E91" w:rsidRDefault="00B3140C">
      <w:pPr>
        <w:pStyle w:val="FootnoteText"/>
        <w:rPr>
          <w:rFonts w:ascii="Times New Roman" w:hAnsi="Times New Roman" w:cs="Times New Roman"/>
          <w:sz w:val="18"/>
          <w:szCs w:val="18"/>
        </w:rPr>
      </w:pPr>
      <w:r w:rsidRPr="00EE6E91">
        <w:rPr>
          <w:rStyle w:val="FootnoteReference"/>
          <w:rFonts w:ascii="Times New Roman" w:hAnsi="Times New Roman" w:cs="Times New Roman"/>
          <w:sz w:val="18"/>
          <w:szCs w:val="18"/>
        </w:rPr>
        <w:footnoteRef/>
      </w:r>
      <w:r w:rsidRPr="00EE6E91">
        <w:rPr>
          <w:rFonts w:ascii="Times New Roman" w:hAnsi="Times New Roman" w:cs="Times New Roman"/>
          <w:sz w:val="18"/>
          <w:szCs w:val="18"/>
        </w:rPr>
        <w:t xml:space="preserve"> Pesticide composition - </w:t>
      </w:r>
      <w:hyperlink r:id="rId21" w:history="1">
        <w:r w:rsidRPr="00EE6E91">
          <w:rPr>
            <w:rStyle w:val="Hyperlink"/>
            <w:rFonts w:ascii="Times New Roman" w:hAnsi="Times New Roman" w:cs="Times New Roman"/>
            <w:sz w:val="18"/>
            <w:szCs w:val="18"/>
          </w:rPr>
          <w:t>https://www.epa.gov/sites/production/files/2017-01/documents/pesticides-industry-sales-usage-2016_0.pdf</w:t>
        </w:r>
      </w:hyperlink>
      <w:r w:rsidRPr="00EE6E91">
        <w:rPr>
          <w:rFonts w:ascii="Times New Roman" w:hAnsi="Times New Roman" w:cs="Times New Roman"/>
          <w:sz w:val="18"/>
          <w:szCs w:val="18"/>
        </w:rPr>
        <w:t xml:space="preserve"> </w:t>
      </w:r>
    </w:p>
  </w:footnote>
  <w:footnote w:id="28">
    <w:p w14:paraId="1D3E9732" w14:textId="3AA34A78" w:rsidR="00B3140C" w:rsidRPr="00EE6E91" w:rsidRDefault="00B3140C">
      <w:pPr>
        <w:pStyle w:val="FootnoteText"/>
        <w:rPr>
          <w:rFonts w:ascii="Times New Roman" w:hAnsi="Times New Roman" w:cs="Times New Roman"/>
          <w:sz w:val="18"/>
          <w:szCs w:val="18"/>
        </w:rPr>
      </w:pPr>
      <w:r w:rsidRPr="00EE6E91">
        <w:rPr>
          <w:rStyle w:val="FootnoteReference"/>
          <w:rFonts w:ascii="Times New Roman" w:hAnsi="Times New Roman" w:cs="Times New Roman"/>
          <w:sz w:val="18"/>
          <w:szCs w:val="18"/>
        </w:rPr>
        <w:footnoteRef/>
      </w:r>
      <w:r w:rsidRPr="00EE6E91">
        <w:rPr>
          <w:rFonts w:ascii="Times New Roman" w:hAnsi="Times New Roman" w:cs="Times New Roman"/>
          <w:sz w:val="18"/>
          <w:szCs w:val="18"/>
        </w:rPr>
        <w:t xml:space="preserve"> Fertilizer, Pesticide, and Fuel use - </w:t>
      </w:r>
      <w:hyperlink r:id="rId22" w:history="1">
        <w:r w:rsidRPr="00EE6E91">
          <w:rPr>
            <w:rStyle w:val="Hyperlink"/>
            <w:rFonts w:ascii="Times New Roman" w:hAnsi="Times New Roman" w:cs="Times New Roman"/>
            <w:sz w:val="18"/>
            <w:szCs w:val="18"/>
          </w:rPr>
          <w:t>https://www.deep-roots-project.org/pesticides-toxic-fertilizers</w:t>
        </w:r>
      </w:hyperlink>
      <w:r w:rsidRPr="00EE6E91">
        <w:rPr>
          <w:rFonts w:ascii="Times New Roman" w:hAnsi="Times New Roman" w:cs="Times New Roman"/>
          <w:sz w:val="18"/>
          <w:szCs w:val="18"/>
        </w:rPr>
        <w:t xml:space="preserve"> </w:t>
      </w:r>
    </w:p>
  </w:footnote>
  <w:footnote w:id="29">
    <w:p w14:paraId="16B7C45D" w14:textId="77B1D221" w:rsidR="00B3140C" w:rsidRPr="00EE6E91" w:rsidRDefault="00B3140C" w:rsidP="00EE6E91">
      <w:pPr>
        <w:pStyle w:val="FootnoteText"/>
        <w:rPr>
          <w:rFonts w:ascii="Times New Roman" w:hAnsi="Times New Roman" w:cs="Times New Roman"/>
          <w:sz w:val="18"/>
          <w:szCs w:val="18"/>
        </w:rPr>
      </w:pPr>
      <w:r w:rsidRPr="00EE6E91">
        <w:rPr>
          <w:sz w:val="18"/>
          <w:szCs w:val="18"/>
        </w:rPr>
        <w:footnoteRef/>
      </w:r>
      <w:r w:rsidRPr="00EE6E91">
        <w:rPr>
          <w:rFonts w:ascii="Times New Roman" w:hAnsi="Times New Roman" w:cs="Times New Roman"/>
          <w:sz w:val="18"/>
          <w:szCs w:val="18"/>
        </w:rPr>
        <w:t xml:space="preserve"> Water Use - </w:t>
      </w:r>
      <w:hyperlink r:id="rId23" w:history="1">
        <w:r w:rsidRPr="00EE6E91">
          <w:rPr>
            <w:rStyle w:val="Hyperlink"/>
            <w:rFonts w:ascii="Times New Roman" w:hAnsi="Times New Roman" w:cs="Times New Roman"/>
            <w:sz w:val="18"/>
            <w:szCs w:val="18"/>
          </w:rPr>
          <w:t>https://pubs.usgs.gov/circ/1441/circ1441.pdf</w:t>
        </w:r>
      </w:hyperlink>
      <w:r w:rsidRPr="00EE6E91">
        <w:rPr>
          <w:rFonts w:ascii="Times New Roman" w:hAnsi="Times New Roman" w:cs="Times New Roman"/>
          <w:sz w:val="18"/>
          <w:szCs w:val="18"/>
        </w:rPr>
        <w:t xml:space="preserve">   </w:t>
      </w:r>
    </w:p>
  </w:footnote>
  <w:footnote w:id="30">
    <w:p w14:paraId="58999F49" w14:textId="30A22D8C" w:rsidR="00B3140C" w:rsidRPr="00EE6E91" w:rsidRDefault="00B3140C" w:rsidP="00EE6E91">
      <w:pPr>
        <w:pStyle w:val="FootnoteText"/>
        <w:rPr>
          <w:rFonts w:ascii="Times New Roman" w:hAnsi="Times New Roman" w:cs="Times New Roman"/>
          <w:sz w:val="18"/>
          <w:szCs w:val="18"/>
        </w:rPr>
      </w:pPr>
      <w:r w:rsidRPr="00EE6E91">
        <w:rPr>
          <w:rFonts w:ascii="Times New Roman" w:hAnsi="Times New Roman" w:cs="Times New Roman"/>
          <w:sz w:val="18"/>
          <w:szCs w:val="18"/>
        </w:rPr>
        <w:footnoteRef/>
      </w:r>
      <w:r w:rsidRPr="00EE6E91">
        <w:rPr>
          <w:rFonts w:ascii="Times New Roman" w:hAnsi="Times New Roman" w:cs="Times New Roman"/>
          <w:sz w:val="18"/>
          <w:szCs w:val="18"/>
        </w:rPr>
        <w:t xml:space="preserve"> Food Waste Study - </w:t>
      </w:r>
      <w:hyperlink r:id="rId24" w:history="1">
        <w:r w:rsidRPr="00EE6E91">
          <w:rPr>
            <w:rStyle w:val="Hyperlink"/>
            <w:rFonts w:ascii="Times New Roman" w:hAnsi="Times New Roman" w:cs="Times New Roman"/>
            <w:sz w:val="18"/>
            <w:szCs w:val="18"/>
          </w:rPr>
          <w:t>http://www.oregon.gov/deq/FilterDocs/FoodWasteStudyReport.pdf</w:t>
        </w:r>
      </w:hyperlink>
      <w:r w:rsidRPr="00EE6E91">
        <w:rPr>
          <w:rFonts w:ascii="Times New Roman" w:hAnsi="Times New Roman" w:cs="Times New Roman"/>
          <w:sz w:val="18"/>
          <w:szCs w:val="18"/>
        </w:rPr>
        <w:t xml:space="preserve"> </w:t>
      </w:r>
    </w:p>
    <w:p w14:paraId="623A489A" w14:textId="1880A1F7" w:rsidR="00B3140C" w:rsidRDefault="00B3140C">
      <w:pPr>
        <w:pStyle w:val="FootnoteText"/>
      </w:pPr>
      <w:r>
        <w:t xml:space="preserve"> </w:t>
      </w:r>
    </w:p>
  </w:footnote>
  <w:footnote w:id="31">
    <w:p w14:paraId="3E4B5210" w14:textId="77777777" w:rsidR="00B3140C" w:rsidRPr="00EE6E91" w:rsidRDefault="00B3140C" w:rsidP="00591399">
      <w:pPr>
        <w:pStyle w:val="FootnoteText"/>
        <w:rPr>
          <w:rFonts w:ascii="Times New Roman" w:hAnsi="Times New Roman" w:cs="Times New Roman"/>
          <w:sz w:val="18"/>
          <w:szCs w:val="18"/>
        </w:rPr>
      </w:pPr>
      <w:r w:rsidRPr="00EE6E91">
        <w:rPr>
          <w:rFonts w:ascii="Times New Roman" w:hAnsi="Times New Roman" w:cs="Times New Roman"/>
          <w:sz w:val="18"/>
          <w:szCs w:val="18"/>
        </w:rPr>
        <w:footnoteRef/>
      </w:r>
      <w:r w:rsidRPr="00EE6E91">
        <w:rPr>
          <w:rFonts w:ascii="Times New Roman" w:hAnsi="Times New Roman" w:cs="Times New Roman"/>
          <w:sz w:val="18"/>
          <w:szCs w:val="18"/>
        </w:rPr>
        <w:t xml:space="preserve"> Food Waste Study - </w:t>
      </w:r>
      <w:hyperlink r:id="rId25" w:history="1">
        <w:r w:rsidRPr="00EE6E91">
          <w:rPr>
            <w:rStyle w:val="Hyperlink"/>
            <w:rFonts w:ascii="Times New Roman" w:hAnsi="Times New Roman" w:cs="Times New Roman"/>
            <w:sz w:val="18"/>
            <w:szCs w:val="18"/>
          </w:rPr>
          <w:t>http://www.oregon.gov/deq/FilterDocs/FoodWasteStudyReport.pdf</w:t>
        </w:r>
      </w:hyperlink>
      <w:r w:rsidRPr="00EE6E91">
        <w:rPr>
          <w:rFonts w:ascii="Times New Roman" w:hAnsi="Times New Roman" w:cs="Times New Roman"/>
          <w:sz w:val="18"/>
          <w:szCs w:val="18"/>
        </w:rPr>
        <w:t xml:space="preserve"> </w:t>
      </w:r>
    </w:p>
    <w:p w14:paraId="6A98060D" w14:textId="77777777" w:rsidR="00B3140C" w:rsidRDefault="00B3140C" w:rsidP="00591399">
      <w:pPr>
        <w:pStyle w:val="FootnoteText"/>
      </w:pPr>
      <w:r>
        <w:t xml:space="preserve"> </w:t>
      </w:r>
    </w:p>
  </w:footnote>
  <w:footnote w:id="32">
    <w:p w14:paraId="05CE8398"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{"citationID":"QMdz8NAr","properties":{"formattedCitation":"Sonja N Oswalt et al., \\uc0\\u8220{}Forest Resources of the United States, 2017,\\uc0\\u8221{} General Technical Report (US Department of Agriculture, Forest Service, 2019), https://www.fs.fed.us/research/publications/gtr/gtr_wo97.pdf.","plainCitation":"Sonja N Oswalt et al., “Forest Resources of the United States, 2017,” General Technical Report (US Department of Agriculture, Forest Service, 2019), https://www.fs.fed.us/research/publications/gtr/gtr_wo97.pdf.","noteIndex":1},"citationItems":[{"id":3331,"uris":["http://zotero.org/users/3362348/items/Z75HDA56"],"uri":["http://zotero.org/users/3362348/items/Z75HDA56"],"itemData":{"id":3331,"type":"report","collection-title":"General Technical Report","language":"en","number":"WO-97","page":"237","publisher":"US Department of Agriculture, Forest Service","source":"Zotero","title":"Forest Resources of the United States, 2017","URL":"https://www.fs.fed.us/research/publications/gtr/gtr_wo97.pdf","author":[{"family":"Oswalt","given":"Sonja N"},{"family":"Smith","given":"W. Brad"},{"family":"Miles","given":"Patrick D."},{"family":"Pugh","given":"Scott A."}],"issued":{"date-parts":[["2019"]]}}}],"schema":"https://github.com/citation-style-language/schema/raw/master/csl-citation.json"} </w:instrText>
      </w:r>
      <w:r>
        <w:fldChar w:fldCharType="separate"/>
      </w:r>
      <w:r w:rsidRPr="0090038A">
        <w:rPr>
          <w:rFonts w:ascii="Calibri" w:hAnsi="Calibri" w:cs="Calibri"/>
          <w:szCs w:val="24"/>
        </w:rPr>
        <w:t>Sonja N Oswalt et al., “Forest Resources of the United States, 2017,” General Technical Report (US Department of Agriculture, Forest Service, 2019), https://www.fs.fed.us/research/publications/gtr/gtr_wo97.pdf.</w:t>
      </w:r>
      <w:r>
        <w:fldChar w:fldCharType="end"/>
      </w:r>
    </w:p>
  </w:footnote>
  <w:footnote w:id="33">
    <w:p w14:paraId="5E9B1FA1"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{"citationID":"LCVyZ3fm","properties":{"formattedCitation":"David B. McKeever and Robert H. Falk, \\uc0\\u8220{}Woody Residues and Solid Waste Wood Available for Recovery in the United States, 2002,\\uc0\\u8221{} {\\i{}European COST E31 Conference\\uc0\\u8239{}: Management of Recovered Wood Recycling Bioenergy and Other Options\\uc0\\u8239{}: Proceedings, 22-24 April 2004, Thessaloniki. Thessaloniki\\uc0\\u8239{}: University Studio Press, 2004: Pages 307-316.}, 2004, https://www.fs.usda.gov/treesearch/pubs/7113.","plainCitation":"David B. McKeever and Robert H. Falk, “Woody Residues and Solid Waste Wood Available for Recovery in the United States, 2002,” European COST E31 Conference : Management of Recovered Wood Recycling Bioenergy and Other Options : Proceedings, 22-24 April 2004, Thessaloniki. Thessaloniki : University Studio Press, 2004: Pages 307-316., 2004, https://www.fs.usda.gov/treesearch/pubs/7113.","noteIndex":2},"citationItems":[{"id":3330,"uris":["http://zotero.org/users/3362348/items/YRWFNYBQ"],"uri":["http://zotero.org/users/3362348/items/YRWFNYBQ"],"itemData":{"id":3330,"type":"article-journal","container-title":"European COST E31 Conference : Management of Recovered Wood Recycling Bioenergy and other Options : proceedings, 22-24 April 2004, Thessaloniki. Thessaloniki : University Studio Press, 2004: Pages 307-316.","language":"en","source":"www.fs.usda.gov","title":"Woody residues and solid waste wood available for recovery in the United States, 2002","URL":"https://www.fs.usda.gov/treesearch/pubs/7113","author":[{"family":"McKeever","given":"David B."},{"family":"Falk","given":"Robert H."}],"accessed":{"date-parts":[["2020",2,5]]},"issued":{"date-parts":[["2004"]]}}}],"schema":"https://github.com/citation-style-language/schema/raw/master/csl-citation.json"} </w:instrText>
      </w:r>
      <w:r>
        <w:fldChar w:fldCharType="separate"/>
      </w:r>
      <w:r w:rsidRPr="0090038A">
        <w:rPr>
          <w:rFonts w:ascii="Calibri" w:hAnsi="Calibri" w:cs="Calibri"/>
          <w:szCs w:val="24"/>
        </w:rPr>
        <w:t xml:space="preserve">David B. McKeever and Robert H. Falk, “Woody Residues and Solid Waste Wood Available for Recovery in the United States, 2002,” </w:t>
      </w:r>
      <w:r w:rsidRPr="0090038A">
        <w:rPr>
          <w:rFonts w:ascii="Calibri" w:hAnsi="Calibri" w:cs="Calibri"/>
          <w:i/>
          <w:iCs/>
          <w:szCs w:val="24"/>
        </w:rPr>
        <w:t>European COST E31 Conference : Management of Recovered Wood Recycling Bioenergy and Other Options : Proceedings, 22-24 April 2004, Thessaloniki. Thessaloniki : University Studio Press, 2004: Pages 307-316.</w:t>
      </w:r>
      <w:r w:rsidRPr="0090038A">
        <w:rPr>
          <w:rFonts w:ascii="Calibri" w:hAnsi="Calibri" w:cs="Calibri"/>
          <w:szCs w:val="24"/>
        </w:rPr>
        <w:t>, 2004, https://www.fs.usda.gov/treesearch/pubs/7113.</w:t>
      </w:r>
      <w:r>
        <w:fldChar w:fldCharType="end"/>
      </w:r>
    </w:p>
  </w:footnote>
  <w:footnote w:id="34">
    <w:p w14:paraId="00195349"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{"citationID":"clFRS6VW","properties":{"formattedCitation":"Ann Ingerson, \\uc0\\u8220{}Wood Products and Carbon Storage: Can Increased Production Help Solve the Climate Crisis?\\uc0\\u8221{} (The Wilderness Society, 2009), https://www.sierraforestlegacy.org/Resources/Conservation/FireForestEcology/ThreatsForestHealth/Climate/CI-Ingerson-TWS2009.pdf.","plainCitation":"Ann Ingerson, “Wood Products and Carbon Storage: Can Increased Production Help Solve the Climate Crisis?” (The Wilderness Society, 2009), https://www.sierraforestlegacy.org/Resources/Conservation/FireForestEcology/ThreatsForestHealth/Climate/CI-Ingerson-TWS2009.pdf.","noteIndex":3},"citationItems":[{"id":3329,"uris":["http://zotero.org/users/3362348/items/3KYDL8C7"],"uri":["http://zotero.org/users/3362348/items/3KYDL8C7"],"itemData":{"id":3329,"type":"report","language":"en","page":"47","publisher":"The Wilderness Society","source":"Zotero","title":"Wood Products and Carbon Storage: can increased production help solve the climate crisis?","URL":"https://www.sierraforestlegacy.org/Resources/Conservation/FireForestEcology/ThreatsForestHealth/Climate/CI-Ingerson-TWS2009.pdf","author":[{"family":"Ingerson","given":"Ann"}],"issued":{"date-parts":[["2009"]]}}}],"schema":"https://github.com/citation-style-language/schema/raw/master/csl-citation.json"} </w:instrText>
      </w:r>
      <w:r>
        <w:fldChar w:fldCharType="separate"/>
      </w:r>
      <w:r w:rsidRPr="0090038A">
        <w:rPr>
          <w:rFonts w:ascii="Calibri" w:hAnsi="Calibri" w:cs="Calibri"/>
          <w:szCs w:val="24"/>
        </w:rPr>
        <w:t>Ann Ingerson, “Wood Products and Carbon Storage: Can Increased Production Help Solve the Climate Crisis?” (The Wilderness Society, 2009), https://www.sierraforestlegacy.org/Resources/Conservation/FireForestEcology/ThreatsForestHealth/Climate/CI-Ingerson-TWS2009.pdf.</w:t>
      </w:r>
      <w:r>
        <w:fldChar w:fldCharType="end"/>
      </w:r>
    </w:p>
  </w:footnote>
  <w:footnote w:id="35">
    <w:p w14:paraId="669CCB4B"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{"citationID":"MgOmhVIc","properties":{"formattedCitation":"Tommi R\\uc0\\u228{}is\\uc0\\u228{}nen and Juha Nurmi, \\uc0\\u8220{}Impacts of Changing the Minimum Diameter of Roundwood on the Accumulation of Logging Residue in First Thinnings of Scots Pine and Norway Spruce,\\uc0\\u8221{} {\\i{}Biomass and Bioenergy} 35, no. 7 (July 2011): 2674\\uc0\\u8211{}82, https://doi.org/10.1016/j.biombioe.2011.03.002.","plainCitation":"Tommi Räisänen and Juha Nurmi, “Impacts of Changing the Minimum Diameter of Roundwood on the Accumulation of Logging Residue in First Thinnings of Scots Pine and Norway Spruce,” Biomass and Bioenergy 35, no. 7 (July 2011): 2674–82, https://doi.org/10.1016/j.biombioe.2011.03.002.","noteIndex":4},"citationItems":[{"id":3327,"uris":["http://zotero.org/users/3362348/items/EYECSMF8"],"uri":["http://zotero.org/users/3362348/items/EYECSMF8"],"itemData":{"id":3327,"type":"article-journal","abstract":"The aim of this study was to examine the impacts of different minimum top diameters of roundwood on the accumulation of logging residue in ﬁrst thinnings of Scots pine and Norway spruce. The aim was also to compare estimates of residue accumulation calculated by tree-speciﬁc models with ﬁeld measurements from thinnings. Felling experiments were performed in young pine and spruce stands to evaluate the model calculations. The felling was performed by a harvester with a single-grip harvester head. Sample trees were felled and processed to a minimum diameter of 12, 10, 8 and 6 cm and the delimbed branches and stem wood between these cutting points were weighed. The mean relative masses of the tree tops of spruce were nearly doubled with each increment of 2 cm in the top diameter. Respectively in pine, the mean relative tree top mass was increased by 50e60% when the top diameter was increased by 2 cm. The mass of total residue (tree top and all delimbed branches) was similarly increased, but the differences were not as large. Compared to pine, smaller variation in the crown mass of the spruce sample resulted in a more accurate model prediction of the mass of tree tops and total residue. The results of this study suggest that the biomass quantity and distribution of a small amount of trees cannot be predicted very reliably, but when these results are generalized to stand-level, the model predictions can be improved to a practicable level.","container-title":"Biomass and Bioenergy","DOI":"10.1016/j.biombioe.2011.03.002","ISSN":"09619534","issue":"7","journalAbbreviation":"Biomass and Bioenergy","language":"en","page":"2674-2682","source":"DOI.org (Crossref)","title":"Impacts of changing the minimum diameter of roundwood on the accumulation of logging residue in first thinnings of Scots pine and Norway spruce","volume":"35","author":[{"family":"Räisänen","given":"Tommi"},{"family":"Nurmi","given":"Juha"}],"issued":{"date-parts":[["2011",7]]}}}],"schema":"https://github.com/citation-style-language/schema/raw/master/csl-citation.json"} </w:instrText>
      </w:r>
      <w:r>
        <w:fldChar w:fldCharType="separate"/>
      </w:r>
      <w:r w:rsidRPr="004C2960">
        <w:rPr>
          <w:rFonts w:ascii="Calibri" w:hAnsi="Calibri" w:cs="Calibri"/>
          <w:szCs w:val="24"/>
        </w:rPr>
        <w:t xml:space="preserve">Tommi Räisänen and Juha Nurmi, “Impacts of Changing the Minimum Diameter of Roundwood on the Accumulation of Logging Residue in First Thinnings of Scots Pine and Norway Spruce,” </w:t>
      </w:r>
      <w:r w:rsidRPr="004C2960">
        <w:rPr>
          <w:rFonts w:ascii="Calibri" w:hAnsi="Calibri" w:cs="Calibri"/>
          <w:i/>
          <w:iCs/>
          <w:szCs w:val="24"/>
        </w:rPr>
        <w:t>Biomass and Bioenergy</w:t>
      </w:r>
      <w:r w:rsidRPr="004C2960">
        <w:rPr>
          <w:rFonts w:ascii="Calibri" w:hAnsi="Calibri" w:cs="Calibri"/>
          <w:szCs w:val="24"/>
        </w:rPr>
        <w:t xml:space="preserve"> 35, no. 7 (July 2011): 2674–82, https://doi.org/10.1016/j.biombioe.2011.03.002.</w:t>
      </w:r>
      <w:r>
        <w:fldChar w:fldCharType="end"/>
      </w:r>
    </w:p>
  </w:footnote>
  <w:footnote w:id="36">
    <w:p w14:paraId="282FE9CB"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{"citationID":"nGAwpL9R","properties":{"formattedCitation":"Tara W. Hudiburg et al., \\uc0\\u8220{}Meeting GHG Reduction Targets Requires Accounting for All Forest Sector Emissions,\\uc0\\u8221{} {\\i{}Environmental Research Letters} 14, no. 9 (August 2019): 095005, https://doi.org/10.1088/1748-9326/ab28bb.","plainCitation":"Tara W. Hudiburg et al., “Meeting GHG Reduction Targets Requires Accounting for All Forest Sector Emissions,” Environmental Research Letters 14, no. 9 (August 2019): 095005, https://doi.org/10.1088/1748-9326/ab28bb.","noteIndex":5},"citationItems":[{"id":3246,"uris":["http://zotero.org/users/3362348/items/GJKSSQDS"],"uri":["http://zotero.org/users/3362348/items/GJKSSQDS"],"itemData":{"id":3246,"type":"article-journal","abstract":"Atmospheric greenhouse gases (GHGs) must be reduced to avoid an unsustainable climate. Because carbon dioxide is removed from the atmosphere and sequestered in forests and wood products, mitigation strategies to sustain and increase forest carbon sequestration are being developed. These strategies require full accounting of forest sector GHG budgets. Here, we describe a rigorous approach using over one million observations from forest inventory data and a regionally calibrated life-cycle assessment for calculating cradle-to-grave forest sector emissions and sequestration. We find that Western US forests are net sinks because there is a positive net balance of forest carbon uptake exceeding losses due to harvesting, wood product use, and combustion by wildfire. However, over 100 years of wood product usage is reducing the potential annual sink by an average of 21%, suggesting forest carbon storage can become more effective in climate mitigation through reduction in harvest, longer rotations, or more efficient wood product usage. Of the </w:instrText>
      </w:r>
      <w:r>
        <w:rPr>
          <w:rFonts w:ascii="Cambria Math" w:hAnsi="Cambria Math" w:cs="Cambria Math"/>
        </w:rPr>
        <w:instrText>∼</w:instrText>
      </w:r>
      <w:r>
        <w:instrText xml:space="preserve">10 700 million metric tonnes of carbon dioxide equivalents removed from west coast forests since 1900, 81% of it has been returned to the atmosphere or deposited in landfills. Moreover, state and federal reporting have erroneously excluded some product-related emissions, resulting in 25%–55% underestimation of state total CO2 emissions. For states seeking to reach GHG reduction mandates by 2030, it is important that state CO2 budgets are effectively determined or claimed reductions will be insufficient to mitigate climate change.","container-title":"Environmental Research Letters","DOI":"10.1088/1748-9326/ab28bb","ISSN":"1748-9326","issue":"9","journalAbbreviation":"Environ. Res. Lett.","language":"en","page":"095005","source":"Institute of Physics","title":"Meeting GHG reduction targets requires accounting for all forest sector emissions","volume":"14","author":[{"family":"Hudiburg","given":"Tara W."},{"family":"Law","given":"Beverly E."},{"family":"Moomaw","given":"William R."},{"family":"Harmon","given":"Mark E."},{"family":"Stenzel","given":"Jeffrey E."}],"issued":{"date-parts":[["2019",8]]}}}],"schema":"https://github.com/citation-style-language/schema/raw/master/csl-citation.json"} </w:instrText>
      </w:r>
      <w:r>
        <w:fldChar w:fldCharType="separate"/>
      </w:r>
      <w:r w:rsidRPr="0079768E">
        <w:rPr>
          <w:rFonts w:ascii="Calibri" w:hAnsi="Calibri" w:cs="Calibri"/>
          <w:szCs w:val="24"/>
        </w:rPr>
        <w:t xml:space="preserve">Tara W. Hudiburg et al., “Meeting GHG Reduction Targets Requires Accounting for All Forest Sector Emissions,” </w:t>
      </w:r>
      <w:r w:rsidRPr="0079768E">
        <w:rPr>
          <w:rFonts w:ascii="Calibri" w:hAnsi="Calibri" w:cs="Calibri"/>
          <w:i/>
          <w:iCs/>
          <w:szCs w:val="24"/>
        </w:rPr>
        <w:t>Environmental Research Letters</w:t>
      </w:r>
      <w:r w:rsidRPr="0079768E">
        <w:rPr>
          <w:rFonts w:ascii="Calibri" w:hAnsi="Calibri" w:cs="Calibri"/>
          <w:szCs w:val="24"/>
        </w:rPr>
        <w:t xml:space="preserve"> 14, no. 9 (August 2019): 095005, https://doi.org/10.1088/1748-9326/ab28bb.</w:t>
      </w:r>
      <w:r>
        <w:fldChar w:fldCharType="end"/>
      </w:r>
    </w:p>
  </w:footnote>
  <w:footnote w:id="37">
    <w:p w14:paraId="5128E74A"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{"citationID":"83XwKfS3","properties":{"formattedCitation":"Glenn A Christensen et al., \\uc0\\u8220{}Oregon Forest Ecosystem Carbon Inventory: 2001-2016,\\uc0\\u8221{} n.d., 347.","plainCitation":"Glenn A Christensen et al., “Oregon Forest Ecosystem Carbon Inventory: 2001-2016,” n.d., 347.","noteIndex":6},"citationItems":[{"id":3299,"uris":["http://zotero.org/users/3362348/items/BYVV3CGQ"],"uri":["http://zotero.org/users/3362348/items/BYVV3CGQ"],"itemData":{"id":3299,"type":"article-journal","language":"en","page":"347","source":"Zotero","title":"Oregon Forest Ecosystem Carbon Inventory: 2001-2016","author":[{"family":"Christensen","given":"Glenn A"},{"family":"Gray","given":"Andrew N"},{"family":"Kuegler","given":"Olaf"},{"family":"Yost","given":"Andrew C"}]}}],"schema":"https://github.com/citation-style-language/schema/raw/master/csl-citation.json"} </w:instrText>
      </w:r>
      <w:r>
        <w:fldChar w:fldCharType="separate"/>
      </w:r>
      <w:r w:rsidRPr="007A2E34">
        <w:rPr>
          <w:rFonts w:ascii="Calibri" w:hAnsi="Calibri" w:cs="Times New Roman"/>
          <w:szCs w:val="24"/>
        </w:rPr>
        <w:t>Glenn A Christensen et al., “Oregon Forest Ecosystem Carbon Inventory: 2001-2016,” n.d., 347.</w:t>
      </w:r>
      <w:r>
        <w:fldChar w:fldCharType="end"/>
      </w:r>
    </w:p>
  </w:footnote>
  <w:footnote w:id="38">
    <w:p w14:paraId="293DD3DB"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zRWxJWOx","properties":{"formattedCitation":"Ibid.","plainCitation":"Ibid.","noteIndex":7},"citationItems":[{"id":3299,"uris":["http://zotero.org/users/3362348/items/BYVV3CGQ"],"uri":["http://zotero.org/users/3362348/items/BYVV3CGQ"],"itemData":{"id":3299,"type":"article-journal","language":"en","page":"347","source":"Zotero","title":"Oregon Forest Ecosystem Carbon Inventory: 2001-2016","author":[{"family":"Christensen","given":"Glenn A"},{"family":"Gray","given":"Andrew N"},{"family":"Kuegler","given":"Olaf"},{"family":"Yost","given":"Andrew C"}]}}],"schema":"https://github.com/citation-style-language/schema/raw/master/csl-citation.json"} </w:instrText>
      </w:r>
      <w:r>
        <w:fldChar w:fldCharType="separate"/>
      </w:r>
      <w:r w:rsidRPr="007A2E34">
        <w:rPr>
          <w:rFonts w:ascii="Calibri" w:hAnsi="Calibri"/>
        </w:rPr>
        <w:t>Ibid.</w:t>
      </w:r>
      <w:r>
        <w:fldChar w:fldCharType="end"/>
      </w:r>
    </w:p>
  </w:footnote>
  <w:footnote w:id="39">
    <w:p w14:paraId="43F54775" w14:textId="77777777" w:rsidR="00B3140C" w:rsidRDefault="00B3140C" w:rsidP="0091636B">
      <w:pPr>
        <w:pStyle w:val="FootnoteText"/>
      </w:pPr>
      <w:r>
        <w:rPr>
          <w:rStyle w:val="FootnoteReference"/>
        </w:rPr>
        <w:footnoteRef/>
      </w:r>
      <w:r>
        <w:t xml:space="preserve"> </w:t>
      </w:r>
      <w:r>
        <w:fldChar w:fldCharType="begin"/>
      </w:r>
      <w:r>
        <w:instrText xml:space="preserve"> ADDIN ZOTERO_ITEM CSL_CITATION {"citationID":"DqGOlPD2","properties":{"formattedCitation":"US Forest Service Inventory and Analysis, \\uc0\\u8220{}Oregon Forest Ecosystem Carbon Report [on Carbon Stored in Timber Products],\\uc0\\u8221{} https://www.oregon.gov/odf/ForestBenefits/Documents/Forest%20Carbon%20Study/BOF-20190907-Carbon-Report.pdf.","plainCitation":"US Forest Service Inventory and Analysis, “Oregon Forest Ecosystem Carbon Report [on Carbon Stored in Timber Products],” https://www.oregon.gov/odf/ForestBenefits/Documents/Forest%20Carbon%20Study/BOF-20190907-Carbon-Report.pdf.","noteIndex":8},"citationItems":[{"id":3296,"uris":["http://zotero.org/users/3362348/items/QTMU4CUC"],"uri":["http://zotero.org/users/3362348/items/QTMU4CUC"],"itemData":{"id":3296,"type":"speech","title":"Oregon Forest Ecosystem Carbon Report [on carbon stored in timber products]","URL":"https://www.oregon.gov/odf/ForestBenefits/Documents/Forest%20Carbon%20Study/BOF-20190907-Carbon-Report.pdf","author":[{"family":"US Forest Service Inventory and Analysis","given":""}],"accessed":{"date-parts":[["2020",1,15]]},"issued":{"date-parts":[["2019",9,4]]}}}],"schema":"https://github.com/citation-style-language/schema/raw/master/csl-citation.json"} </w:instrText>
      </w:r>
      <w:r>
        <w:fldChar w:fldCharType="separate"/>
      </w:r>
      <w:r w:rsidRPr="004738DA">
        <w:rPr>
          <w:rFonts w:ascii="Calibri" w:hAnsi="Calibri" w:cs="Calibri"/>
          <w:szCs w:val="24"/>
        </w:rPr>
        <w:t>US Forest Service Inventory and Analysis, “Oregon Forest Ecosystem Carbon Report [on Carbon Stored in Timber Products],” https://www.oregon.gov/odf/ForestBenefits/Documents/Forest%20Carbon%20Study/BOF-20190907-Carbon-Report.pdf.</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5069"/>
    <w:multiLevelType w:val="hybridMultilevel"/>
    <w:tmpl w:val="3D0C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84571"/>
    <w:multiLevelType w:val="hybridMultilevel"/>
    <w:tmpl w:val="EC8C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43C0E"/>
    <w:multiLevelType w:val="hybridMultilevel"/>
    <w:tmpl w:val="3E8E1A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A008B"/>
    <w:multiLevelType w:val="hybridMultilevel"/>
    <w:tmpl w:val="175C76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57328242">
      <w:start w:val="1"/>
      <w:numFmt w:val="lowerLetter"/>
      <w:lvlText w:val="%5."/>
      <w:lvlJc w:val="left"/>
      <w:pPr>
        <w:ind w:left="3240" w:hanging="360"/>
      </w:pPr>
      <w:rPr>
        <w:color w:val="auto"/>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1552D"/>
    <w:multiLevelType w:val="hybridMultilevel"/>
    <w:tmpl w:val="AFDC08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3D31B85"/>
    <w:multiLevelType w:val="multilevel"/>
    <w:tmpl w:val="5FA84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20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ACA32BB"/>
    <w:multiLevelType w:val="hybridMultilevel"/>
    <w:tmpl w:val="C6A06E1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2C9115C"/>
    <w:multiLevelType w:val="hybridMultilevel"/>
    <w:tmpl w:val="725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25232"/>
    <w:multiLevelType w:val="hybridMultilevel"/>
    <w:tmpl w:val="D93A0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7699A"/>
    <w:multiLevelType w:val="hybridMultilevel"/>
    <w:tmpl w:val="0774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50551"/>
    <w:multiLevelType w:val="hybridMultilevel"/>
    <w:tmpl w:val="175C7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328242">
      <w:start w:val="1"/>
      <w:numFmt w:val="lowerLetter"/>
      <w:lvlText w:val="%5."/>
      <w:lvlJc w:val="left"/>
      <w:pPr>
        <w:ind w:left="3600" w:hanging="360"/>
      </w:pPr>
      <w:rPr>
        <w:color w:val="auto"/>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31936"/>
    <w:multiLevelType w:val="hybridMultilevel"/>
    <w:tmpl w:val="AE90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D38CC"/>
    <w:multiLevelType w:val="hybridMultilevel"/>
    <w:tmpl w:val="96CE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06EDB"/>
    <w:multiLevelType w:val="hybridMultilevel"/>
    <w:tmpl w:val="3CF6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16AEB"/>
    <w:multiLevelType w:val="hybridMultilevel"/>
    <w:tmpl w:val="EE4093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F23F5"/>
    <w:multiLevelType w:val="hybridMultilevel"/>
    <w:tmpl w:val="29BA2A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1260AA"/>
    <w:multiLevelType w:val="hybridMultilevel"/>
    <w:tmpl w:val="0C30D076"/>
    <w:lvl w:ilvl="0" w:tplc="937A33D2">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1F7345C"/>
    <w:multiLevelType w:val="hybridMultilevel"/>
    <w:tmpl w:val="C9544AD6"/>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18" w15:restartNumberingAfterBreak="0">
    <w:nsid w:val="52067AAB"/>
    <w:multiLevelType w:val="hybridMultilevel"/>
    <w:tmpl w:val="A3E893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547F4ED9"/>
    <w:multiLevelType w:val="multilevel"/>
    <w:tmpl w:val="5D72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260EB"/>
    <w:multiLevelType w:val="multilevel"/>
    <w:tmpl w:val="028AB72A"/>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1" w15:restartNumberingAfterBreak="0">
    <w:nsid w:val="56025FA1"/>
    <w:multiLevelType w:val="hybridMultilevel"/>
    <w:tmpl w:val="C49628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565F4183"/>
    <w:multiLevelType w:val="hybridMultilevel"/>
    <w:tmpl w:val="D93A0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53964"/>
    <w:multiLevelType w:val="hybridMultilevel"/>
    <w:tmpl w:val="FD74DA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660CB7"/>
    <w:multiLevelType w:val="hybridMultilevel"/>
    <w:tmpl w:val="7C5E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6549E"/>
    <w:multiLevelType w:val="hybridMultilevel"/>
    <w:tmpl w:val="E35E124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7F90097"/>
    <w:multiLevelType w:val="hybridMultilevel"/>
    <w:tmpl w:val="8C3E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524AF"/>
    <w:multiLevelType w:val="hybridMultilevel"/>
    <w:tmpl w:val="115E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9564D"/>
    <w:multiLevelType w:val="hybridMultilevel"/>
    <w:tmpl w:val="FDF0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21959"/>
    <w:multiLevelType w:val="hybridMultilevel"/>
    <w:tmpl w:val="3750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3"/>
  </w:num>
  <w:num w:numId="4">
    <w:abstractNumId w:val="21"/>
  </w:num>
  <w:num w:numId="5">
    <w:abstractNumId w:val="17"/>
  </w:num>
  <w:num w:numId="6">
    <w:abstractNumId w:val="4"/>
  </w:num>
  <w:num w:numId="7">
    <w:abstractNumId w:val="5"/>
  </w:num>
  <w:num w:numId="8">
    <w:abstractNumId w:val="16"/>
  </w:num>
  <w:num w:numId="9">
    <w:abstractNumId w:val="6"/>
  </w:num>
  <w:num w:numId="10">
    <w:abstractNumId w:val="29"/>
  </w:num>
  <w:num w:numId="11">
    <w:abstractNumId w:val="20"/>
  </w:num>
  <w:num w:numId="12">
    <w:abstractNumId w:val="18"/>
  </w:num>
  <w:num w:numId="13">
    <w:abstractNumId w:val="25"/>
  </w:num>
  <w:num w:numId="14">
    <w:abstractNumId w:val="10"/>
  </w:num>
  <w:num w:numId="15">
    <w:abstractNumId w:val="19"/>
  </w:num>
  <w:num w:numId="16">
    <w:abstractNumId w:val="11"/>
  </w:num>
  <w:num w:numId="17">
    <w:abstractNumId w:val="14"/>
  </w:num>
  <w:num w:numId="18">
    <w:abstractNumId w:val="1"/>
  </w:num>
  <w:num w:numId="19">
    <w:abstractNumId w:val="27"/>
  </w:num>
  <w:num w:numId="20">
    <w:abstractNumId w:val="12"/>
  </w:num>
  <w:num w:numId="21">
    <w:abstractNumId w:val="0"/>
  </w:num>
  <w:num w:numId="22">
    <w:abstractNumId w:val="7"/>
  </w:num>
  <w:num w:numId="23">
    <w:abstractNumId w:val="26"/>
  </w:num>
  <w:num w:numId="24">
    <w:abstractNumId w:val="13"/>
  </w:num>
  <w:num w:numId="25">
    <w:abstractNumId w:val="9"/>
  </w:num>
  <w:num w:numId="26">
    <w:abstractNumId w:val="24"/>
  </w:num>
  <w:num w:numId="27">
    <w:abstractNumId w:val="2"/>
  </w:num>
  <w:num w:numId="28">
    <w:abstractNumId w:val="15"/>
  </w:num>
  <w:num w:numId="29">
    <w:abstractNumId w:val="22"/>
  </w:num>
  <w:num w:numId="30">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5B"/>
    <w:rsid w:val="00002D50"/>
    <w:rsid w:val="0001368A"/>
    <w:rsid w:val="000246E4"/>
    <w:rsid w:val="000301A8"/>
    <w:rsid w:val="00037334"/>
    <w:rsid w:val="00040D4C"/>
    <w:rsid w:val="00045C98"/>
    <w:rsid w:val="0005142E"/>
    <w:rsid w:val="00060862"/>
    <w:rsid w:val="00061221"/>
    <w:rsid w:val="00062276"/>
    <w:rsid w:val="0007340E"/>
    <w:rsid w:val="00073426"/>
    <w:rsid w:val="00076137"/>
    <w:rsid w:val="00081F2B"/>
    <w:rsid w:val="00085F10"/>
    <w:rsid w:val="00091FBB"/>
    <w:rsid w:val="0009558F"/>
    <w:rsid w:val="000969B8"/>
    <w:rsid w:val="000A05BB"/>
    <w:rsid w:val="000B1C19"/>
    <w:rsid w:val="000B3A0D"/>
    <w:rsid w:val="000C45D9"/>
    <w:rsid w:val="000D0495"/>
    <w:rsid w:val="000E2C37"/>
    <w:rsid w:val="000E331F"/>
    <w:rsid w:val="000F0E58"/>
    <w:rsid w:val="000F0ED2"/>
    <w:rsid w:val="00100640"/>
    <w:rsid w:val="00101B55"/>
    <w:rsid w:val="00102D51"/>
    <w:rsid w:val="0010561E"/>
    <w:rsid w:val="00114282"/>
    <w:rsid w:val="0012130D"/>
    <w:rsid w:val="00124E83"/>
    <w:rsid w:val="001336B3"/>
    <w:rsid w:val="0014648A"/>
    <w:rsid w:val="00154E95"/>
    <w:rsid w:val="001609DA"/>
    <w:rsid w:val="00162A57"/>
    <w:rsid w:val="00164420"/>
    <w:rsid w:val="00167B1F"/>
    <w:rsid w:val="00172A9E"/>
    <w:rsid w:val="00195889"/>
    <w:rsid w:val="001A23B9"/>
    <w:rsid w:val="001A23EA"/>
    <w:rsid w:val="001A746D"/>
    <w:rsid w:val="001B00D4"/>
    <w:rsid w:val="001C75C9"/>
    <w:rsid w:val="001D140E"/>
    <w:rsid w:val="001D1AB3"/>
    <w:rsid w:val="001D5A05"/>
    <w:rsid w:val="001F3B56"/>
    <w:rsid w:val="001F41DF"/>
    <w:rsid w:val="001F6681"/>
    <w:rsid w:val="00204C03"/>
    <w:rsid w:val="002223C9"/>
    <w:rsid w:val="0022436E"/>
    <w:rsid w:val="002244BA"/>
    <w:rsid w:val="002253B0"/>
    <w:rsid w:val="00231568"/>
    <w:rsid w:val="0023501F"/>
    <w:rsid w:val="002379C5"/>
    <w:rsid w:val="00237B40"/>
    <w:rsid w:val="0024444B"/>
    <w:rsid w:val="00253138"/>
    <w:rsid w:val="00256076"/>
    <w:rsid w:val="0025787A"/>
    <w:rsid w:val="002628EC"/>
    <w:rsid w:val="00264E4B"/>
    <w:rsid w:val="00265344"/>
    <w:rsid w:val="00273FF9"/>
    <w:rsid w:val="0027688A"/>
    <w:rsid w:val="0028472E"/>
    <w:rsid w:val="0028649D"/>
    <w:rsid w:val="0029275D"/>
    <w:rsid w:val="002941B1"/>
    <w:rsid w:val="002A150F"/>
    <w:rsid w:val="002A2D5A"/>
    <w:rsid w:val="002A7A1A"/>
    <w:rsid w:val="002B227F"/>
    <w:rsid w:val="002B33F3"/>
    <w:rsid w:val="002B3F61"/>
    <w:rsid w:val="002C0255"/>
    <w:rsid w:val="002C67A0"/>
    <w:rsid w:val="002D137A"/>
    <w:rsid w:val="002D30B7"/>
    <w:rsid w:val="002D72CB"/>
    <w:rsid w:val="002E4EA3"/>
    <w:rsid w:val="002F03AF"/>
    <w:rsid w:val="002F7611"/>
    <w:rsid w:val="0030281A"/>
    <w:rsid w:val="00304227"/>
    <w:rsid w:val="0030532E"/>
    <w:rsid w:val="00306ABE"/>
    <w:rsid w:val="00307A43"/>
    <w:rsid w:val="0031413C"/>
    <w:rsid w:val="003322E4"/>
    <w:rsid w:val="00335DED"/>
    <w:rsid w:val="003360A9"/>
    <w:rsid w:val="00336A1D"/>
    <w:rsid w:val="003400D1"/>
    <w:rsid w:val="00342AB2"/>
    <w:rsid w:val="0034350D"/>
    <w:rsid w:val="003460B2"/>
    <w:rsid w:val="0035642A"/>
    <w:rsid w:val="00356C4B"/>
    <w:rsid w:val="0036491D"/>
    <w:rsid w:val="00367E53"/>
    <w:rsid w:val="00374AE5"/>
    <w:rsid w:val="00374C42"/>
    <w:rsid w:val="00376984"/>
    <w:rsid w:val="0038564A"/>
    <w:rsid w:val="003862DC"/>
    <w:rsid w:val="003A74CA"/>
    <w:rsid w:val="003B38EE"/>
    <w:rsid w:val="003B4AD1"/>
    <w:rsid w:val="003B54E9"/>
    <w:rsid w:val="003B5881"/>
    <w:rsid w:val="003C1CBF"/>
    <w:rsid w:val="003C2FC6"/>
    <w:rsid w:val="003D0024"/>
    <w:rsid w:val="003D2488"/>
    <w:rsid w:val="003D2E37"/>
    <w:rsid w:val="003E016E"/>
    <w:rsid w:val="003E2313"/>
    <w:rsid w:val="003E5A65"/>
    <w:rsid w:val="003F7DD3"/>
    <w:rsid w:val="0041285B"/>
    <w:rsid w:val="0041311D"/>
    <w:rsid w:val="00413F29"/>
    <w:rsid w:val="00417F96"/>
    <w:rsid w:val="00435674"/>
    <w:rsid w:val="00445088"/>
    <w:rsid w:val="0044702E"/>
    <w:rsid w:val="00451413"/>
    <w:rsid w:val="0045519D"/>
    <w:rsid w:val="00455AB3"/>
    <w:rsid w:val="00456481"/>
    <w:rsid w:val="0046167F"/>
    <w:rsid w:val="0046533D"/>
    <w:rsid w:val="004658B1"/>
    <w:rsid w:val="0047205D"/>
    <w:rsid w:val="0047560A"/>
    <w:rsid w:val="00483927"/>
    <w:rsid w:val="00487DDC"/>
    <w:rsid w:val="00491F56"/>
    <w:rsid w:val="004A2545"/>
    <w:rsid w:val="004A515C"/>
    <w:rsid w:val="004A5190"/>
    <w:rsid w:val="004B3AA2"/>
    <w:rsid w:val="004B677C"/>
    <w:rsid w:val="004B6B0F"/>
    <w:rsid w:val="004B6E65"/>
    <w:rsid w:val="004B705D"/>
    <w:rsid w:val="004C68BC"/>
    <w:rsid w:val="004D468B"/>
    <w:rsid w:val="004D4FD7"/>
    <w:rsid w:val="004D6D7D"/>
    <w:rsid w:val="004E77F4"/>
    <w:rsid w:val="004F2619"/>
    <w:rsid w:val="00501158"/>
    <w:rsid w:val="00503AA3"/>
    <w:rsid w:val="00515B2B"/>
    <w:rsid w:val="00531A52"/>
    <w:rsid w:val="00535530"/>
    <w:rsid w:val="00544C65"/>
    <w:rsid w:val="00545F4A"/>
    <w:rsid w:val="00547B08"/>
    <w:rsid w:val="00553640"/>
    <w:rsid w:val="005579E7"/>
    <w:rsid w:val="005619C4"/>
    <w:rsid w:val="005671F7"/>
    <w:rsid w:val="00582568"/>
    <w:rsid w:val="00586A2B"/>
    <w:rsid w:val="00587D82"/>
    <w:rsid w:val="00591399"/>
    <w:rsid w:val="005A3BDF"/>
    <w:rsid w:val="005A668C"/>
    <w:rsid w:val="005B01B2"/>
    <w:rsid w:val="005B3BD2"/>
    <w:rsid w:val="005B6042"/>
    <w:rsid w:val="005B604E"/>
    <w:rsid w:val="005C26C2"/>
    <w:rsid w:val="005C404E"/>
    <w:rsid w:val="005C7E39"/>
    <w:rsid w:val="005D386C"/>
    <w:rsid w:val="005D6343"/>
    <w:rsid w:val="006006F7"/>
    <w:rsid w:val="00610826"/>
    <w:rsid w:val="00611063"/>
    <w:rsid w:val="006121EB"/>
    <w:rsid w:val="00615285"/>
    <w:rsid w:val="00620E04"/>
    <w:rsid w:val="00624B5A"/>
    <w:rsid w:val="006277B0"/>
    <w:rsid w:val="00633430"/>
    <w:rsid w:val="00642341"/>
    <w:rsid w:val="00651CE8"/>
    <w:rsid w:val="00652D49"/>
    <w:rsid w:val="00656EE4"/>
    <w:rsid w:val="00663A3A"/>
    <w:rsid w:val="00682850"/>
    <w:rsid w:val="00683CAA"/>
    <w:rsid w:val="006865F6"/>
    <w:rsid w:val="00691EA5"/>
    <w:rsid w:val="006929D9"/>
    <w:rsid w:val="006960B5"/>
    <w:rsid w:val="006A6397"/>
    <w:rsid w:val="006A6BB4"/>
    <w:rsid w:val="006B0C44"/>
    <w:rsid w:val="006B1617"/>
    <w:rsid w:val="006C4025"/>
    <w:rsid w:val="006C46BE"/>
    <w:rsid w:val="006C4BC6"/>
    <w:rsid w:val="006D08F4"/>
    <w:rsid w:val="006D176A"/>
    <w:rsid w:val="006D1A25"/>
    <w:rsid w:val="006E71F4"/>
    <w:rsid w:val="006F0404"/>
    <w:rsid w:val="006F6879"/>
    <w:rsid w:val="006F6BF0"/>
    <w:rsid w:val="00712685"/>
    <w:rsid w:val="007226B5"/>
    <w:rsid w:val="007230DA"/>
    <w:rsid w:val="007302DE"/>
    <w:rsid w:val="00733C08"/>
    <w:rsid w:val="00746A0A"/>
    <w:rsid w:val="007561FD"/>
    <w:rsid w:val="0076089E"/>
    <w:rsid w:val="00772E69"/>
    <w:rsid w:val="00775161"/>
    <w:rsid w:val="007833BE"/>
    <w:rsid w:val="00791561"/>
    <w:rsid w:val="00793980"/>
    <w:rsid w:val="00795912"/>
    <w:rsid w:val="007A12F5"/>
    <w:rsid w:val="007A3939"/>
    <w:rsid w:val="007A5F8C"/>
    <w:rsid w:val="007A621C"/>
    <w:rsid w:val="007B3844"/>
    <w:rsid w:val="007B39DE"/>
    <w:rsid w:val="007B42C7"/>
    <w:rsid w:val="007C43B2"/>
    <w:rsid w:val="007C6D0B"/>
    <w:rsid w:val="007D245B"/>
    <w:rsid w:val="007D6C7A"/>
    <w:rsid w:val="007E41C0"/>
    <w:rsid w:val="007E6A22"/>
    <w:rsid w:val="007F1A23"/>
    <w:rsid w:val="007F372B"/>
    <w:rsid w:val="008065EE"/>
    <w:rsid w:val="00811C0C"/>
    <w:rsid w:val="00812DBB"/>
    <w:rsid w:val="0081485C"/>
    <w:rsid w:val="00825062"/>
    <w:rsid w:val="00832A55"/>
    <w:rsid w:val="00836EDC"/>
    <w:rsid w:val="00840F1D"/>
    <w:rsid w:val="008479AE"/>
    <w:rsid w:val="00857A4A"/>
    <w:rsid w:val="00862077"/>
    <w:rsid w:val="00863CCF"/>
    <w:rsid w:val="00866A31"/>
    <w:rsid w:val="008764D7"/>
    <w:rsid w:val="00882332"/>
    <w:rsid w:val="00882AE4"/>
    <w:rsid w:val="00885D89"/>
    <w:rsid w:val="00891B10"/>
    <w:rsid w:val="008A550D"/>
    <w:rsid w:val="008A56FC"/>
    <w:rsid w:val="008B0F93"/>
    <w:rsid w:val="008B1F30"/>
    <w:rsid w:val="008B6AEB"/>
    <w:rsid w:val="008B74AD"/>
    <w:rsid w:val="008C0B7F"/>
    <w:rsid w:val="008C66A8"/>
    <w:rsid w:val="008D5B83"/>
    <w:rsid w:val="008D6543"/>
    <w:rsid w:val="008D7329"/>
    <w:rsid w:val="008E419E"/>
    <w:rsid w:val="008F448E"/>
    <w:rsid w:val="00911A6A"/>
    <w:rsid w:val="0091286A"/>
    <w:rsid w:val="00915270"/>
    <w:rsid w:val="0091636B"/>
    <w:rsid w:val="00922BDE"/>
    <w:rsid w:val="00926006"/>
    <w:rsid w:val="0093127D"/>
    <w:rsid w:val="009336FD"/>
    <w:rsid w:val="00940161"/>
    <w:rsid w:val="009415C9"/>
    <w:rsid w:val="009417E1"/>
    <w:rsid w:val="009453BF"/>
    <w:rsid w:val="009549BA"/>
    <w:rsid w:val="00963939"/>
    <w:rsid w:val="00966CA8"/>
    <w:rsid w:val="00972538"/>
    <w:rsid w:val="0097364D"/>
    <w:rsid w:val="009831F3"/>
    <w:rsid w:val="009833DC"/>
    <w:rsid w:val="00996C85"/>
    <w:rsid w:val="009A0F0A"/>
    <w:rsid w:val="009A262E"/>
    <w:rsid w:val="009A5D1C"/>
    <w:rsid w:val="009B5B6B"/>
    <w:rsid w:val="009B745E"/>
    <w:rsid w:val="009C3E2D"/>
    <w:rsid w:val="009C705F"/>
    <w:rsid w:val="009C72A3"/>
    <w:rsid w:val="009E254C"/>
    <w:rsid w:val="009E45BC"/>
    <w:rsid w:val="009F3C11"/>
    <w:rsid w:val="00A02C23"/>
    <w:rsid w:val="00A05BCF"/>
    <w:rsid w:val="00A13413"/>
    <w:rsid w:val="00A23591"/>
    <w:rsid w:val="00A25040"/>
    <w:rsid w:val="00A25763"/>
    <w:rsid w:val="00A27FC3"/>
    <w:rsid w:val="00A32762"/>
    <w:rsid w:val="00A34415"/>
    <w:rsid w:val="00A6054B"/>
    <w:rsid w:val="00A66792"/>
    <w:rsid w:val="00A7740E"/>
    <w:rsid w:val="00A82AB7"/>
    <w:rsid w:val="00A90685"/>
    <w:rsid w:val="00A916B4"/>
    <w:rsid w:val="00A91F57"/>
    <w:rsid w:val="00A95E82"/>
    <w:rsid w:val="00AA020E"/>
    <w:rsid w:val="00AA45FD"/>
    <w:rsid w:val="00AA499A"/>
    <w:rsid w:val="00AB1F32"/>
    <w:rsid w:val="00AB2D75"/>
    <w:rsid w:val="00AB30CC"/>
    <w:rsid w:val="00AB40CC"/>
    <w:rsid w:val="00AC132F"/>
    <w:rsid w:val="00AC5725"/>
    <w:rsid w:val="00AC6A36"/>
    <w:rsid w:val="00AD0137"/>
    <w:rsid w:val="00AD6CB7"/>
    <w:rsid w:val="00AE5733"/>
    <w:rsid w:val="00AF05B8"/>
    <w:rsid w:val="00B05998"/>
    <w:rsid w:val="00B126B3"/>
    <w:rsid w:val="00B149D2"/>
    <w:rsid w:val="00B16828"/>
    <w:rsid w:val="00B20F87"/>
    <w:rsid w:val="00B21BC5"/>
    <w:rsid w:val="00B24612"/>
    <w:rsid w:val="00B2653D"/>
    <w:rsid w:val="00B27C71"/>
    <w:rsid w:val="00B3140C"/>
    <w:rsid w:val="00B32A0D"/>
    <w:rsid w:val="00B357B9"/>
    <w:rsid w:val="00B36754"/>
    <w:rsid w:val="00B420CF"/>
    <w:rsid w:val="00B44055"/>
    <w:rsid w:val="00B45EE5"/>
    <w:rsid w:val="00B4632B"/>
    <w:rsid w:val="00B515AD"/>
    <w:rsid w:val="00B54B42"/>
    <w:rsid w:val="00B60BC5"/>
    <w:rsid w:val="00B61658"/>
    <w:rsid w:val="00B7062B"/>
    <w:rsid w:val="00B70646"/>
    <w:rsid w:val="00B74C49"/>
    <w:rsid w:val="00B75745"/>
    <w:rsid w:val="00B7743F"/>
    <w:rsid w:val="00B874CD"/>
    <w:rsid w:val="00B90912"/>
    <w:rsid w:val="00BA2592"/>
    <w:rsid w:val="00BB1B52"/>
    <w:rsid w:val="00BB2867"/>
    <w:rsid w:val="00BB5DB1"/>
    <w:rsid w:val="00BC293A"/>
    <w:rsid w:val="00BD3A24"/>
    <w:rsid w:val="00BD40A8"/>
    <w:rsid w:val="00BD6BC1"/>
    <w:rsid w:val="00BD7221"/>
    <w:rsid w:val="00BD7CE4"/>
    <w:rsid w:val="00BE3C04"/>
    <w:rsid w:val="00BF3207"/>
    <w:rsid w:val="00BF4B99"/>
    <w:rsid w:val="00BF678A"/>
    <w:rsid w:val="00C018A7"/>
    <w:rsid w:val="00C02D15"/>
    <w:rsid w:val="00C04861"/>
    <w:rsid w:val="00C07686"/>
    <w:rsid w:val="00C10B13"/>
    <w:rsid w:val="00C17987"/>
    <w:rsid w:val="00C229E4"/>
    <w:rsid w:val="00C27E69"/>
    <w:rsid w:val="00C32B27"/>
    <w:rsid w:val="00C44023"/>
    <w:rsid w:val="00C51F1D"/>
    <w:rsid w:val="00C576F2"/>
    <w:rsid w:val="00C750CC"/>
    <w:rsid w:val="00C76EF7"/>
    <w:rsid w:val="00C805E1"/>
    <w:rsid w:val="00C8298A"/>
    <w:rsid w:val="00C83381"/>
    <w:rsid w:val="00C92EBC"/>
    <w:rsid w:val="00C944C6"/>
    <w:rsid w:val="00C97FA5"/>
    <w:rsid w:val="00CA4394"/>
    <w:rsid w:val="00CA4691"/>
    <w:rsid w:val="00CB75C9"/>
    <w:rsid w:val="00CD1C42"/>
    <w:rsid w:val="00CD2B36"/>
    <w:rsid w:val="00CE07DA"/>
    <w:rsid w:val="00CE08E1"/>
    <w:rsid w:val="00CE2A7B"/>
    <w:rsid w:val="00CF0F84"/>
    <w:rsid w:val="00CF6B10"/>
    <w:rsid w:val="00CF7FC7"/>
    <w:rsid w:val="00D008B9"/>
    <w:rsid w:val="00D03EE3"/>
    <w:rsid w:val="00D05F8D"/>
    <w:rsid w:val="00D10704"/>
    <w:rsid w:val="00D21E4E"/>
    <w:rsid w:val="00D2203D"/>
    <w:rsid w:val="00D24DC8"/>
    <w:rsid w:val="00D27499"/>
    <w:rsid w:val="00D30B55"/>
    <w:rsid w:val="00D3774E"/>
    <w:rsid w:val="00D46433"/>
    <w:rsid w:val="00D51197"/>
    <w:rsid w:val="00D56650"/>
    <w:rsid w:val="00D60828"/>
    <w:rsid w:val="00D7248D"/>
    <w:rsid w:val="00D830AC"/>
    <w:rsid w:val="00D9128D"/>
    <w:rsid w:val="00D92939"/>
    <w:rsid w:val="00DA038E"/>
    <w:rsid w:val="00DB0E0D"/>
    <w:rsid w:val="00DB0FAB"/>
    <w:rsid w:val="00DB4216"/>
    <w:rsid w:val="00DC1913"/>
    <w:rsid w:val="00DC32E4"/>
    <w:rsid w:val="00DD0154"/>
    <w:rsid w:val="00DD3C67"/>
    <w:rsid w:val="00DE0510"/>
    <w:rsid w:val="00DE255F"/>
    <w:rsid w:val="00DF2923"/>
    <w:rsid w:val="00DF61A8"/>
    <w:rsid w:val="00E04E09"/>
    <w:rsid w:val="00E052C8"/>
    <w:rsid w:val="00E106E2"/>
    <w:rsid w:val="00E157AA"/>
    <w:rsid w:val="00E1673E"/>
    <w:rsid w:val="00E17048"/>
    <w:rsid w:val="00E224AD"/>
    <w:rsid w:val="00E23326"/>
    <w:rsid w:val="00E26165"/>
    <w:rsid w:val="00E26AB8"/>
    <w:rsid w:val="00E3414E"/>
    <w:rsid w:val="00E4046B"/>
    <w:rsid w:val="00E405B2"/>
    <w:rsid w:val="00E43CE3"/>
    <w:rsid w:val="00E54D86"/>
    <w:rsid w:val="00E63FEC"/>
    <w:rsid w:val="00E656D2"/>
    <w:rsid w:val="00E7390A"/>
    <w:rsid w:val="00E861BF"/>
    <w:rsid w:val="00E86503"/>
    <w:rsid w:val="00E96D91"/>
    <w:rsid w:val="00E977CA"/>
    <w:rsid w:val="00EA21BB"/>
    <w:rsid w:val="00EB2D84"/>
    <w:rsid w:val="00EB3F33"/>
    <w:rsid w:val="00EB50A9"/>
    <w:rsid w:val="00EB5A87"/>
    <w:rsid w:val="00ED4B48"/>
    <w:rsid w:val="00ED5035"/>
    <w:rsid w:val="00ED7841"/>
    <w:rsid w:val="00EE1F48"/>
    <w:rsid w:val="00EE514B"/>
    <w:rsid w:val="00EE6E91"/>
    <w:rsid w:val="00EE7972"/>
    <w:rsid w:val="00EF4117"/>
    <w:rsid w:val="00EF7C30"/>
    <w:rsid w:val="00F0141C"/>
    <w:rsid w:val="00F01EC0"/>
    <w:rsid w:val="00F04720"/>
    <w:rsid w:val="00F06B02"/>
    <w:rsid w:val="00F16065"/>
    <w:rsid w:val="00F17A8C"/>
    <w:rsid w:val="00F23D93"/>
    <w:rsid w:val="00F26D9F"/>
    <w:rsid w:val="00F300F5"/>
    <w:rsid w:val="00F3169F"/>
    <w:rsid w:val="00F31AB9"/>
    <w:rsid w:val="00F36AFD"/>
    <w:rsid w:val="00F37845"/>
    <w:rsid w:val="00F37857"/>
    <w:rsid w:val="00F37902"/>
    <w:rsid w:val="00F45DB8"/>
    <w:rsid w:val="00F50EEC"/>
    <w:rsid w:val="00F52FDD"/>
    <w:rsid w:val="00F55AEB"/>
    <w:rsid w:val="00F60377"/>
    <w:rsid w:val="00F630A4"/>
    <w:rsid w:val="00F6334A"/>
    <w:rsid w:val="00F6518C"/>
    <w:rsid w:val="00F72E2C"/>
    <w:rsid w:val="00F77722"/>
    <w:rsid w:val="00F8331B"/>
    <w:rsid w:val="00F8407B"/>
    <w:rsid w:val="00F84BB7"/>
    <w:rsid w:val="00F87F65"/>
    <w:rsid w:val="00F96DC6"/>
    <w:rsid w:val="00FA0690"/>
    <w:rsid w:val="00FA3208"/>
    <w:rsid w:val="00FB0110"/>
    <w:rsid w:val="00FB0ED4"/>
    <w:rsid w:val="00FC25CA"/>
    <w:rsid w:val="00FD6CB4"/>
    <w:rsid w:val="00FE2B45"/>
    <w:rsid w:val="00FE7558"/>
    <w:rsid w:val="00FE7C45"/>
    <w:rsid w:val="00FF40FA"/>
    <w:rsid w:val="00FF57DD"/>
    <w:rsid w:val="00FF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B815"/>
  <w15:chartTrackingRefBased/>
  <w15:docId w15:val="{4C7FDD3F-18B6-499A-BA89-7203441F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E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6A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67B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uiPriority w:val="9"/>
    <w:unhideWhenUsed/>
    <w:qFormat/>
    <w:rsid w:val="006929D9"/>
    <w:pPr>
      <w:keepNext w:val="0"/>
      <w:keepLines w:val="0"/>
      <w:spacing w:before="240" w:after="60" w:line="240" w:lineRule="auto"/>
      <w:ind w:left="720" w:hanging="720"/>
      <w:outlineLvl w:val="3"/>
    </w:pPr>
    <w:rPr>
      <w:rFonts w:ascii="Arial" w:eastAsia="Times" w:hAnsi="Arial" w:cs="Arial"/>
      <w:b/>
      <w:color w:val="auto"/>
    </w:rPr>
  </w:style>
  <w:style w:type="paragraph" w:styleId="Heading5">
    <w:name w:val="heading 5"/>
    <w:basedOn w:val="Normal"/>
    <w:next w:val="Normal"/>
    <w:link w:val="Heading5Char"/>
    <w:uiPriority w:val="9"/>
    <w:unhideWhenUsed/>
    <w:qFormat/>
    <w:rsid w:val="006929D9"/>
    <w:pPr>
      <w:spacing w:after="0" w:line="240" w:lineRule="auto"/>
      <w:outlineLvl w:val="4"/>
    </w:pPr>
    <w:rPr>
      <w:rFonts w:ascii="Arial" w:eastAsia="Times" w:hAnsi="Arial" w:cs="Arial"/>
    </w:rPr>
  </w:style>
  <w:style w:type="paragraph" w:styleId="Heading6">
    <w:name w:val="heading 6"/>
    <w:basedOn w:val="Normal"/>
    <w:next w:val="Normal"/>
    <w:link w:val="Heading6Char"/>
    <w:uiPriority w:val="9"/>
    <w:unhideWhenUsed/>
    <w:qFormat/>
    <w:rsid w:val="006929D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29D9"/>
    <w:pPr>
      <w:keepNext/>
      <w:keepLines/>
      <w:numPr>
        <w:ilvl w:val="6"/>
        <w:numId w:val="7"/>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29D9"/>
    <w:pPr>
      <w:keepNext/>
      <w:keepLines/>
      <w:numPr>
        <w:ilvl w:val="7"/>
        <w:numId w:val="7"/>
      </w:numPr>
      <w:spacing w:before="200" w:after="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6929D9"/>
    <w:pPr>
      <w:keepNext/>
      <w:keepLines/>
      <w:numPr>
        <w:ilvl w:val="8"/>
        <w:numId w:val="7"/>
      </w:numPr>
      <w:spacing w:before="200" w:after="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285B"/>
    <w:pPr>
      <w:ind w:left="720"/>
      <w:contextualSpacing/>
    </w:pPr>
  </w:style>
  <w:style w:type="character" w:styleId="Hyperlink">
    <w:name w:val="Hyperlink"/>
    <w:basedOn w:val="DefaultParagraphFont"/>
    <w:uiPriority w:val="99"/>
    <w:unhideWhenUsed/>
    <w:rsid w:val="00683CAA"/>
    <w:rPr>
      <w:color w:val="0000FF" w:themeColor="hyperlink"/>
      <w:u w:val="single"/>
    </w:rPr>
  </w:style>
  <w:style w:type="character" w:styleId="FollowedHyperlink">
    <w:name w:val="FollowedHyperlink"/>
    <w:basedOn w:val="DefaultParagraphFont"/>
    <w:uiPriority w:val="99"/>
    <w:semiHidden/>
    <w:unhideWhenUsed/>
    <w:rsid w:val="00FE7558"/>
    <w:rPr>
      <w:color w:val="800080" w:themeColor="followedHyperlink"/>
      <w:u w:val="single"/>
    </w:rPr>
  </w:style>
  <w:style w:type="character" w:styleId="CommentReference">
    <w:name w:val="annotation reference"/>
    <w:basedOn w:val="DefaultParagraphFont"/>
    <w:uiPriority w:val="99"/>
    <w:unhideWhenUsed/>
    <w:rsid w:val="004D6D7D"/>
    <w:rPr>
      <w:sz w:val="16"/>
      <w:szCs w:val="16"/>
    </w:rPr>
  </w:style>
  <w:style w:type="paragraph" w:styleId="CommentText">
    <w:name w:val="annotation text"/>
    <w:basedOn w:val="Normal"/>
    <w:link w:val="CommentTextChar"/>
    <w:uiPriority w:val="99"/>
    <w:unhideWhenUsed/>
    <w:rsid w:val="004D6D7D"/>
    <w:pPr>
      <w:spacing w:line="240" w:lineRule="auto"/>
    </w:pPr>
    <w:rPr>
      <w:sz w:val="20"/>
      <w:szCs w:val="20"/>
    </w:rPr>
  </w:style>
  <w:style w:type="character" w:customStyle="1" w:styleId="CommentTextChar">
    <w:name w:val="Comment Text Char"/>
    <w:basedOn w:val="DefaultParagraphFont"/>
    <w:link w:val="CommentText"/>
    <w:uiPriority w:val="99"/>
    <w:rsid w:val="004D6D7D"/>
    <w:rPr>
      <w:sz w:val="20"/>
      <w:szCs w:val="20"/>
    </w:rPr>
  </w:style>
  <w:style w:type="paragraph" w:styleId="CommentSubject">
    <w:name w:val="annotation subject"/>
    <w:basedOn w:val="CommentText"/>
    <w:next w:val="CommentText"/>
    <w:link w:val="CommentSubjectChar"/>
    <w:uiPriority w:val="99"/>
    <w:semiHidden/>
    <w:unhideWhenUsed/>
    <w:rsid w:val="004D6D7D"/>
    <w:rPr>
      <w:b/>
      <w:bCs/>
    </w:rPr>
  </w:style>
  <w:style w:type="character" w:customStyle="1" w:styleId="CommentSubjectChar">
    <w:name w:val="Comment Subject Char"/>
    <w:basedOn w:val="CommentTextChar"/>
    <w:link w:val="CommentSubject"/>
    <w:uiPriority w:val="99"/>
    <w:semiHidden/>
    <w:rsid w:val="004D6D7D"/>
    <w:rPr>
      <w:b/>
      <w:bCs/>
      <w:sz w:val="20"/>
      <w:szCs w:val="20"/>
    </w:rPr>
  </w:style>
  <w:style w:type="paragraph" w:styleId="BalloonText">
    <w:name w:val="Balloon Text"/>
    <w:basedOn w:val="Normal"/>
    <w:link w:val="BalloonTextChar"/>
    <w:uiPriority w:val="99"/>
    <w:semiHidden/>
    <w:unhideWhenUsed/>
    <w:rsid w:val="004D6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D7D"/>
    <w:rPr>
      <w:rFonts w:ascii="Segoe UI" w:hAnsi="Segoe UI" w:cs="Segoe UI"/>
      <w:sz w:val="18"/>
      <w:szCs w:val="18"/>
    </w:rPr>
  </w:style>
  <w:style w:type="paragraph" w:styleId="Caption">
    <w:name w:val="caption"/>
    <w:aliases w:val="Bild,Diagrammbeschriftung"/>
    <w:basedOn w:val="Normal"/>
    <w:next w:val="Normal"/>
    <w:uiPriority w:val="35"/>
    <w:unhideWhenUsed/>
    <w:qFormat/>
    <w:rsid w:val="007F372B"/>
    <w:pPr>
      <w:spacing w:after="0" w:line="240" w:lineRule="auto"/>
      <w:outlineLvl w:val="3"/>
    </w:pPr>
    <w:rPr>
      <w:rFonts w:ascii="Arial" w:eastAsia="Times" w:hAnsi="Arial" w:cs="Arial"/>
      <w:b/>
      <w:sz w:val="18"/>
      <w:szCs w:val="18"/>
    </w:rPr>
  </w:style>
  <w:style w:type="table" w:customStyle="1" w:styleId="thinksteptable">
    <w:name w:val="thinkstep table"/>
    <w:basedOn w:val="TableNormal"/>
    <w:uiPriority w:val="99"/>
    <w:rsid w:val="007F372B"/>
    <w:pPr>
      <w:spacing w:after="0" w:line="240" w:lineRule="auto"/>
    </w:pPr>
    <w:rPr>
      <w:rFonts w:ascii="Arial" w:hAnsi="Arial"/>
      <w:sz w:val="20"/>
      <w:lang w:val="en-NZ"/>
    </w:rPr>
    <w:tblPr>
      <w:tblStyleRowBandSize w:val="1"/>
      <w:tblStyleColBandSize w:val="1"/>
      <w:tblBorders>
        <w:top w:val="single" w:sz="4" w:space="0" w:color="808080" w:themeColor="background1" w:themeShade="80"/>
        <w:bottom w:val="single" w:sz="4" w:space="0" w:color="808080" w:themeColor="background1" w:themeShade="80"/>
        <w:insideH w:val="single" w:sz="4" w:space="0" w:color="808080" w:themeColor="background1" w:themeShade="80"/>
      </w:tblBorders>
      <w:tblCellMar>
        <w:top w:w="28" w:type="dxa"/>
        <w:bottom w:w="28" w:type="dxa"/>
      </w:tblCellMar>
    </w:tblPr>
    <w:trPr>
      <w:cantSplit/>
    </w:trPr>
    <w:tblStylePr w:type="firstRow">
      <w:pPr>
        <w:keepNext/>
        <w:wordWrap/>
      </w:pPr>
      <w:rPr>
        <w:rFonts w:ascii="Arial" w:hAnsi="Arial"/>
        <w:b/>
        <w:color w:val="FFFFFF" w:themeColor="background1"/>
      </w:rPr>
      <w:tblPr/>
      <w:trPr>
        <w:cantSplit w:val="0"/>
        <w:tblHeader/>
      </w:trPr>
      <w:tcPr>
        <w:tcBorders>
          <w:top w:val="nil"/>
          <w:left w:val="nil"/>
          <w:bottom w:val="nil"/>
          <w:right w:val="single" w:sz="48" w:space="0" w:color="auto"/>
          <w:insideH w:val="nil"/>
          <w:insideV w:val="nil"/>
          <w:tl2br w:val="nil"/>
          <w:tr2bl w:val="nil"/>
        </w:tcBorders>
        <w:shd w:val="clear" w:color="auto" w:fill="777877"/>
      </w:tcPr>
    </w:tblStylePr>
    <w:tblStylePr w:type="lastRow">
      <w:rPr>
        <w:b/>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top w:val="single" w:sz="4" w:space="0" w:color="777877"/>
          <w:left w:val="nil"/>
          <w:bottom w:val="single" w:sz="4" w:space="0" w:color="777877"/>
          <w:right w:val="nil"/>
          <w:insideH w:val="nil"/>
          <w:insideV w:val="nil"/>
          <w:tl2br w:val="nil"/>
          <w:tr2bl w:val="nil"/>
        </w:tcBorders>
      </w:tcPr>
    </w:tblStylePr>
    <w:tblStylePr w:type="band2Horz">
      <w:tblPr/>
      <w:tcPr>
        <w:tcBorders>
          <w:top w:val="single" w:sz="4" w:space="0" w:color="777877"/>
          <w:left w:val="nil"/>
          <w:bottom w:val="single" w:sz="4" w:space="0" w:color="777877"/>
          <w:right w:val="nil"/>
          <w:insideH w:val="nil"/>
          <w:insideV w:val="nil"/>
          <w:tl2br w:val="nil"/>
          <w:tr2bl w:val="nil"/>
        </w:tcBorders>
        <w:shd w:val="clear" w:color="auto" w:fill="DAEEF3" w:themeFill="accent5" w:themeFillTint="33"/>
      </w:tcPr>
    </w:tblStylePr>
  </w:style>
  <w:style w:type="character" w:customStyle="1" w:styleId="Heading1Char">
    <w:name w:val="Heading 1 Char"/>
    <w:basedOn w:val="DefaultParagraphFont"/>
    <w:link w:val="Heading1"/>
    <w:uiPriority w:val="9"/>
    <w:rsid w:val="00D03EE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03EE3"/>
    <w:pPr>
      <w:spacing w:line="259" w:lineRule="auto"/>
      <w:outlineLvl w:val="9"/>
    </w:pPr>
  </w:style>
  <w:style w:type="paragraph" w:styleId="TOC1">
    <w:name w:val="toc 1"/>
    <w:basedOn w:val="Normal"/>
    <w:next w:val="Normal"/>
    <w:autoRedefine/>
    <w:uiPriority w:val="39"/>
    <w:unhideWhenUsed/>
    <w:rsid w:val="00D03EE3"/>
    <w:pPr>
      <w:spacing w:before="120" w:after="120"/>
    </w:pPr>
    <w:rPr>
      <w:rFonts w:cstheme="minorHAnsi"/>
      <w:b/>
      <w:bCs/>
      <w:caps/>
      <w:sz w:val="20"/>
      <w:szCs w:val="20"/>
    </w:rPr>
  </w:style>
  <w:style w:type="character" w:customStyle="1" w:styleId="Heading2Char">
    <w:name w:val="Heading 2 Char"/>
    <w:basedOn w:val="DefaultParagraphFont"/>
    <w:link w:val="Heading2"/>
    <w:uiPriority w:val="9"/>
    <w:rsid w:val="00866A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67B1F"/>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6929D9"/>
    <w:pPr>
      <w:spacing w:after="0"/>
      <w:ind w:left="220"/>
    </w:pPr>
    <w:rPr>
      <w:rFonts w:cstheme="minorHAnsi"/>
      <w:smallCaps/>
      <w:sz w:val="20"/>
      <w:szCs w:val="20"/>
    </w:rPr>
  </w:style>
  <w:style w:type="paragraph" w:styleId="TOC3">
    <w:name w:val="toc 3"/>
    <w:basedOn w:val="Normal"/>
    <w:next w:val="Normal"/>
    <w:autoRedefine/>
    <w:uiPriority w:val="39"/>
    <w:unhideWhenUsed/>
    <w:rsid w:val="006929D9"/>
    <w:pPr>
      <w:spacing w:after="0"/>
      <w:ind w:left="440"/>
    </w:pPr>
    <w:rPr>
      <w:rFonts w:cstheme="minorHAnsi"/>
      <w:i/>
      <w:iCs/>
      <w:sz w:val="20"/>
      <w:szCs w:val="20"/>
    </w:rPr>
  </w:style>
  <w:style w:type="character" w:customStyle="1" w:styleId="Heading6Char">
    <w:name w:val="Heading 6 Char"/>
    <w:basedOn w:val="DefaultParagraphFont"/>
    <w:link w:val="Heading6"/>
    <w:uiPriority w:val="9"/>
    <w:rsid w:val="006929D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6929D9"/>
    <w:rPr>
      <w:rFonts w:ascii="Arial" w:eastAsia="Times" w:hAnsi="Arial" w:cs="Arial"/>
      <w:b/>
      <w:sz w:val="24"/>
      <w:szCs w:val="24"/>
    </w:rPr>
  </w:style>
  <w:style w:type="character" w:customStyle="1" w:styleId="Heading5Char">
    <w:name w:val="Heading 5 Char"/>
    <w:basedOn w:val="DefaultParagraphFont"/>
    <w:link w:val="Heading5"/>
    <w:uiPriority w:val="9"/>
    <w:rsid w:val="006929D9"/>
    <w:rPr>
      <w:rFonts w:ascii="Arial" w:eastAsia="Times" w:hAnsi="Arial" w:cs="Arial"/>
    </w:rPr>
  </w:style>
  <w:style w:type="character" w:customStyle="1" w:styleId="Heading7Char">
    <w:name w:val="Heading 7 Char"/>
    <w:basedOn w:val="DefaultParagraphFont"/>
    <w:link w:val="Heading7"/>
    <w:uiPriority w:val="9"/>
    <w:semiHidden/>
    <w:rsid w:val="006929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29D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6929D9"/>
    <w:rPr>
      <w:rFonts w:asciiTheme="majorHAnsi" w:eastAsiaTheme="majorEastAsia" w:hAnsiTheme="majorHAnsi" w:cstheme="majorBidi"/>
      <w:i/>
      <w:iCs/>
      <w:color w:val="404040" w:themeColor="text1" w:themeTint="BF"/>
      <w:sz w:val="20"/>
    </w:rPr>
  </w:style>
  <w:style w:type="numbering" w:customStyle="1" w:styleId="NoList1">
    <w:name w:val="No List1"/>
    <w:next w:val="NoList"/>
    <w:uiPriority w:val="99"/>
    <w:semiHidden/>
    <w:unhideWhenUsed/>
    <w:rsid w:val="006929D9"/>
  </w:style>
  <w:style w:type="paragraph" w:customStyle="1" w:styleId="DEQSMALLHEADLINES">
    <w:name w:val="(DEQ)SMALL HEADLINES"/>
    <w:basedOn w:val="Normal"/>
    <w:rsid w:val="006929D9"/>
    <w:pPr>
      <w:spacing w:after="0" w:line="240" w:lineRule="auto"/>
      <w:outlineLvl w:val="3"/>
    </w:pPr>
    <w:rPr>
      <w:rFonts w:ascii="Arial" w:eastAsia="Times" w:hAnsi="Arial" w:cs="Times New Roman"/>
      <w:b/>
      <w:sz w:val="20"/>
    </w:rPr>
  </w:style>
  <w:style w:type="paragraph" w:customStyle="1" w:styleId="DEQTEXTforFACTSHEET">
    <w:name w:val="(DEQ)TEXT for FACT SHEET"/>
    <w:basedOn w:val="Normal"/>
    <w:rsid w:val="006929D9"/>
    <w:pPr>
      <w:spacing w:after="0" w:line="240" w:lineRule="auto"/>
      <w:outlineLvl w:val="3"/>
    </w:pPr>
    <w:rPr>
      <w:rFonts w:ascii="Times New Roman" w:eastAsia="Times" w:hAnsi="Times New Roman" w:cs="Times New Roman"/>
      <w:sz w:val="20"/>
    </w:rPr>
  </w:style>
  <w:style w:type="paragraph" w:customStyle="1" w:styleId="DEQCAPTIONS">
    <w:name w:val="(DEQ) CAPTIONS"/>
    <w:basedOn w:val="DEQTEXTforFACTSHEET"/>
    <w:rsid w:val="006929D9"/>
  </w:style>
  <w:style w:type="paragraph" w:customStyle="1" w:styleId="DEQSPACEUNDERPIC">
    <w:name w:val="(DEQ)SPACE UNDER PIC"/>
    <w:basedOn w:val="DEQTEXTforFACTSHEET"/>
    <w:rsid w:val="006929D9"/>
  </w:style>
  <w:style w:type="paragraph" w:customStyle="1" w:styleId="DEQADDRESSUNDERLOGO">
    <w:name w:val="(DEQ)ADDRESS UNDER LOGO"/>
    <w:basedOn w:val="Normal"/>
    <w:rsid w:val="006929D9"/>
    <w:pPr>
      <w:framePr w:w="1560" w:h="13990" w:wrap="auto" w:vAnchor="page" w:hAnchor="page" w:x="10021" w:y="1009"/>
      <w:pBdr>
        <w:top w:val="single" w:sz="6" w:space="31" w:color="FFFFFF"/>
        <w:left w:val="single" w:sz="6" w:space="31" w:color="FFFFFF"/>
        <w:bottom w:val="single" w:sz="6" w:space="31" w:color="FFFFFF"/>
        <w:right w:val="single" w:sz="6" w:space="31" w:color="FFFFFF"/>
      </w:pBdr>
      <w:spacing w:after="0" w:line="240" w:lineRule="auto"/>
      <w:outlineLvl w:val="3"/>
    </w:pPr>
    <w:rPr>
      <w:rFonts w:ascii="Times New Roman" w:eastAsia="Times" w:hAnsi="Times New Roman" w:cs="Times New Roman"/>
      <w:sz w:val="16"/>
    </w:rPr>
  </w:style>
  <w:style w:type="paragraph" w:customStyle="1" w:styleId="DEQDIVISIONNAMEUNDERLOGO">
    <w:name w:val="(DEQ) DIVISION NAME UNDER LOGO"/>
    <w:basedOn w:val="Normal"/>
    <w:autoRedefine/>
    <w:rsid w:val="006929D9"/>
    <w:pPr>
      <w:framePr w:w="1560" w:h="13990" w:wrap="auto" w:vAnchor="page" w:hAnchor="page" w:x="10021" w:y="1009"/>
      <w:pBdr>
        <w:top w:val="single" w:sz="6" w:space="31" w:color="FFFFFF"/>
        <w:left w:val="single" w:sz="6" w:space="31" w:color="FFFFFF"/>
        <w:bottom w:val="single" w:sz="6" w:space="31" w:color="FFFFFF"/>
        <w:right w:val="single" w:sz="6" w:space="31" w:color="FFFFFF"/>
      </w:pBdr>
      <w:spacing w:after="0" w:line="240" w:lineRule="auto"/>
      <w:outlineLvl w:val="3"/>
    </w:pPr>
    <w:rPr>
      <w:rFonts w:ascii="Arial" w:eastAsia="Times" w:hAnsi="Arial" w:cs="Times New Roman"/>
      <w:b/>
      <w:sz w:val="16"/>
    </w:rPr>
  </w:style>
  <w:style w:type="paragraph" w:styleId="Header">
    <w:name w:val="header"/>
    <w:basedOn w:val="Normal"/>
    <w:link w:val="HeaderChar"/>
    <w:rsid w:val="006929D9"/>
    <w:pPr>
      <w:tabs>
        <w:tab w:val="center" w:pos="4320"/>
        <w:tab w:val="right" w:pos="8640"/>
      </w:tabs>
      <w:spacing w:after="0" w:line="240" w:lineRule="auto"/>
      <w:outlineLvl w:val="3"/>
    </w:pPr>
    <w:rPr>
      <w:rFonts w:ascii="Times New Roman" w:eastAsia="Times" w:hAnsi="Times New Roman" w:cs="Times New Roman"/>
    </w:rPr>
  </w:style>
  <w:style w:type="character" w:customStyle="1" w:styleId="HeaderChar">
    <w:name w:val="Header Char"/>
    <w:basedOn w:val="DefaultParagraphFont"/>
    <w:link w:val="Header"/>
    <w:rsid w:val="006929D9"/>
    <w:rPr>
      <w:rFonts w:ascii="Times New Roman" w:eastAsia="Times" w:hAnsi="Times New Roman" w:cs="Times New Roman"/>
    </w:rPr>
  </w:style>
  <w:style w:type="paragraph" w:customStyle="1" w:styleId="DEQLASTUPDATED">
    <w:name w:val="(DEQ)LAST UPDATED"/>
    <w:basedOn w:val="Normal"/>
    <w:rsid w:val="006929D9"/>
    <w:pPr>
      <w:spacing w:after="0" w:line="240" w:lineRule="auto"/>
      <w:outlineLvl w:val="3"/>
    </w:pPr>
    <w:rPr>
      <w:rFonts w:ascii="Times New Roman" w:eastAsia="Times" w:hAnsi="Times New Roman" w:cs="Times New Roman"/>
      <w:sz w:val="16"/>
    </w:rPr>
  </w:style>
  <w:style w:type="paragraph" w:customStyle="1" w:styleId="DEQADDITIONALCONTACTTEXT">
    <w:name w:val="(DEQ)ADDITIONAL CONTACT TEXT"/>
    <w:basedOn w:val="DEQTEXTforFACTSHEET"/>
    <w:rsid w:val="006929D9"/>
  </w:style>
  <w:style w:type="paragraph" w:styleId="Footer">
    <w:name w:val="footer"/>
    <w:basedOn w:val="Normal"/>
    <w:link w:val="FooterChar"/>
    <w:uiPriority w:val="99"/>
    <w:rsid w:val="006929D9"/>
    <w:pPr>
      <w:tabs>
        <w:tab w:val="center" w:pos="4320"/>
        <w:tab w:val="right" w:pos="8640"/>
      </w:tabs>
      <w:spacing w:after="0" w:line="240" w:lineRule="auto"/>
      <w:outlineLvl w:val="3"/>
    </w:pPr>
    <w:rPr>
      <w:rFonts w:ascii="Times New Roman" w:eastAsia="Times" w:hAnsi="Times New Roman" w:cs="Times New Roman"/>
    </w:rPr>
  </w:style>
  <w:style w:type="character" w:customStyle="1" w:styleId="FooterChar">
    <w:name w:val="Footer Char"/>
    <w:basedOn w:val="DefaultParagraphFont"/>
    <w:link w:val="Footer"/>
    <w:uiPriority w:val="99"/>
    <w:rsid w:val="006929D9"/>
    <w:rPr>
      <w:rFonts w:ascii="Times New Roman" w:eastAsia="Times" w:hAnsi="Times New Roman" w:cs="Times New Roman"/>
    </w:rPr>
  </w:style>
  <w:style w:type="paragraph" w:customStyle="1" w:styleId="DEQFACTOIDSSNIPPETS">
    <w:name w:val="(DEQ)FACTOIDS &amp; SNIPPETS"/>
    <w:basedOn w:val="DEQTEXTforFACTSHEET"/>
    <w:rsid w:val="006929D9"/>
  </w:style>
  <w:style w:type="paragraph" w:customStyle="1" w:styleId="DEQREPORTTITLE">
    <w:name w:val="(DEQ)REPORT TITLE"/>
    <w:basedOn w:val="DEQTEXTforFACTSHEET"/>
    <w:rsid w:val="006929D9"/>
  </w:style>
  <w:style w:type="paragraph" w:customStyle="1" w:styleId="DEQDIVISIONORPROGRAM">
    <w:name w:val="(DEQ)DIVISION OR PROGRAM"/>
    <w:basedOn w:val="DEQSECTIONSTEXT"/>
    <w:rsid w:val="006929D9"/>
  </w:style>
  <w:style w:type="paragraph" w:styleId="DocumentMap">
    <w:name w:val="Document Map"/>
    <w:basedOn w:val="Normal"/>
    <w:link w:val="DocumentMapChar"/>
    <w:semiHidden/>
    <w:rsid w:val="006929D9"/>
    <w:pPr>
      <w:shd w:val="clear" w:color="auto" w:fill="000080"/>
      <w:spacing w:after="0" w:line="240" w:lineRule="auto"/>
      <w:outlineLvl w:val="3"/>
    </w:pPr>
    <w:rPr>
      <w:rFonts w:ascii="Tahoma" w:eastAsia="Times" w:hAnsi="Tahoma" w:cs="Times New Roman"/>
    </w:rPr>
  </w:style>
  <w:style w:type="character" w:customStyle="1" w:styleId="DocumentMapChar">
    <w:name w:val="Document Map Char"/>
    <w:basedOn w:val="DefaultParagraphFont"/>
    <w:link w:val="DocumentMap"/>
    <w:semiHidden/>
    <w:rsid w:val="006929D9"/>
    <w:rPr>
      <w:rFonts w:ascii="Tahoma" w:eastAsia="Times" w:hAnsi="Tahoma" w:cs="Times New Roman"/>
      <w:shd w:val="clear" w:color="auto" w:fill="000080"/>
    </w:rPr>
  </w:style>
  <w:style w:type="character" w:styleId="PageNumber">
    <w:name w:val="page number"/>
    <w:basedOn w:val="DefaultParagraphFont"/>
    <w:rsid w:val="006929D9"/>
  </w:style>
  <w:style w:type="paragraph" w:customStyle="1" w:styleId="DEQSECTIONSTEXT">
    <w:name w:val="(DEQ) SECTIONS TEXT"/>
    <w:basedOn w:val="PlainText"/>
    <w:rsid w:val="006929D9"/>
    <w:rPr>
      <w:rFonts w:ascii="Times" w:hAnsi="Times"/>
    </w:rPr>
  </w:style>
  <w:style w:type="paragraph" w:styleId="PlainText">
    <w:name w:val="Plain Text"/>
    <w:basedOn w:val="Normal"/>
    <w:link w:val="PlainTextChar"/>
    <w:rsid w:val="006929D9"/>
    <w:pPr>
      <w:spacing w:after="0" w:line="240" w:lineRule="auto"/>
      <w:outlineLvl w:val="3"/>
    </w:pPr>
    <w:rPr>
      <w:rFonts w:ascii="Courier New" w:eastAsia="Times" w:hAnsi="Courier New" w:cs="Times New Roman"/>
      <w:sz w:val="20"/>
    </w:rPr>
  </w:style>
  <w:style w:type="character" w:customStyle="1" w:styleId="PlainTextChar">
    <w:name w:val="Plain Text Char"/>
    <w:basedOn w:val="DefaultParagraphFont"/>
    <w:link w:val="PlainText"/>
    <w:rsid w:val="006929D9"/>
    <w:rPr>
      <w:rFonts w:ascii="Courier New" w:eastAsia="Times" w:hAnsi="Courier New" w:cs="Times New Roman"/>
      <w:sz w:val="20"/>
    </w:rPr>
  </w:style>
  <w:style w:type="paragraph" w:customStyle="1" w:styleId="DEQDATEOFREPORT">
    <w:name w:val="(DEQ) DATE OF REPORT"/>
    <w:basedOn w:val="Heading3"/>
    <w:next w:val="DEQTEXTforFACTSHEET"/>
    <w:rsid w:val="006929D9"/>
    <w:pPr>
      <w:keepNext w:val="0"/>
      <w:keepLines w:val="0"/>
      <w:numPr>
        <w:ilvl w:val="2"/>
      </w:numPr>
      <w:spacing w:before="0" w:after="60" w:line="240" w:lineRule="auto"/>
      <w:ind w:left="1080" w:hanging="720"/>
    </w:pPr>
    <w:rPr>
      <w:rFonts w:ascii="Arial" w:eastAsia="Times New Roman" w:hAnsi="Arial" w:cs="Times New Roman"/>
      <w:b/>
      <w:color w:val="auto"/>
    </w:rPr>
  </w:style>
  <w:style w:type="table" w:styleId="TableGrid">
    <w:name w:val="Table Grid"/>
    <w:basedOn w:val="TableNormal"/>
    <w:uiPriority w:val="59"/>
    <w:rsid w:val="006929D9"/>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DEQREPORTTITLE"/>
    <w:next w:val="Normal"/>
    <w:link w:val="TitleChar"/>
    <w:qFormat/>
    <w:rsid w:val="006929D9"/>
    <w:rPr>
      <w:rFonts w:ascii="Arial" w:eastAsia="Times New Roman" w:hAnsi="Arial"/>
      <w:b/>
      <w:bCs/>
      <w:iCs/>
      <w:sz w:val="60"/>
    </w:rPr>
  </w:style>
  <w:style w:type="character" w:customStyle="1" w:styleId="TitleChar">
    <w:name w:val="Title Char"/>
    <w:basedOn w:val="DefaultParagraphFont"/>
    <w:link w:val="Title"/>
    <w:rsid w:val="006929D9"/>
    <w:rPr>
      <w:rFonts w:ascii="Arial" w:eastAsia="Times New Roman" w:hAnsi="Arial" w:cs="Times New Roman"/>
      <w:b/>
      <w:bCs/>
      <w:iCs/>
      <w:sz w:val="60"/>
    </w:rPr>
  </w:style>
  <w:style w:type="character" w:styleId="Emphasis">
    <w:name w:val="Emphasis"/>
    <w:uiPriority w:val="20"/>
    <w:qFormat/>
    <w:rsid w:val="006929D9"/>
    <w:rPr>
      <w:rFonts w:ascii="Arial" w:hAnsi="Arial" w:cs="Arial"/>
      <w:b/>
      <w:sz w:val="44"/>
      <w:szCs w:val="44"/>
    </w:rPr>
  </w:style>
  <w:style w:type="character" w:customStyle="1" w:styleId="ListParagraphChar">
    <w:name w:val="List Paragraph Char"/>
    <w:basedOn w:val="DefaultParagraphFont"/>
    <w:link w:val="ListParagraph"/>
    <w:uiPriority w:val="34"/>
    <w:rsid w:val="006929D9"/>
  </w:style>
  <w:style w:type="table" w:customStyle="1" w:styleId="thinksteptable1">
    <w:name w:val="thinkstep table1"/>
    <w:basedOn w:val="TableNormal"/>
    <w:uiPriority w:val="99"/>
    <w:rsid w:val="006929D9"/>
    <w:pPr>
      <w:spacing w:after="0" w:line="240" w:lineRule="auto"/>
    </w:pPr>
    <w:rPr>
      <w:rFonts w:ascii="Arial" w:hAnsi="Arial"/>
      <w:sz w:val="20"/>
      <w:lang w:val="en-NZ"/>
    </w:rPr>
    <w:tblPr>
      <w:tblStyleRowBandSize w:val="1"/>
      <w:tblStyleColBandSize w:val="1"/>
      <w:tblBorders>
        <w:top w:val="single" w:sz="4" w:space="0" w:color="808080" w:themeColor="background1" w:themeShade="80"/>
        <w:bottom w:val="single" w:sz="4" w:space="0" w:color="808080" w:themeColor="background1" w:themeShade="80"/>
        <w:insideH w:val="single" w:sz="4" w:space="0" w:color="808080" w:themeColor="background1" w:themeShade="80"/>
      </w:tblBorders>
      <w:tblCellMar>
        <w:top w:w="28" w:type="dxa"/>
        <w:bottom w:w="28" w:type="dxa"/>
      </w:tblCellMar>
    </w:tblPr>
    <w:trPr>
      <w:cantSplit/>
    </w:trPr>
    <w:tblStylePr w:type="firstRow">
      <w:pPr>
        <w:keepNext/>
        <w:wordWrap/>
      </w:pPr>
      <w:rPr>
        <w:rFonts w:ascii="Arial" w:hAnsi="Arial"/>
        <w:b/>
        <w:color w:val="FFFFFF" w:themeColor="background1"/>
      </w:rPr>
      <w:tblPr/>
      <w:trPr>
        <w:cantSplit w:val="0"/>
        <w:tblHeader/>
      </w:trPr>
      <w:tcPr>
        <w:tcBorders>
          <w:top w:val="nil"/>
          <w:left w:val="nil"/>
          <w:bottom w:val="nil"/>
          <w:right w:val="single" w:sz="48" w:space="0" w:color="auto"/>
          <w:insideH w:val="nil"/>
          <w:insideV w:val="nil"/>
          <w:tl2br w:val="nil"/>
          <w:tr2bl w:val="nil"/>
        </w:tcBorders>
        <w:shd w:val="clear" w:color="auto" w:fill="777877"/>
      </w:tcPr>
    </w:tblStylePr>
    <w:tblStylePr w:type="lastRow">
      <w:rPr>
        <w:b/>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top w:val="single" w:sz="4" w:space="0" w:color="777877"/>
          <w:left w:val="nil"/>
          <w:bottom w:val="single" w:sz="4" w:space="0" w:color="777877"/>
          <w:right w:val="nil"/>
          <w:insideH w:val="nil"/>
          <w:insideV w:val="nil"/>
          <w:tl2br w:val="nil"/>
          <w:tr2bl w:val="nil"/>
        </w:tcBorders>
      </w:tcPr>
    </w:tblStylePr>
    <w:tblStylePr w:type="band2Horz">
      <w:tblPr/>
      <w:tcPr>
        <w:tcBorders>
          <w:top w:val="single" w:sz="4" w:space="0" w:color="777877"/>
          <w:left w:val="nil"/>
          <w:bottom w:val="single" w:sz="4" w:space="0" w:color="777877"/>
          <w:right w:val="nil"/>
          <w:insideH w:val="nil"/>
          <w:insideV w:val="nil"/>
          <w:tl2br w:val="nil"/>
          <w:tr2bl w:val="nil"/>
        </w:tcBorders>
        <w:shd w:val="clear" w:color="auto" w:fill="DAEEF3" w:themeFill="accent5" w:themeFillTint="33"/>
      </w:tcPr>
    </w:tblStylePr>
  </w:style>
  <w:style w:type="paragraph" w:customStyle="1" w:styleId="Bullet">
    <w:name w:val="Bullet"/>
    <w:basedOn w:val="Normal"/>
    <w:link w:val="BulletChar"/>
    <w:uiPriority w:val="4"/>
    <w:qFormat/>
    <w:rsid w:val="006929D9"/>
  </w:style>
  <w:style w:type="character" w:customStyle="1" w:styleId="BulletChar">
    <w:name w:val="Bullet Char"/>
    <w:basedOn w:val="DefaultParagraphFont"/>
    <w:link w:val="Bullet"/>
    <w:uiPriority w:val="4"/>
    <w:rsid w:val="006929D9"/>
  </w:style>
  <w:style w:type="paragraph" w:customStyle="1" w:styleId="CaptionTable">
    <w:name w:val="Caption Table"/>
    <w:basedOn w:val="Caption"/>
    <w:next w:val="Normal"/>
    <w:link w:val="CaptionTableChar"/>
    <w:autoRedefine/>
    <w:qFormat/>
    <w:rsid w:val="006929D9"/>
    <w:pPr>
      <w:keepNext/>
      <w:spacing w:before="240" w:after="120" w:line="288" w:lineRule="auto"/>
      <w:outlineLvl w:val="9"/>
    </w:pPr>
    <w:rPr>
      <w:rFonts w:eastAsiaTheme="minorHAnsi" w:cstheme="minorBidi"/>
      <w:sz w:val="20"/>
      <w:szCs w:val="80"/>
    </w:rPr>
  </w:style>
  <w:style w:type="character" w:customStyle="1" w:styleId="CaptionTableChar">
    <w:name w:val="Caption Table Char"/>
    <w:basedOn w:val="DefaultParagraphFont"/>
    <w:link w:val="CaptionTable"/>
    <w:rsid w:val="006929D9"/>
    <w:rPr>
      <w:rFonts w:ascii="Arial" w:hAnsi="Arial"/>
      <w:b/>
      <w:sz w:val="20"/>
      <w:szCs w:val="80"/>
    </w:rPr>
  </w:style>
  <w:style w:type="paragraph" w:customStyle="1" w:styleId="ParagraphAfterTable">
    <w:name w:val="Paragraph After Table"/>
    <w:basedOn w:val="Normal"/>
    <w:next w:val="Normal"/>
    <w:link w:val="ParagraphAfterTableChar"/>
    <w:qFormat/>
    <w:rsid w:val="006929D9"/>
    <w:pPr>
      <w:spacing w:before="240" w:after="160" w:line="288" w:lineRule="auto"/>
    </w:pPr>
    <w:rPr>
      <w:rFonts w:ascii="Arial" w:hAnsi="Arial"/>
      <w:sz w:val="20"/>
    </w:rPr>
  </w:style>
  <w:style w:type="character" w:customStyle="1" w:styleId="ParagraphAfterTableChar">
    <w:name w:val="Paragraph After Table Char"/>
    <w:basedOn w:val="DefaultParagraphFont"/>
    <w:link w:val="ParagraphAfterTable"/>
    <w:rsid w:val="006929D9"/>
    <w:rPr>
      <w:rFonts w:ascii="Arial" w:hAnsi="Arial"/>
      <w:sz w:val="20"/>
    </w:rPr>
  </w:style>
  <w:style w:type="paragraph" w:styleId="FootnoteText">
    <w:name w:val="footnote text"/>
    <w:basedOn w:val="Normal"/>
    <w:link w:val="FootnoteTextChar"/>
    <w:uiPriority w:val="99"/>
    <w:semiHidden/>
    <w:unhideWhenUsed/>
    <w:rsid w:val="006929D9"/>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6929D9"/>
    <w:rPr>
      <w:rFonts w:ascii="Arial" w:hAnsi="Arial"/>
      <w:sz w:val="20"/>
      <w:szCs w:val="20"/>
    </w:rPr>
  </w:style>
  <w:style w:type="character" w:styleId="FootnoteReference">
    <w:name w:val="footnote reference"/>
    <w:basedOn w:val="DefaultParagraphFont"/>
    <w:uiPriority w:val="99"/>
    <w:semiHidden/>
    <w:unhideWhenUsed/>
    <w:rsid w:val="006929D9"/>
    <w:rPr>
      <w:vertAlign w:val="superscript"/>
    </w:rPr>
  </w:style>
  <w:style w:type="paragraph" w:styleId="TableofFigures">
    <w:name w:val="table of figures"/>
    <w:basedOn w:val="Normal"/>
    <w:next w:val="Normal"/>
    <w:uiPriority w:val="99"/>
    <w:unhideWhenUsed/>
    <w:rsid w:val="006929D9"/>
    <w:pPr>
      <w:spacing w:after="0" w:line="240" w:lineRule="auto"/>
      <w:outlineLvl w:val="3"/>
    </w:pPr>
    <w:rPr>
      <w:rFonts w:ascii="Times New Roman" w:eastAsia="Times" w:hAnsi="Times New Roman" w:cs="Times New Roman"/>
    </w:rPr>
  </w:style>
  <w:style w:type="paragraph" w:styleId="Bibliography">
    <w:name w:val="Bibliography"/>
    <w:basedOn w:val="Normal"/>
    <w:next w:val="Normal"/>
    <w:uiPriority w:val="37"/>
    <w:unhideWhenUsed/>
    <w:rsid w:val="006929D9"/>
    <w:pPr>
      <w:spacing w:after="0" w:line="240" w:lineRule="auto"/>
      <w:outlineLvl w:val="3"/>
    </w:pPr>
    <w:rPr>
      <w:rFonts w:ascii="Times New Roman" w:eastAsia="Times" w:hAnsi="Times New Roman" w:cs="Times New Roman"/>
    </w:rPr>
  </w:style>
  <w:style w:type="table" w:customStyle="1" w:styleId="LightShading-Accent11">
    <w:name w:val="Light Shading - Accent 11"/>
    <w:basedOn w:val="TableNormal"/>
    <w:uiPriority w:val="60"/>
    <w:rsid w:val="006929D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Right">
    <w:name w:val="Table Right"/>
    <w:basedOn w:val="Normal"/>
    <w:link w:val="TableRightChar"/>
    <w:qFormat/>
    <w:rsid w:val="006929D9"/>
    <w:pPr>
      <w:spacing w:after="0" w:line="240" w:lineRule="auto"/>
      <w:jc w:val="right"/>
    </w:pPr>
    <w:rPr>
      <w:rFonts w:ascii="Arial" w:hAnsi="Arial"/>
      <w:sz w:val="20"/>
    </w:rPr>
  </w:style>
  <w:style w:type="character" w:customStyle="1" w:styleId="TableRightChar">
    <w:name w:val="Table Right Char"/>
    <w:basedOn w:val="DefaultParagraphFont"/>
    <w:link w:val="TableRight"/>
    <w:rsid w:val="006929D9"/>
    <w:rPr>
      <w:rFonts w:ascii="Arial" w:hAnsi="Arial"/>
      <w:sz w:val="20"/>
    </w:rPr>
  </w:style>
  <w:style w:type="paragraph" w:styleId="NormalWeb">
    <w:name w:val="Normal (Web)"/>
    <w:basedOn w:val="Normal"/>
    <w:uiPriority w:val="99"/>
    <w:semiHidden/>
    <w:unhideWhenUsed/>
    <w:rsid w:val="006929D9"/>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6929D9"/>
    <w:pPr>
      <w:spacing w:after="0" w:line="240" w:lineRule="auto"/>
    </w:pPr>
    <w:rPr>
      <w:rFonts w:ascii="Times New Roman" w:eastAsia="Times" w:hAnsi="Times New Roman" w:cs="Times New Roman"/>
    </w:rPr>
  </w:style>
  <w:style w:type="paragraph" w:styleId="EndnoteText">
    <w:name w:val="endnote text"/>
    <w:basedOn w:val="Normal"/>
    <w:link w:val="EndnoteTextChar"/>
    <w:uiPriority w:val="99"/>
    <w:semiHidden/>
    <w:unhideWhenUsed/>
    <w:rsid w:val="006929D9"/>
    <w:pPr>
      <w:spacing w:after="0" w:line="240" w:lineRule="auto"/>
      <w:outlineLvl w:val="3"/>
    </w:pPr>
    <w:rPr>
      <w:rFonts w:ascii="Times New Roman" w:eastAsia="Times" w:hAnsi="Times New Roman" w:cs="Times New Roman"/>
      <w:sz w:val="20"/>
      <w:szCs w:val="20"/>
    </w:rPr>
  </w:style>
  <w:style w:type="character" w:customStyle="1" w:styleId="EndnoteTextChar">
    <w:name w:val="Endnote Text Char"/>
    <w:basedOn w:val="DefaultParagraphFont"/>
    <w:link w:val="EndnoteText"/>
    <w:uiPriority w:val="99"/>
    <w:semiHidden/>
    <w:rsid w:val="006929D9"/>
    <w:rPr>
      <w:rFonts w:ascii="Times New Roman" w:eastAsia="Times" w:hAnsi="Times New Roman" w:cs="Times New Roman"/>
      <w:sz w:val="20"/>
      <w:szCs w:val="20"/>
    </w:rPr>
  </w:style>
  <w:style w:type="character" w:styleId="EndnoteReference">
    <w:name w:val="endnote reference"/>
    <w:basedOn w:val="DefaultParagraphFont"/>
    <w:uiPriority w:val="99"/>
    <w:semiHidden/>
    <w:unhideWhenUsed/>
    <w:rsid w:val="006929D9"/>
    <w:rPr>
      <w:vertAlign w:val="superscript"/>
    </w:rPr>
  </w:style>
  <w:style w:type="paragraph" w:styleId="TOC4">
    <w:name w:val="toc 4"/>
    <w:basedOn w:val="Normal"/>
    <w:next w:val="Normal"/>
    <w:autoRedefine/>
    <w:uiPriority w:val="39"/>
    <w:unhideWhenUsed/>
    <w:rsid w:val="006929D9"/>
    <w:pPr>
      <w:spacing w:after="0"/>
      <w:ind w:left="660"/>
    </w:pPr>
    <w:rPr>
      <w:rFonts w:cstheme="minorHAnsi"/>
      <w:sz w:val="18"/>
      <w:szCs w:val="18"/>
    </w:rPr>
  </w:style>
  <w:style w:type="paragraph" w:styleId="TOC5">
    <w:name w:val="toc 5"/>
    <w:basedOn w:val="Normal"/>
    <w:next w:val="Normal"/>
    <w:autoRedefine/>
    <w:uiPriority w:val="39"/>
    <w:unhideWhenUsed/>
    <w:rsid w:val="006929D9"/>
    <w:pPr>
      <w:spacing w:after="0"/>
      <w:ind w:left="880"/>
    </w:pPr>
    <w:rPr>
      <w:rFonts w:cstheme="minorHAnsi"/>
      <w:sz w:val="18"/>
      <w:szCs w:val="18"/>
    </w:rPr>
  </w:style>
  <w:style w:type="paragraph" w:styleId="TOC6">
    <w:name w:val="toc 6"/>
    <w:basedOn w:val="Normal"/>
    <w:next w:val="Normal"/>
    <w:autoRedefine/>
    <w:uiPriority w:val="39"/>
    <w:unhideWhenUsed/>
    <w:rsid w:val="006929D9"/>
    <w:pPr>
      <w:spacing w:after="0"/>
      <w:ind w:left="1100"/>
    </w:pPr>
    <w:rPr>
      <w:rFonts w:cstheme="minorHAnsi"/>
      <w:sz w:val="18"/>
      <w:szCs w:val="18"/>
    </w:rPr>
  </w:style>
  <w:style w:type="paragraph" w:styleId="TOC7">
    <w:name w:val="toc 7"/>
    <w:basedOn w:val="Normal"/>
    <w:next w:val="Normal"/>
    <w:autoRedefine/>
    <w:uiPriority w:val="39"/>
    <w:unhideWhenUsed/>
    <w:rsid w:val="006929D9"/>
    <w:pPr>
      <w:spacing w:after="0"/>
      <w:ind w:left="1320"/>
    </w:pPr>
    <w:rPr>
      <w:rFonts w:cstheme="minorHAnsi"/>
      <w:sz w:val="18"/>
      <w:szCs w:val="18"/>
    </w:rPr>
  </w:style>
  <w:style w:type="paragraph" w:styleId="TOC8">
    <w:name w:val="toc 8"/>
    <w:basedOn w:val="Normal"/>
    <w:next w:val="Normal"/>
    <w:autoRedefine/>
    <w:uiPriority w:val="39"/>
    <w:unhideWhenUsed/>
    <w:rsid w:val="006929D9"/>
    <w:pPr>
      <w:spacing w:after="0"/>
      <w:ind w:left="1540"/>
    </w:pPr>
    <w:rPr>
      <w:rFonts w:cstheme="minorHAnsi"/>
      <w:sz w:val="18"/>
      <w:szCs w:val="18"/>
    </w:rPr>
  </w:style>
  <w:style w:type="paragraph" w:styleId="TOC9">
    <w:name w:val="toc 9"/>
    <w:basedOn w:val="Normal"/>
    <w:next w:val="Normal"/>
    <w:autoRedefine/>
    <w:uiPriority w:val="39"/>
    <w:unhideWhenUsed/>
    <w:rsid w:val="006929D9"/>
    <w:pPr>
      <w:spacing w:after="0"/>
      <w:ind w:left="1760"/>
    </w:pPr>
    <w:rPr>
      <w:rFonts w:cstheme="minorHAnsi"/>
      <w:sz w:val="18"/>
      <w:szCs w:val="18"/>
    </w:rPr>
  </w:style>
  <w:style w:type="table" w:styleId="GridTable2">
    <w:name w:val="Grid Table 2"/>
    <w:basedOn w:val="TableNormal"/>
    <w:uiPriority w:val="47"/>
    <w:rsid w:val="00E167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E1673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Default">
    <w:name w:val="Default"/>
    <w:rsid w:val="00A6679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7117">
      <w:bodyDiv w:val="1"/>
      <w:marLeft w:val="0"/>
      <w:marRight w:val="0"/>
      <w:marTop w:val="0"/>
      <w:marBottom w:val="0"/>
      <w:divBdr>
        <w:top w:val="none" w:sz="0" w:space="0" w:color="auto"/>
        <w:left w:val="none" w:sz="0" w:space="0" w:color="auto"/>
        <w:bottom w:val="none" w:sz="0" w:space="0" w:color="auto"/>
        <w:right w:val="none" w:sz="0" w:space="0" w:color="auto"/>
      </w:divBdr>
    </w:div>
    <w:div w:id="169684896">
      <w:bodyDiv w:val="1"/>
      <w:marLeft w:val="0"/>
      <w:marRight w:val="0"/>
      <w:marTop w:val="0"/>
      <w:marBottom w:val="0"/>
      <w:divBdr>
        <w:top w:val="none" w:sz="0" w:space="0" w:color="auto"/>
        <w:left w:val="none" w:sz="0" w:space="0" w:color="auto"/>
        <w:bottom w:val="none" w:sz="0" w:space="0" w:color="auto"/>
        <w:right w:val="none" w:sz="0" w:space="0" w:color="auto"/>
      </w:divBdr>
    </w:div>
    <w:div w:id="473067515">
      <w:bodyDiv w:val="1"/>
      <w:marLeft w:val="0"/>
      <w:marRight w:val="0"/>
      <w:marTop w:val="0"/>
      <w:marBottom w:val="0"/>
      <w:divBdr>
        <w:top w:val="none" w:sz="0" w:space="0" w:color="auto"/>
        <w:left w:val="none" w:sz="0" w:space="0" w:color="auto"/>
        <w:bottom w:val="none" w:sz="0" w:space="0" w:color="auto"/>
        <w:right w:val="none" w:sz="0" w:space="0" w:color="auto"/>
      </w:divBdr>
    </w:div>
    <w:div w:id="484205036">
      <w:bodyDiv w:val="1"/>
      <w:marLeft w:val="0"/>
      <w:marRight w:val="0"/>
      <w:marTop w:val="0"/>
      <w:marBottom w:val="0"/>
      <w:divBdr>
        <w:top w:val="none" w:sz="0" w:space="0" w:color="auto"/>
        <w:left w:val="none" w:sz="0" w:space="0" w:color="auto"/>
        <w:bottom w:val="none" w:sz="0" w:space="0" w:color="auto"/>
        <w:right w:val="none" w:sz="0" w:space="0" w:color="auto"/>
      </w:divBdr>
    </w:div>
    <w:div w:id="529076301">
      <w:bodyDiv w:val="1"/>
      <w:marLeft w:val="0"/>
      <w:marRight w:val="0"/>
      <w:marTop w:val="0"/>
      <w:marBottom w:val="0"/>
      <w:divBdr>
        <w:top w:val="none" w:sz="0" w:space="0" w:color="auto"/>
        <w:left w:val="none" w:sz="0" w:space="0" w:color="auto"/>
        <w:bottom w:val="none" w:sz="0" w:space="0" w:color="auto"/>
        <w:right w:val="none" w:sz="0" w:space="0" w:color="auto"/>
      </w:divBdr>
    </w:div>
    <w:div w:id="632684636">
      <w:bodyDiv w:val="1"/>
      <w:marLeft w:val="0"/>
      <w:marRight w:val="0"/>
      <w:marTop w:val="0"/>
      <w:marBottom w:val="0"/>
      <w:divBdr>
        <w:top w:val="none" w:sz="0" w:space="0" w:color="auto"/>
        <w:left w:val="none" w:sz="0" w:space="0" w:color="auto"/>
        <w:bottom w:val="none" w:sz="0" w:space="0" w:color="auto"/>
        <w:right w:val="none" w:sz="0" w:space="0" w:color="auto"/>
      </w:divBdr>
    </w:div>
    <w:div w:id="679428782">
      <w:bodyDiv w:val="1"/>
      <w:marLeft w:val="0"/>
      <w:marRight w:val="0"/>
      <w:marTop w:val="0"/>
      <w:marBottom w:val="0"/>
      <w:divBdr>
        <w:top w:val="none" w:sz="0" w:space="0" w:color="auto"/>
        <w:left w:val="none" w:sz="0" w:space="0" w:color="auto"/>
        <w:bottom w:val="none" w:sz="0" w:space="0" w:color="auto"/>
        <w:right w:val="none" w:sz="0" w:space="0" w:color="auto"/>
      </w:divBdr>
    </w:div>
    <w:div w:id="698169262">
      <w:bodyDiv w:val="1"/>
      <w:marLeft w:val="0"/>
      <w:marRight w:val="0"/>
      <w:marTop w:val="0"/>
      <w:marBottom w:val="0"/>
      <w:divBdr>
        <w:top w:val="none" w:sz="0" w:space="0" w:color="auto"/>
        <w:left w:val="none" w:sz="0" w:space="0" w:color="auto"/>
        <w:bottom w:val="none" w:sz="0" w:space="0" w:color="auto"/>
        <w:right w:val="none" w:sz="0" w:space="0" w:color="auto"/>
      </w:divBdr>
    </w:div>
    <w:div w:id="781461757">
      <w:bodyDiv w:val="1"/>
      <w:marLeft w:val="0"/>
      <w:marRight w:val="0"/>
      <w:marTop w:val="0"/>
      <w:marBottom w:val="0"/>
      <w:divBdr>
        <w:top w:val="none" w:sz="0" w:space="0" w:color="auto"/>
        <w:left w:val="none" w:sz="0" w:space="0" w:color="auto"/>
        <w:bottom w:val="none" w:sz="0" w:space="0" w:color="auto"/>
        <w:right w:val="none" w:sz="0" w:space="0" w:color="auto"/>
      </w:divBdr>
    </w:div>
    <w:div w:id="848298408">
      <w:bodyDiv w:val="1"/>
      <w:marLeft w:val="0"/>
      <w:marRight w:val="0"/>
      <w:marTop w:val="0"/>
      <w:marBottom w:val="0"/>
      <w:divBdr>
        <w:top w:val="none" w:sz="0" w:space="0" w:color="auto"/>
        <w:left w:val="none" w:sz="0" w:space="0" w:color="auto"/>
        <w:bottom w:val="none" w:sz="0" w:space="0" w:color="auto"/>
        <w:right w:val="none" w:sz="0" w:space="0" w:color="auto"/>
      </w:divBdr>
    </w:div>
    <w:div w:id="886532691">
      <w:bodyDiv w:val="1"/>
      <w:marLeft w:val="0"/>
      <w:marRight w:val="0"/>
      <w:marTop w:val="0"/>
      <w:marBottom w:val="0"/>
      <w:divBdr>
        <w:top w:val="none" w:sz="0" w:space="0" w:color="auto"/>
        <w:left w:val="none" w:sz="0" w:space="0" w:color="auto"/>
        <w:bottom w:val="none" w:sz="0" w:space="0" w:color="auto"/>
        <w:right w:val="none" w:sz="0" w:space="0" w:color="auto"/>
      </w:divBdr>
    </w:div>
    <w:div w:id="939796480">
      <w:bodyDiv w:val="1"/>
      <w:marLeft w:val="0"/>
      <w:marRight w:val="0"/>
      <w:marTop w:val="0"/>
      <w:marBottom w:val="0"/>
      <w:divBdr>
        <w:top w:val="none" w:sz="0" w:space="0" w:color="auto"/>
        <w:left w:val="none" w:sz="0" w:space="0" w:color="auto"/>
        <w:bottom w:val="none" w:sz="0" w:space="0" w:color="auto"/>
        <w:right w:val="none" w:sz="0" w:space="0" w:color="auto"/>
      </w:divBdr>
    </w:div>
    <w:div w:id="951128207">
      <w:bodyDiv w:val="1"/>
      <w:marLeft w:val="0"/>
      <w:marRight w:val="0"/>
      <w:marTop w:val="0"/>
      <w:marBottom w:val="0"/>
      <w:divBdr>
        <w:top w:val="none" w:sz="0" w:space="0" w:color="auto"/>
        <w:left w:val="none" w:sz="0" w:space="0" w:color="auto"/>
        <w:bottom w:val="none" w:sz="0" w:space="0" w:color="auto"/>
        <w:right w:val="none" w:sz="0" w:space="0" w:color="auto"/>
      </w:divBdr>
    </w:div>
    <w:div w:id="960190585">
      <w:bodyDiv w:val="1"/>
      <w:marLeft w:val="0"/>
      <w:marRight w:val="0"/>
      <w:marTop w:val="0"/>
      <w:marBottom w:val="0"/>
      <w:divBdr>
        <w:top w:val="none" w:sz="0" w:space="0" w:color="auto"/>
        <w:left w:val="none" w:sz="0" w:space="0" w:color="auto"/>
        <w:bottom w:val="none" w:sz="0" w:space="0" w:color="auto"/>
        <w:right w:val="none" w:sz="0" w:space="0" w:color="auto"/>
      </w:divBdr>
    </w:div>
    <w:div w:id="986784706">
      <w:bodyDiv w:val="1"/>
      <w:marLeft w:val="0"/>
      <w:marRight w:val="0"/>
      <w:marTop w:val="0"/>
      <w:marBottom w:val="0"/>
      <w:divBdr>
        <w:top w:val="none" w:sz="0" w:space="0" w:color="auto"/>
        <w:left w:val="none" w:sz="0" w:space="0" w:color="auto"/>
        <w:bottom w:val="none" w:sz="0" w:space="0" w:color="auto"/>
        <w:right w:val="none" w:sz="0" w:space="0" w:color="auto"/>
      </w:divBdr>
    </w:div>
    <w:div w:id="993874970">
      <w:bodyDiv w:val="1"/>
      <w:marLeft w:val="0"/>
      <w:marRight w:val="0"/>
      <w:marTop w:val="0"/>
      <w:marBottom w:val="0"/>
      <w:divBdr>
        <w:top w:val="none" w:sz="0" w:space="0" w:color="auto"/>
        <w:left w:val="none" w:sz="0" w:space="0" w:color="auto"/>
        <w:bottom w:val="none" w:sz="0" w:space="0" w:color="auto"/>
        <w:right w:val="none" w:sz="0" w:space="0" w:color="auto"/>
      </w:divBdr>
    </w:div>
    <w:div w:id="1011034315">
      <w:bodyDiv w:val="1"/>
      <w:marLeft w:val="0"/>
      <w:marRight w:val="0"/>
      <w:marTop w:val="0"/>
      <w:marBottom w:val="0"/>
      <w:divBdr>
        <w:top w:val="none" w:sz="0" w:space="0" w:color="auto"/>
        <w:left w:val="none" w:sz="0" w:space="0" w:color="auto"/>
        <w:bottom w:val="none" w:sz="0" w:space="0" w:color="auto"/>
        <w:right w:val="none" w:sz="0" w:space="0" w:color="auto"/>
      </w:divBdr>
    </w:div>
    <w:div w:id="1027291105">
      <w:bodyDiv w:val="1"/>
      <w:marLeft w:val="0"/>
      <w:marRight w:val="0"/>
      <w:marTop w:val="0"/>
      <w:marBottom w:val="0"/>
      <w:divBdr>
        <w:top w:val="none" w:sz="0" w:space="0" w:color="auto"/>
        <w:left w:val="none" w:sz="0" w:space="0" w:color="auto"/>
        <w:bottom w:val="none" w:sz="0" w:space="0" w:color="auto"/>
        <w:right w:val="none" w:sz="0" w:space="0" w:color="auto"/>
      </w:divBdr>
    </w:div>
    <w:div w:id="1085150419">
      <w:bodyDiv w:val="1"/>
      <w:marLeft w:val="0"/>
      <w:marRight w:val="0"/>
      <w:marTop w:val="0"/>
      <w:marBottom w:val="0"/>
      <w:divBdr>
        <w:top w:val="none" w:sz="0" w:space="0" w:color="auto"/>
        <w:left w:val="none" w:sz="0" w:space="0" w:color="auto"/>
        <w:bottom w:val="none" w:sz="0" w:space="0" w:color="auto"/>
        <w:right w:val="none" w:sz="0" w:space="0" w:color="auto"/>
      </w:divBdr>
    </w:div>
    <w:div w:id="1138261251">
      <w:bodyDiv w:val="1"/>
      <w:marLeft w:val="0"/>
      <w:marRight w:val="0"/>
      <w:marTop w:val="0"/>
      <w:marBottom w:val="0"/>
      <w:divBdr>
        <w:top w:val="none" w:sz="0" w:space="0" w:color="auto"/>
        <w:left w:val="none" w:sz="0" w:space="0" w:color="auto"/>
        <w:bottom w:val="none" w:sz="0" w:space="0" w:color="auto"/>
        <w:right w:val="none" w:sz="0" w:space="0" w:color="auto"/>
      </w:divBdr>
    </w:div>
    <w:div w:id="1213923826">
      <w:bodyDiv w:val="1"/>
      <w:marLeft w:val="0"/>
      <w:marRight w:val="0"/>
      <w:marTop w:val="0"/>
      <w:marBottom w:val="0"/>
      <w:divBdr>
        <w:top w:val="none" w:sz="0" w:space="0" w:color="auto"/>
        <w:left w:val="none" w:sz="0" w:space="0" w:color="auto"/>
        <w:bottom w:val="none" w:sz="0" w:space="0" w:color="auto"/>
        <w:right w:val="none" w:sz="0" w:space="0" w:color="auto"/>
      </w:divBdr>
    </w:div>
    <w:div w:id="1254822925">
      <w:bodyDiv w:val="1"/>
      <w:marLeft w:val="0"/>
      <w:marRight w:val="0"/>
      <w:marTop w:val="0"/>
      <w:marBottom w:val="0"/>
      <w:divBdr>
        <w:top w:val="none" w:sz="0" w:space="0" w:color="auto"/>
        <w:left w:val="none" w:sz="0" w:space="0" w:color="auto"/>
        <w:bottom w:val="none" w:sz="0" w:space="0" w:color="auto"/>
        <w:right w:val="none" w:sz="0" w:space="0" w:color="auto"/>
      </w:divBdr>
    </w:div>
    <w:div w:id="1272205514">
      <w:bodyDiv w:val="1"/>
      <w:marLeft w:val="0"/>
      <w:marRight w:val="0"/>
      <w:marTop w:val="0"/>
      <w:marBottom w:val="0"/>
      <w:divBdr>
        <w:top w:val="none" w:sz="0" w:space="0" w:color="auto"/>
        <w:left w:val="none" w:sz="0" w:space="0" w:color="auto"/>
        <w:bottom w:val="none" w:sz="0" w:space="0" w:color="auto"/>
        <w:right w:val="none" w:sz="0" w:space="0" w:color="auto"/>
      </w:divBdr>
    </w:div>
    <w:div w:id="1339849551">
      <w:bodyDiv w:val="1"/>
      <w:marLeft w:val="0"/>
      <w:marRight w:val="0"/>
      <w:marTop w:val="0"/>
      <w:marBottom w:val="0"/>
      <w:divBdr>
        <w:top w:val="none" w:sz="0" w:space="0" w:color="auto"/>
        <w:left w:val="none" w:sz="0" w:space="0" w:color="auto"/>
        <w:bottom w:val="none" w:sz="0" w:space="0" w:color="auto"/>
        <w:right w:val="none" w:sz="0" w:space="0" w:color="auto"/>
      </w:divBdr>
    </w:div>
    <w:div w:id="1488328718">
      <w:bodyDiv w:val="1"/>
      <w:marLeft w:val="0"/>
      <w:marRight w:val="0"/>
      <w:marTop w:val="0"/>
      <w:marBottom w:val="0"/>
      <w:divBdr>
        <w:top w:val="none" w:sz="0" w:space="0" w:color="auto"/>
        <w:left w:val="none" w:sz="0" w:space="0" w:color="auto"/>
        <w:bottom w:val="none" w:sz="0" w:space="0" w:color="auto"/>
        <w:right w:val="none" w:sz="0" w:space="0" w:color="auto"/>
      </w:divBdr>
    </w:div>
    <w:div w:id="1527937326">
      <w:bodyDiv w:val="1"/>
      <w:marLeft w:val="0"/>
      <w:marRight w:val="0"/>
      <w:marTop w:val="0"/>
      <w:marBottom w:val="0"/>
      <w:divBdr>
        <w:top w:val="none" w:sz="0" w:space="0" w:color="auto"/>
        <w:left w:val="none" w:sz="0" w:space="0" w:color="auto"/>
        <w:bottom w:val="none" w:sz="0" w:space="0" w:color="auto"/>
        <w:right w:val="none" w:sz="0" w:space="0" w:color="auto"/>
      </w:divBdr>
    </w:div>
    <w:div w:id="1532953999">
      <w:bodyDiv w:val="1"/>
      <w:marLeft w:val="0"/>
      <w:marRight w:val="0"/>
      <w:marTop w:val="0"/>
      <w:marBottom w:val="0"/>
      <w:divBdr>
        <w:top w:val="none" w:sz="0" w:space="0" w:color="auto"/>
        <w:left w:val="none" w:sz="0" w:space="0" w:color="auto"/>
        <w:bottom w:val="none" w:sz="0" w:space="0" w:color="auto"/>
        <w:right w:val="none" w:sz="0" w:space="0" w:color="auto"/>
      </w:divBdr>
    </w:div>
    <w:div w:id="1600867412">
      <w:bodyDiv w:val="1"/>
      <w:marLeft w:val="0"/>
      <w:marRight w:val="0"/>
      <w:marTop w:val="0"/>
      <w:marBottom w:val="0"/>
      <w:divBdr>
        <w:top w:val="none" w:sz="0" w:space="0" w:color="auto"/>
        <w:left w:val="none" w:sz="0" w:space="0" w:color="auto"/>
        <w:bottom w:val="none" w:sz="0" w:space="0" w:color="auto"/>
        <w:right w:val="none" w:sz="0" w:space="0" w:color="auto"/>
      </w:divBdr>
    </w:div>
    <w:div w:id="1679039095">
      <w:bodyDiv w:val="1"/>
      <w:marLeft w:val="0"/>
      <w:marRight w:val="0"/>
      <w:marTop w:val="0"/>
      <w:marBottom w:val="0"/>
      <w:divBdr>
        <w:top w:val="none" w:sz="0" w:space="0" w:color="auto"/>
        <w:left w:val="none" w:sz="0" w:space="0" w:color="auto"/>
        <w:bottom w:val="none" w:sz="0" w:space="0" w:color="auto"/>
        <w:right w:val="none" w:sz="0" w:space="0" w:color="auto"/>
      </w:divBdr>
    </w:div>
    <w:div w:id="1688826004">
      <w:bodyDiv w:val="1"/>
      <w:marLeft w:val="0"/>
      <w:marRight w:val="0"/>
      <w:marTop w:val="0"/>
      <w:marBottom w:val="0"/>
      <w:divBdr>
        <w:top w:val="none" w:sz="0" w:space="0" w:color="auto"/>
        <w:left w:val="none" w:sz="0" w:space="0" w:color="auto"/>
        <w:bottom w:val="none" w:sz="0" w:space="0" w:color="auto"/>
        <w:right w:val="none" w:sz="0" w:space="0" w:color="auto"/>
      </w:divBdr>
    </w:div>
    <w:div w:id="1821001429">
      <w:bodyDiv w:val="1"/>
      <w:marLeft w:val="0"/>
      <w:marRight w:val="0"/>
      <w:marTop w:val="0"/>
      <w:marBottom w:val="0"/>
      <w:divBdr>
        <w:top w:val="none" w:sz="0" w:space="0" w:color="auto"/>
        <w:left w:val="none" w:sz="0" w:space="0" w:color="auto"/>
        <w:bottom w:val="none" w:sz="0" w:space="0" w:color="auto"/>
        <w:right w:val="none" w:sz="0" w:space="0" w:color="auto"/>
      </w:divBdr>
    </w:div>
    <w:div w:id="1953319237">
      <w:bodyDiv w:val="1"/>
      <w:marLeft w:val="0"/>
      <w:marRight w:val="0"/>
      <w:marTop w:val="0"/>
      <w:marBottom w:val="0"/>
      <w:divBdr>
        <w:top w:val="none" w:sz="0" w:space="0" w:color="auto"/>
        <w:left w:val="none" w:sz="0" w:space="0" w:color="auto"/>
        <w:bottom w:val="none" w:sz="0" w:space="0" w:color="auto"/>
        <w:right w:val="none" w:sz="0" w:space="0" w:color="auto"/>
      </w:divBdr>
    </w:div>
    <w:div w:id="1963805578">
      <w:bodyDiv w:val="1"/>
      <w:marLeft w:val="0"/>
      <w:marRight w:val="0"/>
      <w:marTop w:val="0"/>
      <w:marBottom w:val="0"/>
      <w:divBdr>
        <w:top w:val="none" w:sz="0" w:space="0" w:color="auto"/>
        <w:left w:val="none" w:sz="0" w:space="0" w:color="auto"/>
        <w:bottom w:val="none" w:sz="0" w:space="0" w:color="auto"/>
        <w:right w:val="none" w:sz="0" w:space="0" w:color="auto"/>
      </w:divBdr>
    </w:div>
    <w:div w:id="2002853994">
      <w:bodyDiv w:val="1"/>
      <w:marLeft w:val="0"/>
      <w:marRight w:val="0"/>
      <w:marTop w:val="0"/>
      <w:marBottom w:val="0"/>
      <w:divBdr>
        <w:top w:val="none" w:sz="0" w:space="0" w:color="auto"/>
        <w:left w:val="none" w:sz="0" w:space="0" w:color="auto"/>
        <w:bottom w:val="none" w:sz="0" w:space="0" w:color="auto"/>
        <w:right w:val="none" w:sz="0" w:space="0" w:color="auto"/>
      </w:divBdr>
    </w:div>
    <w:div w:id="2084836156">
      <w:bodyDiv w:val="1"/>
      <w:marLeft w:val="0"/>
      <w:marRight w:val="0"/>
      <w:marTop w:val="0"/>
      <w:marBottom w:val="0"/>
      <w:divBdr>
        <w:top w:val="none" w:sz="0" w:space="0" w:color="auto"/>
        <w:left w:val="none" w:sz="0" w:space="0" w:color="auto"/>
        <w:bottom w:val="none" w:sz="0" w:space="0" w:color="auto"/>
        <w:right w:val="none" w:sz="0" w:space="0" w:color="auto"/>
      </w:divBdr>
    </w:div>
    <w:div w:id="21300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ita.dot.gov/bts/sites/rita.dot.gov.bts/files/publications/commodity_flow_survey/2012/united_states/table1.html" TargetMode="External"/><Relationship Id="rId26" Type="http://schemas.openxmlformats.org/officeDocument/2006/relationships/hyperlink" Target="https://link.springer.com/article/10.1007%2Fs10021-013-9660-5" TargetMode="External"/><Relationship Id="rId3" Type="http://schemas.openxmlformats.org/officeDocument/2006/relationships/styles" Target="styles.xml"/><Relationship Id="rId21" Type="http://schemas.openxmlformats.org/officeDocument/2006/relationships/hyperlink" Target="https://www.energystar.gov/sites/default/files/buildings/tools/Glass-Guide.pdf" TargetMode="External"/><Relationship Id="rId7" Type="http://schemas.openxmlformats.org/officeDocument/2006/relationships/endnotes" Target="endnotes.xml"/><Relationship Id="rId12" Type="http://schemas.openxmlformats.org/officeDocument/2006/relationships/hyperlink" Target="http://gabi-documentation-2017.gabi-software.com/xml-data/processes/0f52308b-71fb-4e34-b307-2de0079f270f.xml" TargetMode="External"/><Relationship Id="rId17" Type="http://schemas.openxmlformats.org/officeDocument/2006/relationships/hyperlink" Target="https://www.aluminum.org/sites/default/files/LCA_Report_Aluminum_Association_12_13.pdf" TargetMode="External"/><Relationship Id="rId25" Type="http://schemas.openxmlformats.org/officeDocument/2006/relationships/hyperlink" Target="http://www.epa.nsw.gov.au/resources/waste/110171-compost-climate-change.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pi.org/sites/default/files/N-American_Glass_Container_LC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pa.gov/sites/production/files/2016-03/documents/warm_v14_organic_materials.pdf" TargetMode="External"/><Relationship Id="rId5" Type="http://schemas.openxmlformats.org/officeDocument/2006/relationships/webSettings" Target="webSettings.xml"/><Relationship Id="rId15" Type="http://schemas.openxmlformats.org/officeDocument/2006/relationships/hyperlink" Target="http://gabi-documentation-2017.gabi-software.com/xml-data/processes/0f52308b-71fb-4e34-b307-2de0079f270f.xml" TargetMode="External"/><Relationship Id="rId23" Type="http://schemas.openxmlformats.org/officeDocument/2006/relationships/hyperlink" Target="https://www3.epa.gov/warm/pdfs/Composting.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pa.gov/sites/production/files/2016-03/documents/warm_v14_construction_demolition_materials.pdf" TargetMode="External"/><Relationship Id="rId4" Type="http://schemas.openxmlformats.org/officeDocument/2006/relationships/settings" Target="settings.xml"/><Relationship Id="rId9" Type="http://schemas.openxmlformats.org/officeDocument/2006/relationships/hyperlink" Target="mailto:peter.canepa@state.or.us" TargetMode="External"/><Relationship Id="rId14" Type="http://schemas.openxmlformats.org/officeDocument/2006/relationships/hyperlink" Target="http://gpi.org/sites/default/files/GPI%20-%20Glass%20International%20Feb%202016.pdf" TargetMode="External"/><Relationship Id="rId22" Type="http://schemas.openxmlformats.org/officeDocument/2006/relationships/hyperlink" Target="http://www.oregon.gov/deq/FilterDocs/FoodWasteStudyReport.pdf" TargetMode="External"/><Relationship Id="rId27" Type="http://schemas.openxmlformats.org/officeDocument/2006/relationships/hyperlink" Target="mailto:martin.brown@state.or.u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dis.ifas.ufl.edu/fe901" TargetMode="External"/><Relationship Id="rId13" Type="http://schemas.openxmlformats.org/officeDocument/2006/relationships/hyperlink" Target="https://assets.tetrapak.com/static/documents/sustainability/lca-tba-tb-biobased.pdf" TargetMode="External"/><Relationship Id="rId18" Type="http://schemas.openxmlformats.org/officeDocument/2006/relationships/hyperlink" Target="https://textileexchange.org/wp-content/uploads/2019/11/Textile-Exchange_Preferred-Fiber-Material-Market-Report_2019.pdf" TargetMode="External"/><Relationship Id="rId3" Type="http://schemas.openxmlformats.org/officeDocument/2006/relationships/hyperlink" Target="https://www.oregon.gov/odf/ForestBenefits/Documents/Forest%20Carbon%20Study/OR-Forest-Ecosystem-Carbon-2001-2016-Report-FINAL.pdf" TargetMode="External"/><Relationship Id="rId21" Type="http://schemas.openxmlformats.org/officeDocument/2006/relationships/hyperlink" Target="https://www.epa.gov/sites/production/files/2017-01/documents/pesticides-industry-sales-usage-2016_0.pdf" TargetMode="External"/><Relationship Id="rId7" Type="http://schemas.openxmlformats.org/officeDocument/2006/relationships/hyperlink" Target="https://www.epa.gov/sites/production/files/2016-03/documents/warm_v14_organic_materials.pdf" TargetMode="External"/><Relationship Id="rId12" Type="http://schemas.openxmlformats.org/officeDocument/2006/relationships/hyperlink" Target="https://assets.tetrapak.com/static/documents/sustainability/lca-tba-tb-biobased.pdf" TargetMode="External"/><Relationship Id="rId17" Type="http://schemas.openxmlformats.org/officeDocument/2006/relationships/hyperlink" Target="http://www.laxmipharmamachines.net/bottle-washing-machine.html" TargetMode="External"/><Relationship Id="rId25" Type="http://schemas.openxmlformats.org/officeDocument/2006/relationships/hyperlink" Target="http://www.oregon.gov/deq/FilterDocs/FoodWasteStudyReport.pdf" TargetMode="External"/><Relationship Id="rId2" Type="http://schemas.openxmlformats.org/officeDocument/2006/relationships/hyperlink" Target="https://www.oregon.gov/deq/mm/Pages/Waste-Composition-Study.aspx" TargetMode="External"/><Relationship Id="rId16" Type="http://schemas.openxmlformats.org/officeDocument/2006/relationships/hyperlink" Target="https://insulationinstitute.org/im-a-building-or-facility-professional/residential/environmental-considerations/" TargetMode="External"/><Relationship Id="rId20" Type="http://schemas.openxmlformats.org/officeDocument/2006/relationships/hyperlink" Target="http://www.oregon.gov/deq/FilterDocs/FoodWasteStudyReport.pdf" TargetMode="External"/><Relationship Id="rId1" Type="http://schemas.openxmlformats.org/officeDocument/2006/relationships/hyperlink" Target="https://www.oregon.gov/deq/recycling/Pages/Survey.aspx" TargetMode="External"/><Relationship Id="rId6" Type="http://schemas.openxmlformats.org/officeDocument/2006/relationships/hyperlink" Target="https://www.grandviewresearch.com/industry-analysis/europe-carpet-market-analysis" TargetMode="External"/><Relationship Id="rId11" Type="http://schemas.openxmlformats.org/officeDocument/2006/relationships/hyperlink" Target="http://www.oregon.gov/deq/FilterDocs/FoodWasteStudyReport.pdf" TargetMode="External"/><Relationship Id="rId24" Type="http://schemas.openxmlformats.org/officeDocument/2006/relationships/hyperlink" Target="http://www.oregon.gov/deq/FilterDocs/FoodWasteStudyReport.pdf" TargetMode="External"/><Relationship Id="rId5" Type="http://schemas.openxmlformats.org/officeDocument/2006/relationships/hyperlink" Target="https://www.eebguide.eu/eebblog/wp-content/uploads/2012/07/Product-Case-Study_Simplified-LCA.pdf" TargetMode="External"/><Relationship Id="rId15" Type="http://schemas.openxmlformats.org/officeDocument/2006/relationships/hyperlink" Target="https://www.energystar.gov/sites/default/files/buildings/tools/Glass-Guide.pdf" TargetMode="External"/><Relationship Id="rId23" Type="http://schemas.openxmlformats.org/officeDocument/2006/relationships/hyperlink" Target="https://pubs.usgs.gov/circ/1441/circ1441.pdf" TargetMode="External"/><Relationship Id="rId10" Type="http://schemas.openxmlformats.org/officeDocument/2006/relationships/hyperlink" Target="http://www.oregon.gov/deq/FilterDocs/FoodWasteStudyReport.pdf" TargetMode="External"/><Relationship Id="rId19" Type="http://schemas.openxmlformats.org/officeDocument/2006/relationships/hyperlink" Target="https://corrim.org/latest-reports/" TargetMode="External"/><Relationship Id="rId4" Type="http://schemas.openxmlformats.org/officeDocument/2006/relationships/hyperlink" Target="https://assets.tetrapak.com/static/documents/sustainability/lca-tba-tb-biobased.pdf" TargetMode="External"/><Relationship Id="rId9" Type="http://schemas.openxmlformats.org/officeDocument/2006/relationships/hyperlink" Target="https://www.uoguelph.ca/foodscience/book-page/ice-cream-mix-ingredients" TargetMode="External"/><Relationship Id="rId14" Type="http://schemas.openxmlformats.org/officeDocument/2006/relationships/hyperlink" Target="https://www.energystar.gov/sites/default/files/buildings/tools/Glass-Guide.pdf" TargetMode="External"/><Relationship Id="rId22" Type="http://schemas.openxmlformats.org/officeDocument/2006/relationships/hyperlink" Target="https://www.deep-roots-project.org/pesticides-toxic-fertil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Bar11</b:Tag>
    <b:SourceType>JournalArticle</b:SourceType>
    <b:Guid>{2556DB2A-53D4-474E-A146-6B4ACFF31EE1}</b:Guid>
    <b:Author>
      <b:Author>
        <b:NameList>
          <b:Person>
            <b:Last>Bare</b:Last>
            <b:First>J.</b:First>
          </b:Person>
        </b:NameList>
      </b:Author>
    </b:Author>
    <b:Title>TRACI 2.0: The Tool for the Reduction and Assessment of Chemical and Other Environmental Impacts 2.0.   </b:Title>
    <b:Year>2011</b:Year>
    <b:JournalName>Clean Technologies and Environmental Policy</b:JournalName>
    <b:Pages>13, (5)</b:Pages>
    <b:RefOrder>5</b:RefOrder>
  </b:Source>
  <b:Source>
    <b:Tag>RKR08</b:Tag>
    <b:SourceType>JournalArticle</b:SourceType>
    <b:Guid>{63063E2B-90F7-4CBA-8AD9-197FE96D3040}</b:Guid>
    <b:Author>
      <b:Author>
        <b:NameList>
          <b:Person>
            <b:Last>Rosenbaum</b:Last>
            <b:First>R.K.</b:First>
          </b:Person>
          <b:Person>
            <b:Last>Bachmann</b:Last>
            <b:First>T.M.</b:First>
          </b:Person>
          <b:Person>
            <b:Last>Gold</b:Last>
            <b:First>L.S.</b:First>
          </b:Person>
          <b:Person>
            <b:Last>Huijbregts</b:Last>
            <b:First>M.A.J.</b:First>
          </b:Person>
          <b:Person>
            <b:Last>Jolliet</b:Last>
            <b:First>O.</b:First>
          </b:Person>
          <b:Person>
            <b:Last>Juraske</b:Last>
            <b:First>R.</b:First>
          </b:Person>
          <b:Person>
            <b:Last>Koehler</b:Last>
            <b:First>A.</b:First>
          </b:Person>
          <b:Person>
            <b:Last>Larsen</b:Last>
            <b:First>H.F.</b:First>
          </b:Person>
          <b:Person>
            <b:Last>MacLeod</b:Last>
            <b:First>M.</b:First>
          </b:Person>
          <b:Person>
            <b:Last>Margni</b:Last>
            <b:First>M.D.</b:First>
          </b:Person>
          <b:Person>
            <b:Last>McKone</b:Last>
            <b:First>T.E.</b:First>
          </b:Person>
          <b:Person>
            <b:Last>Payet</b:Last>
            <b:First>J.</b:First>
          </b:Person>
          <b:Person>
            <b:Last>Schuhmacher</b:Last>
            <b:First>M.</b:First>
          </b:Person>
          <b:Person>
            <b:Last>Meent</b:Last>
            <b:First>D.</b:First>
            <b:Middle>van de</b:Middle>
          </b:Person>
          <b:Person>
            <b:Last>Hauschild</b:Last>
            <b:First>M.Z.</b:First>
          </b:Person>
        </b:NameList>
      </b:Author>
    </b:Author>
    <b:Title>USEtox - The UNEP-SETAC toxicity model: Recommended characterisation factors for human toxicity and freshwater ecotoxicity in life cycle impact assessment</b:Title>
    <b:Year>2008</b:Year>
    <b:JournalName>The International Journal of Life Cycle Assessment</b:JournalName>
    <b:Pages>13(7): 532-546</b:Pages>
    <b:RefOrder>3</b:RefOrder>
  </b:Source>
  <b:Source>
    <b:Tag>Gui02</b:Tag>
    <b:SourceType>Book</b:SourceType>
    <b:Guid>{A8FB7E63-A6A3-42D8-977C-267EE2960D85}</b:Guid>
    <b:Title>Handbook on life cycle assessment. Operational guide to the ISO standards</b:Title>
    <b:Year>2002</b:Year>
    <b:City>Dordrecht</b:City>
    <b:Publisher>Kluwer</b:Publisher>
    <b:Author>
      <b:Author>
        <b:NameList>
          <b:Person>
            <b:Last>Guinée</b:Last>
            <b:Middle>B.</b:Middle>
            <b:First>J.</b:First>
          </b:Person>
          <b:Person>
            <b:Last>Gorrée</b:Last>
            <b:First>M.</b:First>
          </b:Person>
          <b:Person>
            <b:Last>Heijungs</b:Last>
            <b:First>R.</b:First>
          </b:Person>
          <b:Person>
            <b:Last>Huppes</b:Last>
            <b:First>G.</b:First>
          </b:Person>
          <b:Person>
            <b:Last>Kleijn</b:Last>
            <b:First>R.</b:First>
          </b:Person>
          <b:Person>
            <b:Last>de Koning</b:Last>
            <b:First>A.</b:First>
          </b:Person>
          <b:Person>
            <b:Last>van Oers</b:Last>
            <b:First>L.</b:First>
          </b:Person>
          <b:Person>
            <b:Last>Wegener Sleeswijk</b:Last>
            <b:First>A.</b:First>
          </b:Person>
          <b:Person>
            <b:Last>Suh</b:Last>
            <b:First>S.</b:First>
          </b:Person>
          <b:Person>
            <b:Last>Udo de Haes</b:Last>
            <b:Middle>A.</b:Middle>
            <b:First>H.</b:First>
          </b:Person>
          <b:Person>
            <b:Last>de Bruijn</b:Last>
            <b:First>H.</b:First>
          </b:Person>
          <b:Person>
            <b:Last>van Duin</b:Last>
            <b:First>R.</b:First>
          </b:Person>
          <b:Person>
            <b:Last>Huijbregts</b:Last>
            <b:First>M.</b:First>
          </b:Person>
        </b:NameList>
      </b:Author>
    </b:Author>
    <b:RefOrder>6</b:RefOrder>
  </b:Source>
  <b:Source>
    <b:Tag>thi14</b:Tag>
    <b:SourceType>InternetSite</b:SourceType>
    <b:Guid>{9D865033-00A3-4618-9383-96AC850C3163}</b:Guid>
    <b:Author>
      <b:Author>
        <b:Corporate>thinkstep</b:Corporate>
      </b:Author>
    </b:Author>
    <b:Title>GaBi LCA Database Documentation</b:Title>
    <b:Year>2016</b:Year>
    <b:InternetSiteTitle>thinkstep AG</b:InternetSiteTitle>
    <b:URL>http://database-documentation.gabi-software.com</b:URL>
    <b:RefOrder>7</b:RefOrder>
  </b:Source>
  <b:Source>
    <b:Tag>Bouon</b:Tag>
    <b:SourceType>JournalArticle</b:SourceType>
    <b:Guid>{6265BEAF-A073-48AF-BEE6-3E5C5FEBA68A}</b:Guid>
    <b:Title>Consensus-based water scarcity footprint method from WULCA: the AWARE model</b:Title>
    <b:Year>2016 (under revision)</b:Year>
    <b:Author>
      <b:Author>
        <b:NameList>
          <b:Person>
            <b:Last>Boulay</b:Last>
            <b:First>A.-M.,</b:First>
            <b:Middle>Bare, J., Benini, L., Berger, M., Lathuilliere, M., Manzardo, A., Pfister, S.</b:Middle>
          </b:Person>
        </b:NameList>
      </b:Author>
    </b:Author>
    <b:JournalName>International Journal of Life Cycle Assessment</b:JournalName>
    <b:RefOrder>8</b:RefOrder>
  </b:Source>
  <b:Source>
    <b:Tag>Cor07</b:Tag>
    <b:SourceType>Report</b:SourceType>
    <b:Guid>{C43E5947-A470-4893-804A-A4219308E720}</b:Guid>
    <b:Author>
      <b:Author>
        <b:Corporate>IPCC</b:Corporate>
      </b:Author>
    </b:Author>
    <b:Title>Climate Change 2013: The Physical Science Basis</b:Title>
    <b:Year>2013</b:Year>
    <b:Publisher>IPCC</b:Publisher>
    <b:City>Geneva, Switzerland</b:City>
    <b:RefOrder>1</b:RefOrder>
  </b:Source>
  <b:Source>
    <b:Tag>Placeholder1</b:Tag>
    <b:SourceType>InternetSite</b:SourceType>
    <b:Guid>{F1A874FE-BC4F-4036-962F-D48903332F10}</b:Guid>
    <b:Author>
      <b:Author>
        <b:Corporate>thinkstep</b:Corporate>
      </b:Author>
    </b:Author>
    <b:Title>GaBi LCA Database Documentation</b:Title>
    <b:Year>2014</b:Year>
    <b:InternetSiteTitle>thinkstep AG</b:InternetSiteTitle>
    <b:URL>http://database-documentation.gabi-software.com</b:URL>
    <b:RefOrder>10</b:RefOrder>
  </b:Source>
  <b:Source>
    <b:Tag>Bla</b:Tag>
    <b:SourceType>DocumentFromInternetSite</b:SourceType>
    <b:Guid>{683CE897-58DC-4322-B7E5-A410F222C7C6}</b:Guid>
    <b:Title>State of Oregon: Materials Management</b:Title>
    <b:InternetSiteTitle>Oregon DEQ / Materials Management / Strategy for Preventing the Wasting of Food</b:InternetSiteTitle>
    <b:URL>http://www.oregon.gov/deq/FilterDocs/foodstrategic.pdf</b:URL>
    <b:Author>
      <b:Author>
        <b:NameList>
          <b:Person>
            <b:Last>Oregon DEQ</b:Last>
          </b:Person>
        </b:NameList>
      </b:Author>
    </b:Author>
    <b:Year>2017</b:Year>
    <b:Month>March</b:Month>
    <b:RefOrder>11</b:RefOrder>
  </b:Source>
  <b:Source>
    <b:Tag>Cro</b:Tag>
    <b:SourceType>Misc</b:SourceType>
    <b:Guid>{DF527EE8-A169-40DD-90DC-87DF25B8064E}</b:Guid>
    <b:PublicationTitle>ORS 315.156</b:PublicationTitle>
    <b:Year>2014</b:Year>
    <b:URL>https://www.oregonlaws.org/ors/315.156</b:URL>
    <b:RefOrder>12</b:RefOrder>
  </b:Source>
  <b:Source>
    <b:Tag>26U</b:Tag>
    <b:SourceType>Misc</b:SourceType>
    <b:Guid>{2946FD04-BFEF-4840-A699-1A5CC0AAA07A}</b:Guid>
    <b:Title>26 U.S. Code § 170(e)(3)(C)</b:Title>
    <b:URL>https://www.law.cornell.edu/uscode/text/26/170</b:URL>
    <b:Year>2015</b:Year>
    <b:RefOrder>13</b:RefOrder>
  </b:Source>
  <b:Source>
    <b:Tag>Bil96</b:Tag>
    <b:SourceType>Misc</b:SourceType>
    <b:Guid>{3A1B7BB4-A9ED-449D-B1FB-FA649E372B4A}</b:Guid>
    <b:Year>1996</b:Year>
    <b:PublicationTitle>Bill Emerson Good Samaritan Food Donation Act</b:PublicationTitle>
    <b:Title>42 U.S. Code § 1791</b:Title>
    <b:RefOrder>14</b:RefOrder>
  </b:Source>
  <b:Source>
    <b:Tag>Col16</b:Tag>
    <b:SourceType>DocumentFromInternetSite</b:SourceType>
    <b:Guid>{FEB36356-523D-4B5A-965A-E052B8719278}</b:Guid>
    <b:Title>Household Food Security in the United States in 2015</b:Title>
    <b:Year>2016</b:Year>
    <b:Month>September</b:Month>
    <b:Author>
      <b:Author>
        <b:NameList>
          <b:Person>
            <b:Last>Coleman-Jensen</b:Last>
            <b:First>Alisha.</b:First>
          </b:Person>
          <b:Person>
            <b:Last>Rabbitt</b:Last>
            <b:First>Matthew</b:First>
            <b:Middle>P.</b:Middle>
          </b:Person>
          <b:Person>
            <b:Last>Gregory</b:Last>
            <b:First>Christian</b:First>
            <b:Middle>A.</b:Middle>
          </b:Person>
          <b:Person>
            <b:Last>Singh</b:Last>
            <b:First>Anita</b:First>
          </b:Person>
        </b:NameList>
      </b:Author>
    </b:Author>
    <b:URL>https://www.ers.usda.gov/webdocs/publications/79761/err-215.pdf?v=42636</b:URL>
    <b:RefOrder>15</b:RefOrder>
  </b:Source>
  <b:Source>
    <b:Tag>Mil17</b:Tag>
    <b:SourceType>Interview</b:SourceType>
    <b:Guid>{EE266AE3-968A-49E9-9477-D2FE0B591634}</b:Guid>
    <b:Author>
      <b:Interviewee>
        <b:NameList>
          <b:Person>
            <b:Last>Miller</b:Last>
            <b:First>Gretchen</b:First>
          </b:Person>
          <b:Person>
            <b:Last>Klosterman</b:Last>
            <b:First>John</b:First>
          </b:Person>
          <b:Person>
            <b:Last>Pearmine</b:Last>
            <b:First>Katie</b:First>
          </b:Person>
        </b:NameList>
      </b:Interviewee>
      <b:Interviewer>
        <b:NameList>
          <b:Person>
            <b:Last>Zanolli</b:Last>
            <b:First>Ashley</b:First>
          </b:Person>
        </b:NameList>
      </b:Interviewer>
    </b:Author>
    <b:Year>2017</b:Year>
    <b:Month>08</b:Month>
    <b:Day>24</b:Day>
    <b:RefOrder>16</b:RefOrder>
  </b:Source>
  <b:Source>
    <b:Tag>Boa17</b:Tag>
    <b:SourceType>DocumentFromInternetSite</b:SourceType>
    <b:Guid>{5697D776-730B-40D7-97EA-56C231C0A868}</b:Guid>
    <b:Title>Short-Lived Climate Pollutant Reduction Strategy</b:Title>
    <b:Year>2017</b:Year>
    <b:Month>March</b:Month>
    <b:Author>
      <b:Author>
        <b:NameList>
          <b:Person>
            <b:Last>CARB</b:Last>
          </b:Person>
        </b:NameList>
      </b:Author>
    </b:Author>
    <b:InternetSiteTitle>California Environmental Protection Agency - Air Resources Board</b:InternetSiteTitle>
    <b:URL>https://www.arb.ca.gov/cc/shortlived/meetings/03142017/final_slcp_report.pdf</b:URL>
    <b:RefOrder>17</b:RefOrder>
  </b:Source>
  <b:Source>
    <b:Tag>Fri16</b:Tag>
    <b:SourceType>InternetSite</b:SourceType>
    <b:Guid>{80D18866-F9E8-415C-856B-6009F99B5C05}</b:Guid>
    <b:Title>Reaching consensus on recommended environmental indicators and characterisation factors for Life Cycle Impact Assessment (LCIA)</b:Title>
    <b:Year>2016</b:Year>
    <b:Month>March</b:Month>
    <b:Day>9</b:Day>
    <b:URL>http://www.lifecycleinitiative.org/reaching-consensus-on-recommended-environmental-indicators-and-characterisation-factors-for-life-cycle-impact-assessment-lcia/</b:URL>
    <b:Author>
      <b:Author>
        <b:NameList>
          <b:Person>
            <b:Last>Frischknecht</b:Last>
            <b:First>Rolf</b:First>
          </b:Person>
          <b:Person>
            <b:Last>Jolliet</b:Last>
            <b:First>Olivier</b:First>
          </b:Person>
        </b:NameList>
      </b:Author>
    </b:Author>
    <b:RefOrder>2</b:RefOrder>
  </b:Source>
  <b:Source>
    <b:Tag>UNE16</b:Tag>
    <b:SourceType>DocumentFromInternetSite</b:SourceType>
    <b:Guid>{B0530F6B-4E72-4BD2-9C3F-53E9B98F3B19}</b:Guid>
    <b:Title>Report of the Secretary-General, "Progress towards the Sustainable Development Goals"</b:Title>
    <b:InternetSiteTitle>E/2016/75</b:InternetSiteTitle>
    <b:Year>2016</b:Year>
    <b:Month>June</b:Month>
    <b:Day>3</b:Day>
    <b:URL>http://www.un.org/ga/search/view_doc.asp?symbol=E/2016/75&amp;Lang=E</b:URL>
    <b:Publisher>UN</b:Publisher>
    <b:Author>
      <b:Author>
        <b:Corporate>UN Economic and Social Council</b:Corporate>
      </b:Author>
    </b:Author>
    <b:RefOrder>4</b:RefOrder>
  </b:Source>
  <b:Source>
    <b:Tag>ISO061</b:Tag>
    <b:SourceType>Book</b:SourceType>
    <b:Guid>{FBE53D73-CA16-4124-B9B4-183AD1A85262}</b:Guid>
    <b:Author>
      <b:Author>
        <b:Corporate>ISO</b:Corporate>
      </b:Author>
    </b:Author>
    <b:Title>ISO 14044: Environmental management – Life cycle assessment – Requirements and guidelines</b:Title>
    <b:Year>2006</b:Year>
    <b:City>Geneva</b:City>
    <b:Publisher>International Organization for Standardization</b:Publisher>
    <b:RefOrder>9</b:RefOrder>
  </b:Source>
  <b:Source>
    <b:Tag>Car07</b:Tag>
    <b:SourceType>DocumentFromInternetSite</b:SourceType>
    <b:Guid>{E1DF4536-F1D1-4180-AEAE-427ECC83DE78}</b:Guid>
    <b:Title>Thrifty Food Plan, 2006</b:Title>
    <b:InternetSiteTitle>U.S. Department of Agriculture, Center for Nutrition Policy and Promotion</b:InternetSiteTitle>
    <b:Year>2007</b:Year>
    <b:URL>https://www.cnpp.usda.gov/sites/default/files/usda_food_plans_cost_of_food/TFP2006Report.pdf</b:URL>
    <b:Author>
      <b:Author>
        <b:NameList>
          <b:Person>
            <b:Last>Carlson</b:Last>
            <b:First>Andrea</b:First>
          </b:Person>
          <b:Person>
            <b:Last>Lino</b:Last>
            <b:First>Mark</b:First>
          </b:Person>
          <b:Person>
            <b:Last>Juan</b:Last>
            <b:First>WenYen</b:First>
          </b:Person>
          <b:Person>
            <b:Last>Hanson</b:Last>
            <b:First>Kenneth</b:First>
          </b:Person>
          <b:Person>
            <b:Last>Basiotis</b:Last>
            <b:First>Peter</b:First>
            <b:Middle>P.</b:Middle>
          </b:Person>
        </b:NameList>
      </b:Author>
    </b:Author>
    <b:RefOrder>18</b:RefOrder>
  </b:Source>
  <b:Source>
    <b:Tag>Ore18</b:Tag>
    <b:SourceType>DocumentFromInternetSite</b:SourceType>
    <b:Guid>{072972D4-F7AA-41D8-B30E-B859FF4A3858}</b:Guid>
    <b:Year>2017</b:Year>
    <b:Author>
      <b:Author>
        <b:NameList>
          <b:Person>
            <b:Last>Oregon DEQ</b:Last>
          </b:Person>
        </b:NameList>
      </b:Author>
    </b:Author>
    <b:Month>November</b:Month>
    <b:URL>https://www.oregon.gov/deq/recycling/Pages/Survey.aspx</b:URL>
    <b:Title>Material Recovery and Waste Generation Survey</b:Title>
    <b:InternetSiteTitle>Material Recovery and Waste Generation Survey</b:InternetSiteTitle>
    <b:RefOrder>19</b:RefOrder>
  </b:Source>
  <b:Source>
    <b:Tag>Ore181</b:Tag>
    <b:SourceType>DocumentFromInternetSite</b:SourceType>
    <b:Guid>{DBB3DF3B-A5B0-46A0-B746-44B03CE7D666}</b:Guid>
    <b:Author>
      <b:Author>
        <b:NameList>
          <b:Person>
            <b:Last>Oregon DEQ</b:Last>
          </b:Person>
        </b:NameList>
      </b:Author>
    </b:Author>
    <b:Year>2018</b:Year>
    <b:Day>June</b:Day>
    <b:URL>https://www.oregon.gov/deq/mm/Pages/Waste-Composition-Study.aspx</b:URL>
    <b:Title>Oregon Solid Waste Characterization and Composition Study</b:Title>
    <b:InternetSiteTitle>Oregon Solid Waste Characterization and Composition Study</b:InternetSiteTitle>
    <b:RefOrder>20</b:RefOrder>
  </b:Source>
  <b:Source>
    <b:Tag>Mor14</b:Tag>
    <b:SourceType>Report</b:SourceType>
    <b:Guid>{415D3D84-3B37-4FD4-977F-556AA0FD98E2}</b:Guid>
    <b:Title>Evaluation of Climate, Energy, and Soils Impacts of Selected Food Discards Management Systems</b:Title>
    <b:Year>2014</b:Year>
    <b:Author>
      <b:Author>
        <b:NameList>
          <b:Person>
            <b:Last>Morris</b:Last>
            <b:First>Jeff</b:First>
          </b:Person>
          <b:Person>
            <b:Last>Brown</b:Last>
            <b:First>Sally</b:First>
          </b:Person>
          <b:Person>
            <b:Last>Matthews</b:Last>
            <b:First>H</b:First>
            <b:Middle>Scott</b:Middle>
          </b:Person>
          <b:Person>
            <b:Last>Cotton</b:Last>
            <b:First>Matt</b:First>
          </b:Person>
        </b:NameList>
      </b:Author>
    </b:Author>
    <b:Publisher>Oregon DEQ</b:Publisher>
    <b:City>Portland</b:City>
    <b:RefOrder>21</b:RefOrder>
  </b:Source>
</b:Sources>
</file>

<file path=customXml/itemProps1.xml><?xml version="1.0" encoding="utf-8"?>
<ds:datastoreItem xmlns:ds="http://schemas.openxmlformats.org/officeDocument/2006/customXml" ds:itemID="{FD9076AE-DF13-4EA8-935B-41AC9E04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66</Pages>
  <Words>22707</Words>
  <Characters>129431</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State of Oregon DEQ</Company>
  <LinksUpToDate>false</LinksUpToDate>
  <CharactersWithSpaces>151835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 Peter</dc:creator>
  <cp:keywords/>
  <dc:description/>
  <cp:lastModifiedBy>CANEPA Peter</cp:lastModifiedBy>
  <cp:revision>27</cp:revision>
  <dcterms:created xsi:type="dcterms:W3CDTF">2020-10-17T05:44:00Z</dcterms:created>
  <dcterms:modified xsi:type="dcterms:W3CDTF">2020-10-18T22:20:00Z</dcterms:modified>
</cp:coreProperties>
</file>