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6bcba9dfa2ab3c5112fc9d1553ba40a58333e77"/>
    <w:p>
      <w:pPr>
        <w:pStyle w:val="Heading1"/>
      </w:pPr>
      <w:r>
        <w:t xml:space="preserve">Transforming School Administration with Orachi Tech’s School Management System</w:t>
      </w:r>
    </w:p>
    <w:p>
      <w:pPr>
        <w:pStyle w:val="FirstParagraph"/>
      </w:pPr>
      <w:r>
        <w:t xml:space="preserve">Schools around the world are under pressure to modernize their administrative processes. From managing admissions and fee payments to tracking attendance and communicating with parents, administrators often juggle multiple systems — or worse, paper files. This fragmented approach makes it difficult to gain a complete picture of school operations and leads to inefficiencies.</w:t>
      </w:r>
    </w:p>
    <w:p>
      <w:pPr>
        <w:pStyle w:val="BodyText"/>
      </w:pPr>
      <w:r>
        <w:t xml:space="preserve">Orachi Tech, a software house based in Pakistan, developed a</w:t>
      </w:r>
      <w:r>
        <w:t xml:space="preserve"> </w:t>
      </w:r>
      <w:r>
        <w:rPr>
          <w:b/>
          <w:bCs/>
        </w:rPr>
        <w:t xml:space="preserve">School Management System (SMS)</w:t>
      </w:r>
      <w:r>
        <w:t xml:space="preserve"> </w:t>
      </w:r>
      <w:r>
        <w:t xml:space="preserve">SaaS platform that addresses these challenges head‑on</w:t>
      </w:r>
      <w:hyperlink r:id="rId21">
        <w:r>
          <w:rPr>
            <w:rStyle w:val="Hyperlink"/>
          </w:rPr>
          <w:t xml:space="preserve">[1]</w:t>
        </w:r>
      </w:hyperlink>
      <w:r>
        <w:t xml:space="preserve">. The system brings admissions, fee tracking, attendance, exam management, parent communication and reporting under one roof, empowering schools to deliver high‑quality education while streamlining administration. Here’s a look at how it works and why it matters.</w:t>
      </w:r>
    </w:p>
    <w:bookmarkStart w:id="22" w:name="key-features"/>
    <w:p>
      <w:pPr>
        <w:pStyle w:val="Heading2"/>
      </w:pPr>
      <w:r>
        <w:t xml:space="preserve">Key Features</w:t>
      </w:r>
    </w:p>
    <w:p>
      <w:pPr>
        <w:pStyle w:val="FirstParagraph"/>
      </w:pPr>
      <w:r>
        <w:rPr>
          <w:b/>
          <w:bCs/>
        </w:rPr>
        <w:t xml:space="preserve">Centralized student and staff records</w:t>
      </w:r>
      <w:r>
        <w:t xml:space="preserve"> </w:t>
      </w:r>
      <w:r>
        <w:t xml:space="preserve">– The SMS stores admissions data, class assignments, staff profiles and academic history in one secure database</w:t>
      </w:r>
      <w:hyperlink r:id="rId21">
        <w:r>
          <w:rPr>
            <w:rStyle w:val="Hyperlink"/>
          </w:rPr>
          <w:t xml:space="preserve">[2]</w:t>
        </w:r>
      </w:hyperlink>
      <w:r>
        <w:t xml:space="preserve">. By eliminating paper files and spreadsheets, it ensures that everyone uses a single source of truth and reduces data duplication.</w:t>
      </w:r>
    </w:p>
    <w:p>
      <w:pPr>
        <w:pStyle w:val="BodyText"/>
      </w:pPr>
      <w:r>
        <w:rPr>
          <w:b/>
          <w:bCs/>
        </w:rPr>
        <w:t xml:space="preserve">Fee management</w:t>
      </w:r>
      <w:r>
        <w:t xml:space="preserve"> </w:t>
      </w:r>
      <w:r>
        <w:t xml:space="preserve">– Schools can create fee vouchers, track monthly payments, apply discounts and monitor outstanding balances</w:t>
      </w:r>
      <w:hyperlink r:id="rId21">
        <w:r>
          <w:rPr>
            <w:rStyle w:val="Hyperlink"/>
          </w:rPr>
          <w:t xml:space="preserve">[2]</w:t>
        </w:r>
      </w:hyperlink>
      <w:r>
        <w:t xml:space="preserve">. Automated reminders and reports simplify collections and improve cash flow.</w:t>
      </w:r>
    </w:p>
    <w:p>
      <w:pPr>
        <w:pStyle w:val="BodyText"/>
      </w:pPr>
      <w:r>
        <w:rPr>
          <w:b/>
          <w:bCs/>
        </w:rPr>
        <w:t xml:space="preserve">Attendance tracking</w:t>
      </w:r>
      <w:r>
        <w:t xml:space="preserve"> </w:t>
      </w:r>
      <w:r>
        <w:t xml:space="preserve">– With digital attendance registers, administrators can record daily student and staff attendance and generate absence reports. Parents receive notifications through the portal, ensuring timely communication</w:t>
      </w:r>
      <w:hyperlink r:id="rId21">
        <w:r>
          <w:rPr>
            <w:rStyle w:val="Hyperlink"/>
          </w:rPr>
          <w:t xml:space="preserve">[2]</w:t>
        </w:r>
      </w:hyperlink>
      <w:r>
        <w:t xml:space="preserve">.</w:t>
      </w:r>
    </w:p>
    <w:p>
      <w:pPr>
        <w:pStyle w:val="BodyText"/>
      </w:pPr>
      <w:r>
        <w:rPr>
          <w:b/>
          <w:bCs/>
        </w:rPr>
        <w:t xml:space="preserve">Exam and result management</w:t>
      </w:r>
      <w:r>
        <w:t xml:space="preserve"> </w:t>
      </w:r>
      <w:r>
        <w:t xml:space="preserve">– Teachers can schedule exams, enter marks, generate report cards and analyze class performance from one interface</w:t>
      </w:r>
      <w:hyperlink r:id="rId21">
        <w:r>
          <w:rPr>
            <w:rStyle w:val="Hyperlink"/>
          </w:rPr>
          <w:t xml:space="preserve">[2]</w:t>
        </w:r>
      </w:hyperlink>
      <w:r>
        <w:t xml:space="preserve">. This unified approach speeds up result processing and helps educators identify areas for improvement.</w:t>
      </w:r>
    </w:p>
    <w:p>
      <w:pPr>
        <w:pStyle w:val="BodyText"/>
      </w:pPr>
      <w:r>
        <w:rPr>
          <w:b/>
          <w:bCs/>
        </w:rPr>
        <w:t xml:space="preserve">Parent &amp; Student Portal</w:t>
      </w:r>
      <w:r>
        <w:t xml:space="preserve"> </w:t>
      </w:r>
      <w:r>
        <w:t xml:space="preserve">– Families gain secure access to attendance records, fee statements, notices and exam results through a user‑friendly portal</w:t>
      </w:r>
      <w:hyperlink r:id="rId21">
        <w:r>
          <w:rPr>
            <w:rStyle w:val="Hyperlink"/>
          </w:rPr>
          <w:t xml:space="preserve">[2]</w:t>
        </w:r>
      </w:hyperlink>
      <w:r>
        <w:t xml:space="preserve">. This transparency strengthens parent–school relationships and reduces administrative phone calls.</w:t>
      </w:r>
    </w:p>
    <w:p>
      <w:pPr>
        <w:pStyle w:val="BodyText"/>
      </w:pPr>
      <w:r>
        <w:rPr>
          <w:b/>
          <w:bCs/>
        </w:rPr>
        <w:t xml:space="preserve">Insightful dashboards</w:t>
      </w:r>
      <w:r>
        <w:t xml:space="preserve"> </w:t>
      </w:r>
      <w:r>
        <w:t xml:space="preserve">– The system offers dashboards and reports covering admissions, revenue, attendance and academic performance</w:t>
      </w:r>
      <w:hyperlink r:id="rId21">
        <w:r>
          <w:rPr>
            <w:rStyle w:val="Hyperlink"/>
          </w:rPr>
          <w:t xml:space="preserve">[2]</w:t>
        </w:r>
      </w:hyperlink>
      <w:r>
        <w:t xml:space="preserve">. School leaders can monitor key metrics and make data‑driven decisions.</w:t>
      </w:r>
    </w:p>
    <w:bookmarkEnd w:id="22"/>
    <w:bookmarkStart w:id="23" w:name="flexible-packages"/>
    <w:p>
      <w:pPr>
        <w:pStyle w:val="Heading2"/>
      </w:pPr>
      <w:r>
        <w:t xml:space="preserve">Flexible Packages</w:t>
      </w:r>
    </w:p>
    <w:p>
      <w:pPr>
        <w:pStyle w:val="FirstParagraph"/>
      </w:pPr>
      <w:r>
        <w:t xml:space="preserve">Orachi Tech offers three subscription tiers tailored to schools at different stages of growth: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Best for</w:t>
            </w:r>
          </w:p>
        </w:tc>
        <w:tc>
          <w:tcPr/>
          <w:p>
            <w:pPr>
              <w:pStyle w:val="Compact"/>
            </w:pPr>
            <w:r>
              <w:t xml:space="preserve">Included features</w:t>
            </w:r>
          </w:p>
        </w:tc>
      </w:tr>
      <w:tr>
        <w:tc>
          <w:tcPr/>
          <w:p>
            <w:pPr>
              <w:pStyle w:val="Compact"/>
            </w:pPr>
            <w:r>
              <w:rPr>
                <w:b/>
                <w:bCs/>
              </w:rPr>
              <w:t xml:space="preserve">Starter</w:t>
            </w:r>
          </w:p>
        </w:tc>
        <w:tc>
          <w:tcPr/>
          <w:p>
            <w:pPr>
              <w:pStyle w:val="Compact"/>
            </w:pPr>
            <w:r>
              <w:t xml:space="preserve">Small schools</w:t>
            </w:r>
          </w:p>
        </w:tc>
        <w:tc>
          <w:tcPr/>
          <w:p>
            <w:pPr>
              <w:pStyle w:val="Compact"/>
            </w:pPr>
            <w:r>
              <w:t xml:space="preserve">Student records, fee tracking, attendance, basic reports</w:t>
            </w:r>
            <w:hyperlink r:id="rId21">
              <w:r>
                <w:rPr>
                  <w:rStyle w:val="Hyperlink"/>
                </w:rPr>
                <w:t xml:space="preserve">[3]</w:t>
              </w:r>
            </w:hyperlink>
          </w:p>
        </w:tc>
      </w:tr>
      <w:tr>
        <w:tc>
          <w:tcPr/>
          <w:p>
            <w:pPr>
              <w:pStyle w:val="Compact"/>
            </w:pPr>
            <w:r>
              <w:rPr>
                <w:b/>
                <w:bCs/>
              </w:rPr>
              <w:t xml:space="preserve">Professional</w:t>
            </w:r>
          </w:p>
        </w:tc>
        <w:tc>
          <w:tcPr/>
          <w:p>
            <w:pPr>
              <w:pStyle w:val="Compact"/>
            </w:pPr>
            <w:r>
              <w:t xml:space="preserve">Growing schools</w:t>
            </w:r>
          </w:p>
        </w:tc>
        <w:tc>
          <w:tcPr/>
          <w:p>
            <w:pPr>
              <w:pStyle w:val="Compact"/>
            </w:pPr>
            <w:r>
              <w:t xml:space="preserve">Parent portal, exam results, advanced reports, role‑based access</w:t>
            </w:r>
            <w:hyperlink r:id="rId21">
              <w:r>
                <w:rPr>
                  <w:rStyle w:val="Hyperlink"/>
                </w:rPr>
                <w:t xml:space="preserve">[3]</w:t>
              </w:r>
            </w:hyperlink>
          </w:p>
        </w:tc>
      </w:tr>
      <w:tr>
        <w:tc>
          <w:tcPr/>
          <w:p>
            <w:pPr>
              <w:pStyle w:val="Compact"/>
            </w:pPr>
            <w:r>
              <w:rPr>
                <w:b/>
                <w:bCs/>
              </w:rPr>
              <w:t xml:space="preserve">Enterprise</w:t>
            </w:r>
          </w:p>
        </w:tc>
        <w:tc>
          <w:tcPr/>
          <w:p>
            <w:pPr>
              <w:pStyle w:val="Compact"/>
            </w:pPr>
            <w:r>
              <w:t xml:space="preserve">Multi‑branch schools</w:t>
            </w:r>
          </w:p>
        </w:tc>
        <w:tc>
          <w:tcPr/>
          <w:p>
            <w:pPr>
              <w:pStyle w:val="Compact"/>
            </w:pPr>
            <w:r>
              <w:t xml:space="preserve">Custom modules, branch management, cloud deployment, priority support</w:t>
            </w:r>
            <w:hyperlink r:id="rId21">
              <w:r>
                <w:rPr>
                  <w:rStyle w:val="Hyperlink"/>
                </w:rPr>
                <w:t xml:space="preserve">[3]</w:t>
              </w:r>
            </w:hyperlink>
          </w:p>
        </w:tc>
      </w:tr>
    </w:tbl>
    <w:p>
      <w:pPr>
        <w:pStyle w:val="BodyText"/>
      </w:pPr>
      <w:r>
        <w:t xml:space="preserve">Schools can begin with the Starter plan and upgrade seamlessly as their needs expand. Role‑based access ensures that administrators can control who sees what information, while cloud deployment and priority support make the Enterprise package ideal for larger networks</w:t>
      </w:r>
      <w:hyperlink r:id="rId21">
        <w:r>
          <w:rPr>
            <w:rStyle w:val="Hyperlink"/>
          </w:rPr>
          <w:t xml:space="preserve">[3]</w:t>
        </w:r>
      </w:hyperlink>
      <w:r>
        <w:t xml:space="preserve">.</w:t>
      </w:r>
    </w:p>
    <w:bookmarkEnd w:id="23"/>
    <w:bookmarkStart w:id="25" w:name="why-it-matters"/>
    <w:p>
      <w:pPr>
        <w:pStyle w:val="Heading2"/>
      </w:pPr>
      <w:r>
        <w:t xml:space="preserve">Why It Matters</w:t>
      </w:r>
    </w:p>
    <w:p>
      <w:pPr>
        <w:pStyle w:val="FirstParagraph"/>
      </w:pPr>
      <w:r>
        <w:t xml:space="preserve">Efficient administration isn’t just about saving time — it directly impacts educational outcomes. When teachers spend less time on paperwork and more time with students, learning improves. By providing real‑time insights into attendance, fee collections and academic performance, Orachi Tech’s School Management System helps school leaders make informed decisions that benefit students, parents and staff.</w:t>
      </w:r>
    </w:p>
    <w:p>
      <w:pPr>
        <w:pStyle w:val="BodyText"/>
      </w:pPr>
      <w:r>
        <w:t xml:space="preserve">This vision aligns with Orachi Tech’s mission to empower businesses with innovative technology solutions that drive growth and efficiency</w:t>
      </w:r>
      <w:hyperlink r:id="rId24">
        <w:r>
          <w:rPr>
            <w:rStyle w:val="Hyperlink"/>
          </w:rPr>
          <w:t xml:space="preserve">[4]</w:t>
        </w:r>
      </w:hyperlink>
      <w:r>
        <w:t xml:space="preserve">. As education continues to evolve, a flexible and secure SaaS platform like the SMS will play a critical role in helping schools thrive.</w:t>
      </w:r>
    </w:p>
    <w:bookmarkEnd w:id="25"/>
    <w:bookmarkStart w:id="27" w:name="getting-started"/>
    <w:p>
      <w:pPr>
        <w:pStyle w:val="Heading2"/>
      </w:pPr>
      <w:r>
        <w:t xml:space="preserve">Getting Started</w:t>
      </w:r>
    </w:p>
    <w:p>
      <w:pPr>
        <w:pStyle w:val="FirstParagraph"/>
      </w:pPr>
      <w:r>
        <w:t xml:space="preserve">If you’re ready to modernize your school’s administration and deliver better experiences for students and parents, explore Orachi Tech’s School Management System on their website. Whether you’re a small school looking to digitize your attendance records or a large network seeking branch management and custom modules, there’s a package designed for you.</w:t>
      </w:r>
    </w:p>
    <w:p>
      <w:pPr>
        <w:pStyle w:val="BodyText"/>
      </w:pPr>
      <w:r>
        <w:t xml:space="preserve">For more information or to request a demo, visit</w:t>
      </w:r>
      <w:r>
        <w:t xml:space="preserve"> </w:t>
      </w:r>
      <w:hyperlink r:id="rId26">
        <w:r>
          <w:rPr>
            <w:rStyle w:val="Hyperlink"/>
          </w:rPr>
          <w:t xml:space="preserve">Orachi Tech’s website</w:t>
        </w:r>
      </w:hyperlink>
      <w:r>
        <w:t xml:space="preserve"> </w:t>
      </w:r>
      <w:r>
        <w:t xml:space="preserve">and discover how the School Management System can transform your school’s operations.</w:t>
      </w:r>
    </w:p>
    <w:bookmarkEnd w:id="27"/>
    <w:bookmarkEnd w:id="28"/>
    <w:bookmarkEnd w:id="29"/>
    <w:p>
      <w:r>
        <w:pict>
          <v:rect style="width:0;height:1.5pt" o:hralign="center" o:hrstd="t" o:hr="t"/>
        </w:pict>
      </w:r>
    </w:p>
    <w:bookmarkStart w:id="3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ORACHITECH | Software House in Pakistan for Web Apps, SaaS &amp; School Management Systems</w:t>
      </w:r>
    </w:p>
    <w:p>
      <w:pPr>
        <w:pStyle w:val="BodyText"/>
      </w:pPr>
      <w:hyperlink r:id="rId21">
        <w:r>
          <w:rPr>
            <w:rStyle w:val="Hyperlink"/>
          </w:rPr>
          <w:t xml:space="preserve">https://www.orachitech.com/school-management-system</w:t>
        </w:r>
      </w:hyperlink>
    </w:p>
    <w:p>
      <w:pPr>
        <w:pStyle w:val="BodyText"/>
      </w:pPr>
      <w:hyperlink r:id="rId24">
        <w:r>
          <w:rPr>
            <w:rStyle w:val="Hyperlink"/>
          </w:rPr>
          <w:t xml:space="preserve">[4]</w:t>
        </w:r>
      </w:hyperlink>
      <w:r>
        <w:t xml:space="preserve"> </w:t>
      </w:r>
      <w:r>
        <w:t xml:space="preserve">ORACHITECH Portfolio | Software Projects and Case Studies</w:t>
      </w:r>
    </w:p>
    <w:p>
      <w:pPr>
        <w:pStyle w:val="BodyText"/>
      </w:pPr>
      <w:hyperlink r:id="rId24">
        <w:r>
          <w:rPr>
            <w:rStyle w:val="Hyperlink"/>
          </w:rPr>
          <w:t xml:space="preserve">https://www.orachitech.com/about</w:t>
        </w:r>
      </w:hyperlink>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www.orachitech.com/" TargetMode="External" /><Relationship Type="http://schemas.openxmlformats.org/officeDocument/2006/relationships/hyperlink" Id="rId24" Target="https://www.orachitech.com/about" TargetMode="External" /><Relationship Type="http://schemas.openxmlformats.org/officeDocument/2006/relationships/hyperlink" Id="rId21" Target="https://www.orachitech.com/school-management-system" TargetMode="External" /></Relationships>
</file>

<file path=word/_rels/footnotes.xml.rels><?xml version="1.0" encoding="UTF-8"?><Relationships xmlns="http://schemas.openxmlformats.org/package/2006/relationships"><Relationship Type="http://schemas.openxmlformats.org/officeDocument/2006/relationships/hyperlink" Id="rId26" Target="https://www.orachitech.com/" TargetMode="External" /><Relationship Type="http://schemas.openxmlformats.org/officeDocument/2006/relationships/hyperlink" Id="rId24" Target="https://www.orachitech.com/about" TargetMode="External" /><Relationship Type="http://schemas.openxmlformats.org/officeDocument/2006/relationships/hyperlink" Id="rId21" Target="https://www.orachitech.com/school-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2026-05-25T09:03:57Z</dcterms:created>
  <dcterms:modified xsi:type="dcterms:W3CDTF">2026-05-25T09:03:57Z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