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3.png" ContentType="image/png"/>
  <Override PartName="/word/media/rId3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Bilan_Nivelle</w:t>
      </w:r>
    </w:p>
    <w:p>
      <w:pPr>
        <w:pStyle w:val="Author"/>
      </w:pPr>
      <w:r>
        <w:t xml:space="preserve">Mathieu</w:t>
      </w:r>
      <w:r>
        <w:t xml:space="preserve"> </w:t>
      </w:r>
      <w:r>
        <w:t xml:space="preserve">Buoro</w:t>
      </w:r>
      <w:r>
        <w:t xml:space="preserve"> </w:t>
      </w:r>
      <w:r>
        <w:t xml:space="preserve">&amp;</w:t>
      </w:r>
      <w:r>
        <w:t xml:space="preserve"> </w:t>
      </w:r>
      <w:r>
        <w:t xml:space="preserve">Etienne</w:t>
      </w:r>
      <w:r>
        <w:t xml:space="preserve"> </w:t>
      </w:r>
      <w:r>
        <w:t xml:space="preserve">Prévost</w:t>
      </w:r>
    </w:p>
    <w:p>
      <w:pPr>
        <w:pStyle w:val="Date"/>
      </w:pPr>
      <w:r>
        <w:t xml:space="preserve">3/12/2020</w:t>
      </w:r>
    </w:p>
    <w:p>
      <w:pPr>
        <w:pStyle w:val="Heading3"/>
      </w:pPr>
      <w:bookmarkStart w:id="20" w:name="tableau-bilan"/>
      <w:r>
        <w:t xml:space="preserve">TABLEAU BILAN</w:t>
      </w:r>
      <w:bookmarkEnd w:id="20"/>
    </w:p>
    <w:p>
      <w:pPr>
        <w:pStyle w:val="TableCaption"/>
      </w:pPr>
      <w:r>
        <w:t xml:space="preserve">Tableau bilan pour le Scorff. Seules les valeurs médianes sont reportées</w:t>
      </w:r>
    </w:p>
    <w:tbl>
      <w:tblPr>
        <w:tblStyle w:val="Table"/>
        <w:tblW w:type="pct" w:w="0.0"/>
        <w:tblLook w:firstRow="1"/>
        <w:tblCaption w:val="Tableau bilan pour le Scorff. Seules les valeurs médianes sont reporté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Parr 0+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Smolts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1SW (tot returns)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MSW (tot returns)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1SW (escapment)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MSW (escapment)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1326.0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1457.0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3381.0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1417.0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1598.0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653.0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5784.0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4368.0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3939.0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470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3441.0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277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3306.0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6871.0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7604.0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6621.0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9723.0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10922.5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12350.0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15349.0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7111.0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3994.0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9434.0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2420.0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2926.0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5020.0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2705.0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7285.0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4758.0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15626.0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4716.0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6885.0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8243.0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10267.0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7202.0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5582.0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14007.0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</w:tbl>
    <w:p>
      <w:pPr>
        <w:pStyle w:val="Heading2"/>
      </w:pPr>
      <w:bookmarkStart w:id="21" w:name="adultes"/>
      <w:r>
        <w:t xml:space="preserve">ADULTES</w:t>
      </w:r>
      <w:bookmarkEnd w:id="21"/>
    </w:p>
    <w:p>
      <w:pPr>
        <w:pStyle w:val="FirstParagraph"/>
      </w:pPr>
      <w:r>
        <w:t xml:space="preserve">Blablabla</w:t>
      </w:r>
    </w:p>
    <w:p>
      <w:pPr>
        <w:pStyle w:val="Heading2"/>
      </w:pPr>
      <w:bookmarkStart w:id="22" w:name="nombre-total-de-retour-et-echappement"/>
      <w:r>
        <w:t xml:space="preserve">Nombre total de retour et échappement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nombre-total-de-retour-par-classe-dage"/>
      <w:r>
        <w:t xml:space="preserve">Nombre total de retour par classe d’âge</w:t>
      </w:r>
      <w:bookmarkEnd w:id="2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eggs-deposition"/>
      <w:r>
        <w:t xml:space="preserve">EGGS DEPOSITION</w:t>
      </w:r>
      <w:bookmarkEnd w:id="26"/>
    </w:p>
    <w:p>
      <w:pPr>
        <w:pStyle w:val="FirstParagraph"/>
      </w:pPr>
      <w:r>
        <w:t xml:space="preserve">fixed number of 4500 eggs/female 1SW and 7200 eggs/female MSW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proportion-de-saumon-captures-aux-pieges"/>
      <w:r>
        <w:t xml:space="preserve">Proportion de saumon capturés aux pièges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env_de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con"/>
      <w:r>
        <w:t xml:space="preserve">TACON</w:t>
      </w:r>
      <w:bookmarkEnd w:id="3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par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stock-recruitement-relationship"/>
      <w:r>
        <w:t xml:space="preserve">Stock-Recruitement relationship</w:t>
      </w:r>
      <w:bookmarkEnd w:id="36"/>
    </w:p>
    <w:p>
      <w:pPr>
        <w:pStyle w:val="FirstParagraph"/>
      </w:pPr>
      <w:r>
        <w:t xml:space="preserve">Stock : number of eggs produced (fixed number of 4500 eggs/female 1SW and 7200 eggs/female MSW )</w:t>
      </w:r>
      <w:r>
        <w:t xml:space="preserve"> </w:t>
      </w:r>
      <w:r>
        <w:t xml:space="preserve">Recruitment: number of parr 0+</w:t>
      </w:r>
      <w:r>
        <w:t xml:space="preserve"> </w:t>
      </w:r>
      <w:r>
        <w:t xml:space="preserve">Les années reportées sur la figure correspondent à l’année de la cohorte des juvéniles produits.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S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Bilan_Nivelle</dc:title>
  <dc:creator>Mathieu Buoro &amp; Etienne Prévost</dc:creator>
  <cp:keywords/>
  <dcterms:created xsi:type="dcterms:W3CDTF">2020-03-18T00:02:11Z</dcterms:created>
  <dcterms:modified xsi:type="dcterms:W3CDTF">2020-03-18T00:02:11Z</dcterms:modified>
</cp:coreProperties>
</file>