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AE300B"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AE300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2"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2"/>
    </w:p>
    <w:p w14:paraId="77F8704B" w14:textId="1BA3707A" w:rsidR="0020358D" w:rsidRPr="00B329FF" w:rsidRDefault="00B94F4C" w:rsidP="00B329FF">
      <w:pPr>
        <w:pStyle w:val="Ttulo1"/>
        <w:rPr>
          <w:rFonts w:ascii="Arial Narrow" w:hAnsi="Arial Narrow"/>
        </w:rPr>
      </w:pPr>
      <w:bookmarkStart w:id="3" w:name="_Toc26183195"/>
      <w:r w:rsidRPr="00B329FF">
        <w:rPr>
          <w:rFonts w:ascii="Arial Narrow" w:hAnsi="Arial Narrow"/>
        </w:rPr>
        <w:t xml:space="preserve">1.1.- </w:t>
      </w:r>
      <w:r w:rsidR="00352D46" w:rsidRPr="00B329FF">
        <w:rPr>
          <w:rFonts w:ascii="Arial Narrow" w:hAnsi="Arial Narrow"/>
        </w:rPr>
        <w:t>ALINEAMIENTO A UNA BRECHA PRIORIZADA</w:t>
      </w:r>
      <w:bookmarkEnd w:id="3"/>
    </w:p>
    <w:p w14:paraId="65D29FD2" w14:textId="79F6772F"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0F8199D0"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7F472FDF"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69654C69"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4" w:name="_Toc26183196"/>
      <w:r w:rsidRPr="00B329FF">
        <w:rPr>
          <w:rFonts w:ascii="Arial Narrow" w:hAnsi="Arial Narrow"/>
        </w:rPr>
        <w:t>1.2.-</w:t>
      </w:r>
      <w:r w:rsidR="00782996" w:rsidRPr="00B329FF">
        <w:rPr>
          <w:rFonts w:ascii="Arial Narrow" w:hAnsi="Arial Narrow"/>
        </w:rPr>
        <w:t>ANALISIS SOBRE EL TIPO DE INVERSION</w:t>
      </w:r>
      <w:bookmarkEnd w:id="4"/>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w:t>
      </w:r>
      <w:r w:rsidR="00B329FF" w:rsidRPr="00B329FF">
        <w:rPr>
          <w:rFonts w:ascii="Arial Narrow" w:hAnsi="Arial Narrow" w:cs="Arial"/>
          <w:color w:val="000000" w:themeColor="text1"/>
          <w:lang w:val="es-MX"/>
        </w:rPr>
        <w:t xml:space="preserve">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5" w:name="_Toc26183197"/>
      <w:r w:rsidRPr="00B329FF">
        <w:rPr>
          <w:rFonts w:ascii="Arial Narrow" w:hAnsi="Arial Narrow"/>
        </w:rPr>
        <w:t>1.3.-</w:t>
      </w:r>
      <w:r w:rsidR="000E513B" w:rsidRPr="00B329FF">
        <w:rPr>
          <w:rFonts w:ascii="Arial Narrow" w:hAnsi="Arial Narrow"/>
        </w:rPr>
        <w:t>MARCO NORMATIVO</w:t>
      </w:r>
      <w:bookmarkEnd w:id="5"/>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329FF" w:rsidRDefault="0080014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6" w:name="_Toc26183198"/>
      <w:r w:rsidRPr="00B329FF">
        <w:rPr>
          <w:rFonts w:ascii="Arial Narrow" w:hAnsi="Arial Narrow"/>
        </w:rPr>
        <w:t>1.4.-</w:t>
      </w:r>
      <w:r w:rsidR="003E2603" w:rsidRPr="00B329FF">
        <w:rPr>
          <w:rFonts w:ascii="Arial Narrow" w:hAnsi="Arial Narrow"/>
        </w:rPr>
        <w:t>ANTECEDENTES Y JUSTIFICACION</w:t>
      </w:r>
      <w:bookmarkEnd w:id="6"/>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7" w:name="_Toc26183199"/>
      <w:r w:rsidRPr="00B329FF">
        <w:rPr>
          <w:rFonts w:ascii="Arial Narrow" w:hAnsi="Arial Narrow"/>
        </w:rPr>
        <w:t>1.5.-</w:t>
      </w:r>
      <w:r w:rsidR="00436C50" w:rsidRPr="00B329FF">
        <w:rPr>
          <w:rFonts w:ascii="Arial Narrow" w:hAnsi="Arial Narrow"/>
        </w:rPr>
        <w:t>OBJETIVO</w:t>
      </w:r>
      <w:bookmarkEnd w:id="7"/>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8" w:name="_Toc26183200"/>
      <w:r w:rsidRPr="00B329FF">
        <w:rPr>
          <w:rFonts w:ascii="Arial Narrow" w:hAnsi="Arial Narrow"/>
        </w:rPr>
        <w:t>1.6.-</w:t>
      </w:r>
      <w:r w:rsidR="0076537A" w:rsidRPr="00B329FF">
        <w:rPr>
          <w:rFonts w:ascii="Arial Narrow" w:hAnsi="Arial Narrow"/>
        </w:rPr>
        <w:t>DESCRIPCION DEL PROYECTO</w:t>
      </w:r>
      <w:bookmarkEnd w:id="8"/>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9" w:name="_Toc26183201"/>
      <w:r w:rsidRPr="00B329FF">
        <w:rPr>
          <w:rFonts w:ascii="Arial Narrow" w:hAnsi="Arial Narrow"/>
        </w:rPr>
        <w:t xml:space="preserve">1.7.- </w:t>
      </w:r>
      <w:r w:rsidR="0076537A" w:rsidRPr="00B329FF">
        <w:rPr>
          <w:rFonts w:ascii="Arial Narrow" w:hAnsi="Arial Narrow"/>
        </w:rPr>
        <w:t>PLAZO DE EJECUCION</w:t>
      </w:r>
      <w:bookmarkEnd w:id="9"/>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10" w:name="_Toc26183202"/>
      <w:r w:rsidRPr="00B329FF">
        <w:rPr>
          <w:rFonts w:ascii="Arial Narrow" w:hAnsi="Arial Narrow"/>
        </w:rPr>
        <w:t xml:space="preserve">1.8.- </w:t>
      </w:r>
      <w:r w:rsidR="0076537A" w:rsidRPr="00B329FF">
        <w:rPr>
          <w:rFonts w:ascii="Arial Narrow" w:hAnsi="Arial Narrow"/>
        </w:rPr>
        <w:t>UNIDAD FORMULADORA Y EJECUTORA</w:t>
      </w:r>
      <w:bookmarkEnd w:id="10"/>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403E1A9D" w:rsidR="00F93391" w:rsidRPr="00B329FF" w:rsidRDefault="0056023A" w:rsidP="00AD507C">
      <w:pPr>
        <w:tabs>
          <w:tab w:val="center" w:pos="4395"/>
          <w:tab w:val="right" w:pos="8504"/>
        </w:tabs>
        <w:spacing w:line="360" w:lineRule="auto"/>
        <w:ind w:left="142"/>
        <w:jc w:val="center"/>
        <w:rPr>
          <w:rFonts w:ascii="Arial Narrow" w:hAnsi="Arial Narrow" w:cs="Arial"/>
          <w:sz w:val="22"/>
          <w:szCs w:val="22"/>
        </w:rPr>
      </w:pPr>
      <w:r>
        <w:rPr>
          <w:rFonts w:ascii="Arial Narrow" w:hAnsi="Arial Narrow" w:cs="Arial"/>
          <w:sz w:val="22"/>
          <w:szCs w:val="22"/>
        </w:rPr>
        <w:t xml:space="preserve">   </w:t>
      </w:r>
      <w:proofErr w:type="gramStart"/>
      <w:r w:rsidR="0080014D" w:rsidRPr="00B329FF">
        <w:rPr>
          <w:rFonts w:ascii="Arial Narrow" w:hAnsi="Arial Narrow" w:cs="Arial"/>
          <w:sz w:val="22"/>
          <w:szCs w:val="22"/>
        </w:rPr>
        <w:t>de</w:t>
      </w:r>
      <w:proofErr w:type="gramEnd"/>
      <w:r w:rsidR="0080014D" w:rsidRPr="00B329FF">
        <w:rPr>
          <w:rFonts w:ascii="Arial Narrow" w:hAnsi="Arial Narrow" w:cs="Arial"/>
          <w:sz w:val="22"/>
          <w:szCs w:val="22"/>
        </w:rPr>
        <w:t xml:space="preserve"> </w:t>
      </w:r>
      <w:r w:rsidR="00F93391" w:rsidRPr="00B329FF">
        <w:rPr>
          <w:rFonts w:ascii="Arial Narrow" w:hAnsi="Arial Narrow" w:cs="Arial"/>
          <w:sz w:val="22"/>
          <w:szCs w:val="22"/>
        </w:rPr>
        <w:t xml:space="preserve"> Inversión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1"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1"/>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56023A">
        <w:rPr>
          <w:rFonts w:ascii="Arial Narrow" w:hAnsi="Arial Narrow" w:cs="Arial"/>
          <w:sz w:val="22"/>
          <w:szCs w:val="22"/>
        </w:rPr>
        <w:t>Fuente de Financiamiento</w:t>
      </w:r>
      <w:r w:rsidRPr="0056023A">
        <w:rPr>
          <w:rFonts w:ascii="Arial Narrow" w:hAnsi="Arial Narrow" w:cs="Arial"/>
          <w:sz w:val="22"/>
          <w:szCs w:val="22"/>
        </w:rPr>
        <w:tab/>
      </w:r>
      <w:r w:rsidRPr="0056023A">
        <w:rPr>
          <w:rFonts w:ascii="Arial Narrow" w:hAnsi="Arial Narrow" w:cs="Arial"/>
          <w:sz w:val="22"/>
          <w:szCs w:val="22"/>
        </w:rPr>
        <w:tab/>
        <w:t>: Recursos Ordinarios</w:t>
      </w:r>
    </w:p>
    <w:p w14:paraId="2B8298B2" w14:textId="3437C051" w:rsidR="00B94F4C"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2" w:name="_Toc26183204"/>
      <w:r w:rsidRPr="00B329FF">
        <w:rPr>
          <w:rFonts w:ascii="Arial Narrow" w:hAnsi="Arial Narrow"/>
        </w:rPr>
        <w:t>CAPITULO II. SITUACIÓN ACTUAL ÁREA DEL PROYECTO</w:t>
      </w:r>
      <w:bookmarkEnd w:id="12"/>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3" w:name="_Toc26183205"/>
      <w:r w:rsidRPr="00B329FF">
        <w:rPr>
          <w:rFonts w:ascii="Arial Narrow" w:hAnsi="Arial Narrow"/>
        </w:rPr>
        <w:t>2.1.-</w:t>
      </w:r>
      <w:r w:rsidR="002B3AA9" w:rsidRPr="00B329FF">
        <w:rPr>
          <w:rFonts w:ascii="Arial Narrow" w:hAnsi="Arial Narrow"/>
        </w:rPr>
        <w:t xml:space="preserve"> CARACTERISTICAS GENERALES</w:t>
      </w:r>
      <w:bookmarkEnd w:id="13"/>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4" w:name="_Toc26183206"/>
      <w:r w:rsidRPr="00B329FF">
        <w:rPr>
          <w:rFonts w:ascii="Arial Narrow" w:hAnsi="Arial Narrow"/>
        </w:rPr>
        <w:t>2.2.-</w:t>
      </w:r>
      <w:r w:rsidR="000E513B" w:rsidRPr="00B329FF">
        <w:rPr>
          <w:rFonts w:ascii="Arial Narrow" w:hAnsi="Arial Narrow"/>
        </w:rPr>
        <w:t>DIAGNOSTICO SITUACIONAL</w:t>
      </w:r>
      <w:bookmarkEnd w:id="14"/>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lastRenderedPageBreak/>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lastRenderedPageBreak/>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5" w:name="_Hlk13482227"/>
      <w:r w:rsidRPr="00B329FF">
        <w:rPr>
          <w:rFonts w:ascii="Arial Narrow" w:hAnsi="Arial Narrow"/>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6" w:name="_Toc520973839"/>
      <w:bookmarkStart w:id="17" w:name="_Toc9594555"/>
      <w:bookmarkEnd w:id="15"/>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lastRenderedPageBreak/>
        <w:t xml:space="preserve">Características </w:t>
      </w:r>
      <w:bookmarkEnd w:id="16"/>
      <w:bookmarkEnd w:id="17"/>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8" w:name="_Toc26183207"/>
      <w:r w:rsidRPr="00B329FF">
        <w:rPr>
          <w:rFonts w:ascii="Arial Narrow" w:hAnsi="Arial Narrow"/>
        </w:rPr>
        <w:lastRenderedPageBreak/>
        <w:t>2.3.-</w:t>
      </w:r>
      <w:r w:rsidR="000E513B" w:rsidRPr="00B329FF">
        <w:rPr>
          <w:rFonts w:ascii="Arial Narrow" w:hAnsi="Arial Narrow"/>
        </w:rPr>
        <w:t>ANALISIS TECNICO</w:t>
      </w:r>
      <w:bookmarkEnd w:id="18"/>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5B016E">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 xml:space="preserve">UTM, cuyo </w:t>
      </w:r>
      <w:proofErr w:type="spellStart"/>
      <w:r w:rsidRPr="00B329FF">
        <w:rPr>
          <w:rFonts w:ascii="Arial Narrow" w:hAnsi="Arial Narrow" w:cs="Arial"/>
          <w:sz w:val="20"/>
          <w:szCs w:val="20"/>
        </w:rPr>
        <w:t>datum</w:t>
      </w:r>
      <w:proofErr w:type="spellEnd"/>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1769D98E"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proofErr w:type="spellStart"/>
      <w:r>
        <w:rPr>
          <w:rFonts w:ascii="Arial Narrow" w:hAnsi="Arial Narrow" w:cs="Arial"/>
          <w:color w:val="000000" w:themeColor="text1"/>
          <w:sz w:val="22"/>
          <w:szCs w:val="22"/>
        </w:rPr>
        <w:t>area</w:t>
      </w:r>
      <w:proofErr w:type="spellEnd"/>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w:t>
      </w:r>
      <w:proofErr w:type="spellStart"/>
      <w:r w:rsidRPr="00B329FF">
        <w:rPr>
          <w:rFonts w:ascii="Arial Narrow" w:hAnsi="Arial Narrow" w:cs="Arial"/>
          <w:color w:val="000000" w:themeColor="text1"/>
          <w:sz w:val="22"/>
          <w:szCs w:val="22"/>
          <w:lang w:val="es-MX"/>
        </w:rPr>
        <w:t>mm.</w:t>
      </w:r>
      <w:proofErr w:type="spellEnd"/>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arriostrados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w:t>
      </w:r>
      <w:proofErr w:type="spellStart"/>
      <w:r w:rsidRPr="00B329FF">
        <w:rPr>
          <w:rFonts w:ascii="Arial Narrow" w:hAnsi="Arial Narrow" w:cs="Arial"/>
          <w:color w:val="000000" w:themeColor="text1"/>
          <w:sz w:val="22"/>
          <w:szCs w:val="22"/>
          <w:lang w:val="es-MX"/>
        </w:rPr>
        <w:t>mm.</w:t>
      </w:r>
      <w:proofErr w:type="spellEnd"/>
      <w:r w:rsidR="00CF7226" w:rsidRPr="00B329FF">
        <w:rPr>
          <w:rFonts w:ascii="Arial Narrow" w:hAnsi="Arial Narrow" w:cs="Arial"/>
          <w:color w:val="000000" w:themeColor="text1"/>
          <w:sz w:val="22"/>
          <w:szCs w:val="22"/>
          <w:lang w:val="es-MX"/>
        </w:rPr>
        <w:t xml:space="preserve"> </w:t>
      </w:r>
      <w:proofErr w:type="gramStart"/>
      <w:r w:rsidR="00CF7226" w:rsidRPr="00B329FF">
        <w:rPr>
          <w:rFonts w:ascii="Arial Narrow" w:hAnsi="Arial Narrow" w:cs="Arial"/>
          <w:color w:val="000000" w:themeColor="text1"/>
          <w:sz w:val="22"/>
          <w:szCs w:val="22"/>
          <w:lang w:val="es-MX"/>
        </w:rPr>
        <w:t>y</w:t>
      </w:r>
      <w:proofErr w:type="gramEnd"/>
      <w:r w:rsidR="00CF7226" w:rsidRPr="00B329FF">
        <w:rPr>
          <w:rFonts w:ascii="Arial Narrow" w:hAnsi="Arial Narrow" w:cs="Arial"/>
          <w:color w:val="000000" w:themeColor="text1"/>
          <w:sz w:val="22"/>
          <w:szCs w:val="22"/>
          <w:lang w:val="es-MX"/>
        </w:rPr>
        <w:t xml:space="preserve">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proofErr w:type="spellStart"/>
      <w:r w:rsidR="00F065AA" w:rsidRPr="00B329FF">
        <w:rPr>
          <w:rFonts w:ascii="Arial Narrow" w:hAnsi="Arial Narrow" w:cs="Arial"/>
          <w:color w:val="000000" w:themeColor="text1"/>
          <w:sz w:val="22"/>
          <w:szCs w:val="22"/>
          <w:lang w:val="es-MX"/>
        </w:rPr>
        <w:t>Led</w:t>
      </w:r>
      <w:proofErr w:type="spellEnd"/>
      <w:r w:rsidR="00F065AA" w:rsidRPr="00B329FF">
        <w:rPr>
          <w:rFonts w:ascii="Arial Narrow" w:hAnsi="Arial Narrow" w:cs="Arial"/>
          <w:color w:val="000000" w:themeColor="text1"/>
          <w:sz w:val="22"/>
          <w:szCs w:val="22"/>
          <w:lang w:val="es-MX"/>
        </w:rPr>
        <w:t xml:space="preserve">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los montantes 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9"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9"/>
    </w:p>
    <w:p w14:paraId="57109C4D" w14:textId="77777777" w:rsidR="0091573F" w:rsidRPr="00B329FF" w:rsidRDefault="0091573F" w:rsidP="0091573F">
      <w:pPr>
        <w:rPr>
          <w:rFonts w:ascii="Arial Narrow" w:hAnsi="Arial Narrow"/>
          <w:lang w:val="es-PE"/>
        </w:rPr>
      </w:pPr>
    </w:p>
    <w:p w14:paraId="132509E2" w14:textId="63A1C280" w:rsidR="00B301F0" w:rsidRPr="00B329FF" w:rsidRDefault="0091573F" w:rsidP="00B301F0">
      <w:pPr>
        <w:pStyle w:val="Prrafodelista"/>
        <w:spacing w:after="0" w:line="360" w:lineRule="auto"/>
        <w:ind w:left="284"/>
        <w:jc w:val="both"/>
        <w:rPr>
          <w:rFonts w:ascii="Arial Narrow" w:hAnsi="Arial Narrow" w:cs="Arial"/>
          <w:color w:val="000000" w:themeColor="text1"/>
          <w:lang w:val="es-PE"/>
        </w:rPr>
      </w:pPr>
      <w:r w:rsidRPr="00B329FF">
        <w:rPr>
          <w:rFonts w:ascii="Arial Narrow" w:hAnsi="Arial Narrow"/>
          <w:noProof/>
          <w:lang w:val="es-PE" w:eastAsia="es-PE"/>
        </w:rPr>
        <w:drawing>
          <wp:inline distT="0" distB="0" distL="0" distR="0" wp14:anchorId="38DB0272" wp14:editId="36266A0B">
            <wp:extent cx="5684945" cy="589986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861" cy="5934029"/>
                    </a:xfrm>
                    <a:prstGeom prst="rect">
                      <a:avLst/>
                    </a:prstGeom>
                    <a:noFill/>
                    <a:ln>
                      <a:noFill/>
                    </a:ln>
                  </pic:spPr>
                </pic:pic>
              </a:graphicData>
            </a:graphic>
          </wp:inline>
        </w:drawing>
      </w: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AFFBD1D"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006B038"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96559D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10342A55"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3C48AC3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4B03695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6BA30E09"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661E0FC1"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Pr="00B329FF" w:rsidRDefault="0035090F" w:rsidP="00B329FF">
      <w:pPr>
        <w:pStyle w:val="Ttulo1"/>
        <w:rPr>
          <w:rFonts w:ascii="Arial Narrow" w:hAnsi="Arial Narrow"/>
          <w:noProof/>
          <w:lang w:eastAsia="es-PE"/>
        </w:rPr>
      </w:pPr>
      <w:bookmarkStart w:id="20" w:name="_Toc26183209"/>
      <w:r w:rsidRPr="00B329FF">
        <w:rPr>
          <w:rFonts w:ascii="Arial Narrow" w:hAnsi="Arial Narrow"/>
        </w:rPr>
        <w:t>2.5.-</w:t>
      </w:r>
      <w:r w:rsidR="00804A9F" w:rsidRPr="00B329FF">
        <w:rPr>
          <w:rFonts w:ascii="Arial Narrow" w:hAnsi="Arial Narrow"/>
        </w:rPr>
        <w:t>CRONOGRAMA</w:t>
      </w:r>
      <w:bookmarkEnd w:id="20"/>
    </w:p>
    <w:p w14:paraId="0628BC29" w14:textId="0E4D0090" w:rsidR="00552F20" w:rsidRPr="00B329FF" w:rsidRDefault="000B1C33" w:rsidP="00AD507C">
      <w:pPr>
        <w:spacing w:line="360" w:lineRule="auto"/>
        <w:rPr>
          <w:rFonts w:ascii="Arial Narrow" w:hAnsi="Arial Narrow"/>
          <w:lang w:val="es-PE" w:eastAsia="es-PE"/>
        </w:rPr>
      </w:pPr>
      <w:bookmarkStart w:id="21" w:name="_GoBack"/>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bookmarkEnd w:id="21"/>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121BCE3F" w:rsidR="000B1C33" w:rsidRPr="00B329FF" w:rsidRDefault="000B1C33" w:rsidP="00B52257">
      <w:pPr>
        <w:rPr>
          <w:rFonts w:ascii="Arial Narrow" w:hAnsi="Arial Narrow"/>
          <w:lang w:val="es-PE"/>
        </w:rPr>
      </w:pPr>
      <w:bookmarkStart w:id="22" w:name="_Toc26183210"/>
    </w:p>
    <w:p w14:paraId="30004B71" w14:textId="5CE4E09A" w:rsidR="000B1C33" w:rsidRPr="00B329FF" w:rsidRDefault="000B1C33" w:rsidP="00B52257">
      <w:pPr>
        <w:rPr>
          <w:rFonts w:ascii="Arial Narrow" w:hAnsi="Arial Narrow"/>
          <w:lang w:val="es-PE"/>
        </w:rPr>
      </w:pPr>
    </w:p>
    <w:p w14:paraId="53894C36" w14:textId="32D301AB" w:rsidR="000B1C33" w:rsidRPr="00B329FF" w:rsidRDefault="000B1C33" w:rsidP="00B52257">
      <w:pPr>
        <w:rPr>
          <w:rFonts w:ascii="Arial Narrow" w:hAnsi="Arial Narrow"/>
          <w:lang w:val="es-PE"/>
        </w:rPr>
      </w:pPr>
      <w:r w:rsidRPr="00B329FF">
        <w:rPr>
          <w:rFonts w:ascii="Arial Narrow" w:hAnsi="Arial Narrow"/>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Pr="00B329FF" w:rsidRDefault="000B1C33" w:rsidP="00B52257">
      <w:pPr>
        <w:rPr>
          <w:rFonts w:ascii="Arial Narrow" w:hAnsi="Arial Narrow"/>
          <w:lang w:val="es-PE"/>
        </w:rPr>
      </w:pPr>
    </w:p>
    <w:p w14:paraId="34ED8B91" w14:textId="7F024DDB" w:rsidR="000B1C33" w:rsidRPr="00B329FF" w:rsidRDefault="000B1C33" w:rsidP="00B52257">
      <w:pPr>
        <w:rPr>
          <w:rFonts w:ascii="Arial Narrow" w:hAnsi="Arial Narrow"/>
          <w:lang w:val="es-PE"/>
        </w:rPr>
      </w:pPr>
    </w:p>
    <w:p w14:paraId="1671B88E" w14:textId="40198C55" w:rsidR="000B1C33" w:rsidRPr="00B329FF" w:rsidRDefault="000B1C33" w:rsidP="00B52257">
      <w:pPr>
        <w:rPr>
          <w:rFonts w:ascii="Arial Narrow" w:hAnsi="Arial Narrow"/>
          <w:lang w:val="es-PE"/>
        </w:rPr>
      </w:pPr>
    </w:p>
    <w:p w14:paraId="2F296768" w14:textId="77777777"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2"/>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B329FF" w:rsidRDefault="00DC75F5"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0181F347" w14:textId="715EAF0D"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586E71C5" w14:textId="77777777"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3" w:name="_Toc26183211"/>
      <w:r w:rsidRPr="00B329FF">
        <w:rPr>
          <w:rFonts w:ascii="Arial Narrow" w:hAnsi="Arial Narrow"/>
        </w:rPr>
        <w:t xml:space="preserve">CAPITULO III. </w:t>
      </w:r>
      <w:r w:rsidR="009A22D6" w:rsidRPr="00B329FF">
        <w:rPr>
          <w:rFonts w:ascii="Arial Narrow" w:hAnsi="Arial Narrow"/>
        </w:rPr>
        <w:t>CONCLUSIONES Y RECOMENDACIONES</w:t>
      </w:r>
      <w:bookmarkEnd w:id="23"/>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3DEB85AC" w14:textId="154E9582" w:rsidR="00FF15C4"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concluye que: </w:t>
      </w:r>
      <w:r w:rsidR="0083403C" w:rsidRPr="00B329FF">
        <w:rPr>
          <w:rFonts w:ascii="Arial Narrow" w:hAnsi="Arial Narrow" w:cs="Arial"/>
          <w:color w:val="000000" w:themeColor="text1"/>
          <w:lang w:val="es-MX"/>
        </w:rPr>
        <w:t xml:space="preserve">la cobertura de </w:t>
      </w:r>
      <w:r w:rsidR="00F445A4" w:rsidRPr="00B329FF">
        <w:rPr>
          <w:rFonts w:ascii="Arial Narrow" w:hAnsi="Arial Narrow" w:cs="Arial"/>
          <w:color w:val="000000" w:themeColor="text1"/>
          <w:lang w:val="es-MX"/>
        </w:rPr>
        <w:t>la losa deportiva y/o patio de honor,</w:t>
      </w:r>
      <w:r w:rsidRPr="00B329FF">
        <w:rPr>
          <w:rFonts w:ascii="Arial Narrow" w:hAnsi="Arial Narrow" w:cs="Arial"/>
          <w:color w:val="000000" w:themeColor="text1"/>
          <w:lang w:val="es-MX"/>
        </w:rPr>
        <w:t xml:space="preserve"> constituye un activo estratégico para la adecuada oferta del servicio de </w:t>
      </w:r>
      <w:r w:rsidR="0083403C" w:rsidRPr="00B329FF">
        <w:rPr>
          <w:rFonts w:ascii="Arial Narrow" w:hAnsi="Arial Narrow" w:cs="Arial"/>
          <w:color w:val="000000" w:themeColor="text1"/>
          <w:lang w:val="es-MX"/>
        </w:rPr>
        <w:t xml:space="preserve">educación de la </w:t>
      </w:r>
      <w:r w:rsidR="00B301F0" w:rsidRPr="00B329FF">
        <w:rPr>
          <w:rFonts w:ascii="Arial Narrow" w:hAnsi="Arial Narrow" w:cs="Arial"/>
          <w:b/>
          <w:bCs/>
          <w:color w:val="000000" w:themeColor="text1"/>
        </w:rPr>
        <w:t xml:space="preserve">INSTITUCION ADUCATIVA </w:t>
      </w:r>
      <w:r w:rsidR="00B301F0" w:rsidRPr="00B329FF">
        <w:rPr>
          <w:rFonts w:ascii="Arial Narrow" w:hAnsi="Arial Narrow" w:cs="Arial"/>
          <w:b/>
          <w:bCs/>
          <w:color w:val="000000" w:themeColor="text1"/>
        </w:rPr>
        <w:lastRenderedPageBreak/>
        <w:t>SECUNDARIA "JOSE MARIA ARGUEDAS" CHUQUIBAMBILLA, DISTRITO, CHUQUIBAMBILLA,</w:t>
      </w:r>
      <w:r w:rsidR="001C3C72" w:rsidRPr="00B329FF">
        <w:rPr>
          <w:rFonts w:ascii="Arial Narrow" w:hAnsi="Arial Narrow" w:cs="Arial"/>
          <w:color w:val="000000" w:themeColor="text1"/>
          <w:lang w:val="es-MX"/>
        </w:rPr>
        <w:t xml:space="preserve"> provincia de </w:t>
      </w:r>
      <w:r w:rsidR="005064F4" w:rsidRPr="00B329FF">
        <w:rPr>
          <w:rFonts w:ascii="Arial Narrow" w:hAnsi="Arial Narrow" w:cs="Arial"/>
          <w:color w:val="000000" w:themeColor="text1"/>
          <w:lang w:val="es-MX"/>
        </w:rPr>
        <w:t>Mamara</w:t>
      </w:r>
      <w:r w:rsidRPr="00B329FF">
        <w:rPr>
          <w:rFonts w:ascii="Arial Narrow" w:hAnsi="Arial Narrow" w:cs="Arial"/>
          <w:color w:val="000000" w:themeColor="text1"/>
          <w:lang w:val="es-MX"/>
        </w:rPr>
        <w:t xml:space="preserve">; es </w:t>
      </w:r>
      <w:r w:rsidR="000343CF" w:rsidRPr="00B329FF">
        <w:rPr>
          <w:rFonts w:ascii="Arial Narrow" w:hAnsi="Arial Narrow" w:cs="Arial"/>
          <w:color w:val="000000" w:themeColor="text1"/>
          <w:lang w:val="es-MX"/>
        </w:rPr>
        <w:t>pertinente</w:t>
      </w:r>
      <w:r w:rsidRPr="00B329FF">
        <w:rPr>
          <w:rFonts w:ascii="Arial Narrow" w:hAnsi="Arial Narrow" w:cs="Arial"/>
          <w:color w:val="000000" w:themeColor="text1"/>
          <w:lang w:val="es-MX"/>
        </w:rPr>
        <w:t xml:space="preserve"> la </w:t>
      </w:r>
      <w:r w:rsidR="000343CF"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a través de IOARR, Optimización de caso 2, por mejorar la oferta existente</w:t>
      </w:r>
      <w:r w:rsidR="0083403C" w:rsidRPr="00B329FF">
        <w:rPr>
          <w:rFonts w:ascii="Arial Narrow" w:hAnsi="Arial Narrow" w:cs="Arial"/>
          <w:color w:val="000000" w:themeColor="text1"/>
          <w:lang w:val="es-MX"/>
        </w:rPr>
        <w:t>.</w:t>
      </w:r>
    </w:p>
    <w:p w14:paraId="3D561134" w14:textId="6014F051" w:rsidR="00D669E7" w:rsidRPr="00B329FF" w:rsidRDefault="00D669E7"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MX"/>
        </w:rPr>
      </w:pPr>
    </w:p>
    <w:p w14:paraId="726C9FB5" w14:textId="1E305BD7" w:rsidR="00D669E7"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recomienda </w:t>
      </w:r>
      <w:r w:rsidR="0083403C" w:rsidRPr="00B329FF">
        <w:rPr>
          <w:rFonts w:ascii="Arial Narrow" w:hAnsi="Arial Narrow" w:cs="Arial"/>
          <w:color w:val="000000" w:themeColor="text1"/>
          <w:lang w:val="es-MX"/>
        </w:rPr>
        <w:t>la cobertura de</w:t>
      </w:r>
      <w:r w:rsidR="00F445A4" w:rsidRPr="00B329FF">
        <w:rPr>
          <w:rFonts w:ascii="Arial Narrow" w:hAnsi="Arial Narrow" w:cs="Arial"/>
          <w:color w:val="000000" w:themeColor="text1"/>
          <w:lang w:val="es-MX"/>
        </w:rPr>
        <w:t>l</w:t>
      </w:r>
      <w:r w:rsidR="0083403C" w:rsidRPr="00B329FF">
        <w:rPr>
          <w:rFonts w:ascii="Arial Narrow" w:hAnsi="Arial Narrow" w:cs="Arial"/>
          <w:color w:val="000000" w:themeColor="text1"/>
          <w:lang w:val="es-MX"/>
        </w:rPr>
        <w:t xml:space="preserve"> área </w:t>
      </w:r>
      <w:r w:rsidR="00F445A4" w:rsidRPr="00B329FF">
        <w:rPr>
          <w:rFonts w:ascii="Arial Narrow" w:hAnsi="Arial Narrow" w:cs="Arial"/>
          <w:color w:val="000000" w:themeColor="text1"/>
          <w:lang w:val="es-MX"/>
        </w:rPr>
        <w:t>de la losa el cual sirve para múltiples actividades como: deportiva</w:t>
      </w:r>
      <w:r w:rsidR="000343CF" w:rsidRPr="00B329FF">
        <w:rPr>
          <w:rFonts w:ascii="Arial Narrow" w:hAnsi="Arial Narrow" w:cs="Arial"/>
          <w:color w:val="000000" w:themeColor="text1"/>
          <w:lang w:val="es-MX"/>
        </w:rPr>
        <w:t>,</w:t>
      </w:r>
      <w:r w:rsidR="00F445A4" w:rsidRPr="00B329FF">
        <w:rPr>
          <w:rFonts w:ascii="Arial Narrow" w:hAnsi="Arial Narrow" w:cs="Arial"/>
          <w:color w:val="000000" w:themeColor="text1"/>
          <w:lang w:val="es-MX"/>
        </w:rPr>
        <w:t xml:space="preserve"> patio de honor, patio de formación y/o actividades ceremoniales estudiantiles, así mismo realizar</w:t>
      </w:r>
      <w:r w:rsidR="000343CF" w:rsidRPr="00B329FF">
        <w:rPr>
          <w:rFonts w:ascii="Arial Narrow" w:hAnsi="Arial Narrow" w:cs="Arial"/>
          <w:color w:val="000000" w:themeColor="text1"/>
          <w:lang w:val="es-MX"/>
        </w:rPr>
        <w:t xml:space="preserve"> los servicios complementarios que requiere para su funcionamiento.</w:t>
      </w:r>
    </w:p>
    <w:p w14:paraId="32B49254" w14:textId="77777777" w:rsidR="000343CF" w:rsidRPr="00B329FF" w:rsidRDefault="000343CF" w:rsidP="00AD507C">
      <w:pPr>
        <w:pStyle w:val="Prrafodelista"/>
        <w:spacing w:line="360" w:lineRule="auto"/>
        <w:rPr>
          <w:rFonts w:ascii="Arial Narrow" w:hAnsi="Arial Narrow" w:cs="Arial"/>
          <w:color w:val="000000" w:themeColor="text1"/>
          <w:sz w:val="10"/>
          <w:szCs w:val="10"/>
          <w:lang w:val="es-MX"/>
        </w:rPr>
      </w:pPr>
    </w:p>
    <w:p w14:paraId="3A5EF44E" w14:textId="160E0C6F" w:rsidR="00D669E7" w:rsidRPr="00B329FF" w:rsidRDefault="000343C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w:t>
      </w:r>
      <w:r w:rsidR="0083403C" w:rsidRPr="00B329FF">
        <w:rPr>
          <w:rFonts w:ascii="Arial Narrow" w:hAnsi="Arial Narrow" w:cs="Arial"/>
          <w:color w:val="000000" w:themeColor="text1"/>
          <w:lang w:val="es-MX"/>
        </w:rPr>
        <w:t>recomienda,</w:t>
      </w:r>
      <w:r w:rsidRPr="00B329FF">
        <w:rPr>
          <w:rFonts w:ascii="Arial Narrow" w:hAnsi="Arial Narrow" w:cs="Arial"/>
          <w:color w:val="000000" w:themeColor="text1"/>
          <w:lang w:val="es-MX"/>
        </w:rPr>
        <w:t xml:space="preserve"> además, </w:t>
      </w:r>
      <w:r w:rsidR="0083403C" w:rsidRPr="00B329FF">
        <w:rPr>
          <w:rFonts w:ascii="Arial Narrow" w:hAnsi="Arial Narrow" w:cs="Arial"/>
          <w:color w:val="000000" w:themeColor="text1"/>
          <w:lang w:val="es-MX"/>
        </w:rPr>
        <w:t>que,</w:t>
      </w:r>
      <w:r w:rsidRPr="00B329FF">
        <w:rPr>
          <w:rFonts w:ascii="Arial Narrow" w:hAnsi="Arial Narrow" w:cs="Arial"/>
          <w:color w:val="000000" w:themeColor="text1"/>
          <w:lang w:val="es-MX"/>
        </w:rPr>
        <w:t xml:space="preserve"> una vez </w:t>
      </w:r>
      <w:r w:rsidR="0083403C" w:rsidRPr="00B329FF">
        <w:rPr>
          <w:rFonts w:ascii="Arial Narrow" w:hAnsi="Arial Narrow" w:cs="Arial"/>
          <w:color w:val="000000" w:themeColor="text1"/>
          <w:lang w:val="es-MX"/>
        </w:rPr>
        <w:t>realizado el techado</w:t>
      </w:r>
      <w:r w:rsidRPr="00B329FF">
        <w:rPr>
          <w:rFonts w:ascii="Arial Narrow" w:hAnsi="Arial Narrow" w:cs="Arial"/>
          <w:color w:val="000000" w:themeColor="text1"/>
          <w:lang w:val="es-MX"/>
        </w:rPr>
        <w:t xml:space="preserve">, dicho </w:t>
      </w:r>
      <w:r w:rsidR="00C019BF" w:rsidRPr="00B329FF">
        <w:rPr>
          <w:rFonts w:ascii="Arial Narrow" w:hAnsi="Arial Narrow" w:cs="Arial"/>
          <w:color w:val="000000" w:themeColor="text1"/>
          <w:lang w:val="es-MX"/>
        </w:rPr>
        <w:t>acción</w:t>
      </w:r>
      <w:r w:rsidRPr="00B329FF">
        <w:rPr>
          <w:rFonts w:ascii="Arial Narrow" w:hAnsi="Arial Narrow" w:cs="Arial"/>
          <w:color w:val="000000" w:themeColor="text1"/>
          <w:lang w:val="es-MX"/>
        </w:rPr>
        <w:t xml:space="preserve"> se constituirá como oferta existente de </w:t>
      </w:r>
      <w:r w:rsidR="0083403C" w:rsidRPr="00B329FF">
        <w:rPr>
          <w:rFonts w:ascii="Arial Narrow" w:hAnsi="Arial Narrow" w:cs="Arial"/>
          <w:color w:val="000000" w:themeColor="text1"/>
          <w:lang w:val="es-MX"/>
        </w:rPr>
        <w:t>cobertura</w:t>
      </w:r>
      <w:r w:rsidRPr="00B329FF">
        <w:rPr>
          <w:rFonts w:ascii="Arial Narrow" w:hAnsi="Arial Narrow" w:cs="Arial"/>
          <w:color w:val="000000" w:themeColor="text1"/>
          <w:lang w:val="es-MX"/>
        </w:rPr>
        <w:t xml:space="preserve"> en buen estado, la cual </w:t>
      </w:r>
      <w:r w:rsidR="0090606C" w:rsidRPr="00B329FF">
        <w:rPr>
          <w:rFonts w:ascii="Arial Narrow" w:hAnsi="Arial Narrow" w:cs="Arial"/>
          <w:color w:val="000000" w:themeColor="text1"/>
          <w:lang w:val="es-MX"/>
        </w:rPr>
        <w:t>deberá ser analizada al momento de la elaboración del expediente técnico del proyecto declarado viable</w:t>
      </w: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6A2A1030"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4" w:name="_Toc26183212"/>
      <w:r w:rsidRPr="00B329FF">
        <w:rPr>
          <w:rFonts w:ascii="Arial Narrow" w:hAnsi="Arial Narrow"/>
        </w:rPr>
        <w:t>ANEXOS</w:t>
      </w:r>
      <w:bookmarkEnd w:id="24"/>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333975D9"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3D110A" w:rsidRPr="00B329FF">
        <w:rPr>
          <w:rFonts w:ascii="Arial Narrow" w:hAnsi="Arial Narrow" w:cs="Arial"/>
          <w:color w:val="000000" w:themeColor="text1"/>
          <w:sz w:val="22"/>
          <w:szCs w:val="22"/>
        </w:rPr>
        <w:t>junio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CBFAF" w14:textId="77777777" w:rsidR="00AE300B" w:rsidRDefault="00AE300B" w:rsidP="00000944">
      <w:r>
        <w:separator/>
      </w:r>
    </w:p>
  </w:endnote>
  <w:endnote w:type="continuationSeparator" w:id="0">
    <w:p w14:paraId="3F057D60" w14:textId="77777777" w:rsidR="00AE300B" w:rsidRDefault="00AE300B"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8A01DB">
          <w:rPr>
            <w:noProof/>
          </w:rPr>
          <w:t>17</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5E51B" w14:textId="77777777" w:rsidR="00AE300B" w:rsidRDefault="00AE300B" w:rsidP="00000944">
      <w:r>
        <w:separator/>
      </w:r>
    </w:p>
  </w:footnote>
  <w:footnote w:type="continuationSeparator" w:id="0">
    <w:p w14:paraId="3F70EE2B" w14:textId="77777777" w:rsidR="00AE300B" w:rsidRDefault="00AE300B" w:rsidP="0000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74DF"/>
    <w:rsid w:val="002210F5"/>
    <w:rsid w:val="002325A6"/>
    <w:rsid w:val="00235103"/>
    <w:rsid w:val="00264BDE"/>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de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Puesto">
    <w:name w:val="Title"/>
    <w:basedOn w:val="Normal"/>
    <w:next w:val="Normal"/>
    <w:link w:val="Puest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PuestoCar">
    <w:name w:val="Puesto Car"/>
    <w:basedOn w:val="Fuentedeprrafopredeter"/>
    <w:link w:val="Puest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BAC0-C2D9-4CD3-B738-49F4A28D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19</Pages>
  <Words>2929</Words>
  <Characters>16110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19001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ORFEI_SEC</cp:lastModifiedBy>
  <cp:revision>41</cp:revision>
  <cp:lastPrinted>2020-05-20T18:24:00Z</cp:lastPrinted>
  <dcterms:created xsi:type="dcterms:W3CDTF">2019-12-02T17:49:00Z</dcterms:created>
  <dcterms:modified xsi:type="dcterms:W3CDTF">2020-07-01T23:26:00Z</dcterms:modified>
</cp:coreProperties>
</file>