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C7897" w14:textId="58E7F50C" w:rsidR="007132DD" w:rsidRDefault="007132DD" w:rsidP="007132DD">
      <w:pPr>
        <w:rPr>
          <w:sz w:val="40"/>
          <w:szCs w:val="40"/>
        </w:rPr>
      </w:pPr>
      <w:r>
        <w:rPr>
          <w:sz w:val="40"/>
          <w:szCs w:val="40"/>
        </w:rPr>
        <w:t>About</w:t>
      </w:r>
      <w:r w:rsidRPr="000957F9">
        <w:rPr>
          <w:sz w:val="40"/>
          <w:szCs w:val="40"/>
        </w:rPr>
        <w:t>:</w:t>
      </w:r>
    </w:p>
    <w:p w14:paraId="2B63DB6B" w14:textId="02DC661F" w:rsidR="000B71F2" w:rsidRDefault="000B71F2" w:rsidP="00131DF2">
      <w:pPr>
        <w:ind w:firstLine="720"/>
      </w:pPr>
      <w:r>
        <w:t>This program provides a way to quickly simulate the conductive heat transfer found in welding and additive manufacturing</w:t>
      </w:r>
      <w:r w:rsidR="006F3BA9">
        <w:t xml:space="preserve">. </w:t>
      </w:r>
      <w:r>
        <w:t>The outputs it can produce include temperature and both solidification gradient and velocity</w:t>
      </w:r>
      <w:r w:rsidR="006958CF">
        <w:t>, G and V</w:t>
      </w:r>
      <w:r w:rsidR="006F3BA9">
        <w:t xml:space="preserve">. </w:t>
      </w:r>
    </w:p>
    <w:p w14:paraId="170E293B" w14:textId="0C5B7352" w:rsidR="00131DF2" w:rsidRPr="00BE4903" w:rsidRDefault="00131DF2" w:rsidP="00131DF2">
      <w:pPr>
        <w:ind w:firstLine="720"/>
      </w:pPr>
      <w:r>
        <w:t xml:space="preserve">For transient thermal conduction in welding and additive manufacturing, assuming uniform and constant thermophysical properties and neglecting the effects of fluid convection and latent heat, energy conservation </w:t>
      </w:r>
      <w:r w:rsidRPr="00BE4903">
        <w:rPr>
          <w:rFonts w:eastAsiaTheme="minorEastAsia"/>
        </w:rPr>
        <w:t>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577F2C" w:rsidRPr="00BE4903" w14:paraId="3AD769E8" w14:textId="77777777" w:rsidTr="00F31853">
        <w:tc>
          <w:tcPr>
            <w:tcW w:w="8545" w:type="dxa"/>
          </w:tcPr>
          <w:p w14:paraId="15508B43" w14:textId="1E8473CC" w:rsidR="00577F2C" w:rsidRPr="00BE4903" w:rsidRDefault="00577F2C" w:rsidP="00F31853">
            <m:oMathPara>
              <m:oMath>
                <m:r>
                  <w:rPr>
                    <w:rFonts w:ascii="Cambria Math" w:hAnsi="Cambria Math"/>
                  </w:rPr>
                  <m:t>ρc</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T+</m:t>
                </m:r>
                <m:acc>
                  <m:accPr>
                    <m:chr m:val="̇"/>
                    <m:ctrlPr>
                      <w:rPr>
                        <w:rFonts w:ascii="Cambria Math" w:hAnsi="Cambria Math"/>
                        <w:i/>
                      </w:rPr>
                    </m:ctrlPr>
                  </m:accPr>
                  <m:e>
                    <m:r>
                      <w:rPr>
                        <w:rFonts w:ascii="Cambria Math" w:hAnsi="Cambria Math"/>
                      </w:rPr>
                      <m:t>Q</m:t>
                    </m:r>
                  </m:e>
                </m:acc>
              </m:oMath>
            </m:oMathPara>
          </w:p>
        </w:tc>
      </w:tr>
    </w:tbl>
    <w:p w14:paraId="7506CD28" w14:textId="507E1290" w:rsidR="00131DF2" w:rsidRPr="00BE4903" w:rsidRDefault="00131DF2" w:rsidP="00131DF2">
      <w:r w:rsidRPr="00BE4903">
        <w:t xml:space="preserve">where </w:t>
      </w:r>
      <m:oMath>
        <m:r>
          <w:rPr>
            <w:rFonts w:ascii="Cambria Math" w:hAnsi="Cambria Math"/>
          </w:rPr>
          <m:t>ρ</m:t>
        </m:r>
      </m:oMath>
      <w:r w:rsidRPr="00BE4903">
        <w:rPr>
          <w:rFonts w:eastAsiaTheme="minorEastAsia"/>
        </w:rPr>
        <w:t xml:space="preserve"> is density, </w:t>
      </w:r>
      <m:oMath>
        <m:r>
          <w:rPr>
            <w:rFonts w:ascii="Cambria Math" w:eastAsiaTheme="minorEastAsia" w:hAnsi="Cambria Math"/>
          </w:rPr>
          <m:t>c</m:t>
        </m:r>
      </m:oMath>
      <w:r w:rsidRPr="00BE4903">
        <w:rPr>
          <w:rFonts w:eastAsiaTheme="minorEastAsia"/>
        </w:rPr>
        <w:t xml:space="preserve"> specific heat, </w:t>
      </w:r>
      <m:oMath>
        <m:r>
          <w:rPr>
            <w:rFonts w:ascii="Cambria Math" w:eastAsiaTheme="minorEastAsia" w:hAnsi="Cambria Math"/>
          </w:rPr>
          <m:t>T</m:t>
        </m:r>
      </m:oMath>
      <w:r w:rsidRPr="00BE4903">
        <w:rPr>
          <w:rFonts w:eastAsiaTheme="minorEastAsia"/>
        </w:rPr>
        <w:t xml:space="preserve"> temperature, </w:t>
      </w:r>
      <m:oMath>
        <m:r>
          <w:rPr>
            <w:rFonts w:ascii="Cambria Math" w:eastAsiaTheme="minorEastAsia" w:hAnsi="Cambria Math"/>
          </w:rPr>
          <m:t>t</m:t>
        </m:r>
      </m:oMath>
      <w:r w:rsidRPr="00BE4903">
        <w:rPr>
          <w:rFonts w:eastAsiaTheme="minorEastAsia"/>
        </w:rPr>
        <w:t xml:space="preserve"> time, </w:t>
      </w:r>
      <m:oMath>
        <m:r>
          <w:rPr>
            <w:rFonts w:ascii="Cambria Math" w:eastAsiaTheme="minorEastAsia" w:hAnsi="Cambria Math"/>
          </w:rPr>
          <m:t>k</m:t>
        </m:r>
      </m:oMath>
      <w:r w:rsidRPr="00BE4903">
        <w:rPr>
          <w:rFonts w:eastAsiaTheme="minorEastAsia"/>
        </w:rPr>
        <w:t xml:space="preserve"> thermal conductivity</w:t>
      </w:r>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 volumetric heat source</w:t>
      </w:r>
      <w:r w:rsidRPr="00BE4903">
        <w:rPr>
          <w:rFonts w:eastAsiaTheme="minorEastAsia"/>
        </w:rPr>
        <w:t xml:space="preserve">. Assuming a semi-infinite domain, </w:t>
      </w:r>
      <w:r>
        <w:rPr>
          <w:rFonts w:eastAsiaTheme="minorEastAsia" w:cstheme="minorHAnsi"/>
        </w:rPr>
        <w:t>E</w:t>
      </w:r>
      <w:r w:rsidRPr="00BE4903">
        <w:rPr>
          <w:rFonts w:eastAsiaTheme="minorEastAsia" w:cstheme="minorHAnsi"/>
        </w:rPr>
        <w:t xml:space="preserve">quation 1 may be solved analytically. </w:t>
      </w:r>
      <w:r w:rsidRPr="00BE4903">
        <w:t xml:space="preserve">The solution here </w:t>
      </w:r>
      <w:r w:rsidR="006F3BA9">
        <w:t xml:space="preserve">for temperature </w:t>
      </w:r>
      <w:r w:rsidR="00577F2C">
        <w:t xml:space="preserve">at time t using a volumetric Gaussian heat source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577F2C" w:rsidRPr="00BE4903" w14:paraId="36EBCF74" w14:textId="77777777" w:rsidTr="00F31853">
        <w:tc>
          <w:tcPr>
            <w:tcW w:w="8635" w:type="dxa"/>
          </w:tcPr>
          <w:p w14:paraId="20F97C9B" w14:textId="00858D25" w:rsidR="00577F2C" w:rsidRPr="00BE4903" w:rsidRDefault="00577F2C" w:rsidP="00F31853">
            <w:pPr>
              <w:rPr>
                <w:rFonts w:eastAsiaTheme="minorEastAsia"/>
              </w:rPr>
            </w:pPr>
            <w:bookmarkStart w:id="0" w:name="_Hlk509467294"/>
            <m:oMathPara>
              <m:oMath>
                <m:r>
                  <w:rPr>
                    <w:rFonts w:ascii="Cambria Math" w:hAnsi="Cambria Math"/>
                  </w:rPr>
                  <m:t>T</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r>
                      <w:rPr>
                        <w:rFonts w:ascii="Cambria Math" w:hAnsi="Cambria Math"/>
                      </w:rPr>
                      <m:t>ηQ</m:t>
                    </m:r>
                  </m:num>
                  <m:den>
                    <m:r>
                      <w:rPr>
                        <w:rFonts w:ascii="Cambria Math" w:hAnsi="Cambria Math"/>
                      </w:rPr>
                      <m:t>ρc</m:t>
                    </m:r>
                    <m:sSup>
                      <m:sSupPr>
                        <m:ctrlPr>
                          <w:rPr>
                            <w:rFonts w:ascii="Cambria Math" w:hAnsi="Cambria Math"/>
                            <w:i/>
                          </w:rPr>
                        </m:ctrlPr>
                      </m:sSupPr>
                      <m:e>
                        <m:r>
                          <w:rPr>
                            <w:rFonts w:ascii="Cambria Math" w:hAnsi="Cambria Math"/>
                          </w:rPr>
                          <m:t>π</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ϕ</m:t>
                                </m:r>
                              </m:e>
                              <m:sub>
                                <m:r>
                                  <w:rPr>
                                    <w:rFonts w:ascii="Cambria Math" w:hAnsi="Cambria Math"/>
                                  </w:rPr>
                                  <m:t>x</m:t>
                                </m:r>
                              </m:sub>
                            </m:sSub>
                            <m:sSub>
                              <m:sSubPr>
                                <m:ctrlPr>
                                  <w:rPr>
                                    <w:rFonts w:ascii="Cambria Math" w:hAnsi="Cambria Math"/>
                                    <w:i/>
                                  </w:rPr>
                                </m:ctrlPr>
                              </m:sSubPr>
                              <m:e>
                                <m:r>
                                  <w:rPr>
                                    <w:rFonts w:ascii="Cambria Math" w:hAnsi="Cambria Math"/>
                                  </w:rPr>
                                  <m:t>ϕ</m:t>
                                </m:r>
                              </m:e>
                              <m:sub>
                                <m:r>
                                  <w:rPr>
                                    <w:rFonts w:ascii="Cambria Math" w:hAnsi="Cambria Math"/>
                                  </w:rPr>
                                  <m:t>y</m:t>
                                </m:r>
                              </m:sub>
                            </m:sSub>
                            <m:sSub>
                              <m:sSubPr>
                                <m:ctrlPr>
                                  <w:rPr>
                                    <w:rFonts w:ascii="Cambria Math" w:hAnsi="Cambria Math"/>
                                    <w:i/>
                                  </w:rPr>
                                </m:ctrlPr>
                              </m:sSubPr>
                              <m:e>
                                <m:r>
                                  <w:rPr>
                                    <w:rFonts w:ascii="Cambria Math" w:hAnsi="Cambria Math"/>
                                  </w:rPr>
                                  <m:t>ϕ</m:t>
                                </m:r>
                              </m:e>
                              <m:sub>
                                <m:r>
                                  <w:rPr>
                                    <w:rFonts w:ascii="Cambria Math" w:hAnsi="Cambria Math"/>
                                  </w:rPr>
                                  <m:t>z</m:t>
                                </m:r>
                              </m:sub>
                            </m:sSub>
                          </m:e>
                        </m:rad>
                      </m:den>
                    </m:f>
                    <m:r>
                      <w:rPr>
                        <w:rFonts w:ascii="Cambria Math" w:hAnsi="Cambria Math"/>
                      </w:rPr>
                      <m:t>exp</m:t>
                    </m:r>
                    <m:d>
                      <m:dPr>
                        <m:ctrlPr>
                          <w:rPr>
                            <w:rFonts w:ascii="Cambria Math" w:hAnsi="Cambria Math"/>
                            <w:i/>
                          </w:rPr>
                        </m:ctrlPr>
                      </m:dPr>
                      <m:e>
                        <m:r>
                          <w:rPr>
                            <w:rFonts w:ascii="Cambria Math" w:hAnsi="Cambria Math"/>
                          </w:rPr>
                          <m:t>-3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z</m:t>
                                    </m:r>
                                  </m:sub>
                                </m:sSub>
                              </m:den>
                            </m:f>
                          </m:e>
                        </m:d>
                      </m:e>
                    </m:d>
                  </m:e>
                </m:nary>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D00A46F" w14:textId="47D2E41A" w:rsidR="00577F2C" w:rsidRPr="006F3BA9" w:rsidRDefault="00577F2C" w:rsidP="00F31853">
            <w:pPr>
              <w:rPr>
                <w:rFonts w:eastAsiaTheme="minorEastAsia"/>
              </w:rPr>
            </w:pPr>
            <m:oMathPara>
              <m:oMath>
                <m:r>
                  <m:rPr>
                    <m:sty m:val="p"/>
                  </m:rPr>
                  <w:rPr>
                    <w:rFonts w:ascii="Cambria Math" w:hAnsi="Cambria Math"/>
                  </w:rPr>
                  <m:t xml:space="preserve">and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=12α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r>
                  <m:rPr>
                    <m:sty m:val="p"/>
                  </m:rPr>
                  <w:rPr>
                    <w:rFonts w:ascii="Cambria Math" w:hAnsi="Cambria Math"/>
                  </w:rPr>
                  <m:t>for</m:t>
                </m:r>
                <m:r>
                  <w:rPr>
                    <w:rFonts w:ascii="Cambria Math" w:hAnsi="Cambria Math"/>
                  </w:rPr>
                  <m:t xml:space="preserve"> i=x,y,z </m:t>
                </m:r>
              </m:oMath>
            </m:oMathPara>
          </w:p>
          <w:p w14:paraId="1E2E1091" w14:textId="13F652D4" w:rsidR="00577F2C" w:rsidRPr="00577F2C" w:rsidRDefault="00577F2C" w:rsidP="00F31853">
            <w:pPr>
              <w:rPr>
                <w:rFonts w:eastAsiaTheme="minorEastAsia"/>
              </w:rPr>
            </w:pPr>
            <m:oMathPara>
              <m:oMath>
                <m:r>
                  <m:rPr>
                    <m:sty m:val="p"/>
                  </m:rPr>
                  <w:rPr>
                    <w:rFonts w:ascii="Cambria Math" w:eastAsiaTheme="minorEastAsia" w:hAnsi="Cambria Math"/>
                  </w:rPr>
                  <m:t>and</m:t>
                </m:r>
                <m:r>
                  <m:rPr>
                    <m:sty m:val="b"/>
                  </m:rPr>
                  <w:rPr>
                    <w:rFonts w:ascii="Cambria Math" w:eastAsiaTheme="minorEastAsia" w:hAnsi="Cambria Math"/>
                  </w:rPr>
                  <m:t xml:space="preserve"> </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m:oMathPara>
          </w:p>
        </w:tc>
      </w:tr>
      <w:bookmarkEnd w:id="0"/>
    </w:tbl>
    <w:p w14:paraId="2FA01B5F" w14:textId="77777777" w:rsidR="00577F2C" w:rsidRDefault="00577F2C" w:rsidP="00132370"/>
    <w:p w14:paraId="2DEDB0BC" w14:textId="0F9C5E78" w:rsidR="00577F2C" w:rsidRDefault="00577F2C" w:rsidP="00132370">
      <w:pPr>
        <w:rPr>
          <w:rFonts w:eastAsiaTheme="minorEastAsia"/>
        </w:rPr>
      </w:pPr>
      <w:r>
        <w:t xml:space="preserve">Where </w:t>
      </w:r>
      <m:oMath>
        <m:r>
          <m:rPr>
            <m:sty m:val="bi"/>
          </m:rPr>
          <w:rPr>
            <w:rFonts w:ascii="Cambria Math" w:eastAsiaTheme="minorEastAsia" w:hAnsi="Cambria Math"/>
          </w:rPr>
          <m:t>x</m:t>
        </m:r>
      </m:oMath>
      <w:r>
        <w:rPr>
          <w:rFonts w:eastAsiaTheme="minorEastAsia"/>
          <w:b/>
        </w:rPr>
        <w:t xml:space="preserve"> </w:t>
      </w:r>
      <w:r>
        <w:rPr>
          <w:rFonts w:eastAsiaTheme="minorEastAsia"/>
        </w:rPr>
        <w:t xml:space="preserve">is the vector </w:t>
      </w:r>
      <m:oMath>
        <m:r>
          <w:rPr>
            <w:rFonts w:ascii="Cambria Math" w:eastAsiaTheme="minorEastAsia" w:hAnsi="Cambria Math"/>
          </w:rPr>
          <m:t>&lt;x,y,z&gt;</m:t>
        </m:r>
      </m:oMath>
      <w:r>
        <w:rPr>
          <w:rFonts w:eastAsiaTheme="minorEastAsia"/>
        </w:rPr>
        <w:t xml:space="preserve"> and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oMath>
      <w:r>
        <w:rPr>
          <w:rFonts w:eastAsiaTheme="minorEastAsia"/>
        </w:rPr>
        <w:t xml:space="preserve"> is the location of the heat </w:t>
      </w:r>
      <w:proofErr w:type="gramStart"/>
      <w:r>
        <w:rPr>
          <w:rFonts w:eastAsiaTheme="minorEastAsia"/>
        </w:rPr>
        <w:t>source.</w:t>
      </w:r>
      <w:proofErr w:type="gramEnd"/>
    </w:p>
    <w:p w14:paraId="4884D273" w14:textId="110D20BA" w:rsidR="00577F2C" w:rsidRDefault="00577F2C" w:rsidP="00132370">
      <w:r>
        <w:tab/>
        <w:t>The numerical integration scheme used is an adaptive Gaussian quadrature method based on the following nondimensionalization:</w:t>
      </w:r>
    </w:p>
    <w:p w14:paraId="65C906B0" w14:textId="19F2145F" w:rsidR="00577F2C" w:rsidRPr="00F01F9E" w:rsidRDefault="00577F2C" w:rsidP="00132370">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Y=</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Z=</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lang w:val="el-GR"/>
            </w:rPr>
            <m:t>, δ</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oMath>
      </m:oMathPara>
    </w:p>
    <w:p w14:paraId="77042E97" w14:textId="79213BC5" w:rsidR="00F01F9E" w:rsidRDefault="00F01F9E" w:rsidP="00132370">
      <w:r>
        <w:tab/>
        <w:t xml:space="preserve">This program has 3 modes which each have their own uses. Mode 1 </w:t>
      </w:r>
      <w:r w:rsidR="006958CF">
        <w:t>always tracks the temperature for all points which is useful when extracting the temperature data for a surface. Mode 2 only tracks the temperature for the melt pool. This mode is much quicker and used when only G and V are desired. Mode 3 takes a “snapshot” of the temperature field at the end of the final path segment.</w:t>
      </w:r>
    </w:p>
    <w:p w14:paraId="1E036EDC" w14:textId="77777777" w:rsidR="00B83931" w:rsidRDefault="00EE64BE" w:rsidP="00132370">
      <w:r>
        <w:tab/>
        <w:t>The program requires 4 types of inputs: constants for the material in question (no temperature dependence), processing conditions (beam power, beam shape, preheat temperature), simulation parameters (mode, domain considered, number of points, timestep, and output frequency), and a path file which can contain both point melts and line melts.</w:t>
      </w:r>
    </w:p>
    <w:p w14:paraId="6F77DB25" w14:textId="77777777" w:rsidR="00B83931" w:rsidRDefault="00B83931" w:rsidP="00132370"/>
    <w:p w14:paraId="13FB4F8E" w14:textId="77777777" w:rsidR="00B83931" w:rsidRDefault="00B83931" w:rsidP="00132370"/>
    <w:p w14:paraId="3060DE8A" w14:textId="77777777" w:rsidR="00B83931" w:rsidRDefault="00B83931" w:rsidP="00132370"/>
    <w:p w14:paraId="1255DB85" w14:textId="77777777" w:rsidR="00B83931" w:rsidRDefault="00B83931" w:rsidP="00132370"/>
    <w:p w14:paraId="0AFEE7F6" w14:textId="0F462DC0" w:rsidR="00EE64BE" w:rsidRPr="00577F2C" w:rsidRDefault="00EE64BE" w:rsidP="00132370">
      <w:r>
        <w:t xml:space="preserve"> </w:t>
      </w:r>
    </w:p>
    <w:p w14:paraId="2468B4E1" w14:textId="6E6E53EB" w:rsidR="00132370" w:rsidRPr="000957F9" w:rsidRDefault="00EE64BE" w:rsidP="00132370">
      <w:pPr>
        <w:rPr>
          <w:sz w:val="40"/>
          <w:szCs w:val="40"/>
        </w:rPr>
      </w:pPr>
      <w:r>
        <w:rPr>
          <w:sz w:val="40"/>
          <w:szCs w:val="40"/>
        </w:rPr>
        <w:lastRenderedPageBreak/>
        <w:t>Inputs</w:t>
      </w:r>
      <w:r w:rsidR="00132370" w:rsidRPr="000957F9">
        <w:rPr>
          <w:sz w:val="40"/>
          <w:szCs w:val="40"/>
        </w:rPr>
        <w:t>:</w:t>
      </w:r>
    </w:p>
    <w:p w14:paraId="6D72DF26" w14:textId="73D0A884" w:rsidR="00294112" w:rsidRPr="006802AB" w:rsidRDefault="00085ABF" w:rsidP="00294112">
      <w:pPr>
        <w:rPr>
          <w:b/>
          <w:sz w:val="24"/>
        </w:rPr>
      </w:pPr>
      <w:r w:rsidRPr="006802AB">
        <w:rPr>
          <w:b/>
          <w:sz w:val="24"/>
        </w:rPr>
        <w:t>Material Information</w:t>
      </w:r>
      <w:r w:rsidR="006802AB" w:rsidRPr="006802AB">
        <w:rPr>
          <w:b/>
          <w:sz w:val="24"/>
        </w:rPr>
        <w:t>:</w:t>
      </w:r>
    </w:p>
    <w:p w14:paraId="398E4FB7" w14:textId="77777777" w:rsidR="00085ABF" w:rsidRDefault="00085ABF" w:rsidP="00294112">
      <w:r>
        <w:tab/>
        <w:t xml:space="preserve">Solidification Temperature in units of </w:t>
      </w:r>
      <m:oMath>
        <m:r>
          <w:rPr>
            <w:rFonts w:ascii="Cambria Math" w:hAnsi="Cambria Math"/>
          </w:rPr>
          <m:t>K</m:t>
        </m:r>
      </m:oMath>
      <w:r>
        <w:t xml:space="preserve"> </w:t>
      </w:r>
    </w:p>
    <w:p w14:paraId="7B26C112" w14:textId="347B2FA8" w:rsidR="00085ABF" w:rsidRDefault="00085ABF" w:rsidP="00294112">
      <w:r>
        <w:tab/>
      </w:r>
      <w:r>
        <w:tab/>
        <w:t>This is the temperature where the solidification gradients and velocities are calculated</w:t>
      </w:r>
    </w:p>
    <w:p w14:paraId="21E386AA" w14:textId="22F7B6B7" w:rsidR="00085ABF" w:rsidRDefault="00085ABF" w:rsidP="00294112">
      <w:pPr>
        <w:rPr>
          <w:rFonts w:eastAsiaTheme="minorEastAsia"/>
        </w:rPr>
      </w:pPr>
      <w:r>
        <w:tab/>
        <w:t xml:space="preserve">Specific Heat in units of </w:t>
      </w:r>
      <m:oMath>
        <m:f>
          <m:fPr>
            <m:ctrlPr>
              <w:rPr>
                <w:rFonts w:ascii="Cambria Math" w:hAnsi="Cambria Math"/>
                <w:i/>
              </w:rPr>
            </m:ctrlPr>
          </m:fPr>
          <m:num>
            <m:r>
              <w:rPr>
                <w:rFonts w:ascii="Cambria Math" w:hAnsi="Cambria Math"/>
              </w:rPr>
              <m:t>J</m:t>
            </m:r>
          </m:num>
          <m:den>
            <m:r>
              <w:rPr>
                <w:rFonts w:ascii="Cambria Math" w:hAnsi="Cambria Math"/>
              </w:rPr>
              <m:t>kg*K</m:t>
            </m:r>
          </m:den>
        </m:f>
      </m:oMath>
    </w:p>
    <w:p w14:paraId="4F5CF2F8" w14:textId="0B082481" w:rsidR="00085ABF" w:rsidRDefault="00085ABF" w:rsidP="00294112">
      <w:pPr>
        <w:rPr>
          <w:rFonts w:eastAsiaTheme="minorEastAsia"/>
        </w:rPr>
      </w:pPr>
      <w:r>
        <w:tab/>
        <w:t xml:space="preserve">Thermal Conductivity in units of </w:t>
      </w:r>
      <m:oMath>
        <m:f>
          <m:fPr>
            <m:ctrlPr>
              <w:rPr>
                <w:rFonts w:ascii="Cambria Math" w:hAnsi="Cambria Math"/>
                <w:i/>
              </w:rPr>
            </m:ctrlPr>
          </m:fPr>
          <m:num>
            <m:r>
              <w:rPr>
                <w:rFonts w:ascii="Cambria Math" w:hAnsi="Cambria Math"/>
              </w:rPr>
              <m:t>W</m:t>
            </m:r>
          </m:num>
          <m:den>
            <m:r>
              <w:rPr>
                <w:rFonts w:ascii="Cambria Math" w:hAnsi="Cambria Math"/>
              </w:rPr>
              <m:t>m*K</m:t>
            </m:r>
          </m:den>
        </m:f>
      </m:oMath>
    </w:p>
    <w:p w14:paraId="526D3272" w14:textId="73BAB480" w:rsidR="006802AB" w:rsidRDefault="006802AB" w:rsidP="00294112">
      <w:pPr>
        <w:rPr>
          <w:rFonts w:eastAsiaTheme="minorEastAsia"/>
        </w:rPr>
      </w:pPr>
      <w:r>
        <w:tab/>
        <w:t>Density in units of</w:t>
      </w:r>
      <w:r>
        <w:rPr>
          <w:rFonts w:eastAsiaTheme="minorEastAsia"/>
        </w:rPr>
        <w:t xml:space="preserve"> </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p w14:paraId="5CAB95FF" w14:textId="3DA64F73" w:rsidR="002C5572" w:rsidRDefault="002C5572" w:rsidP="002C5572">
      <w:pPr>
        <w:jc w:val="center"/>
        <w:rPr>
          <w:rFonts w:eastAsiaTheme="minorEastAsia"/>
        </w:rPr>
      </w:pPr>
      <w:r>
        <w:rPr>
          <w:noProof/>
        </w:rPr>
        <w:drawing>
          <wp:inline distT="0" distB="0" distL="0" distR="0" wp14:anchorId="3042B343" wp14:editId="3D6F767C">
            <wp:extent cx="349567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87" t="32000" r="2887" b="17400"/>
                    <a:stretch/>
                  </pic:blipFill>
                  <pic:spPr bwMode="auto">
                    <a:xfrm>
                      <a:off x="0" y="0"/>
                      <a:ext cx="3495675" cy="2409825"/>
                    </a:xfrm>
                    <a:prstGeom prst="rect">
                      <a:avLst/>
                    </a:prstGeom>
                    <a:ln>
                      <a:noFill/>
                    </a:ln>
                    <a:extLst>
                      <a:ext uri="{53640926-AAD7-44D8-BBD7-CCE9431645EC}">
                        <a14:shadowObscured xmlns:a14="http://schemas.microsoft.com/office/drawing/2010/main"/>
                      </a:ext>
                    </a:extLst>
                  </pic:spPr>
                </pic:pic>
              </a:graphicData>
            </a:graphic>
          </wp:inline>
        </w:drawing>
      </w:r>
    </w:p>
    <w:p w14:paraId="5C88B366" w14:textId="1A4C213A" w:rsidR="006802AB" w:rsidRDefault="006802AB" w:rsidP="006802AB">
      <w:pPr>
        <w:rPr>
          <w:b/>
          <w:sz w:val="24"/>
        </w:rPr>
      </w:pPr>
      <w:r>
        <w:rPr>
          <w:b/>
          <w:sz w:val="24"/>
        </w:rPr>
        <w:t>Process</w:t>
      </w:r>
      <w:r w:rsidRPr="006802AB">
        <w:rPr>
          <w:b/>
          <w:sz w:val="24"/>
        </w:rPr>
        <w:t xml:space="preserve"> Information:</w:t>
      </w:r>
    </w:p>
    <w:p w14:paraId="3288A71A" w14:textId="4A2B280F" w:rsidR="006802AB" w:rsidRDefault="006802AB" w:rsidP="006802AB">
      <w:pPr>
        <w:rPr>
          <w:rFonts w:eastAsiaTheme="minorEastAsia"/>
        </w:rPr>
      </w:pPr>
      <w:r>
        <w:rPr>
          <w:b/>
          <w:sz w:val="24"/>
        </w:rPr>
        <w:tab/>
      </w:r>
      <w:r>
        <w:t xml:space="preserve">Width of the beam in the x, y, and z directions with units of </w:t>
      </w:r>
      <m:oMath>
        <m:r>
          <w:rPr>
            <w:rFonts w:ascii="Cambria Math" w:hAnsi="Cambria Math"/>
          </w:rPr>
          <m:t>microns</m:t>
        </m:r>
      </m:oMath>
    </w:p>
    <w:p w14:paraId="313F7655" w14:textId="4434C52B" w:rsidR="006802AB" w:rsidRDefault="006802AB" w:rsidP="006802AB">
      <w:pPr>
        <w:rPr>
          <w:rFonts w:eastAsiaTheme="minorEastAsia"/>
        </w:rPr>
      </w:pPr>
      <w:r>
        <w:rPr>
          <w:rFonts w:eastAsiaTheme="minorEastAsia"/>
        </w:rPr>
        <w:tab/>
      </w:r>
      <w:r>
        <w:rPr>
          <w:rFonts w:eastAsiaTheme="minorEastAsia"/>
        </w:rPr>
        <w:tab/>
        <w:t>Typically, the x and y width are the same</w:t>
      </w:r>
    </w:p>
    <w:p w14:paraId="3608E179" w14:textId="7B6EA1FB" w:rsidR="006802AB" w:rsidRDefault="006802AB" w:rsidP="00294112">
      <w:pPr>
        <w:rPr>
          <w:rFonts w:eastAsiaTheme="minorEastAsia"/>
        </w:rPr>
      </w:pPr>
      <w:r>
        <w:rPr>
          <w:rFonts w:eastAsiaTheme="minorEastAsia"/>
        </w:rPr>
        <w:tab/>
      </w:r>
      <w:r>
        <w:rPr>
          <w:rFonts w:eastAsiaTheme="minorEastAsia"/>
        </w:rPr>
        <w:tab/>
        <w:t>The z direction represents the penetration depth of the beam</w:t>
      </w:r>
    </w:p>
    <w:p w14:paraId="5E4922DA" w14:textId="627ACEAC" w:rsidR="006802AB" w:rsidRDefault="006802AB" w:rsidP="00294112">
      <w:pPr>
        <w:rPr>
          <w:rFonts w:eastAsiaTheme="minorEastAsia"/>
        </w:rPr>
      </w:pPr>
      <w:r>
        <w:rPr>
          <w:rFonts w:eastAsiaTheme="minorEastAsia"/>
        </w:rPr>
        <w:tab/>
      </w:r>
      <w:r>
        <w:rPr>
          <w:rFonts w:eastAsiaTheme="minorEastAsia"/>
        </w:rPr>
        <w:tab/>
      </w:r>
      <w:r>
        <w:rPr>
          <w:rFonts w:eastAsiaTheme="minorEastAsia"/>
        </w:rPr>
        <w:tab/>
        <w:t>Usually very small unless keyholing occurs</w:t>
      </w:r>
    </w:p>
    <w:p w14:paraId="3F43BAF9" w14:textId="42A0C00C" w:rsidR="00132370" w:rsidRDefault="006802AB" w:rsidP="000957F9">
      <w:pPr>
        <w:rPr>
          <w:rFonts w:eastAsiaTheme="minorEastAsia"/>
        </w:rPr>
      </w:pPr>
      <w:r>
        <w:rPr>
          <w:rFonts w:eastAsiaTheme="minorEastAsia"/>
        </w:rPr>
        <w:tab/>
        <w:t xml:space="preserve">Power of the beam in units of </w:t>
      </w:r>
      <m:oMath>
        <m:r>
          <w:rPr>
            <w:rFonts w:ascii="Cambria Math" w:eastAsiaTheme="minorEastAsia" w:hAnsi="Cambria Math"/>
          </w:rPr>
          <m:t>W</m:t>
        </m:r>
      </m:oMath>
    </w:p>
    <w:p w14:paraId="2BF47077" w14:textId="01AD2122" w:rsidR="006802AB" w:rsidRDefault="006802AB" w:rsidP="000957F9">
      <w:pPr>
        <w:rPr>
          <w:rFonts w:eastAsiaTheme="minorEastAsia"/>
        </w:rPr>
      </w:pPr>
      <w:r>
        <w:rPr>
          <w:rFonts w:eastAsiaTheme="minorEastAsia"/>
        </w:rPr>
        <w:tab/>
        <w:t>Absorption efficiency of the beam</w:t>
      </w:r>
    </w:p>
    <w:p w14:paraId="69DCC3BB" w14:textId="03DE0E06" w:rsidR="006802AB" w:rsidRDefault="006802AB" w:rsidP="000957F9">
      <w:pPr>
        <w:rPr>
          <w:rFonts w:eastAsiaTheme="minorEastAsia"/>
        </w:rPr>
      </w:pPr>
      <w:r>
        <w:rPr>
          <w:rFonts w:eastAsiaTheme="minorEastAsia"/>
        </w:rPr>
        <w:tab/>
      </w:r>
      <w:r>
        <w:rPr>
          <w:rFonts w:eastAsiaTheme="minorEastAsia"/>
        </w:rPr>
        <w:tab/>
        <w:t>~0.3 for lasers and ~0.8 for e-beam</w:t>
      </w:r>
    </w:p>
    <w:p w14:paraId="78CCC096" w14:textId="0708E3EA" w:rsidR="006802AB" w:rsidRDefault="006802AB" w:rsidP="000957F9">
      <w:pPr>
        <w:rPr>
          <w:rFonts w:eastAsiaTheme="minorEastAsia"/>
        </w:rPr>
      </w:pPr>
      <w:r>
        <w:rPr>
          <w:rFonts w:eastAsiaTheme="minorEastAsia"/>
        </w:rPr>
        <w:tab/>
        <w:t xml:space="preserve">Preheat Temperature for the build </w:t>
      </w:r>
      <w:r>
        <w:t xml:space="preserve">in units of </w:t>
      </w:r>
      <m:oMath>
        <m:r>
          <w:rPr>
            <w:rFonts w:ascii="Cambria Math" w:hAnsi="Cambria Math"/>
          </w:rPr>
          <m:t>K</m:t>
        </m:r>
      </m:oMath>
    </w:p>
    <w:p w14:paraId="7B1C2DD8" w14:textId="1FFBEB15" w:rsidR="002C5572" w:rsidRDefault="005A015A" w:rsidP="002C5572">
      <w:pPr>
        <w:jc w:val="center"/>
        <w:rPr>
          <w:rFonts w:eastAsiaTheme="minorEastAsia"/>
        </w:rPr>
      </w:pPr>
      <w:r>
        <w:rPr>
          <w:noProof/>
        </w:rPr>
        <w:lastRenderedPageBreak/>
        <w:drawing>
          <wp:inline distT="0" distB="0" distL="0" distR="0" wp14:anchorId="1E76575A" wp14:editId="7449CA9C">
            <wp:extent cx="34385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38"/>
                    <a:stretch/>
                  </pic:blipFill>
                  <pic:spPr bwMode="auto">
                    <a:xfrm>
                      <a:off x="0" y="0"/>
                      <a:ext cx="3438525" cy="2409825"/>
                    </a:xfrm>
                    <a:prstGeom prst="rect">
                      <a:avLst/>
                    </a:prstGeom>
                    <a:ln>
                      <a:noFill/>
                    </a:ln>
                    <a:extLst>
                      <a:ext uri="{53640926-AAD7-44D8-BBD7-CCE9431645EC}">
                        <a14:shadowObscured xmlns:a14="http://schemas.microsoft.com/office/drawing/2010/main"/>
                      </a:ext>
                    </a:extLst>
                  </pic:spPr>
                </pic:pic>
              </a:graphicData>
            </a:graphic>
          </wp:inline>
        </w:drawing>
      </w:r>
    </w:p>
    <w:p w14:paraId="2D39B88C" w14:textId="77777777" w:rsidR="002C5572" w:rsidRDefault="002C5572" w:rsidP="000957F9">
      <w:pPr>
        <w:rPr>
          <w:rFonts w:eastAsiaTheme="minorEastAsia"/>
        </w:rPr>
      </w:pPr>
    </w:p>
    <w:p w14:paraId="00E1BE2B" w14:textId="1B832C17" w:rsidR="009C4F26" w:rsidRDefault="009C4F26" w:rsidP="009C4F26">
      <w:pPr>
        <w:rPr>
          <w:b/>
          <w:sz w:val="24"/>
        </w:rPr>
      </w:pPr>
      <w:r>
        <w:rPr>
          <w:b/>
          <w:sz w:val="24"/>
        </w:rPr>
        <w:t>Simulation Parameters</w:t>
      </w:r>
      <w:r w:rsidRPr="006802AB">
        <w:rPr>
          <w:b/>
          <w:sz w:val="24"/>
        </w:rPr>
        <w:t>:</w:t>
      </w:r>
    </w:p>
    <w:p w14:paraId="7D8C7DF7" w14:textId="4A3D5873" w:rsidR="009C4F26" w:rsidRDefault="009C4F26" w:rsidP="000957F9">
      <w:pPr>
        <w:rPr>
          <w:rFonts w:eastAsiaTheme="minorEastAsia"/>
        </w:rPr>
      </w:pPr>
      <w:r>
        <w:rPr>
          <w:rFonts w:eastAsiaTheme="minorEastAsia"/>
        </w:rPr>
        <w:tab/>
        <w:t>Number of threads used for parallel computing</w:t>
      </w:r>
    </w:p>
    <w:p w14:paraId="2E7715C9" w14:textId="1D7DDAA0" w:rsidR="009C4F26" w:rsidRDefault="009C4F26" w:rsidP="000957F9">
      <w:pPr>
        <w:rPr>
          <w:rFonts w:eastAsiaTheme="minorEastAsia"/>
        </w:rPr>
      </w:pPr>
      <w:r>
        <w:rPr>
          <w:rFonts w:eastAsiaTheme="minorEastAsia"/>
        </w:rPr>
        <w:tab/>
      </w:r>
      <w:r>
        <w:rPr>
          <w:rFonts w:eastAsiaTheme="minorEastAsia"/>
        </w:rPr>
        <w:tab/>
        <w:t xml:space="preserve">Most computers have </w:t>
      </w:r>
      <w:r w:rsidR="007A3C12">
        <w:rPr>
          <w:rFonts w:eastAsiaTheme="minorEastAsia"/>
        </w:rPr>
        <w:t>at least 4 available</w:t>
      </w:r>
    </w:p>
    <w:p w14:paraId="5F984C12" w14:textId="11988F9A" w:rsidR="00353F5C" w:rsidRDefault="007A3C12" w:rsidP="00353F5C">
      <w:pPr>
        <w:rPr>
          <w:rFonts w:eastAsiaTheme="minorEastAsia"/>
        </w:rPr>
      </w:pPr>
      <w:r>
        <w:rPr>
          <w:rFonts w:eastAsiaTheme="minorEastAsia"/>
        </w:rPr>
        <w:tab/>
      </w:r>
      <w:proofErr w:type="spellStart"/>
      <w:r w:rsidR="00353F5C">
        <w:rPr>
          <w:rFonts w:eastAsiaTheme="minorEastAsia"/>
        </w:rPr>
        <w:t>xmin</w:t>
      </w:r>
      <w:proofErr w:type="spellEnd"/>
      <w:r w:rsidR="00353F5C">
        <w:rPr>
          <w:rFonts w:eastAsiaTheme="minorEastAsia"/>
        </w:rPr>
        <w:t xml:space="preserve">, </w:t>
      </w:r>
      <w:proofErr w:type="spellStart"/>
      <w:r w:rsidR="00353F5C">
        <w:rPr>
          <w:rFonts w:eastAsiaTheme="minorEastAsia"/>
        </w:rPr>
        <w:t>xmax</w:t>
      </w:r>
      <w:proofErr w:type="spellEnd"/>
      <w:r w:rsidR="00353F5C">
        <w:rPr>
          <w:rFonts w:eastAsiaTheme="minorEastAsia"/>
        </w:rPr>
        <w:t xml:space="preserve"> – minimum and maximum x-coordinates for the domain considered</w:t>
      </w:r>
      <w:r w:rsidR="00C319A5">
        <w:rPr>
          <w:rFonts w:eastAsiaTheme="minorEastAsia"/>
        </w:rPr>
        <w:t xml:space="preserve"> (millimeters) </w:t>
      </w:r>
    </w:p>
    <w:p w14:paraId="70AB3809" w14:textId="6108160B" w:rsidR="00353F5C" w:rsidRDefault="00353F5C" w:rsidP="00353F5C">
      <w:pPr>
        <w:rPr>
          <w:rFonts w:eastAsiaTheme="minorEastAsia"/>
        </w:rPr>
      </w:pPr>
      <w:r>
        <w:rPr>
          <w:rFonts w:eastAsiaTheme="minorEastAsia"/>
        </w:rPr>
        <w:tab/>
      </w:r>
      <w:proofErr w:type="spellStart"/>
      <w:r>
        <w:rPr>
          <w:rFonts w:eastAsiaTheme="minorEastAsia"/>
        </w:rPr>
        <w:t>ymin</w:t>
      </w:r>
      <w:proofErr w:type="spellEnd"/>
      <w:r>
        <w:rPr>
          <w:rFonts w:eastAsiaTheme="minorEastAsia"/>
        </w:rPr>
        <w:t xml:space="preserve">, </w:t>
      </w:r>
      <w:proofErr w:type="spellStart"/>
      <w:r>
        <w:rPr>
          <w:rFonts w:eastAsiaTheme="minorEastAsia"/>
        </w:rPr>
        <w:t>ymax</w:t>
      </w:r>
      <w:proofErr w:type="spellEnd"/>
      <w:r>
        <w:rPr>
          <w:rFonts w:eastAsiaTheme="minorEastAsia"/>
        </w:rPr>
        <w:t xml:space="preserve"> – minimum and maximum y-coordinates for the domain considered</w:t>
      </w:r>
      <w:r w:rsidR="00C319A5">
        <w:rPr>
          <w:rFonts w:eastAsiaTheme="minorEastAsia"/>
        </w:rPr>
        <w:t xml:space="preserve"> (millimeters)</w:t>
      </w:r>
    </w:p>
    <w:p w14:paraId="08689AC1" w14:textId="2C65D86D" w:rsidR="00353F5C" w:rsidRDefault="00353F5C" w:rsidP="000957F9">
      <w:pPr>
        <w:rPr>
          <w:rFonts w:eastAsiaTheme="minorEastAsia"/>
        </w:rPr>
      </w:pPr>
      <w:r>
        <w:rPr>
          <w:rFonts w:eastAsiaTheme="minorEastAsia"/>
        </w:rPr>
        <w:tab/>
      </w:r>
      <w:proofErr w:type="spellStart"/>
      <w:r>
        <w:rPr>
          <w:rFonts w:eastAsiaTheme="minorEastAsia"/>
        </w:rPr>
        <w:t>zmin</w:t>
      </w:r>
      <w:proofErr w:type="spellEnd"/>
      <w:r>
        <w:rPr>
          <w:rFonts w:eastAsiaTheme="minorEastAsia"/>
        </w:rPr>
        <w:t xml:space="preserve">, </w:t>
      </w:r>
      <w:proofErr w:type="spellStart"/>
      <w:r>
        <w:rPr>
          <w:rFonts w:eastAsiaTheme="minorEastAsia"/>
        </w:rPr>
        <w:t>zmax</w:t>
      </w:r>
      <w:proofErr w:type="spellEnd"/>
      <w:r>
        <w:rPr>
          <w:rFonts w:eastAsiaTheme="minorEastAsia"/>
        </w:rPr>
        <w:t xml:space="preserve"> – minimum and maximum z-coordinates for the domain considered</w:t>
      </w:r>
      <w:r w:rsidR="00C319A5">
        <w:rPr>
          <w:rFonts w:eastAsiaTheme="minorEastAsia"/>
        </w:rPr>
        <w:t xml:space="preserve"> (millimeters)</w:t>
      </w:r>
    </w:p>
    <w:p w14:paraId="6BEDAC0F" w14:textId="099BD193" w:rsidR="00353F5C" w:rsidRDefault="00353F5C" w:rsidP="000957F9">
      <w:pPr>
        <w:rPr>
          <w:rFonts w:eastAsiaTheme="minorEastAsia"/>
        </w:rPr>
      </w:pPr>
      <w:r>
        <w:rPr>
          <w:rFonts w:eastAsiaTheme="minorEastAsia"/>
        </w:rPr>
        <w:tab/>
      </w:r>
      <w:proofErr w:type="spellStart"/>
      <w:r>
        <w:rPr>
          <w:rFonts w:eastAsiaTheme="minorEastAsia"/>
        </w:rPr>
        <w:t>imax</w:t>
      </w:r>
      <w:proofErr w:type="spellEnd"/>
      <w:r>
        <w:rPr>
          <w:rFonts w:eastAsiaTheme="minorEastAsia"/>
        </w:rPr>
        <w:t xml:space="preserve">, </w:t>
      </w:r>
      <w:proofErr w:type="spellStart"/>
      <w:r>
        <w:rPr>
          <w:rFonts w:eastAsiaTheme="minorEastAsia"/>
        </w:rPr>
        <w:t>jmax</w:t>
      </w:r>
      <w:proofErr w:type="spellEnd"/>
      <w:r>
        <w:rPr>
          <w:rFonts w:eastAsiaTheme="minorEastAsia"/>
        </w:rPr>
        <w:t xml:space="preserve">, </w:t>
      </w:r>
      <w:proofErr w:type="spellStart"/>
      <w:r>
        <w:rPr>
          <w:rFonts w:eastAsiaTheme="minorEastAsia"/>
        </w:rPr>
        <w:t>kmax</w:t>
      </w:r>
      <w:proofErr w:type="spellEnd"/>
      <w:r>
        <w:rPr>
          <w:rFonts w:eastAsiaTheme="minorEastAsia"/>
        </w:rPr>
        <w:t xml:space="preserve"> – number of points in the x, y, and z directions</w:t>
      </w:r>
    </w:p>
    <w:p w14:paraId="04E7872B" w14:textId="300779EF" w:rsidR="00353F5C" w:rsidRDefault="00353F5C" w:rsidP="000957F9">
      <w:pPr>
        <w:rPr>
          <w:rFonts w:eastAsiaTheme="minorEastAsia"/>
        </w:rPr>
      </w:pPr>
      <w:r>
        <w:rPr>
          <w:rFonts w:eastAsiaTheme="minorEastAsia"/>
        </w:rPr>
        <w:tab/>
      </w:r>
      <w:r>
        <w:rPr>
          <w:rFonts w:eastAsiaTheme="minorEastAsia"/>
        </w:rPr>
        <w:tab/>
      </w:r>
      <w:r w:rsidR="008F0030">
        <w:rPr>
          <w:rFonts w:eastAsiaTheme="minorEastAsia"/>
        </w:rPr>
        <w:t>[</w:t>
      </w:r>
      <w:r w:rsidR="007C3552">
        <w:rPr>
          <w:rFonts w:eastAsiaTheme="minorEastAsia"/>
        </w:rPr>
        <w:t>The maximum value is used when the number of points in a direction is 1</w:t>
      </w:r>
      <w:r w:rsidR="008F0030">
        <w:rPr>
          <w:rFonts w:eastAsiaTheme="minorEastAsia"/>
        </w:rPr>
        <w:t>]</w:t>
      </w:r>
    </w:p>
    <w:p w14:paraId="29DDA1D6" w14:textId="7E4CE0A3" w:rsidR="002C5572" w:rsidRDefault="002C5572" w:rsidP="002C5572">
      <w:pPr>
        <w:jc w:val="center"/>
        <w:rPr>
          <w:rFonts w:eastAsiaTheme="minorEastAsia"/>
        </w:rPr>
      </w:pPr>
      <w:r>
        <w:rPr>
          <w:noProof/>
        </w:rPr>
        <w:drawing>
          <wp:inline distT="0" distB="0" distL="0" distR="0" wp14:anchorId="43876A2E" wp14:editId="0A0A105F">
            <wp:extent cx="35718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468" b="16227"/>
                    <a:stretch/>
                  </pic:blipFill>
                  <pic:spPr bwMode="auto">
                    <a:xfrm>
                      <a:off x="0" y="0"/>
                      <a:ext cx="3571875" cy="2362200"/>
                    </a:xfrm>
                    <a:prstGeom prst="rect">
                      <a:avLst/>
                    </a:prstGeom>
                    <a:ln>
                      <a:noFill/>
                    </a:ln>
                    <a:extLst>
                      <a:ext uri="{53640926-AAD7-44D8-BBD7-CCE9431645EC}">
                        <a14:shadowObscured xmlns:a14="http://schemas.microsoft.com/office/drawing/2010/main"/>
                      </a:ext>
                    </a:extLst>
                  </pic:spPr>
                </pic:pic>
              </a:graphicData>
            </a:graphic>
          </wp:inline>
        </w:drawing>
      </w:r>
    </w:p>
    <w:p w14:paraId="6652D8F4" w14:textId="6581EF28" w:rsidR="002C5572" w:rsidRDefault="002C5572" w:rsidP="002C5572">
      <w:pPr>
        <w:jc w:val="center"/>
        <w:rPr>
          <w:rFonts w:eastAsiaTheme="minorEastAsia"/>
        </w:rPr>
      </w:pPr>
    </w:p>
    <w:p w14:paraId="44C0ABE5" w14:textId="2E8F4C48" w:rsidR="002C5572" w:rsidRDefault="002C5572" w:rsidP="002C5572">
      <w:pPr>
        <w:jc w:val="center"/>
        <w:rPr>
          <w:rFonts w:eastAsiaTheme="minorEastAsia"/>
        </w:rPr>
      </w:pPr>
    </w:p>
    <w:p w14:paraId="4A6E22B3" w14:textId="6E57531C" w:rsidR="002C5572" w:rsidRDefault="002C5572" w:rsidP="002C5572">
      <w:pPr>
        <w:rPr>
          <w:rFonts w:eastAsiaTheme="minorEastAsia"/>
          <w:b/>
          <w:sz w:val="24"/>
        </w:rPr>
      </w:pPr>
      <w:r w:rsidRPr="002C5572">
        <w:rPr>
          <w:rFonts w:eastAsiaTheme="minorEastAsia"/>
          <w:b/>
          <w:sz w:val="24"/>
        </w:rPr>
        <w:lastRenderedPageBreak/>
        <w:t>Simulation Settings</w:t>
      </w:r>
      <w:r>
        <w:rPr>
          <w:rFonts w:eastAsiaTheme="minorEastAsia"/>
          <w:b/>
          <w:sz w:val="24"/>
        </w:rPr>
        <w:t>:</w:t>
      </w:r>
    </w:p>
    <w:p w14:paraId="271C48AB" w14:textId="3FE5C487" w:rsidR="002C5572" w:rsidRDefault="002C5572" w:rsidP="002C5572">
      <w:pPr>
        <w:rPr>
          <w:rFonts w:eastAsiaTheme="minorEastAsia"/>
        </w:rPr>
      </w:pPr>
      <w:r>
        <w:rPr>
          <w:rFonts w:eastAsiaTheme="minorEastAsia"/>
          <w:b/>
          <w:sz w:val="24"/>
        </w:rPr>
        <w:tab/>
      </w:r>
      <w:r>
        <w:rPr>
          <w:rFonts w:eastAsiaTheme="minorEastAsia"/>
        </w:rPr>
        <w:t>Number of Threads</w:t>
      </w:r>
    </w:p>
    <w:p w14:paraId="6CB1364C" w14:textId="2B7090C0" w:rsidR="002C5572" w:rsidRDefault="002C5572" w:rsidP="002C5572">
      <w:pPr>
        <w:rPr>
          <w:rFonts w:eastAsiaTheme="minorEastAsia"/>
        </w:rPr>
      </w:pPr>
      <w:r>
        <w:rPr>
          <w:rFonts w:eastAsiaTheme="minorEastAsia"/>
        </w:rPr>
        <w:tab/>
      </w:r>
      <w:r>
        <w:rPr>
          <w:rFonts w:eastAsiaTheme="minorEastAsia"/>
        </w:rPr>
        <w:tab/>
        <w:t>The number of allowable threads the simulation will use on a computer</w:t>
      </w:r>
    </w:p>
    <w:p w14:paraId="4BC12EB6" w14:textId="77777777" w:rsidR="002C5572" w:rsidRDefault="002C5572" w:rsidP="002C5572">
      <w:pPr>
        <w:rPr>
          <w:rFonts w:eastAsiaTheme="minorEastAsia"/>
        </w:rPr>
      </w:pPr>
      <w:r>
        <w:rPr>
          <w:rFonts w:eastAsiaTheme="minorEastAsia"/>
        </w:rPr>
        <w:tab/>
        <w:t>Mode</w:t>
      </w:r>
    </w:p>
    <w:p w14:paraId="4D29C732" w14:textId="77777777" w:rsidR="002C5572" w:rsidRDefault="002C5572" w:rsidP="002C5572">
      <w:pPr>
        <w:rPr>
          <w:rFonts w:eastAsiaTheme="minorEastAsia"/>
        </w:rPr>
      </w:pPr>
      <w:r>
        <w:rPr>
          <w:rFonts w:eastAsiaTheme="minorEastAsia"/>
        </w:rPr>
        <w:tab/>
      </w:r>
      <w:r>
        <w:rPr>
          <w:rFonts w:eastAsiaTheme="minorEastAsia"/>
        </w:rPr>
        <w:tab/>
        <w:t>1 – Calculate the Temperature for all points at all timesteps</w:t>
      </w:r>
    </w:p>
    <w:p w14:paraId="56CBA327" w14:textId="77777777" w:rsidR="002C5572" w:rsidRDefault="002C5572" w:rsidP="002C5572">
      <w:pPr>
        <w:rPr>
          <w:rFonts w:eastAsiaTheme="minorEastAsia"/>
        </w:rPr>
      </w:pPr>
      <w:r>
        <w:rPr>
          <w:rFonts w:eastAsiaTheme="minorEastAsia"/>
        </w:rPr>
        <w:tab/>
      </w:r>
      <w:r>
        <w:rPr>
          <w:rFonts w:eastAsiaTheme="minorEastAsia"/>
        </w:rPr>
        <w:tab/>
        <w:t>2 – Calculate the Temperature only for points in the melt pool</w:t>
      </w:r>
    </w:p>
    <w:p w14:paraId="186DEA46" w14:textId="09F5ED34" w:rsidR="002C5572" w:rsidRPr="002C5572" w:rsidRDefault="002C5572" w:rsidP="002C5572">
      <w:pPr>
        <w:rPr>
          <w:rFonts w:eastAsiaTheme="minorEastAsia"/>
        </w:rPr>
      </w:pPr>
      <w:r>
        <w:rPr>
          <w:rFonts w:eastAsiaTheme="minorEastAsia"/>
        </w:rPr>
        <w:tab/>
      </w:r>
      <w:r>
        <w:rPr>
          <w:rFonts w:eastAsiaTheme="minorEastAsia"/>
        </w:rPr>
        <w:tab/>
      </w:r>
      <w:r>
        <w:rPr>
          <w:rFonts w:eastAsiaTheme="minorEastAsia"/>
        </w:rPr>
        <w:tab/>
        <w:t>[Much faster for G and V only results]</w:t>
      </w:r>
    </w:p>
    <w:p w14:paraId="0038F9E8" w14:textId="44AFAE0A" w:rsidR="007A3C12" w:rsidRDefault="00353F5C" w:rsidP="000957F9">
      <w:pPr>
        <w:rPr>
          <w:rFonts w:eastAsiaTheme="minorEastAsia"/>
        </w:rPr>
      </w:pPr>
      <w:r>
        <w:rPr>
          <w:rFonts w:eastAsiaTheme="minorEastAsia"/>
        </w:rPr>
        <w:tab/>
      </w:r>
      <w:r w:rsidR="007A3C12">
        <w:rPr>
          <w:rFonts w:eastAsiaTheme="minorEastAsia"/>
        </w:rPr>
        <w:t xml:space="preserve">Timestep in units of </w:t>
      </w:r>
      <m:oMath>
        <m:r>
          <w:rPr>
            <w:rFonts w:ascii="Cambria Math" w:eastAsiaTheme="minorEastAsia" w:hAnsi="Cambria Math"/>
          </w:rPr>
          <m:t>seconds</m:t>
        </m:r>
      </m:oMath>
    </w:p>
    <w:p w14:paraId="116EF8DC" w14:textId="2A83C4DB" w:rsidR="007A3C12" w:rsidRDefault="007A3C12" w:rsidP="000957F9">
      <w:pPr>
        <w:rPr>
          <w:rFonts w:eastAsiaTheme="minorEastAsia"/>
        </w:rPr>
      </w:pPr>
      <w:r>
        <w:rPr>
          <w:rFonts w:eastAsiaTheme="minorEastAsia"/>
        </w:rPr>
        <w:tab/>
      </w:r>
      <w:r>
        <w:rPr>
          <w:rFonts w:eastAsiaTheme="minorEastAsia"/>
        </w:rPr>
        <w:tab/>
      </w:r>
      <w:r w:rsidR="008F0030">
        <w:rPr>
          <w:rFonts w:eastAsiaTheme="minorEastAsia"/>
        </w:rPr>
        <w:t>[</w:t>
      </w:r>
      <w:r>
        <w:rPr>
          <w:rFonts w:eastAsiaTheme="minorEastAsia"/>
        </w:rPr>
        <w:t>This is how often the temperature is calculated NOT the integration segment size</w:t>
      </w:r>
      <w:r w:rsidR="008F0030">
        <w:rPr>
          <w:rFonts w:eastAsiaTheme="minorEastAsia"/>
        </w:rPr>
        <w:t>]</w:t>
      </w:r>
    </w:p>
    <w:p w14:paraId="67284663" w14:textId="5D5BFA3F" w:rsidR="007A3C12" w:rsidRDefault="007A3C12" w:rsidP="000957F9">
      <w:pPr>
        <w:rPr>
          <w:rFonts w:eastAsiaTheme="minorEastAsia"/>
        </w:rPr>
      </w:pPr>
      <w:r>
        <w:rPr>
          <w:rFonts w:eastAsiaTheme="minorEastAsia"/>
        </w:rPr>
        <w:tab/>
        <w:t>Output frequency</w:t>
      </w:r>
    </w:p>
    <w:p w14:paraId="2C9C28DE" w14:textId="6C2A56D0" w:rsidR="007A3C12" w:rsidRDefault="007A3C12" w:rsidP="000957F9">
      <w:pPr>
        <w:rPr>
          <w:rFonts w:eastAsiaTheme="minorEastAsia"/>
        </w:rPr>
      </w:pPr>
      <w:r>
        <w:rPr>
          <w:rFonts w:eastAsiaTheme="minorEastAsia"/>
        </w:rPr>
        <w:tab/>
      </w:r>
      <w:r>
        <w:rPr>
          <w:rFonts w:eastAsiaTheme="minorEastAsia"/>
        </w:rPr>
        <w:tab/>
        <w:t>How many timesteps between output files</w:t>
      </w:r>
    </w:p>
    <w:p w14:paraId="27E530BD" w14:textId="2B4B4F77" w:rsidR="002C5572" w:rsidRDefault="002C5572" w:rsidP="002C5572">
      <w:pPr>
        <w:jc w:val="center"/>
        <w:rPr>
          <w:rFonts w:eastAsiaTheme="minorEastAsia"/>
        </w:rPr>
      </w:pPr>
      <w:r>
        <w:rPr>
          <w:noProof/>
        </w:rPr>
        <w:drawing>
          <wp:inline distT="0" distB="0" distL="0" distR="0" wp14:anchorId="0334424E" wp14:editId="06E0550D">
            <wp:extent cx="340042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2447925"/>
                    </a:xfrm>
                    <a:prstGeom prst="rect">
                      <a:avLst/>
                    </a:prstGeom>
                  </pic:spPr>
                </pic:pic>
              </a:graphicData>
            </a:graphic>
          </wp:inline>
        </w:drawing>
      </w:r>
    </w:p>
    <w:p w14:paraId="37A12932" w14:textId="77777777" w:rsidR="00C319A5" w:rsidRDefault="00C319A5" w:rsidP="000957F9">
      <w:pPr>
        <w:rPr>
          <w:sz w:val="40"/>
          <w:szCs w:val="40"/>
        </w:rPr>
      </w:pPr>
    </w:p>
    <w:p w14:paraId="34DC51B8" w14:textId="77777777" w:rsidR="00C319A5" w:rsidRDefault="00C319A5" w:rsidP="000957F9">
      <w:pPr>
        <w:rPr>
          <w:sz w:val="40"/>
          <w:szCs w:val="40"/>
        </w:rPr>
      </w:pPr>
    </w:p>
    <w:p w14:paraId="0FC3CA77" w14:textId="77777777" w:rsidR="00C319A5" w:rsidRDefault="00C319A5" w:rsidP="000957F9">
      <w:pPr>
        <w:rPr>
          <w:sz w:val="40"/>
          <w:szCs w:val="40"/>
        </w:rPr>
      </w:pPr>
    </w:p>
    <w:p w14:paraId="23058B01" w14:textId="77777777" w:rsidR="00C319A5" w:rsidRDefault="00C319A5" w:rsidP="000957F9">
      <w:pPr>
        <w:rPr>
          <w:sz w:val="40"/>
          <w:szCs w:val="40"/>
        </w:rPr>
      </w:pPr>
    </w:p>
    <w:p w14:paraId="26C156D8" w14:textId="5834C4A4" w:rsidR="00C319A5" w:rsidRDefault="00C319A5" w:rsidP="000957F9">
      <w:pPr>
        <w:rPr>
          <w:sz w:val="40"/>
          <w:szCs w:val="40"/>
        </w:rPr>
      </w:pPr>
    </w:p>
    <w:p w14:paraId="7B68B964" w14:textId="77777777" w:rsidR="00BA7907" w:rsidRDefault="00BA7907" w:rsidP="000957F9">
      <w:pPr>
        <w:rPr>
          <w:sz w:val="40"/>
          <w:szCs w:val="40"/>
        </w:rPr>
      </w:pPr>
      <w:bookmarkStart w:id="1" w:name="_GoBack"/>
      <w:bookmarkEnd w:id="1"/>
    </w:p>
    <w:p w14:paraId="5FEB97FB" w14:textId="26B271B8" w:rsidR="000957F9" w:rsidRPr="000957F9" w:rsidRDefault="000957F9" w:rsidP="000957F9">
      <w:pPr>
        <w:rPr>
          <w:sz w:val="40"/>
          <w:szCs w:val="40"/>
        </w:rPr>
      </w:pPr>
      <w:r w:rsidRPr="000957F9">
        <w:rPr>
          <w:sz w:val="40"/>
          <w:szCs w:val="40"/>
        </w:rPr>
        <w:lastRenderedPageBreak/>
        <w:t>Path Files:</w:t>
      </w:r>
    </w:p>
    <w:p w14:paraId="1F93007A" w14:textId="5789824D" w:rsidR="000957F9" w:rsidRDefault="000957F9">
      <w:r>
        <w:t>A path file will be a tab or space delimited file like in the picture below.</w:t>
      </w:r>
    </w:p>
    <w:p w14:paraId="51589F03" w14:textId="4FD9042A" w:rsidR="000957F9" w:rsidRDefault="000957F9">
      <w:r>
        <w:rPr>
          <w:noProof/>
        </w:rPr>
        <w:drawing>
          <wp:inline distT="0" distB="0" distL="0" distR="0" wp14:anchorId="5381A370" wp14:editId="481AC7E6">
            <wp:extent cx="3771900" cy="237172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2371725"/>
                    </a:xfrm>
                    <a:prstGeom prst="rect">
                      <a:avLst/>
                    </a:prstGeom>
                    <a:ln w="38100">
                      <a:solidFill>
                        <a:schemeClr val="tx1"/>
                      </a:solidFill>
                    </a:ln>
                  </pic:spPr>
                </pic:pic>
              </a:graphicData>
            </a:graphic>
          </wp:inline>
        </w:drawing>
      </w:r>
    </w:p>
    <w:p w14:paraId="45DD87AB" w14:textId="2CCFC255" w:rsidR="000957F9" w:rsidRDefault="000957F9">
      <w:r>
        <w:t>Mode indicates the type of melt occurring.</w:t>
      </w:r>
    </w:p>
    <w:p w14:paraId="73849720" w14:textId="4758863E" w:rsidR="000957F9" w:rsidRDefault="000957F9">
      <w:r>
        <w:tab/>
        <w:t>Mode 0 – Line Melt</w:t>
      </w:r>
    </w:p>
    <w:p w14:paraId="04FC3D2D" w14:textId="1294467D" w:rsidR="000957F9" w:rsidRDefault="000957F9">
      <w:r>
        <w:tab/>
        <w:t>Mode 1 – Spot Melt</w:t>
      </w:r>
    </w:p>
    <w:p w14:paraId="2125A4E6" w14:textId="42E6CA0F" w:rsidR="000957F9" w:rsidRDefault="000957F9">
      <w:proofErr w:type="gramStart"/>
      <w:r>
        <w:t>X,Y</w:t>
      </w:r>
      <w:proofErr w:type="gramEnd"/>
      <w:r>
        <w:t>,Z are the coordinates of the melt</w:t>
      </w:r>
    </w:p>
    <w:p w14:paraId="665692D1" w14:textId="57E14DB5" w:rsidR="000957F9" w:rsidRDefault="000957F9">
      <w:proofErr w:type="spellStart"/>
      <w:r>
        <w:t>Pmod</w:t>
      </w:r>
      <w:proofErr w:type="spellEnd"/>
      <w:r>
        <w:t xml:space="preserve"> is an additional power modulator</w:t>
      </w:r>
    </w:p>
    <w:p w14:paraId="796EF703" w14:textId="7F8A14DA" w:rsidR="000957F9" w:rsidRDefault="000957F9">
      <w:r>
        <w:tab/>
        <w:t>0 – Beam is off</w:t>
      </w:r>
    </w:p>
    <w:p w14:paraId="6F4EF34B" w14:textId="43C5A489" w:rsidR="000957F9" w:rsidRDefault="000957F9">
      <w:r>
        <w:tab/>
        <w:t>1 – Beam is on</w:t>
      </w:r>
    </w:p>
    <w:p w14:paraId="1045E427" w14:textId="0774BFD5" w:rsidR="000957F9" w:rsidRDefault="000957F9">
      <w:r>
        <w:tab/>
      </w:r>
      <w:r w:rsidR="009B6BE9">
        <w:t>x</w:t>
      </w:r>
      <w:r>
        <w:t xml:space="preserve"> – Beam is on at x</w:t>
      </w:r>
      <w:r w:rsidR="009B6BE9">
        <w:t xml:space="preserve"> times the</w:t>
      </w:r>
      <w:r>
        <w:t xml:space="preserve"> power </w:t>
      </w:r>
      <w:r w:rsidR="009B6BE9">
        <w:t>(allows for variable power)</w:t>
      </w:r>
    </w:p>
    <w:p w14:paraId="5F0F8A00" w14:textId="7D12ED58" w:rsidR="000957F9" w:rsidRDefault="000957F9">
      <w:r>
        <w:t xml:space="preserve">Vel/Time </w:t>
      </w:r>
      <w:r w:rsidR="00CD7E84">
        <w:t>is either the velocity of the line melt or the Time of the spot melt</w:t>
      </w:r>
    </w:p>
    <w:p w14:paraId="38CAC641" w14:textId="3CFE1FA6" w:rsidR="00CD7E84" w:rsidRDefault="00CD7E84">
      <w:r>
        <w:t>NOTE: This is the velocity TO the point from the previous point!</w:t>
      </w:r>
      <w:r w:rsidR="00FA09ED">
        <w:t xml:space="preserve"> In the example above, the be</w:t>
      </w:r>
      <w:r w:rsidR="005044A3">
        <w:t>am is at the origin and off for 0.1ms. It then travels 5mm in the x-direction at 1 m/s.</w:t>
      </w:r>
    </w:p>
    <w:p w14:paraId="013DF31F" w14:textId="77777777" w:rsidR="00C319A5" w:rsidRDefault="00C319A5">
      <w:pPr>
        <w:rPr>
          <w:sz w:val="40"/>
        </w:rPr>
      </w:pPr>
    </w:p>
    <w:p w14:paraId="0776DCFE" w14:textId="77777777" w:rsidR="00C319A5" w:rsidRDefault="00C319A5">
      <w:pPr>
        <w:rPr>
          <w:sz w:val="40"/>
        </w:rPr>
      </w:pPr>
    </w:p>
    <w:p w14:paraId="4487DEBA" w14:textId="77777777" w:rsidR="00C319A5" w:rsidRDefault="00C319A5">
      <w:pPr>
        <w:rPr>
          <w:sz w:val="40"/>
        </w:rPr>
      </w:pPr>
    </w:p>
    <w:p w14:paraId="431C5A63" w14:textId="77777777" w:rsidR="00C319A5" w:rsidRDefault="00C319A5">
      <w:pPr>
        <w:rPr>
          <w:sz w:val="40"/>
        </w:rPr>
      </w:pPr>
    </w:p>
    <w:p w14:paraId="0036BCDA" w14:textId="2B7859DE" w:rsidR="005A015A" w:rsidRDefault="005A015A">
      <w:pPr>
        <w:rPr>
          <w:sz w:val="40"/>
        </w:rPr>
      </w:pPr>
      <w:r>
        <w:rPr>
          <w:sz w:val="40"/>
        </w:rPr>
        <w:lastRenderedPageBreak/>
        <w:t>Running a Test Case</w:t>
      </w:r>
    </w:p>
    <w:p w14:paraId="70638FBD" w14:textId="03404813" w:rsidR="005A015A" w:rsidRDefault="005A015A">
      <w:r>
        <w:t>Every Simulation run from the GUI interface outputs a simulation file for the parameters used. This simulation file can be reimported into the GUI to rerun simulations with different path files, or simply for documentation. The parameter file follows the format below.</w:t>
      </w:r>
    </w:p>
    <w:p w14:paraId="5419BFCE" w14:textId="7AB8855D" w:rsidR="005A015A" w:rsidRDefault="005A015A">
      <w:r>
        <w:rPr>
          <w:noProof/>
        </w:rPr>
        <w:drawing>
          <wp:inline distT="0" distB="0" distL="0" distR="0" wp14:anchorId="316D5E8C" wp14:editId="41DAAF00">
            <wp:extent cx="5915025" cy="19583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1"/>
                    <a:stretch/>
                  </pic:blipFill>
                  <pic:spPr bwMode="auto">
                    <a:xfrm>
                      <a:off x="0" y="0"/>
                      <a:ext cx="5915025" cy="1958340"/>
                    </a:xfrm>
                    <a:prstGeom prst="rect">
                      <a:avLst/>
                    </a:prstGeom>
                    <a:ln>
                      <a:noFill/>
                    </a:ln>
                    <a:extLst>
                      <a:ext uri="{53640926-AAD7-44D8-BBD7-CCE9431645EC}">
                        <a14:shadowObscured xmlns:a14="http://schemas.microsoft.com/office/drawing/2010/main"/>
                      </a:ext>
                    </a:extLst>
                  </pic:spPr>
                </pic:pic>
              </a:graphicData>
            </a:graphic>
          </wp:inline>
        </w:drawing>
      </w:r>
    </w:p>
    <w:p w14:paraId="1D76B131" w14:textId="5D1009A4" w:rsidR="005A015A" w:rsidRDefault="005A015A">
      <w:r>
        <w:t>Some of these parameters have different units than the GUI. This is simply for the ease of input in the GUI interface. When reimporting, these will be converted to the units shown on the right side of the line edits.</w:t>
      </w:r>
    </w:p>
    <w:p w14:paraId="2D7CE0A5" w14:textId="2239529A" w:rsidR="005A015A" w:rsidRDefault="005A015A">
      <w:r>
        <w:t xml:space="preserve">Another thing to know about the GUI, if importing simulations, the x min, </w:t>
      </w:r>
      <w:proofErr w:type="spellStart"/>
      <w:r>
        <w:t>xmax</w:t>
      </w:r>
      <w:proofErr w:type="spellEnd"/>
      <w:r>
        <w:t xml:space="preserve">, </w:t>
      </w:r>
      <w:proofErr w:type="spellStart"/>
      <w:r>
        <w:t>ymin</w:t>
      </w:r>
      <w:proofErr w:type="spellEnd"/>
      <w:r>
        <w:t xml:space="preserve">, </w:t>
      </w:r>
      <w:proofErr w:type="spellStart"/>
      <w:r>
        <w:t>ymax</w:t>
      </w:r>
      <w:proofErr w:type="spellEnd"/>
      <w:r>
        <w:t xml:space="preserve">, z min, and </w:t>
      </w:r>
      <w:proofErr w:type="spellStart"/>
      <w:r>
        <w:t>zmax</w:t>
      </w:r>
      <w:proofErr w:type="spellEnd"/>
      <w:r>
        <w:t xml:space="preserve"> will be set to the values in the simulation file, but if a path file is then selected, the values will be overwritten to the maximum and minimum values in the path file.</w:t>
      </w:r>
    </w:p>
    <w:p w14:paraId="14069AAD" w14:textId="0CC7B46C" w:rsidR="005A015A" w:rsidRDefault="005A015A">
      <w:r>
        <w:t>So, to run a Test case, the following steps need to be done.</w:t>
      </w:r>
    </w:p>
    <w:p w14:paraId="53FE4BAC" w14:textId="041D181E" w:rsidR="005A015A" w:rsidRDefault="005A015A">
      <w:r>
        <w:t xml:space="preserve">First, import the desired Test simulation. </w:t>
      </w:r>
    </w:p>
    <w:p w14:paraId="4E5996B8" w14:textId="2C71C525" w:rsidR="005A015A" w:rsidRDefault="006579EC">
      <w:pPr>
        <w:rPr>
          <w:noProof/>
        </w:rPr>
      </w:pPr>
      <w:r>
        <w:rPr>
          <w:noProof/>
        </w:rPr>
        <w:lastRenderedPageBreak/>
        <w:drawing>
          <wp:anchor distT="0" distB="0" distL="114300" distR="114300" simplePos="0" relativeHeight="251660288" behindDoc="0" locked="0" layoutInCell="1" allowOverlap="1" wp14:anchorId="044F81FB" wp14:editId="54A8C3E9">
            <wp:simplePos x="0" y="0"/>
            <wp:positionH relativeFrom="column">
              <wp:posOffset>1038225</wp:posOffset>
            </wp:positionH>
            <wp:positionV relativeFrom="paragraph">
              <wp:posOffset>139700</wp:posOffset>
            </wp:positionV>
            <wp:extent cx="5627044" cy="3171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27044" cy="3171825"/>
                    </a:xfrm>
                    <a:prstGeom prst="rect">
                      <a:avLst/>
                    </a:prstGeom>
                  </pic:spPr>
                </pic:pic>
              </a:graphicData>
            </a:graphic>
            <wp14:sizeRelH relativeFrom="margin">
              <wp14:pctWidth>0</wp14:pctWidth>
            </wp14:sizeRelH>
            <wp14:sizeRelV relativeFrom="margin">
              <wp14:pctHeight>0</wp14:pctHeight>
            </wp14:sizeRelV>
          </wp:anchor>
        </w:drawing>
      </w:r>
      <w:r w:rsidR="005A015A">
        <w:rPr>
          <w:noProof/>
        </w:rPr>
        <w:drawing>
          <wp:inline distT="0" distB="0" distL="0" distR="0" wp14:anchorId="2EA0771E" wp14:editId="25C4166C">
            <wp:extent cx="2876550" cy="376524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904" t="23647" r="40385" b="30484"/>
                    <a:stretch/>
                  </pic:blipFill>
                  <pic:spPr bwMode="auto">
                    <a:xfrm>
                      <a:off x="0" y="0"/>
                      <a:ext cx="2881111" cy="3771210"/>
                    </a:xfrm>
                    <a:prstGeom prst="rect">
                      <a:avLst/>
                    </a:prstGeom>
                    <a:ln>
                      <a:noFill/>
                    </a:ln>
                    <a:extLst>
                      <a:ext uri="{53640926-AAD7-44D8-BBD7-CCE9431645EC}">
                        <a14:shadowObscured xmlns:a14="http://schemas.microsoft.com/office/drawing/2010/main"/>
                      </a:ext>
                    </a:extLst>
                  </pic:spPr>
                </pic:pic>
              </a:graphicData>
            </a:graphic>
          </wp:inline>
        </w:drawing>
      </w:r>
      <w:r w:rsidR="005A015A" w:rsidRPr="005A015A">
        <w:rPr>
          <w:noProof/>
        </w:rPr>
        <w:t xml:space="preserve"> </w:t>
      </w:r>
    </w:p>
    <w:p w14:paraId="70998EF7" w14:textId="7C1AD531" w:rsidR="006579EC" w:rsidRDefault="006579EC">
      <w:pPr>
        <w:rPr>
          <w:noProof/>
        </w:rPr>
      </w:pPr>
    </w:p>
    <w:p w14:paraId="2D3A8532" w14:textId="529DE14A" w:rsidR="00D00EE7" w:rsidRDefault="00D00EE7">
      <w:r>
        <w:t>This will populate all the simulation parameters of the GUI with the desired input</w:t>
      </w:r>
    </w:p>
    <w:p w14:paraId="0DD8B119" w14:textId="5D69A55D" w:rsidR="00D00EE7" w:rsidRDefault="00D00EE7" w:rsidP="00D00EE7">
      <w:pPr>
        <w:jc w:val="center"/>
      </w:pPr>
      <w:r>
        <w:rPr>
          <w:noProof/>
        </w:rPr>
        <w:lastRenderedPageBreak/>
        <w:drawing>
          <wp:inline distT="0" distB="0" distL="0" distR="0" wp14:anchorId="5866F166" wp14:editId="0047CBFF">
            <wp:extent cx="3514725" cy="467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4676775"/>
                    </a:xfrm>
                    <a:prstGeom prst="rect">
                      <a:avLst/>
                    </a:prstGeom>
                  </pic:spPr>
                </pic:pic>
              </a:graphicData>
            </a:graphic>
          </wp:inline>
        </w:drawing>
      </w:r>
    </w:p>
    <w:p w14:paraId="38F9D5AD" w14:textId="4367B575" w:rsidR="00D00EE7" w:rsidRDefault="00D00EE7">
      <w:r>
        <w:t xml:space="preserve">Notice, the output directory and the path file directory are not filed out. If you tried to start the simulation now, and error would appear for a blank field. </w:t>
      </w:r>
    </w:p>
    <w:p w14:paraId="7CA92882" w14:textId="1D5B9975" w:rsidR="00D00EE7" w:rsidRDefault="00D00EE7" w:rsidP="00D00EE7">
      <w:pPr>
        <w:jc w:val="center"/>
      </w:pPr>
      <w:r>
        <w:rPr>
          <w:noProof/>
        </w:rPr>
        <w:drawing>
          <wp:inline distT="0" distB="0" distL="0" distR="0" wp14:anchorId="1155997E" wp14:editId="1BEE3B09">
            <wp:extent cx="287655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550" cy="1495425"/>
                    </a:xfrm>
                    <a:prstGeom prst="rect">
                      <a:avLst/>
                    </a:prstGeom>
                  </pic:spPr>
                </pic:pic>
              </a:graphicData>
            </a:graphic>
          </wp:inline>
        </w:drawing>
      </w:r>
    </w:p>
    <w:p w14:paraId="5E1ADCC8" w14:textId="37C053DF" w:rsidR="00D00EE7" w:rsidRDefault="00D00EE7" w:rsidP="00D00EE7">
      <w:r>
        <w:t>These remaining fields can be filled out using the browse button. The top browse button lets a folder to be selected for output location of the simulation. The second browse button allows the path file location to be selected. Once these are filled out, the simulation can be started by pressing the start button as shown below.</w:t>
      </w:r>
    </w:p>
    <w:p w14:paraId="7C2E5193" w14:textId="77777777" w:rsidR="00D00EE7" w:rsidRDefault="00D00EE7" w:rsidP="00D00EE7"/>
    <w:p w14:paraId="3DD996D8" w14:textId="09735AD6" w:rsidR="00D00EE7" w:rsidRDefault="00D00EE7" w:rsidP="00D00EE7">
      <w:pPr>
        <w:jc w:val="center"/>
      </w:pPr>
      <w:r>
        <w:rPr>
          <w:noProof/>
        </w:rPr>
        <w:lastRenderedPageBreak/>
        <mc:AlternateContent>
          <mc:Choice Requires="wps">
            <w:drawing>
              <wp:anchor distT="0" distB="0" distL="114300" distR="114300" simplePos="0" relativeHeight="251659264" behindDoc="0" locked="0" layoutInCell="1" allowOverlap="1" wp14:anchorId="29707C2A" wp14:editId="6F25E34D">
                <wp:simplePos x="0" y="0"/>
                <wp:positionH relativeFrom="column">
                  <wp:posOffset>2609850</wp:posOffset>
                </wp:positionH>
                <wp:positionV relativeFrom="paragraph">
                  <wp:posOffset>3047365</wp:posOffset>
                </wp:positionV>
                <wp:extent cx="552450" cy="1247775"/>
                <wp:effectExtent l="19050" t="19050" r="76200" b="47625"/>
                <wp:wrapNone/>
                <wp:docPr id="14" name="Straight Arrow Connector 14"/>
                <wp:cNvGraphicFramePr/>
                <a:graphic xmlns:a="http://schemas.openxmlformats.org/drawingml/2006/main">
                  <a:graphicData uri="http://schemas.microsoft.com/office/word/2010/wordprocessingShape">
                    <wps:wsp>
                      <wps:cNvCnPr/>
                      <wps:spPr>
                        <a:xfrm>
                          <a:off x="0" y="0"/>
                          <a:ext cx="552450" cy="12477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39CC93" id="_x0000_t32" coordsize="21600,21600" o:spt="32" o:oned="t" path="m,l21600,21600e" filled="f">
                <v:path arrowok="t" fillok="f" o:connecttype="none"/>
                <o:lock v:ext="edit" shapetype="t"/>
              </v:shapetype>
              <v:shape id="Straight Arrow Connector 14" o:spid="_x0000_s1026" type="#_x0000_t32" style="position:absolute;margin-left:205.5pt;margin-top:239.95pt;width:43.5pt;height:98.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" strokecolor="red" strokeweight="4.5pt">
                <v:stroke endarrow="block" joinstyle="miter"/>
              </v:shape>
            </w:pict>
          </mc:Fallback>
        </mc:AlternateContent>
      </w:r>
      <w:r>
        <w:rPr>
          <w:noProof/>
        </w:rPr>
        <w:drawing>
          <wp:inline distT="0" distB="0" distL="0" distR="0" wp14:anchorId="5B6444BD" wp14:editId="30ADF422">
            <wp:extent cx="3524250" cy="469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0" cy="4695825"/>
                    </a:xfrm>
                    <a:prstGeom prst="rect">
                      <a:avLst/>
                    </a:prstGeom>
                  </pic:spPr>
                </pic:pic>
              </a:graphicData>
            </a:graphic>
          </wp:inline>
        </w:drawing>
      </w:r>
    </w:p>
    <w:p w14:paraId="41931A60" w14:textId="77777777" w:rsidR="00D00EE7" w:rsidRDefault="00D00EE7"/>
    <w:p w14:paraId="547B5BFF" w14:textId="6F33629C" w:rsidR="00D00EE7" w:rsidRDefault="00D00EE7">
      <w:r>
        <w:t>The simulation will run until stopped or exited by the user, or the simulation is complete indicated by the progress bar above the start and stop buttons. This bar may appear to hover around 99%, but it is just indicating that the path file is complete, and the simulation is calculating the final solidification values.</w:t>
      </w:r>
    </w:p>
    <w:p w14:paraId="69E9E5F2" w14:textId="655318FA" w:rsidR="00D00EE7" w:rsidRDefault="00D00EE7" w:rsidP="00D00EE7">
      <w:pPr>
        <w:jc w:val="center"/>
      </w:pPr>
      <w:r>
        <w:rPr>
          <w:noProof/>
        </w:rPr>
        <w:drawing>
          <wp:inline distT="0" distB="0" distL="0" distR="0" wp14:anchorId="42E90C0A" wp14:editId="017FC450">
            <wp:extent cx="346710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1114425"/>
                    </a:xfrm>
                    <a:prstGeom prst="rect">
                      <a:avLst/>
                    </a:prstGeom>
                  </pic:spPr>
                </pic:pic>
              </a:graphicData>
            </a:graphic>
          </wp:inline>
        </w:drawing>
      </w:r>
    </w:p>
    <w:p w14:paraId="6A1E068B" w14:textId="77777777" w:rsidR="00DC57AC" w:rsidRDefault="006579EC" w:rsidP="006579EC">
      <w:r>
        <w:t xml:space="preserve">The simulation outputs .csv files at each desired timestep as seen below. </w:t>
      </w:r>
    </w:p>
    <w:p w14:paraId="724C1A4D" w14:textId="77777777" w:rsidR="00DC57AC" w:rsidRDefault="00DC57AC" w:rsidP="006579EC"/>
    <w:p w14:paraId="669AC810" w14:textId="77777777" w:rsidR="00DC57AC" w:rsidRDefault="00DC57AC" w:rsidP="006579EC"/>
    <w:p w14:paraId="4438154D" w14:textId="77777777" w:rsidR="00DC57AC" w:rsidRDefault="00DC57AC" w:rsidP="006579EC"/>
    <w:p w14:paraId="32CDC20C" w14:textId="77777777" w:rsidR="00DC57AC" w:rsidRDefault="00DC57AC" w:rsidP="006579EC"/>
    <w:p w14:paraId="2B8E75B5" w14:textId="31108E8B" w:rsidR="006579EC" w:rsidRDefault="006579EC" w:rsidP="006579EC">
      <w:pPr>
        <w:jc w:val="center"/>
      </w:pPr>
      <w:r>
        <w:rPr>
          <w:noProof/>
        </w:rPr>
        <w:drawing>
          <wp:inline distT="0" distB="0" distL="0" distR="0" wp14:anchorId="745A5009" wp14:editId="2FC4F257">
            <wp:extent cx="4019550" cy="32581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4756" cy="3262374"/>
                    </a:xfrm>
                    <a:prstGeom prst="rect">
                      <a:avLst/>
                    </a:prstGeom>
                  </pic:spPr>
                </pic:pic>
              </a:graphicData>
            </a:graphic>
          </wp:inline>
        </w:drawing>
      </w:r>
    </w:p>
    <w:p w14:paraId="73C51E9C" w14:textId="538C586F" w:rsidR="006579EC" w:rsidRDefault="00DC57AC" w:rsidP="006579EC">
      <w:r>
        <w:t xml:space="preserve">The GUI interface does not provide a method of viewing the data. A common program to use to visualize the CSV data is the popular open source software, </w:t>
      </w:r>
      <w:proofErr w:type="spellStart"/>
      <w:r>
        <w:t>ParaView</w:t>
      </w:r>
      <w:proofErr w:type="spellEnd"/>
      <w:r>
        <w:t xml:space="preserve">. </w:t>
      </w:r>
      <w:r w:rsidR="006579EC">
        <w:t xml:space="preserve">To view the data in </w:t>
      </w:r>
      <w:proofErr w:type="spellStart"/>
      <w:r w:rsidR="006579EC">
        <w:t>ParaView</w:t>
      </w:r>
      <w:proofErr w:type="spellEnd"/>
      <w:r w:rsidR="006579EC">
        <w:t>, navigate to the output folder and import the CSV stack.</w:t>
      </w:r>
      <w:r>
        <w:t xml:space="preserve"> Then, s</w:t>
      </w:r>
      <w:r w:rsidR="006579EC">
        <w:t xml:space="preserve">elect the table to points filter, and set the </w:t>
      </w:r>
      <w:proofErr w:type="gramStart"/>
      <w:r w:rsidR="006579EC">
        <w:t>X,Y</w:t>
      </w:r>
      <w:proofErr w:type="gramEnd"/>
      <w:r w:rsidR="006579EC">
        <w:t>,Z column headers in the properties panel</w:t>
      </w:r>
      <w:r>
        <w:t xml:space="preserve"> and hit apply.</w:t>
      </w:r>
      <w:r w:rsidRPr="00DC57AC">
        <w:rPr>
          <w:noProof/>
        </w:rPr>
        <w:t xml:space="preserve"> </w:t>
      </w:r>
      <w:r>
        <w:rPr>
          <w:noProof/>
        </w:rPr>
        <w:t xml:space="preserve"> </w:t>
      </w:r>
      <w:r>
        <w:rPr>
          <w:noProof/>
        </w:rPr>
        <w:drawing>
          <wp:inline distT="0" distB="0" distL="0" distR="0" wp14:anchorId="247707D0" wp14:editId="0786BBB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116B88B" w14:textId="1540E2B3" w:rsidR="00DC57AC" w:rsidRDefault="006579EC" w:rsidP="00DC57AC">
      <w:pPr>
        <w:jc w:val="center"/>
      </w:pPr>
      <w:r>
        <w:rPr>
          <w:noProof/>
        </w:rPr>
        <w:lastRenderedPageBreak/>
        <w:drawing>
          <wp:inline distT="0" distB="0" distL="0" distR="0" wp14:anchorId="297A734D" wp14:editId="0EBBAD21">
            <wp:extent cx="3872285" cy="39539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48997" r="71902"/>
                    <a:stretch/>
                  </pic:blipFill>
                  <pic:spPr bwMode="auto">
                    <a:xfrm>
                      <a:off x="0" y="0"/>
                      <a:ext cx="3876106" cy="3957818"/>
                    </a:xfrm>
                    <a:prstGeom prst="rect">
                      <a:avLst/>
                    </a:prstGeom>
                    <a:ln>
                      <a:noFill/>
                    </a:ln>
                    <a:extLst>
                      <a:ext uri="{53640926-AAD7-44D8-BBD7-CCE9431645EC}">
                        <a14:shadowObscured xmlns:a14="http://schemas.microsoft.com/office/drawing/2010/main"/>
                      </a:ext>
                    </a:extLst>
                  </pic:spPr>
                </pic:pic>
              </a:graphicData>
            </a:graphic>
          </wp:inline>
        </w:drawing>
      </w:r>
    </w:p>
    <w:p w14:paraId="75459C87" w14:textId="087C88F9" w:rsidR="00DC57AC" w:rsidRDefault="00DC57AC" w:rsidP="00DC57AC">
      <w:r>
        <w:t>Ensure that the view is turned on and set the settings to view the desired field.</w:t>
      </w:r>
    </w:p>
    <w:p w14:paraId="2C9F6E1B" w14:textId="73A09A78" w:rsidR="00DC57AC" w:rsidRDefault="00DC57AC" w:rsidP="00DC57AC">
      <w:pPr>
        <w:jc w:val="center"/>
      </w:pPr>
      <w:r>
        <w:rPr>
          <w:noProof/>
        </w:rPr>
        <w:drawing>
          <wp:inline distT="0" distB="0" distL="0" distR="0" wp14:anchorId="7352F2E3" wp14:editId="5B147FD5">
            <wp:extent cx="3975652" cy="24411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9498" b="66704"/>
                    <a:stretch/>
                  </pic:blipFill>
                  <pic:spPr bwMode="auto">
                    <a:xfrm>
                      <a:off x="0" y="0"/>
                      <a:ext cx="3984693" cy="2446743"/>
                    </a:xfrm>
                    <a:prstGeom prst="rect">
                      <a:avLst/>
                    </a:prstGeom>
                    <a:ln>
                      <a:noFill/>
                    </a:ln>
                    <a:extLst>
                      <a:ext uri="{53640926-AAD7-44D8-BBD7-CCE9431645EC}">
                        <a14:shadowObscured xmlns:a14="http://schemas.microsoft.com/office/drawing/2010/main"/>
                      </a:ext>
                    </a:extLst>
                  </pic:spPr>
                </pic:pic>
              </a:graphicData>
            </a:graphic>
          </wp:inline>
        </w:drawing>
      </w:r>
    </w:p>
    <w:p w14:paraId="23231207" w14:textId="040DCFEC" w:rsidR="006579EC" w:rsidRDefault="006579EC" w:rsidP="006579EC">
      <w:r>
        <w:t xml:space="preserve"> </w:t>
      </w:r>
    </w:p>
    <w:p w14:paraId="2835D05B" w14:textId="4A29815A" w:rsidR="00DC57AC" w:rsidRDefault="00DC57AC" w:rsidP="006579EC">
      <w:r>
        <w:t xml:space="preserve">The Data can be played as a movie and using </w:t>
      </w:r>
      <w:proofErr w:type="spellStart"/>
      <w:r>
        <w:t>ParaView</w:t>
      </w:r>
      <w:proofErr w:type="spellEnd"/>
      <w:r>
        <w:t xml:space="preserve"> can be exported to video. An example of a timestep can be seen below.</w:t>
      </w:r>
    </w:p>
    <w:p w14:paraId="065455C3" w14:textId="2D612006" w:rsidR="00DC57AC" w:rsidRPr="005A015A" w:rsidRDefault="00DC57AC" w:rsidP="006579EC">
      <w:r>
        <w:rPr>
          <w:noProof/>
        </w:rPr>
        <w:lastRenderedPageBreak/>
        <w:drawing>
          <wp:inline distT="0" distB="0" distL="0" distR="0" wp14:anchorId="0216504A" wp14:editId="63DC8296">
            <wp:extent cx="5943600" cy="3507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7105"/>
                    </a:xfrm>
                    <a:prstGeom prst="rect">
                      <a:avLst/>
                    </a:prstGeom>
                  </pic:spPr>
                </pic:pic>
              </a:graphicData>
            </a:graphic>
          </wp:inline>
        </w:drawing>
      </w:r>
    </w:p>
    <w:sectPr w:rsidR="00DC57AC" w:rsidRPr="005A0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15F0C"/>
    <w:multiLevelType w:val="hybridMultilevel"/>
    <w:tmpl w:val="1BAE4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7F9"/>
    <w:rsid w:val="00085ABF"/>
    <w:rsid w:val="000957F9"/>
    <w:rsid w:val="000B71F2"/>
    <w:rsid w:val="00131DF2"/>
    <w:rsid w:val="00132370"/>
    <w:rsid w:val="00176514"/>
    <w:rsid w:val="001A6E6C"/>
    <w:rsid w:val="002450DA"/>
    <w:rsid w:val="00285E3A"/>
    <w:rsid w:val="00294112"/>
    <w:rsid w:val="002C5572"/>
    <w:rsid w:val="00353F5C"/>
    <w:rsid w:val="005044A3"/>
    <w:rsid w:val="00504809"/>
    <w:rsid w:val="00577F2C"/>
    <w:rsid w:val="005A015A"/>
    <w:rsid w:val="006579EC"/>
    <w:rsid w:val="006802AB"/>
    <w:rsid w:val="006958CF"/>
    <w:rsid w:val="006F3BA9"/>
    <w:rsid w:val="007132DD"/>
    <w:rsid w:val="007A3C12"/>
    <w:rsid w:val="007C3552"/>
    <w:rsid w:val="00882F36"/>
    <w:rsid w:val="008F0030"/>
    <w:rsid w:val="009243F0"/>
    <w:rsid w:val="00966BC3"/>
    <w:rsid w:val="009B6BE9"/>
    <w:rsid w:val="009C4F26"/>
    <w:rsid w:val="00AD19C2"/>
    <w:rsid w:val="00B83931"/>
    <w:rsid w:val="00BA7907"/>
    <w:rsid w:val="00C319A5"/>
    <w:rsid w:val="00CB1D29"/>
    <w:rsid w:val="00CD7E84"/>
    <w:rsid w:val="00D00EE7"/>
    <w:rsid w:val="00DC57AC"/>
    <w:rsid w:val="00E743B2"/>
    <w:rsid w:val="00E759BF"/>
    <w:rsid w:val="00EE64BE"/>
    <w:rsid w:val="00F01F9E"/>
    <w:rsid w:val="00FA0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4829F"/>
  <w15:chartTrackingRefBased/>
  <w15:docId w15:val="{063300EE-EA55-499E-A3F1-4C1CA805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7F9"/>
    <w:pPr>
      <w:ind w:left="720"/>
      <w:contextualSpacing/>
    </w:pPr>
  </w:style>
  <w:style w:type="character" w:styleId="PlaceholderText">
    <w:name w:val="Placeholder Text"/>
    <w:basedOn w:val="DefaultParagraphFont"/>
    <w:uiPriority w:val="99"/>
    <w:semiHidden/>
    <w:rsid w:val="00085ABF"/>
    <w:rPr>
      <w:color w:val="808080"/>
    </w:rPr>
  </w:style>
  <w:style w:type="table" w:styleId="TableGrid">
    <w:name w:val="Table Grid"/>
    <w:basedOn w:val="TableNormal"/>
    <w:uiPriority w:val="39"/>
    <w:rsid w:val="00131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Stump, Benjamin C.</dc:creator>
  <cp:keywords/>
  <dc:description/>
  <cp:lastModifiedBy>Stump, Benjamin</cp:lastModifiedBy>
  <cp:revision>4</cp:revision>
  <dcterms:created xsi:type="dcterms:W3CDTF">2018-12-18T21:36:00Z</dcterms:created>
  <dcterms:modified xsi:type="dcterms:W3CDTF">2019-06-10T18:26:00Z</dcterms:modified>
</cp:coreProperties>
</file>