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0"/>
        </w:rPr>
        <w:t>PiLiDAR 2.0</w:t>
      </w:r>
    </w:p>
    <w:p>
      <w:pPr>
        <w:jc w:val="center"/>
      </w:pPr>
      <w:r>
        <w:rPr>
          <w:sz w:val="26"/>
        </w:rPr>
        <w:t>Technisches Konzept — Web-Steuerung, USB-LiDAR (STL27L), kontinuierliche Drehung</w:t>
      </w:r>
    </w:p>
    <w:p>
      <w:pPr>
        <w:jc w:val="center"/>
      </w:pPr>
      <w:r>
        <w:rPr>
          <w:i/>
        </w:rPr>
        <w:t>Optimierte Neuumsetzung des Open-Source-Projekts PiLiDAR · Raspberry Pi 4 · NEMA17/A4988(TMC2209) · STL27L</w:t>
      </w:r>
    </w:p>
    <w:p>
      <w:r>
        <w:br w:type="page"/>
      </w:r>
    </w:p>
    <w:p>
      <w:pPr>
        <w:pStyle w:val="Heading1"/>
      </w:pPr>
      <w:r>
        <w:t>1  Überblick &amp; Ziele</w:t>
      </w:r>
    </w:p>
    <w:p>
      <w:r>
        <w:rPr>
          <w:b w:val="0"/>
          <w:i w:val="0"/>
        </w:rPr>
        <w:t>Diese Umsetzung baut den 360°-3D-Scanner PiLiDAR um auf eine schlanke Raspberry-Pi-Erfassung mit Web-Steuerung. Der Pi erfasst nur Rohdaten und steuert die Mechanik; die rechenintensive Punktwolken-Berechnung und die Visualisierung laufen im Browser des Clients — ohne jede Zusatzinstallation.</w:t>
      </w:r>
    </w:p>
    <w:p>
      <w:pPr>
        <w:pStyle w:val="ListBullet"/>
      </w:pPr>
      <w:r>
        <w:t>Keine Hardware-Knöpfe — Steuerung vollständig über Webserver.</w:t>
      </w:r>
    </w:p>
    <w:p>
      <w:pPr>
        <w:pStyle w:val="ListBullet"/>
      </w:pPr>
      <w:r>
        <w:t>LiDAR über USB (STL27L-Controllerboard, CP2102 → /dev/ttyUSB0).</w:t>
      </w:r>
    </w:p>
    <w:p>
      <w:pPr>
        <w:pStyle w:val="ListBullet"/>
      </w:pPr>
      <w:r>
        <w:t>Rechenlast am Client (Browser, WebGL) — Pi liefert nur Roh-Frames.</w:t>
      </w:r>
    </w:p>
    <w:p>
      <w:pPr>
        <w:pStyle w:val="ListBullet"/>
      </w:pPr>
      <w:r>
        <w:t>Zweite Messtechnik: kontinuierliche, konstante Drehung (ruckelfrei) neben der bestehenden Schrittmessung.</w:t>
      </w:r>
    </w:p>
    <w:p>
      <w:pPr>
        <w:pStyle w:val="ListBullet"/>
      </w:pPr>
      <w:r>
        <w:t>Pro Scan ein eigener Ordner mit Rohdaten + Punktwolken in mehreren Formaten.</w:t>
      </w:r>
    </w:p>
    <w:p>
      <w:pPr>
        <w:pStyle w:val="ListBullet"/>
      </w:pPr>
      <w:r>
        <w:t>Automatische Referenzfahrt nach jedem Scan, Kalibrierprogramm, Qualitätssicherung.</w:t>
      </w:r>
    </w:p>
    <w:p>
      <w:pPr>
        <w:pStyle w:val="ListBullet"/>
      </w:pPr>
      <w:r>
        <w:t>IMU und Kamera sind vorbereitet, aber bewusst noch nicht umgesetzt.</w:t>
      </w:r>
    </w:p>
    <w:p>
      <w:pPr>
        <w:pStyle w:val="Heading1"/>
      </w:pPr>
      <w:r>
        <w:t>2  Lizenz &amp; Attribution</w:t>
      </w:r>
    </w:p>
    <w:p>
      <w:r>
        <w:rPr>
          <w:b w:val="0"/>
          <w:i w:val="0"/>
        </w:rPr>
        <w:t>Basis ist das Projekt PiLiDAR (github.com/PiLiDAR) unter CC BY-NC-SA 4.0. Diese abgeleitete Arbeit übernimmt dieselbe Lizenz: nicht-kommerzielle Nutzung mit Namensnennung und Weitergabe unter gleichen Bedingungen. Ein kommerzieller Geräteverkauf ist ohne ausdrückliche Genehmigung des Originalautors nicht zulässig.</w:t>
      </w:r>
    </w:p>
    <w:p>
      <w:pPr>
        <w:pStyle w:val="Heading1"/>
      </w:pPr>
      <w:r>
        <w:t>3  Architektur</w:t>
      </w:r>
    </w:p>
    <w:p>
      <w:r>
        <w:rPr>
          <w:b w:val="0"/>
          <w:i w:val="0"/>
        </w:rPr>
        <w:t>Dünner Pi-Server (FastAPI) + dicker Web-Client. Der Pi liest die serielle LiDAR-Schnittstelle in einem eigenen Thread, validiert jedes Paket per CRC8 und streamt die Roh-Frames per WebSocket. Der Client rechnet Polar→Kartesisch und die 3D-Revolve in einem Web Worker und rendert per WebGL.</w:t>
      </w:r>
    </w:p>
    <w:p>
      <w:pPr>
        <w:pStyle w:val="Heading2"/>
      </w:pPr>
      <w:r>
        <w:t>3.1  Web-API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Endpunkt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Funktion</w:t>
            </w:r>
          </w:p>
        </w:tc>
      </w:tr>
      <w:tr>
        <w:tc>
          <w:tcPr>
            <w:tcW w:type="dxa" w:w="2880"/>
          </w:tcPr>
          <w:p>
            <w:r>
              <w:t>/api/status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Zustand, Winkel, Paketrate, CRC-Rate</w:t>
            </w:r>
          </w:p>
        </w:tc>
      </w:tr>
      <w:tr>
        <w:tc>
          <w:tcPr>
            <w:tcW w:type="dxa" w:w="2880"/>
          </w:tcPr>
          <w:p>
            <w:r>
              <w:t>/api/lidar/start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Lidar-Only-Modus (2D-Live, Motor aus)</w:t>
            </w:r>
          </w:p>
        </w:tc>
      </w:tr>
      <w:tr>
        <w:tc>
          <w:tcPr>
            <w:tcW w:type="dxa" w:w="2880"/>
          </w:tcPr>
          <w:p>
            <w:r>
              <w:t>/api/scan/start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Scan starten (Modus A/B) / abbrechen</w:t>
            </w:r>
          </w:p>
        </w:tc>
      </w:tr>
      <w:tr>
        <w:tc>
          <w:tcPr>
            <w:tcW w:type="dxa" w:w="2880"/>
          </w:tcPr>
          <w:p>
            <w:r>
              <w:t>/api/scans, /scans/{id}/download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Scan-Liste / ZIP-Download</w:t>
            </w:r>
          </w:p>
        </w:tc>
      </w:tr>
      <w:tr>
        <w:tc>
          <w:tcPr>
            <w:tcW w:type="dxa" w:w="2880"/>
          </w:tcPr>
          <w:p>
            <w:r>
              <w:t>/api/calibrate/rotation | /offset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Kalibrierläufe</w:t>
            </w:r>
          </w:p>
        </w:tc>
      </w:tr>
      <w:tr>
        <w:tc>
          <w:tcPr>
            <w:tcW w:type="dxa" w:w="2880"/>
          </w:tcPr>
          <w:p>
            <w:r>
              <w:t>/api/config/apply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Kalibrierergebnisse in config.json übernehmen</w:t>
            </w:r>
          </w:p>
        </w:tc>
      </w:tr>
      <w:tr>
        <w:tc>
          <w:tcPr>
            <w:tcW w:type="dxa" w:w="2880"/>
          </w:tcPr>
          <w:p>
            <w:r>
              <w:t>/ws/scan</w:t>
            </w:r>
          </w:p>
        </w:tc>
        <w:tc>
          <w:tcPr>
            <w:tcW w:type="dxa" w:w="2880"/>
          </w:tcPr>
          <w:p>
            <w:r>
              <w:t>WS</w:t>
            </w:r>
          </w:p>
        </w:tc>
        <w:tc>
          <w:tcPr>
            <w:tcW w:type="dxa" w:w="2880"/>
          </w:tcPr>
          <w:p>
            <w:r>
              <w:t>binärnaher Roh-Frame-Stream (init + frames)</w:t>
            </w:r>
          </w:p>
        </w:tc>
      </w:tr>
    </w:tbl>
    <w:p>
      <w:r>
        <w:rPr>
          <w:b w:val="0"/>
          <w:i w:val="0"/>
        </w:rPr>
        <w:t>Keine Client-Installation: Alle JS-Bibliotheken werden vom Pi ausgeliefert; der 3D-Viewer ist ein eigener, schlanker WebGL-Renderer (kein three.js, kein CDN).</w:t>
      </w:r>
    </w:p>
    <w:p>
      <w:pPr>
        <w:pStyle w:val="Heading1"/>
      </w:pPr>
      <w:r>
        <w:t>4  Hardware &amp; Verkabelung</w:t>
      </w:r>
    </w:p>
    <w:p>
      <w:r>
        <w:rPr>
          <w:b w:val="0"/>
          <w:i w:val="0"/>
        </w:rPr>
        <w:t>Zwei Treibervarianten sind dokumentiert: A4988 (Ist-Zustand) und TMC2209 (leiseres/glatteres Upgrade für die kontinuierliche Drehung). Kernregeln:</w:t>
      </w:r>
    </w:p>
    <w:p>
      <w:pPr>
        <w:pStyle w:val="ListBullet"/>
      </w:pPr>
      <w:r>
        <w:t>100 µF Elektrolytkondensator ZWINGEND direkt an VMOT/GND jedes Treibers — sonst zerstören LC-Spannungsspitzen den Treiber.</w:t>
      </w:r>
    </w:p>
    <w:p>
      <w:pPr>
        <w:pStyle w:val="ListBullet"/>
      </w:pPr>
      <w:r>
        <w:t>0,1 µF Keramik (X7R) an VDD/Logik; getrennte Netzteile für Pi (5 V) und Motor (12 V); EINE gemeinsame Sternmasse.</w:t>
      </w:r>
    </w:p>
    <w:p>
      <w:pPr>
        <w:pStyle w:val="ListBullet"/>
      </w:pPr>
      <w:r>
        <w:t>Motorphasen 18–20 AWG verdrillt, Signalleitungen 24–28 AWG; Schirm einseitig auf GND; Ferrit auf USB/Signal.</w:t>
      </w:r>
    </w:p>
    <w:p>
      <w:pPr>
        <w:pStyle w:val="ListBullet"/>
      </w:pPr>
      <w:r>
        <w:t>LiDAR über USB — keine GPIO-UART-Pegelwandlung nötig (3,3-V-Logik bleibt geschützt).</w:t>
      </w:r>
    </w:p>
    <w:p>
      <w:r>
        <w:rPr>
          <w:b w:val="0"/>
          <w:i w:val="0"/>
        </w:rPr>
        <w:t>Übersichtspläne: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a49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Übersicht A4988 (Ist-Zustand)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tmc22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Übersicht TMC2209 (Upgrade)</w:t>
      </w:r>
    </w:p>
    <w:p>
      <w:r>
        <w:rPr>
          <w:b w:val="0"/>
          <w:i w:val="0"/>
        </w:rPr>
        <w:t>Detailgetreue, pin-genaue Pläne (komplette 40-Pin-Leiste, voller Treiber-Pinout, Kondensatoren an den korrekten Knoten, Spulenpaare, Sternmasse):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34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a4988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Detailplan A4988 — pin-genau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34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tmc2209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Detailplan TMC2209 — pin-genau (inkl. UART-Option)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o_pin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Belegte GPIO-Pins (BCM)</w:t>
      </w:r>
    </w:p>
    <w:p>
      <w:r>
        <w:rPr>
          <w:b w:val="0"/>
          <w:i w:val="0"/>
        </w:rPr>
        <w:t>Detaillierte Stückliste, Specs, GPIO-Belegung, Kondensatoren/Kabel und der Treibervergleich befinden sich in der Datei PiLiDAR_BOM_Specs.xlsx.</w:t>
      </w:r>
    </w:p>
    <w:p>
      <w:pPr>
        <w:pStyle w:val="Heading1"/>
      </w:pPr>
      <w:r>
        <w:t>5  Korrekte LiDAR-Montage</w:t>
      </w:r>
    </w:p>
    <w:p>
      <w:r>
        <w:rPr>
          <w:b w:val="0"/>
          <w:i w:val="0"/>
        </w:rPr>
        <w:t>Die gesamte Wolken-Geometrie hängt von der Einbaulage ab. Der STL27L wird AUF DER SEITE montiert: seine Bodenplatte steht senkrecht an der Rückplatte, die Spinachse zeigt horizontal nach außen (Y). Dadurch ist die Scan-Ebene VERTIKAL (X-Z) und kann vom Stepper um die senkrechte Z-Achse revolviert werden.</w:t>
      </w:r>
    </w:p>
    <w:p>
      <w:pPr>
        <w:pStyle w:val="ListBullet"/>
      </w:pPr>
      <w:r>
        <w:t>OBEN/UNTEN: Bodenplatte senkrecht an der Rückplatte; Optikfenster (Band um den Kopf) rundum frei.</w:t>
      </w:r>
    </w:p>
    <w:p>
      <w:pPr>
        <w:pStyle w:val="ListBullet"/>
      </w:pPr>
      <w:r>
        <w:t>Spinachse horizontal (Y); Scan-Ebene vertikal (X-Z).</w:t>
      </w:r>
    </w:p>
    <w:p>
      <w:pPr>
        <w:pStyle w:val="ListBullet"/>
      </w:pPr>
      <w:r>
        <w:t>Stecker ZH1.5T-4P (Tx, PWM, GND, VCC) unten; Kabel mitdrehend mit Zugentlastung.</w:t>
      </w:r>
    </w:p>
    <w:p>
      <w:pPr>
        <w:pStyle w:val="ListBullet"/>
      </w:pPr>
      <w:r>
        <w:t>Läge der LiDAR flach, wäre die Scan-Ebene horizontal — es entstünde KEINE 3D-Wolke.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7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dar_mont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Einbaulage und Ausrichtung des STL27L</w:t>
      </w:r>
    </w:p>
    <w:p>
      <w:pPr>
        <w:pStyle w:val="Heading1"/>
      </w:pPr>
      <w:r>
        <w:t>6  Messtechnik &amp; Punkt-Berechnung</w:t>
      </w:r>
    </w:p>
    <w:p>
      <w:r>
        <w:rPr>
          <w:b w:val="0"/>
          <w:i w:val="0"/>
        </w:rPr>
        <w:t>Pro Messpunkt liefert der LiDAR einen Winkel α (in der Scan-Ebene) und eine Distanz r. Die Umrechnung in 3D ist identisch zum bewährten PiLiDAR und für beide Messmodi gleich:</w:t>
      </w:r>
    </w:p>
    <w:p>
      <w:pPr>
        <w:pStyle w:val="ListBullet"/>
      </w:pPr>
      <w:r>
        <w:t>1) Ebene:  x = r·cos α,  z = r·sin α,  y = 0  (vertikale X-Z-Ebene).</w:t>
      </w:r>
    </w:p>
    <w:p>
      <w:pPr>
        <w:pStyle w:val="ListBullet"/>
      </w:pPr>
      <w:r>
        <w:t>2) Y-Rotation um angle_offset (mechanische Kippkorrektur, hier −1,05°).</w:t>
      </w:r>
    </w:p>
    <w:p>
      <w:pPr>
        <w:pStyle w:val="ListBullet"/>
      </w:pPr>
      <w:r>
        <w:t>3) + Positionsversatz (0, MODEL_Y=−37,5 mm, MODEL_Z=−41,9 mm) — Sensor außerhalb der Drehachse.</w:t>
      </w:r>
    </w:p>
    <w:p>
      <w:pPr>
        <w:pStyle w:val="ListBullet"/>
      </w:pPr>
      <w:r>
        <w:t>4) Z-Rotation um −z_angle (Revolve um die senkrechte Drehachse).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07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_vorga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Scan-Vorgang: Aufbau, Offset, Punkt-Berechnung</w:t>
      </w:r>
    </w:p>
    <w:p>
      <w:pPr>
        <w:pStyle w:val="Heading2"/>
      </w:pPr>
      <w:r>
        <w:t>6.1  Koordinatensystem &amp; Offsets (technische Zeichnung)</w:t>
      </w:r>
    </w:p>
    <w:p>
      <w:r>
        <w:rPr>
          <w:b w:val="0"/>
          <w:i w:val="0"/>
        </w:rPr>
        <w:t>Es gilt ein rechtshändiges Koordinatensystem (X×Y=Z) mit Ursprung O auf der Drehachse: +Z senkrecht nach oben (= Drehachse, Revolve-Achse), +Y horizontal entlang der LiDAR-Spinachse, +X quer dazu. Maße in mm, Winkel in Grad.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077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ie_koordinat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Koordinatensystem &amp; bemaßte Offsets (Ansicht A: Y-Z-Ebene, Ansicht B: Scan-Ebene X-Z)</w:t>
      </w:r>
    </w:p>
    <w:p>
      <w:pPr>
        <w:pStyle w:val="Heading3"/>
      </w:pPr>
      <w:r>
        <w:t>6.1.1  angle_offset — präzise Bedeutung</w:t>
      </w:r>
    </w:p>
    <w:p>
      <w:r>
        <w:rPr>
          <w:b w:val="0"/>
          <w:i w:val="0"/>
        </w:rPr>
        <w:t>angle_offset ist eine Drehung der Messpunkte um die Y-Achse — und Y ist die Normale der vertikalen Scan-Ebene (X-Z). Da die Punkte in dieser Ebene liegen, ist eine Drehung um Y mathematisch IDENTISCH mit einer Verschiebung des Nullwinkels jedes Messpunkts INNERHALB der Ebene:</w:t>
      </w:r>
    </w:p>
    <w:p>
      <w:r>
        <w:rPr>
          <w:b w:val="0"/>
          <w:i/>
        </w:rPr>
        <w:t>Rot_Y(φ)·(r·cos α, 0, r·sin α) = (r·cos(α−φ), 0, r·sin(α−φ))   ⇒   α → α − φ</w:t>
      </w:r>
    </w:p>
    <w:p>
      <w:r>
        <w:rPr>
          <w:b w:val="0"/>
          <w:i w:val="0"/>
        </w:rPr>
        <w:t>Physikalisch korrigiert angle_offset damit die rotatorische Einbau-„Clockung“ des LiDAR um seine eigene Spinachse (Y): den Versatz zwischen dem internen 0°-Bezug des Sensors und der gewünschten Null der Scan-Ebene. Es ist KEINE Verkippung aus der Ebene heraus (das wäre eine Drehung um X oder Z), sondern eine reine In-Ebenen-Winkelkorrektur. Typwert hier: −1,05°.</w:t>
      </w:r>
    </w:p>
    <w:p>
      <w:pPr>
        <w:pStyle w:val="Heading3"/>
      </w:pPr>
      <w:r>
        <w:t>6.1.2  Warum die Offsets in Achsrichtung negativ sind</w:t>
      </w:r>
    </w:p>
    <w:p>
      <w:r>
        <w:rPr>
          <w:b w:val="0"/>
          <w:i w:val="0"/>
        </w:rPr>
        <w:t>position_offset = (0, MODEL_Y, MODEL_Z) ist die Lage des LiDAR-Optikzentrums S relativ zum Ursprung O. Das Vorzeichen folgt aus der Wahl des Koordinatensystems, nicht aus einer physikalischen Notwendigkeit:</w:t>
      </w:r>
    </w:p>
    <w:p>
      <w:pPr>
        <w:pStyle w:val="ListBullet"/>
      </w:pPr>
      <w:r>
        <w:t>MODEL_Y = −37,5 mm: S liegt auf der −Y-Seite der Drehachse (gegen die gewählte +Y-Richtung der Spinachse).</w:t>
      </w:r>
    </w:p>
    <w:p>
      <w:pPr>
        <w:pStyle w:val="ListBullet"/>
      </w:pPr>
      <w:r>
        <w:t>MODEL_Z = −41,9 mm: S liegt baulich UNTERHALB des Datums O (gegen +Z nach oben).</w:t>
      </w:r>
    </w:p>
    <w:p>
      <w:pPr>
        <w:pStyle w:val="ListBullet"/>
      </w:pPr>
      <w:r>
        <w:t>Die Translation wird VOR der Z-Revolve angewandt, damit die Drehachse durch den Ursprung verläuft — sie verschiebt die Sensorpunkte auf die Achse.</w:t>
      </w:r>
    </w:p>
    <w:p>
      <w:pPr>
        <w:pStyle w:val="ListBullet"/>
      </w:pPr>
      <w:r>
        <w:t>Bei umgekehrter +Y/+Z-Definition oder anderem Datum kehrten sich die Vorzeichen entsprechend um.</w:t>
      </w:r>
    </w:p>
    <w:p>
      <w:r>
        <w:rPr>
          <w:b w:val="0"/>
          <w:i w:val="0"/>
        </w:rPr>
        <w:t>Wichtige Eigenschaft von MODEL_Z: Da die Revolve um Z die Z-Komponente nicht verändert, wirkt ein MODEL_Z-Fehler als reine vertikale Verschiebung der GESAMTEN Wolke — er verzerrt die Geometrie NICHT, sondern legt nur das Höhen-Datum fest. MODEL_Y dagegen ist der Hebelarm der Revolve und beeinflusst die Form unmittelbar.</w:t>
      </w:r>
    </w:p>
    <w:p>
      <w:pPr>
        <w:pStyle w:val="Heading2"/>
      </w:pPr>
      <w:r>
        <w:t>6.2  Modus A — schrittweise (Original)</w:t>
      </w:r>
    </w:p>
    <w:p>
      <w:r>
        <w:rPr>
          <w:b w:val="0"/>
          <w:i w:val="0"/>
        </w:rPr>
        <w:t>Der Motor bewegt sich in diskreten Schritten mit kurzer Setzpause; z_angle ist je Schritt konstant. Folge: ruckelige Bewegung, Setzpausen, geringe Vibrationen.</w:t>
      </w:r>
    </w:p>
    <w:p>
      <w:pPr>
        <w:pStyle w:val="Heading2"/>
      </w:pPr>
      <w:r>
        <w:t>6.3  Modus B — kontinuierliche konstante Drehung (neu)</w:t>
      </w:r>
    </w:p>
    <w:p>
      <w:r>
        <w:rPr>
          <w:b w:val="0"/>
          <w:i w:val="0"/>
        </w:rPr>
        <w:t>Der Motor dreht mit konstanter Winkelgeschwindigkeit ω. Erzeugt wird sie jitterfrei über Hardware-PWM am STEP-Pin (GPIO19 = PWM-Kanal 1):</w:t>
      </w:r>
    </w:p>
    <w:p>
      <w:r>
        <w:rPr>
          <w:b w:val="0"/>
          <w:i/>
        </w:rPr>
        <w:t>ω = f_PWM / (microsteps · gear_ratio) · step_angle   [°/s]</w:t>
      </w:r>
    </w:p>
    <w:p>
      <w:r>
        <w:rPr>
          <w:b w:val="0"/>
          <w:i w:val="0"/>
        </w:rPr>
        <w:t>Jedem Paket wird ein kontinuierlicher Winkel zugeordnet:</w:t>
      </w:r>
    </w:p>
    <w:p>
      <w:r>
        <w:rPr>
          <w:b w:val="0"/>
          <w:i/>
        </w:rPr>
        <w:t>z_angle = ω · (t_Paket − t_Start)   (Monotonic-Clock; Gegenprobe über LiDAR-Timestamp)</w:t>
      </w:r>
    </w:p>
    <w:p>
      <w:r>
        <w:rPr>
          <w:b w:val="0"/>
          <w:i w:val="0"/>
        </w:rPr>
        <w:t>Da ein Paket nur ~0,55 ms dauert (bei ω≈6°/s also ~0,003° Drift), genügt ein Winkel pro Paket. Die Revolve-Mathematik bleibt unverändert — es ändert sich nur die Feinheit und die Quelle von z_angle. Ergebnis: lückenlose, ruckelfreie Abtastung ohne Setzpausen.</w:t>
      </w:r>
    </w:p>
    <w:p>
      <w:r>
        <w:rPr>
          <w:b w:val="0"/>
          <w:i w:val="0"/>
        </w:rPr>
        <w:t>Drehwinkel etwas &gt; 180°: Wegen des Sensor-Offsets treffen die Strahlen bei φ und φ+180° parallel versetzt NICHT exakt dieselben Flächen. Erst ein Zuschlag Δ (overlap_deg) sorgt für lückenlose Vollabdeckung UND echte Doppelerfassung (Basis für QA/Kalibrierung).</w:t>
      </w:r>
    </w:p>
    <w:p>
      <w:pPr>
        <w:pStyle w:val="Heading1"/>
      </w:pPr>
      <w:r>
        <w:t>7  Kalibrierprogramm</w:t>
      </w:r>
    </w:p>
    <w:p>
      <w:r>
        <w:rPr>
          <w:b w:val="0"/>
          <w:i w:val="0"/>
        </w:rPr>
        <w:t>Web-geführt, nur mit LiDAR-Eigendaten (kein Spezialwerkzeug). Ergebnisse können per Klick in config.json übernommen werden.</w:t>
      </w:r>
    </w:p>
    <w:p>
      <w:pPr>
        <w:pStyle w:val="ListBullet"/>
      </w:pPr>
      <w:r>
        <w:t>Rotation/Getriebeverhältnis: 360°-Lauf, Kreuzkorrelation der doppelt gesehenen Profile → echter Winkel pro Schritt.</w:t>
      </w:r>
    </w:p>
    <w:p>
      <w:pPr>
        <w:pStyle w:val="ListBullet"/>
      </w:pPr>
      <w:r>
        <w:t>Offset (MODEL_Y/Z) + angle_offset: Selbstkonsistenz-Optimierung in der Überlappungszone (&gt;180°); schätzt Δ mit.</w:t>
      </w:r>
    </w:p>
    <w:p>
      <w:pPr>
        <w:pStyle w:val="ListBullet"/>
      </w:pPr>
      <w:r>
        <w:t>Ausrichtung: geführter manueller Wand-Check zur Verifikation der vertikalen Scan-Ebene.</w:t>
      </w:r>
    </w:p>
    <w:p>
      <w:pPr>
        <w:pStyle w:val="Heading2"/>
      </w:pPr>
      <w:r>
        <w:t>7.1  Automatische Ermittelbarkeit &amp; Zuverlässigkeit</w:t>
      </w:r>
    </w:p>
    <w:p>
      <w:r>
        <w:rPr>
          <w:b w:val="0"/>
          <w:i w:val="0"/>
        </w:rPr>
        <w:t>Können ALLE Offsets automatisch durch eine Kalibrierfahrt bestimmt werden? — Größtenteils ja, mit einer wichtigen Ausnahme (MODEL_Z). Entscheidend ist die Beobachtbarkeit aus den Eigendaten: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Auto-Kalibrierung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Beobachtbarkeit / Methode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Zuverlässigkeit</w:t>
            </w:r>
          </w:p>
        </w:tc>
      </w:tr>
      <w:tr>
        <w:tc>
          <w:tcPr>
            <w:tcW w:type="dxa" w:w="2160"/>
          </w:tcPr>
          <w:p>
            <w:r>
              <w:t>gear_ratio (Schritte/Grad)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360°-Lauf, Kreuzkorrelation der Profile</w:t>
            </w:r>
          </w:p>
        </w:tc>
        <w:tc>
          <w:tcPr>
            <w:tcW w:type="dxa" w:w="2160"/>
          </w:tcPr>
          <w:p>
            <w:r>
              <w:t>hoch in strukturierten Räumen; schwach bei symmetrischen/leeren Szenen</w:t>
            </w:r>
          </w:p>
        </w:tc>
      </w:tr>
      <w:tr>
        <w:tc>
          <w:tcPr>
            <w:tcW w:type="dxa" w:w="2160"/>
          </w:tcPr>
          <w:p>
            <w:r>
              <w:t>angle_offset (Clocking)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Selbstkonsistenz φ/φ+180° (rotatorischer Versatz)</w:t>
            </w:r>
          </w:p>
        </w:tc>
        <w:tc>
          <w:tcPr>
            <w:tcW w:type="dxa" w:w="2160"/>
          </w:tcPr>
          <w:p>
            <w:r>
              <w:t>hoch; Nahbereichsstruktur trennt es von MODEL_Y</w:t>
            </w:r>
          </w:p>
        </w:tc>
      </w:tr>
      <w:tr>
        <w:tc>
          <w:tcPr>
            <w:tcW w:type="dxa" w:w="2160"/>
          </w:tcPr>
          <w:p>
            <w:r>
              <w:t>MODEL_Y (Hebelarm)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Parallaxe in der Überlappung skaliert mit MODEL_Y</w:t>
            </w:r>
          </w:p>
        </w:tc>
        <w:tc>
          <w:tcPr>
            <w:tcW w:type="dxa" w:w="2160"/>
          </w:tcPr>
          <w:p>
            <w:r>
              <w:t>mittel–hoch; braucht variierte Distanzen</w:t>
            </w:r>
          </w:p>
        </w:tc>
      </w:tr>
      <w:tr>
        <w:tc>
          <w:tcPr>
            <w:tcW w:type="dxa" w:w="2160"/>
          </w:tcPr>
          <w:p>
            <w:r>
              <w:t>MODEL_Z (Höhen-Datum)</w:t>
            </w:r>
          </w:p>
        </w:tc>
        <w:tc>
          <w:tcPr>
            <w:tcW w:type="dxa" w:w="2160"/>
          </w:tcPr>
          <w:p>
            <w:r>
              <w:t>nein</w:t>
            </w:r>
          </w:p>
        </w:tc>
        <w:tc>
          <w:tcPr>
            <w:tcW w:type="dxa" w:w="2160"/>
          </w:tcPr>
          <w:p>
            <w:r>
              <w:t>nicht beobachtbar — nur globaler vertikaler Versatz, keine Verzerrung</w:t>
            </w:r>
          </w:p>
        </w:tc>
        <w:tc>
          <w:tcPr>
            <w:tcW w:type="dxa" w:w="2160"/>
          </w:tcPr>
          <w:p>
            <w:r>
              <w:t>nicht nötig; aus Mechanik/externer Referenz (z.B. Boden) setzen</w:t>
            </w:r>
          </w:p>
        </w:tc>
      </w:tr>
      <w:tr>
        <w:tc>
          <w:tcPr>
            <w:tcW w:type="dxa" w:w="2160"/>
          </w:tcPr>
          <w:p>
            <w:r>
              <w:t>overlap Δ (&gt;180°)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wird in der Offset-Optimierung mitgeschätzt</w:t>
            </w:r>
          </w:p>
        </w:tc>
        <w:tc>
          <w:tcPr>
            <w:tcW w:type="dxa" w:w="2160"/>
          </w:tcPr>
          <w:p>
            <w:r>
              <w:t>gut</w:t>
            </w:r>
          </w:p>
        </w:tc>
      </w:tr>
    </w:tbl>
    <w:p>
      <w:r>
        <w:rPr>
          <w:b w:val="0"/>
          <w:i w:val="0"/>
        </w:rPr>
        <w:t>Voraussetzungen für verlässliche Ergebnisse: Szene mit Struktur (keine leeren/symmetrischen Räume), variierte Distanzen (Nah- und Fernbereich), ausreichend Überlappungspunkte, KEIN Schrittverlust während des Kalibrierscans (sonst wird die Annahme konstanter ω verletzt). Der Optimierer wird mit den mechanischen Nennwerten gestartet, um lokale Minima zu vermeiden. angle_offset und MODEL_Y können im Fernbereich leicht korrelieren (eine kleine Clockung sieht aus wie ein kleiner seitlicher Versatz) — Nahbereichsstruktur löst diese Mehrdeutigkeit. Das Loop-Closure-Residuum (AP/QA) dient zugleich als Gütemaß: sinkt es nach der Kalibrierung deutlich, sind die Parameter konsistent.</w:t>
      </w:r>
    </w:p>
    <w:p>
      <w:pPr>
        <w:pStyle w:val="Heading1"/>
      </w:pPr>
      <w:r>
        <w:t>8  Fehlererkennung &amp; Qualitätssicherung</w:t>
      </w:r>
    </w:p>
    <w:p>
      <w:r>
        <w:rPr>
          <w:b w:val="0"/>
          <w:i w:val="0"/>
        </w:rPr>
        <w:t>Pro Scan wird automatisch ein QA-Bericht erstellt (in meta.json, Ampelstatus in der UI):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CRC8-Fehlerrate</w:t>
            </w:r>
          </w:p>
        </w:tc>
        <w:tc>
          <w:tcPr>
            <w:tcW w:type="dxa" w:w="4320"/>
          </w:tcPr>
          <w:p>
            <w:r>
              <w:t>Verkabelung/Baudrate/EMV-Probleme</w:t>
            </w:r>
          </w:p>
        </w:tc>
      </w:tr>
      <w:tr>
        <w:tc>
          <w:tcPr>
            <w:tcW w:type="dxa" w:w="4320"/>
          </w:tcPr>
          <w:p>
            <w:r>
              <w:t>Paketrate &amp; Drops</w:t>
            </w:r>
          </w:p>
        </w:tc>
        <w:tc>
          <w:tcPr>
            <w:tcW w:type="dxa" w:w="4320"/>
          </w:tcPr>
          <w:p>
            <w:r>
              <w:t>Serial-Overrun/USB-Probleme/Pufferüberlauf</w:t>
            </w:r>
          </w:p>
        </w:tc>
      </w:tr>
      <w:tr>
        <w:tc>
          <w:tcPr>
            <w:tcW w:type="dxa" w:w="4320"/>
          </w:tcPr>
          <w:p>
            <w:r>
              <w:t>LiDAR-RPM-Stabilität</w:t>
            </w:r>
          </w:p>
        </w:tc>
        <w:tc>
          <w:tcPr>
            <w:tcW w:type="dxa" w:w="4320"/>
          </w:tcPr>
          <w:p>
            <w:r>
              <w:t>blockierter/instabiler LiDAR-Motor</w:t>
            </w:r>
          </w:p>
        </w:tc>
      </w:tr>
      <w:tr>
        <w:tc>
          <w:tcPr>
            <w:tcW w:type="dxa" w:w="4320"/>
          </w:tcPr>
          <w:p>
            <w:r>
              <w:t>Loop-Closure-Residuum</w:t>
            </w:r>
          </w:p>
        </w:tc>
        <w:tc>
          <w:tcPr>
            <w:tcW w:type="dxa" w:w="4320"/>
          </w:tcPr>
          <w:p>
            <w:r>
              <w:t>Schrittverlust, Schlupf, Vibration, Fehlkalibrierung</w:t>
            </w:r>
          </w:p>
        </w:tc>
      </w:tr>
      <w:tr>
        <w:tc>
          <w:tcPr>
            <w:tcW w:type="dxa" w:w="4320"/>
          </w:tcPr>
          <w:p>
            <w:r>
              <w:t>Winkel-Drift (Modus B)</w:t>
            </w:r>
          </w:p>
        </w:tc>
        <w:tc>
          <w:tcPr>
            <w:tcW w:type="dxa" w:w="4320"/>
          </w:tcPr>
          <w:p>
            <w:r>
              <w:t>PWM-Winkel vs. LiDAR-Timestamp</w:t>
            </w:r>
          </w:p>
        </w:tc>
      </w:tr>
      <w:tr>
        <w:tc>
          <w:tcPr>
            <w:tcW w:type="dxa" w:w="4320"/>
          </w:tcPr>
          <w:p>
            <w:r>
              <w:t>Homing-Kontrolle</w:t>
            </w:r>
          </w:p>
        </w:tc>
        <w:tc>
          <w:tcPr>
            <w:tcW w:type="dxa" w:w="4320"/>
          </w:tcPr>
          <w:p>
            <w:r>
              <w:t>Rotor zurück in Ausgangsposition (≈0°)</w:t>
            </w:r>
          </w:p>
        </w:tc>
      </w:tr>
    </w:tbl>
    <w:p>
      <w:pPr>
        <w:pStyle w:val="Heading1"/>
      </w:pPr>
      <w:r>
        <w:t>9  Datenablage (ein Ordner pro Scan)</w:t>
      </w:r>
    </w:p>
    <w:p>
      <w:r>
        <w:rPr>
          <w:b w:val="0"/>
          <w:i w:val="0"/>
        </w:rPr>
        <w:t>scans/&lt;id&gt;/ enthält meta.json, raw/ (Rohpakete + Winkel/Zeit, .bin/.npz/.jsonl), pointcloud/ (.ply/.xyz, optional .e57) sowie vorbereitete images/ und sensors/ für spätere Kamera-/IMU-Daten. Download als ZIP über die Web-UI.</w:t>
      </w:r>
    </w:p>
    <w:p>
      <w:pPr>
        <w:pStyle w:val="Heading1"/>
      </w:pPr>
      <w:r>
        <w:t>10  Inbetriebnahme</w:t>
      </w:r>
    </w:p>
    <w:p>
      <w:pPr>
        <w:pStyle w:val="ListBullet"/>
      </w:pPr>
      <w:r>
        <w:t>Abhängigkeiten: pip install -r requirements.txt (auf dem Pi zusätzlich rpi-lgpio, rpi-hardware-pwm).</w:t>
      </w:r>
    </w:p>
    <w:p>
      <w:pPr>
        <w:pStyle w:val="ListBullet"/>
      </w:pPr>
      <w:r>
        <w:t>Hardware-PWM aktivieren: in /boot/firmware/config.txt 'dtoverlay=pwm-2chan' eintragen, neu starten.</w:t>
      </w:r>
    </w:p>
    <w:p>
      <w:pPr>
        <w:pStyle w:val="ListBullet"/>
      </w:pPr>
      <w:r>
        <w:t>LiDAR-USB-Rechte: Nutzer in Gruppe 'dialout' (sudo usermod -a -G dialout &lt;user&gt;).</w:t>
      </w:r>
    </w:p>
    <w:p>
      <w:pPr>
        <w:pStyle w:val="ListBullet"/>
      </w:pPr>
      <w:r>
        <w:t>Start: python -m backend.app  (Server auf Port 8000).</w:t>
      </w:r>
    </w:p>
    <w:p>
      <w:pPr>
        <w:pStyle w:val="ListBullet"/>
      </w:pPr>
      <w:r>
        <w:t>Demo ohne Hardware: PILIDAR_MOCK=1 python -m backend.app  (synthetischer LiDAR).</w:t>
      </w:r>
    </w:p>
    <w:p>
      <w:pPr>
        <w:pStyle w:val="ListBullet"/>
      </w:pPr>
      <w:r>
        <w:t>Bedienung: Browser auf http://&lt;pi-ip&gt;:8000 — 2D-Live, Scan (Modus A/B), Kalibrierung, Export.</w:t>
      </w:r>
    </w:p>
    <w:p>
      <w:pPr>
        <w:pStyle w:val="Heading1"/>
      </w:pPr>
      <w:r>
        <w:t>11  STL27L-Halter (3D-Druck)</w:t>
      </w:r>
    </w:p>
    <w:p>
      <w:r>
        <w:rPr>
          <w:b w:val="0"/>
          <w:i w:val="0"/>
        </w:rPr>
        <w:t>Parametrischer Halter (hardware/stl27l_mount.scad) für die korrekte Seitenmontage. Maße aus dem STL-27L-Datenblatt (54,00 × 46,29 × 34,80 mm). Klemmung nur am Sockel, Optikfenster frei; geringe Masse für die kontinuierliche Drehung. Druck in PETG.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5112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l27l_mou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Parametrischer STL27L-Halter (Seitenmontage)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