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0"/>
        <w:ind w:firstLine="0"/>
        <w:jc w:val="center"/>
      </w:pPr>
      <w:r>
        <w:rPr>
          <w:rFonts w:ascii="TH Sarabun New" w:hAnsi="TH Sarabun New" w:eastAsia="TH Sarabun New" w:cs="TH Sarabun New"/>
          <w:b/>
          <w:i w:val="0"/>
          <w:color w:val="000000"/>
          <w:sz w:val="40"/>
          <w:lang w:val="th-TH" w:eastAsia="th-TH" w:bidi="th-TH"/>
        </w:rPr>
        <w:t>บทที่ 2</w:t>
      </w:r>
    </w:p>
    <w:p>
      <w:pPr>
        <w:keepNext/>
        <w:spacing w:after="240"/>
        <w:ind w:firstLine="0"/>
        <w:jc w:val="center"/>
      </w:pPr>
      <w:r>
        <w:rPr>
          <w:rFonts w:ascii="TH Sarabun New" w:hAnsi="TH Sarabun New" w:eastAsia="TH Sarabun New" w:cs="TH Sarabun New"/>
          <w:b/>
          <w:i w:val="0"/>
          <w:color w:val="000000"/>
          <w:sz w:val="40"/>
          <w:lang w:val="th-TH" w:eastAsia="th-TH" w:bidi="th-TH"/>
        </w:rPr>
        <w:t>ความรู้พื้นฐาน</w:t>
      </w:r>
    </w:p>
    <w:p>
      <w:pPr>
        <w:keepLines w:val="0"/>
        <w:spacing w:before="400" w:after="12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ในการจัดสร้างโครงงาน HandVox จำเป็นต้องศึกษาความรู้พื้นฐาน แนวคิด ทฤษฎี เทคโนโลยี และงานวิจัยที่เกี่ยวข้อง เพื่อกำหนดขอบเขต ออกแบบข้อมูล เลือกแบบจำลอง และประเมินผลระบบอย่างเหมาะสม โดยแบ่งเนื้อหาออกเป็นหัวข้อดังนี้</w:t>
      </w:r>
    </w:p>
    <w:p>
      <w:pPr>
        <w:keepLines/>
        <w:spacing w:before="0" w:after="0" w:line="240" w:lineRule="auto"/>
        <w:ind w:left="1134" w:hanging="425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2.1 ภาษามือและการรู้จำ</w:t>
      </w:r>
    </w:p>
    <w:p>
      <w:pPr>
        <w:keepLines/>
        <w:spacing w:before="0" w:after="0" w:line="240" w:lineRule="auto"/>
        <w:ind w:left="1134" w:hanging="425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2.2 การมองเห็นด้วยคอมพิวเตอร์</w:t>
      </w:r>
    </w:p>
    <w:p>
      <w:pPr>
        <w:keepLines/>
        <w:spacing w:before="0" w:after="0" w:line="240" w:lineRule="auto"/>
        <w:ind w:left="1134" w:hanging="425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2.3 จุดสำคัญที่ใช้ใน HandVox</w:t>
      </w:r>
    </w:p>
    <w:p>
      <w:pPr>
        <w:keepLines/>
        <w:spacing w:before="0" w:after="0" w:line="240" w:lineRule="auto"/>
        <w:ind w:left="1134" w:hanging="425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2.4 การปรับมาตรฐานและการแทนลำดับ</w:t>
      </w:r>
    </w:p>
    <w:p>
      <w:pPr>
        <w:keepLines/>
        <w:spacing w:before="0" w:after="0" w:line="240" w:lineRule="auto"/>
        <w:ind w:left="1134" w:hanging="425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2.5 Support Vector Machine</w:t>
      </w:r>
    </w:p>
    <w:p>
      <w:pPr>
        <w:keepLines/>
        <w:spacing w:before="0" w:after="0" w:line="240" w:lineRule="auto"/>
        <w:ind w:left="1134" w:hanging="425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2.6 การแบ่งข้อมูลและการป้องกันการรั่วไหล</w:t>
      </w:r>
    </w:p>
    <w:p>
      <w:pPr>
        <w:keepLines/>
        <w:spacing w:before="0" w:after="0" w:line="240" w:lineRule="auto"/>
        <w:ind w:left="1134" w:hanging="425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2.7 การประเมินผล</w:t>
      </w:r>
    </w:p>
    <w:p>
      <w:pPr>
        <w:keepLines/>
        <w:spacing w:before="0" w:after="0" w:line="240" w:lineRule="auto"/>
        <w:ind w:left="1134" w:hanging="425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2.8 การทำงานแบบเวลาจริงและเสียงพูด</w:t>
      </w:r>
    </w:p>
    <w:p>
      <w:pPr>
        <w:keepLines/>
        <w:spacing w:before="0" w:after="0" w:line="240" w:lineRule="auto"/>
        <w:ind w:left="1134" w:hanging="425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2.9 งานวิจัยที่เกี่ยวข้อง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การทบทวนเอกสารดำเนินการโดยสืบค้นผ่าน Google Scholar ด้วยคำค้นภาษาไทยและภาษาอังกฤษ เช่น Thai sign language recognition, Thai finger spelling, isolated sign language recognition, MediaPipe Holistic, hand landmarks, Support Vector Machine, signer-independent evaluation และ real-time sign language translation จากนั้นตรวจสอบชื่อผู้แต่ง ปีเผยแพร่ วิธีทดลอง ชุดข้อมูล และผลที่รายงานกับหน้าต้นฉบับของวารสาร การประชุมวิชาการ หรือคลังบทความของผู้เผยแพร่ก่อนนำมาเรียบเรียง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เนื้อหาในบทนี้แยกความรู้พื้นฐานออกจากผลการดำเนินงานของโครงงาน โดยส่วนทฤษฎีอธิบายหลักการที่ใช้ในการออกแบบ ส่วนที่กล่าวถึงค่าตั้งของ HandVox อ้างอิงจากซอร์สโค้ดและไฟล์กำหนดค่าของระบบรุ่นปัจจุบัน การแยกสองส่วนนี้ช่วยป้องกันการนำผลคาดหมายไปเขียนเสมือนเป็นผลทดลองจริง และทำให้สามารถตรวจสอบย้อนกลับได้ว่าหลักการใดเชื่อมกับองค์ประกอบใดของระบบ</w:t>
      </w:r>
    </w:p>
    <w:p>
      <w:pPr>
        <w:pStyle w:val="Heading1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2.1 ภาษามือและการรู้จำ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ภาษามือเป็นภาษาธรรมชาติในช่องทางการมองเห็นและการเคลื่อนไหว ผู้ใช้สร้างความหมายด้วยมือ แขน ใบหน้า ศีรษะ และลำตัวพร้อมกัน จึงมีลักษณะต่างจากท่าทางสั่งงานทั่วไปซึ่งมักกำหนดสัญลักษณ์จำนวนจำกัดและไม่จำเป็นต้องมีโครงสร้างทางภาษา การพัฒนาระบบรู้จำภาษามือจึงต้องกำหนดให้ชัดว่าระบบกำลังจำแนกท่าที่กำหนดไว้ รู้จำลำดับหน่วยภาษา หรือแปลเป็นประโยคภาษาพูด</w:t>
      </w:r>
    </w:p>
    <w:p>
      <w:pPr>
        <w:pStyle w:val="Heading2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2.1.1 ภาษามือกับท่าทางทั่วไป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ท่าทางทั่วไปอาจเป็นสัญญาณที่ผู้ออกแบบระบบกำหนดขึ้น เช่น ยกมือเพื่อเริ่มหรือชูนิ้วเพื่อเลือกคำสั่ง แต่ภาษามือมีรูปแบบการใช้ที่เกิดขึ้นในชุมชนผู้ใช้ มีคำศัพท์ หลักการสร้างความหมาย และความแตกต่างระหว่างภาษา ภาษามือไทยจึงไม่ควรถูกแทนด้วยชุดท่าของภาษามือประเทศอื่นโดยตรง แม้บางรูปมืออาจมีลักษณะคล้ายกัน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ระบบคอมพิวเตอร์มองเห็นเพียงข้อมูลภาพหรือพิกัด จึงยังไม่เข้าใจความหมายทางภาษาด้วยตัวเอง ผู้พัฒนาต้องกำหนดป้ายกำกับตัวอย่างให้สอดคล้องกับคำที่ต้องการรู้จำ และต้องอาศัยผู้รู้ภาษามือตรวจความถูกต้องของรูปมือ ทิศทาง จุดเริ่ม จุดสิ้นสุด และบริบทของแต่ละท่า หากป้ายกำกับผิด แบบจำลองจะเรียนรู้ความสัมพันธ์ที่ผิดแม้กระบวนการฝึกจะทำงานสมบูรณ์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สำหรับ HandVox คำว่า การรู้จำ หมายถึงการรับคลิปสั้นของหนึ่งท่าจากเว็บแคมแล้วเลือกป้ายกำกับจากรายการที่ระบบรองรับ ไม่ได้หมายถึงการตีความภาษามือไทยทุกคำหรือการแปลประโยคต่อเนื่อง ข้อจำกัดนี้เป็นส่วนสำคัญของการรายงานผล เพราะความถูกต้องภายในชุดคำ 16 คำไม่สามารถขยายความเป็นความสามารถของระบบแปลภาษามือเต็มรูปแบบได้</w:t>
      </w:r>
    </w:p>
    <w:p>
      <w:pPr>
        <w:pStyle w:val="Heading2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2.1.2 องค์ประกอบที่สร้างความหมาย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องค์ประกอบแบบใช้มือประกอบด้วยรูปมือ ตำแหน่งของมือ ทิศทางฝ่ามือ การวางแนวของนิ้ว การเคลื่อนที่ และความสัมพันธ์ระหว่างมือสองข้าง รูปมือที่เหมือนกันอาจให้ความหมายต่างกันเมื่ออยู่คนละตำแหน่งหรือเคลื่อนคนละทิศทาง ดังนั้นการเลือกเฉพาะภาพมือที่ตัดออกจากร่างกายอาจทำให้สูญเสียบริบทสำคัญ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องค์ประกอบที่ไม่ใช้มือประกอบด้วยสีหน้า การเคลื่อนไหวศีรษะ การจ้องมอง ปาก ไหล่ และลำตัว องค์ประกอบเหล่านี้อาจทำหน้าที่เปลี่ยนน้ำเสียงทางภาษา แสดงคำถาม ปฏิเสธ หรือเสริมข้อมูลที่มือไม่ได้สื่อเพียงลำพัง Camgoz และคณะ (2020) ย้ำว่าภาษามือใช้หลายช่องทางพร้อมกัน จึงเป็นปัญหาเชิงพื้นที่และเวลาที่ซับซ้อนกว่าการจำแนกรูปมือ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HandVox รุ่นปัจจุบันใช้จุดสำคัญช่วงบนและมือสองข้าง แต่ไม่ใช้จุดใบหน้ารายละเอียดสูง การตัดสินใจนี้ช่วยลดจำนวนคุณลักษณะและภาระการประมวลผล เหมาะกับต้นแบบคำระดับพื้นฐาน อย่างไรก็ตาม คำที่ต่างกันด้วยสีหน้าหรือรูปปากอาจไม่สามารถแยกได้ดี จึงต้องเลือกชุดคำให้สอดคล้องกับข้อมูลที่ระบบเก็บจริง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ความสัมพันธ์เชิงเวลามีความสำคัญกับท่าที่เคลื่อนไหว เช่น การเคลื่อนเข้าใกล้ลำตัว การหมุนข้อมือ หรือการยกมือขึ้น หากนำทุกเฟรมมาเฉลี่ยเป็นค่าเดียว ระบบอาจสูญเสียทิศทางและลำดับ HandVox จึงเก็บข้อมูลเป็นลำดับ 30 เฟรมและรักษาตำแหน่งของแต่ละเฟรมไว้ในเวกเตอร์สำหรับการจำแนก</w:t>
      </w:r>
    </w:p>
    <w:p>
      <w:pPr>
        <w:pStyle w:val="Heading2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2.1.3 ระดับของงานรู้จำภาษามือ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การรู้จำจากภาพนิ่งรับข้อมูลหนึ่งเฟรมและเหมาะกับรูปมือที่มีเอกลักษณ์ชัดเจน ข้อดีคือเก็บข้อมูลง่ายและใช้ทรัพยากรน้อย แต่ไม่สามารถอธิบายท่าที่ความหมายขึ้นกับการเคลื่อนไหวหรือการเปลี่ยนรูปมือหลายช่วง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การรู้จำแบบแยกคำรับคลิปที่มีท่าหนึ่งคำและทราบขอบเขตเริ่มต้นกับสิ้นสุดโดยประมาณ งานลักษณะนี้ยังต้องวิเคราะห์เวลา แต่ไม่ต้องค้นหาว่าคำเริ่มและจบตรงจุดใดในวิดีโอยาว จึงเหมาะกับการสร้างต้นแบบและการประเมินรายคลาส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การรู้จำแบบต่อเนื่องรับวิดีโอหลายคำที่เชื่อมกัน ต้องจัดการช่วงเปลี่ยนระหว่างท่า การกลืนท่าจากคำก่อนหน้าและถัดไป และความยาวของแต่ละคำที่ไม่เท่ากัน ส่วนการแปลภาษามือต้องทำขั้นต่อไป คือเปลี่ยนลำดับหน่วยท่าเป็นประโยคภาษาพูดที่มีลำดับคำและไวยากรณ์ต่างกัน Camgoz และคณะ (2018) จึงแยก Sign Language Recognition ออกจาก Sign Language Translation อย่างชัดเจน</w:t>
      </w:r>
    </w:p>
    <w:tbl>
      <w:tblPr>
        <w:tblStyle w:val="TableGrid"/>
        <w:tblW w:type="dxa" w:w="8305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1361"/>
        <w:gridCol w:w="1757"/>
        <w:gridCol w:w="2069"/>
        <w:gridCol w:w="3118"/>
      </w:tblGrid>
      <w:tr>
        <w:trPr>
          <w:tblHeader w:val="true"/>
          <w:cantSplit w:val="true"/>
        </w:trPr>
        <w:tc>
          <w:tcPr>
            <w:tcW w:type="dxa" w:w="1361"/>
            <w:tcMar>
              <w:top w:w="90" w:type="dxa"/>
              <w:start w:w="120" w:type="dxa"/>
              <w:bottom w:w="90" w:type="dxa"/>
              <w:end w:w="120" w:type="dxa"/>
            </w:tcMar>
            <w:shd w:fill="E7E6E6"/>
            <w:vAlign w:val="center"/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6"/>
                <w:lang w:val="th-TH" w:eastAsia="th-TH" w:bidi="th-TH"/>
              </w:rPr>
              <w:t>ระดับงาน</w:t>
            </w:r>
          </w:p>
        </w:tc>
        <w:tc>
          <w:tcPr>
            <w:tcW w:type="dxa" w:w="1757"/>
            <w:tcMar>
              <w:top w:w="90" w:type="dxa"/>
              <w:start w:w="120" w:type="dxa"/>
              <w:bottom w:w="90" w:type="dxa"/>
              <w:end w:w="120" w:type="dxa"/>
            </w:tcMar>
            <w:shd w:fill="E7E6E6"/>
            <w:vAlign w:val="center"/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6"/>
                <w:lang w:val="th-TH" w:eastAsia="th-TH" w:bidi="th-TH"/>
              </w:rPr>
              <w:t>ข้อมูลนำเข้า</w:t>
            </w:r>
          </w:p>
        </w:tc>
        <w:tc>
          <w:tcPr>
            <w:tcW w:type="dxa" w:w="2069"/>
            <w:tcMar>
              <w:top w:w="90" w:type="dxa"/>
              <w:start w:w="120" w:type="dxa"/>
              <w:bottom w:w="90" w:type="dxa"/>
              <w:end w:w="120" w:type="dxa"/>
            </w:tcMar>
            <w:shd w:fill="E7E6E6"/>
            <w:vAlign w:val="center"/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6"/>
                <w:lang w:val="th-TH" w:eastAsia="th-TH" w:bidi="th-TH"/>
              </w:rPr>
              <w:t>ผลลัพธ์</w:t>
            </w:r>
          </w:p>
        </w:tc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shd w:fill="E7E6E6"/>
            <w:vAlign w:val="center"/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6"/>
                <w:lang w:val="th-TH" w:eastAsia="th-TH" w:bidi="th-TH"/>
              </w:rPr>
              <w:t>ประเด็นสำคัญ</w:t>
            </w:r>
          </w:p>
        </w:tc>
      </w:tr>
      <w:tr>
        <w:trPr>
          <w:cantSplit w:val="true"/>
        </w:trPr>
        <w:tc>
          <w:tcPr>
            <w:tcW w:type="dxa" w:w="136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ภาพนิ่ง</w:t>
            </w:r>
          </w:p>
        </w:tc>
        <w:tc>
          <w:tcPr>
            <w:tcW w:type="dxa" w:w="17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ภาพหนึ่งเฟรม</w:t>
            </w:r>
          </w:p>
        </w:tc>
        <w:tc>
          <w:tcPr>
            <w:tcW w:type="dxa" w:w="20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คลาสของรูปมือ</w:t>
            </w:r>
          </w:p>
        </w:tc>
        <w:tc>
          <w:tcPr>
            <w:tcW w:type="dxa" w:w="311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ไม่เก็บลำดับการเคลื่อนไหว</w:t>
            </w:r>
          </w:p>
        </w:tc>
      </w:tr>
      <w:tr>
        <w:trPr>
          <w:cantSplit w:val="true"/>
        </w:trPr>
        <w:tc>
          <w:tcPr>
            <w:tcW w:type="dxa" w:w="136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แยกคำ</w:t>
            </w:r>
          </w:p>
        </w:tc>
        <w:tc>
          <w:tcPr>
            <w:tcW w:type="dxa" w:w="17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คลิปหนึ่งท่า</w:t>
            </w:r>
          </w:p>
        </w:tc>
        <w:tc>
          <w:tcPr>
            <w:tcW w:type="dxa" w:w="20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หนึ่งคำหรือหนึ่งป้ายกำกับ</w:t>
            </w:r>
          </w:p>
        </w:tc>
        <w:tc>
          <w:tcPr>
            <w:tcW w:type="dxa" w:w="311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ต้องกำหนดช่วงเริ่มและสิ้นสุดให้สม่ำเสมอ</w:t>
            </w:r>
          </w:p>
        </w:tc>
      </w:tr>
      <w:tr>
        <w:trPr>
          <w:cantSplit w:val="true"/>
        </w:trPr>
        <w:tc>
          <w:tcPr>
            <w:tcW w:type="dxa" w:w="136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ต่อเนื่อง</w:t>
            </w:r>
          </w:p>
        </w:tc>
        <w:tc>
          <w:tcPr>
            <w:tcW w:type="dxa" w:w="17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วิดีโอหลายท่า</w:t>
            </w:r>
          </w:p>
        </w:tc>
        <w:tc>
          <w:tcPr>
            <w:tcW w:type="dxa" w:w="20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ลำดับหน่วยท่า</w:t>
            </w:r>
          </w:p>
        </w:tc>
        <w:tc>
          <w:tcPr>
            <w:tcW w:type="dxa" w:w="311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ต้องแบ่งคำและจัดการช่วงเปลี่ยน</w:t>
            </w:r>
          </w:p>
        </w:tc>
      </w:tr>
      <w:tr>
        <w:trPr>
          <w:cantSplit w:val="true"/>
        </w:trPr>
        <w:tc>
          <w:tcPr>
            <w:tcW w:type="dxa" w:w="136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การแปล</w:t>
            </w:r>
          </w:p>
        </w:tc>
        <w:tc>
          <w:tcPr>
            <w:tcW w:type="dxa" w:w="17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วิดีโอภาษามือ</w:t>
            </w:r>
          </w:p>
        </w:tc>
        <w:tc>
          <w:tcPr>
            <w:tcW w:type="dxa" w:w="20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ประโยคภาษาพูด</w:t>
            </w:r>
          </w:p>
        </w:tc>
        <w:tc>
          <w:tcPr>
            <w:tcW w:type="dxa" w:w="311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ต้องเรียนรู้ความหมาย ลำดับคำ และไวยากรณ์</w:t>
            </w:r>
          </w:p>
        </w:tc>
      </w:tr>
    </w:tbl>
    <w:p>
      <w:pPr>
        <w:pStyle w:val="Caption"/>
        <w:keepLines/>
        <w:spacing w:before="0" w:after="20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lang w:val="th-TH" w:eastAsia="th-TH" w:bidi="th-TH"/>
        </w:rPr>
        <w:t>ตารางที่ 2.1 ระดับของงานรู้จำและแปลภาษามือ</w:t>
      </w:r>
    </w:p>
    <w:p>
      <w:pPr>
        <w:pStyle w:val="Heading2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2.1.4 การรู้จำแบบแยกคำของ HandVox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HandVox กำหนดหนึ่งตัวอย่างเป็นคลิป 30 เฟรมของหนึ่งคำ ผู้ใช้เริ่มจากท่าเตรียม แสดงการเคลื่อนไหวหลัก และจบภายในหน้าต่างข้อมูลเดียวกัน วิธีนี้ทำให้จำนวนคุณลักษณะของทุกตัวอย่างเท่ากันและสามารถใช้ SVM ซึ่งต้องรับเวกเตอร์ขนาดคงที่ได้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ชุดคำที่มองเห็นต่อผู้ใช้มี 16 คำ ได้แก่ สวัสดี ขอโทษ ไม่เป็นไร ขอบคุณ ใช่ ไม่ใช่ ช่วยด้วย ห้องน้ำ น้ำ กิน เจ็บ หมอ เข้าใจ ไม่เข้าใจ ต้องการ และหยุด นอกจากนี้ระบบการฝึกรุ่นใหม่กำหนดคลาสภายใน neutral เพื่อช่วยเรียนรู้กรณีที่ไม่ควรปล่อยคำออกไป คลาสภายในจะใช้ระหว่างการจำแนกแต่ไม่แสดงเป็นคำในประโยค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การเลือกคำควรคำนึงถึงความต่างทางสายตา ความสำคัญต่อสถานการณ์ และความสามารถในการเก็บตัวอย่าง คำที่มีการเคลื่อนไหวคล้ายกันมากต้องมีจำนวนตัวอย่างมากขึ้นและควรตรวจ Confusion Matrix เป็นพิเศษ ส่วนคำ ช่วยด้วย ถูกกำหนดเป็นคำสำคัญซึ่งต้องมี Recall สูงกว่าคำทั่วไปตามเกณฑ์รับรองของโครงการ</w:t>
      </w:r>
    </w:p>
    <w:p>
      <w:pPr>
        <w:pStyle w:val="Heading2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2.1.5 ความแปรผันและความท้าทาย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ผู้ทำท่าต่างคนมีขนาดมือ สัดส่วนร่างกาย ความถนัด ความเร็ว และรูปแบบการเคลื่อนไหวไม่เหมือนกัน แม้เป็นคำเดียวกัน ตำแหน่งพิกัดดิบจึงอาจแตกต่างอย่างมาก หากเก็บข้อมูลจากคนเพียงคนเดียว แบบจำลองอาจจดจำลักษณะของบุคคลนั้นมากกว่ารูปแบบของคำ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สภาพการถ่ายภาพเพิ่มความแปรผันจากแสง ฉากหลัง เสื้อผ้า ระยะกล้อง มุมกล้อง ความละเอียด และการบังมือ จุดสำคัญอาจหายหรือกระโดดเมื่อมือเคลื่อนเร็ว อยู่ชิดขอบภาพ หรือซ้อนกับใบหน้าและลำตัว การประเมินในสภาพควบคุมจึงควรแยกจากการทดสอบใช้งานจริง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อีกปัญหาคือท่าช่วงเปลี่ยนระหว่างคำและท่าที่ไม่อยู่ในชุดฝึก ตัวจำแนกแบบปิดจะพยายามเลือกหนึ่งคลาสเสมอ แม้ข้อมูลนำเข้าไม่ใช่คำที่รู้จัก ระบบใช้งานจริงจึงต้องมีเกณฑ์ความเชื่อมั่น คลาส neutral กลไกยืนยันหลายเฟรม และสถานะรอให้ผู้ใช้ปล่อยท่า เพื่อลดการสร้างคำผิดจากช่วงที่ผู้ใช้กำลังเปลี่ยนมือ</w:t>
      </w:r>
    </w:p>
    <w:p>
      <w:pPr>
        <w:pStyle w:val="Heading1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2.2 การมองเห็นด้วยคอมพิวเตอร์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การมองเห็นด้วยคอมพิวเตอร์เป็นกระบวนการทำให้คอมพิวเตอร์รับและแปลงข้อมูลภาพเป็นตัวแทนที่ใช้ตัดสินใจได้ สำหรับ HandVox กระบวนการเริ่มจากเว็บแคม ส่งภาพให้ OpenCV จัดการเฟรม แปลงลำดับสี และส่งเข้า MediaPipe เพื่อประมาณจุดสำคัญ จากนั้นระบบจึงแปลงพิกัดเป็นคุณลักษณะสำหรับแบบจำลอง</w:t>
      </w:r>
    </w:p>
    <w:p>
      <w:pPr>
        <w:pStyle w:val="Heading2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2.2.1 ภาพดิจิทัล วิดีโอ และระบบพิกัด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ภาพดิจิทัลประกอบด้วยพิกเซลเรียงเป็นตาราง แต่ละพิกเซลเก็บค่าความเข้มของช่องสี วิดีโอคือภาพหลายเฟรมที่เรียงตามเวลา อัตราเฟรมกำหนดความถี่ในการสังเกตการเคลื่อนไหว หากอัตราเฟรมต่ำเกินไป การเคลื่อนไหวเร็วอาจขาดช่วง แต่หากสูงมาก ภาระประมวลผลและจำนวนข้อมูลจะเพิ่มขึ้น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OpenCV อ่านภาพในลำดับสี BGR ขณะที่ MediaPipe รับ RGB โปรแกรมจึงต้องแปลงลำดับสีก่อนประมวลผล หากข้ามขั้นตอนนี้ ค่าช่องสีจะสลับและลดคุณภาพการตรวจจับ แม้ภาพบนหน้าจอยังอาจดูใกล้เคียงในบางกรณี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พิกัดภาพ x และ y มักถูกทำให้เป็นสัดส่วนกับความกว้างและความสูงของเฟรม ส่วนค่า z ของ MediaPipe แทนความลึกเชิงสัมพัทธ์ ไม่ใช่ระยะจริงจากกล้องโดยตรง การใช้พิกัดเหล่านี้ต้องคำนึงว่าความละเอียดภาพ อัตราส่วนภาพ และตำแหน่งผู้ใช้ส่งผลต่อค่าที่ได้</w:t>
      </w:r>
    </w:p>
    <w:p>
      <w:pPr>
        <w:pStyle w:val="Heading2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2.2.2 บทบาทของ OpenCV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OpenCV ทำหน้าที่เปิดอุปกรณ์กล้อง อ่านเฟรม กลับภาพในแนวนอน แปลงสี วาดกรอบ แสดงข้อความ และรับคีย์หรือการคลิกจากผู้ใช้ การกลับภาพช่วยให้หน้าจอทำงานเหมือนกระจกซึ่งใช้งานง่าย แต่ต้องใช้แนวทางเดียวกันทั้งตอนเก็บข้อมูลและตรวจจับเพื่อไม่ให้ทิศซ้ายขวาของตัวอย่างต่างกัน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HandVox ขอภาพจากกล้องที่ขนาด 1280 x 720 พิกเซล แต่ความละเอียดจริงขึ้นกับอุปกรณ์และไดรเวอร์ ค่าความละเอียดที่สูงขึ้นช่วยให้เห็นรายละเอียดมือ แต่เพิ่มเวลาถ่ายโอนและประมวลผล ดังนั้นการตั้งค่าควรทดสอบร่วมกับอัตราเฟรมและความหน่วงบนเครื่องเป้าหมาย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ส่วนติดต่อบนภาพกล้องมีหน้าที่มากกว่าการตกแต่ง เพราะช่วยให้ผู้ใช้เห็นว่าระบบตรวจพบร่างกายหรือมือหรือไม่ แสดงคำที่กำลังพิจารณา สถานะยืนยัน ค่าความเชื่อมั่น ประโยคปัจจุบัน และปุ่มควบคุม การให้ข้อมูลย้อนกลับทันทีช่วยให้ผู้ใช้ปรับตำแหน่งและจังหวะการทำท่าได้</w:t>
      </w:r>
    </w:p>
    <w:p>
      <w:pPr>
        <w:pStyle w:val="Heading2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2.2.3 การตรวจจับและการติดตาม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การตรวจจับค้นหาว่าวัตถุหรือส่วนร่างกายอยู่บริเวณใดในภาพ ส่วนการติดตามใช้ข้อมูลจากเฟรมก่อนหน้าเพื่อประมาณตำแหน่งในเฟรมถัดไป การติดตามช่วยลดการตรวจใหม่ทุกเฟรมและทำให้พิกัดต่อเนื่องขึ้น แต่หากวัตถุหลุดกรอบหรือถูกบัง ระบบอาจต้องกลับไปตรวจจับใหม่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HandVox ใช้ MediaPipe Holistic ในโหมดวิดีโอต่อเนื่อง กำหนด model_complexity เท่ากับ 1 เปิด smooth_landmarks และกำหนดค่าความเชื่อมั่นขั้นต่ำของการตรวจจับกับการติดตามเท่ากับ 0.70 ค่าดังกล่าวเป็นการประนีประนอมระหว่างคุณภาพ ความเร็ว และความต่อเนื่องของจุดสำคัญ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การทำให้จุดราบรื่นช่วยลดการสั่นจากความคลาดเคลื่อนรายเฟรม แต่มีโอกาสเพิ่มความหน่วงและทำให้การเปลี่ยนเร็วถูกกรองบางส่วน จึงต้องประเมินร่วมกับขนาดหน้าต่าง 30 เฟรมและกลไกยืนยันผล ไม่ควรพิจารณาค่าตั้งของตัวติดตามแยกจากพฤติกรรมทั้งระบบ</w:t>
      </w:r>
    </w:p>
    <w:p>
      <w:pPr>
        <w:pStyle w:val="Heading2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2.2.4 ภาพดิบกับจุดสำคัญ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การเรียนรู้จากภาพดิบเก็บข้อมูลพื้นผิว สี รูปร่างมือ ใบหน้า เสื้อผ้า และฉากหลังไว้ครบ แบบจำลองเชิงลึกสามารถเรียนรู้คุณลักษณะจากข้อมูลจำนวนมาก แต่ต้องใช้ทรัพยากรสูงและมีความเสี่ยงเรียนรู้สิ่งรบกวน เช่น สีเสื้อหรือสถานที่ถ่ายภาพ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การใช้จุดสำคัญลดภาพให้เหลือโครงสร้างพิกัดของข้อต่อ ทำให้ข้อมูลมีขนาดเล็กและลดอิทธิพลของพื้นหลัง เหมาะกับโครงการที่มีข้อมูลจำกัดและต้องทำงานบนคอมพิวเตอร์ทั่วไป อย่างไรก็ตาม ความผิดพลาดของตัวประมาณจุดสำคัญจะถูกส่งต่อไปยังตัวจำแนก และรายละเอียดที่ไม่มีในพิกัดจะไม่สามารถกู้คืนได้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แนวทางผสมสามารถใช้ทั้งภาพเฉพาะมือ จุดสำคัญ และลำดับเวลาเพื่อให้แต่ละแหล่งข้อมูลชดเชยข้อจำกัดกัน งาน SAM-SLR ของ Jiang และคณะ (2021) แสดงแนวคิดการรวมข้อมูลภาพ ความลึก และโครงกระดูก แต่ขอบเขตดังกล่าวต้องใช้ข้อมูลและพลังประมวลผลมากกว่า HandVox รุ่นต้นแบบ</w:t>
      </w:r>
    </w:p>
    <w:tbl>
      <w:tblPr>
        <w:tblStyle w:val="TableGrid"/>
        <w:tblW w:type="dxa" w:w="8306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1587"/>
        <w:gridCol w:w="2098"/>
        <w:gridCol w:w="2098"/>
        <w:gridCol w:w="2523"/>
      </w:tblGrid>
      <w:tr>
        <w:trPr>
          <w:tblHeader w:val="true"/>
          <w:cantSplit w:val="true"/>
        </w:trPr>
        <w:tc>
          <w:tcPr>
            <w:tcW w:type="dxa" w:w="1587"/>
            <w:tcMar>
              <w:top w:w="90" w:type="dxa"/>
              <w:start w:w="120" w:type="dxa"/>
              <w:bottom w:w="90" w:type="dxa"/>
              <w:end w:w="120" w:type="dxa"/>
            </w:tcMar>
            <w:shd w:fill="E7E6E6"/>
            <w:vAlign w:val="center"/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4"/>
                <w:lang w:val="th-TH" w:eastAsia="th-TH" w:bidi="th-TH"/>
              </w:rPr>
              <w:t>ตัวแทนข้อมูล</w:t>
            </w:r>
          </w:p>
        </w:tc>
        <w:tc>
          <w:tcPr>
            <w:tcW w:type="dxa" w:w="2098"/>
            <w:tcMar>
              <w:top w:w="90" w:type="dxa"/>
              <w:start w:w="120" w:type="dxa"/>
              <w:bottom w:w="90" w:type="dxa"/>
              <w:end w:w="120" w:type="dxa"/>
            </w:tcMar>
            <w:shd w:fill="E7E6E6"/>
            <w:vAlign w:val="center"/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4"/>
                <w:lang w:val="th-TH" w:eastAsia="th-TH" w:bidi="th-TH"/>
              </w:rPr>
              <w:t>ข้อดี</w:t>
            </w:r>
          </w:p>
        </w:tc>
        <w:tc>
          <w:tcPr>
            <w:tcW w:type="dxa" w:w="2098"/>
            <w:tcMar>
              <w:top w:w="90" w:type="dxa"/>
              <w:start w:w="120" w:type="dxa"/>
              <w:bottom w:w="90" w:type="dxa"/>
              <w:end w:w="120" w:type="dxa"/>
            </w:tcMar>
            <w:shd w:fill="E7E6E6"/>
            <w:vAlign w:val="center"/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4"/>
                <w:lang w:val="th-TH" w:eastAsia="th-TH" w:bidi="th-TH"/>
              </w:rPr>
              <w:t>ข้อจำกัด</w:t>
            </w:r>
          </w:p>
        </w:tc>
        <w:tc>
          <w:tcPr>
            <w:tcW w:type="dxa" w:w="2523"/>
            <w:tcMar>
              <w:top w:w="90" w:type="dxa"/>
              <w:start w:w="120" w:type="dxa"/>
              <w:bottom w:w="90" w:type="dxa"/>
              <w:end w:w="120" w:type="dxa"/>
            </w:tcMar>
            <w:shd w:fill="E7E6E6"/>
            <w:vAlign w:val="center"/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4"/>
                <w:lang w:val="th-TH" w:eastAsia="th-TH" w:bidi="th-TH"/>
              </w:rPr>
              <w:t>ความเหมาะสมกับ HandVox</w:t>
            </w:r>
          </w:p>
        </w:tc>
      </w:tr>
      <w:tr>
        <w:trPr>
          <w:cantSplit w:val="true"/>
        </w:trPr>
        <w:tc>
          <w:tcPr>
            <w:tcW w:type="dxa" w:w="158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ภาพเต็ม</w:t>
            </w:r>
          </w:p>
        </w:tc>
        <w:tc>
          <w:tcPr>
            <w:tcW w:type="dxa" w:w="209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เก็บบริบทและองค์ประกอบครบ</w:t>
            </w:r>
          </w:p>
        </w:tc>
        <w:tc>
          <w:tcPr>
            <w:tcW w:type="dxa" w:w="209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มิติสูงและไวต่อฉากหลัง</w:t>
            </w:r>
          </w:p>
        </w:tc>
        <w:tc>
          <w:tcPr>
            <w:tcW w:type="dxa" w:w="252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เหมาะเมื่อมีข้อมูลและทรัพยากรมาก</w:t>
            </w:r>
          </w:p>
        </w:tc>
      </w:tr>
      <w:tr>
        <w:trPr>
          <w:cantSplit w:val="true"/>
        </w:trPr>
        <w:tc>
          <w:tcPr>
            <w:tcW w:type="dxa" w:w="158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ภาพเฉพาะมือ</w:t>
            </w:r>
          </w:p>
        </w:tc>
        <w:tc>
          <w:tcPr>
            <w:tcW w:type="dxa" w:w="209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เน้นรูปมือและรายละเอียดนิ้ว</w:t>
            </w:r>
          </w:p>
        </w:tc>
        <w:tc>
          <w:tcPr>
            <w:tcW w:type="dxa" w:w="209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สูญเสียตำแหน่งเทียบร่างกาย</w:t>
            </w:r>
          </w:p>
        </w:tc>
        <w:tc>
          <w:tcPr>
            <w:tcW w:type="dxa" w:w="252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ใช้เสริมคำที่ต่างกันด้วยรูปมือ</w:t>
            </w:r>
          </w:p>
        </w:tc>
      </w:tr>
      <w:tr>
        <w:trPr>
          <w:cantSplit w:val="true"/>
        </w:trPr>
        <w:tc>
          <w:tcPr>
            <w:tcW w:type="dxa" w:w="158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จุดมือ</w:t>
            </w:r>
          </w:p>
        </w:tc>
        <w:tc>
          <w:tcPr>
            <w:tcW w:type="dxa" w:w="209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ข้อมูลเล็กและลดผลจากพื้นหลัง</w:t>
            </w:r>
          </w:p>
        </w:tc>
        <w:tc>
          <w:tcPr>
            <w:tcW w:type="dxa" w:w="209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ไม่เห็นสี พื้นผิว และสีหน้า</w:t>
            </w:r>
          </w:p>
        </w:tc>
        <w:tc>
          <w:tcPr>
            <w:tcW w:type="dxa" w:w="252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เหมาะกับคำที่รูปมือเด่น</w:t>
            </w:r>
          </w:p>
        </w:tc>
      </w:tr>
      <w:tr>
        <w:trPr>
          <w:cantSplit w:val="true"/>
        </w:trPr>
        <w:tc>
          <w:tcPr>
            <w:tcW w:type="dxa" w:w="158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จุดมือและช่วงบน</w:t>
            </w:r>
          </w:p>
        </w:tc>
        <w:tc>
          <w:tcPr>
            <w:tcW w:type="dxa" w:w="209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เห็นรูปมือ ตำแหน่ง และท่าทาง</w:t>
            </w:r>
          </w:p>
        </w:tc>
        <w:tc>
          <w:tcPr>
            <w:tcW w:type="dxa" w:w="209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ขึ้นกับคุณภาพ landmark</w:t>
            </w:r>
          </w:p>
        </w:tc>
        <w:tc>
          <w:tcPr>
            <w:tcW w:type="dxa" w:w="252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เป็นตัวแทนหลักของระบบปัจจุบัน</w:t>
            </w:r>
          </w:p>
        </w:tc>
      </w:tr>
      <w:tr>
        <w:trPr>
          <w:cantSplit w:val="true"/>
        </w:trPr>
        <w:tc>
          <w:tcPr>
            <w:tcW w:type="dxa" w:w="158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หลายรูปแบบร่วมกัน</w:t>
            </w:r>
          </w:p>
        </w:tc>
        <w:tc>
          <w:tcPr>
            <w:tcW w:type="dxa" w:w="209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ข้อมูลแต่ละชนิดชดเชยกัน</w:t>
            </w:r>
          </w:p>
        </w:tc>
        <w:tc>
          <w:tcPr>
            <w:tcW w:type="dxa" w:w="209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ซับซ้อนและใช้ทรัพยากรสูง</w:t>
            </w:r>
          </w:p>
        </w:tc>
        <w:tc>
          <w:tcPr>
            <w:tcW w:type="dxa" w:w="252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เป็นแนวทางพัฒนาต่อยอด</w:t>
            </w:r>
          </w:p>
        </w:tc>
      </w:tr>
    </w:tbl>
    <w:p>
      <w:pPr>
        <w:pStyle w:val="Caption"/>
        <w:keepLines/>
        <w:spacing w:before="0" w:after="20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lang w:val="th-TH" w:eastAsia="th-TH" w:bidi="th-TH"/>
        </w:rPr>
        <w:t>ตารางที่ 2.2 การเปรียบเทียบตัวแทนข้อมูลภาพสำหรับการรู้จำ</w:t>
      </w:r>
    </w:p>
    <w:p>
      <w:pPr>
        <w:pStyle w:val="Heading2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2.2.5 ปัจจัยของสภาพแวดล้อม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แสงน้อยทำให้เกิดสัญญาณรบกวนและขอบมือไม่ชัด แสงจากด้านหลังอาจทำให้มือมืดกว่าฉาก ส่วนแสงที่เปลี่ยนระหว่างคลิปทำให้คุณภาพการตรวจจับไม่คงที่ ควรเก็บข้อมูลหลายสภาพแสงแต่ยังต้องรักษาให้มือและช่วงบนมองเห็นได้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มุมกล้องเปลี่ยนรูปร่างที่ฉายลงบนภาพและทำให้พิกัด z มีความคลาดเคลื่อน การฝึกเฉพาะกล้องตรงระดับเดียวอาจให้ผลดีในห้องทดลองแต่ลดลงเมื่อวางกล้องสูงหรือต่ำกว่าเดิม การกำหนดตำแหน่งใช้งานที่แนะนำและการเก็บตัวอย่างหลายมุมจึงเป็นคนละมาตรการที่ควรทำร่วมกัน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การบังเกิดได้เมื่อมือซ้อนกัน มือผ่านใบหน้า หรือหลุดนอกกรอบ ถ้าพบมือเพียงข้างเดียว HandVox เติมศูนย์ให้มือที่หายเพื่อรักษามิติข้อมูล แต่หากจุดหายต่อเนื่องเป็นเวลานาน ตัวอย่างจะมีข้อมูลไม่พอและควรถูกปฏิเสธในขั้นตรวจคุณภาพ</w:t>
      </w:r>
    </w:p>
    <w:p>
      <w:pPr>
        <w:pStyle w:val="Heading1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2.3 จุดสำคัญที่ใช้ใน HandVox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จุดสำคัญหรือ landmark เป็นพิกัดตัวแทนตำแหน่งข้อต่อและส่วนของร่างกาย การเลือกจุดต้องครอบคลุมข้อมูลที่จำเป็นต่อการแยกคำโดยไม่เพิ่มมิติที่ไม่จำเป็น HandVox ใช้จุดช่วงบน 15 จุดและจุดมือข้างละ 21 จุด แต่ละจุดมีค่า x, y และ z รวม 171 ค่าในหนึ่งเฟรม</w:t>
      </w:r>
    </w:p>
    <w:p>
      <w:pPr>
        <w:pStyle w:val="Heading2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2.3.1 กรอบงาน MediaPipe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Lugaresi และคณะ (2019) เสนอ MediaPipe เป็นกรอบงานสำหรับประกอบ perception pipeline จากส่วนรับสื่อ แบบจำลอง และตัวแปลงข้อมูลในรูปกราฟ ช่วยให้พัฒนาต้นแบบ วัดทรัพยากร และนำการประมวลผลไปใช้ข้ามแพลตฟอร์มได้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แนวคิดแบบ pipeline เหมาะกับ HandVox เพราะสามารถแยกขั้นรับภาพ การตรวจจุดสำคัญ การสกัดคุณลักษณะ การสะสมลำดับ และการจำแนกออกจากกัน เมื่อเกิดปัญหาจึงตรวจได้ว่าความผิดพลาดเริ่มจากกล้อง จุดสำคัญ หรือแบบจำลอง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MediaPipe ไม่ได้ทำหน้าที่จำแนกคำภาษามือให้ HandVox โดยตรง แต่ให้พิกัดที่ใช้เป็นข้อมูลนำเข้าของแบบจำลอง SVM ความถูกต้องของระบบสุดท้ายจึงขึ้นกับทั้งตัวตรวจจุดสำคัญและตัวจำแนก ไม่ควรรายงานผลของส่วนใดส่วนหนึ่งแทนประสิทธิภาพทั้งระบบ</w:t>
      </w:r>
    </w:p>
    <w:p>
      <w:pPr>
        <w:pStyle w:val="Heading2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2.3.2 จุดมือ 21 จุด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Zhang และคณะ (2020) อธิบาย MediaPipe Hands ว่าใช้ palm detector เพื่อค้นหาบริเวณมือ แล้วใช้ hand landmark model ประมาณโครงมือจากภาพ RGB กล้องเดียว กระบวนการสองขั้นช่วยให้โมเดล landmark ทำงานกับบริเวณที่จัดแนวแล้วและรองรับการติดตามแบบเวลาจริงบนอุปกรณ์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จุดมือ 21 จุดครอบคลุมข้อมือ โคนนิ้ว ข้อนิ้ว และปลายนิ้วทั้งห้า การเปรียบเทียบตำแหน่งระหว่างจุดช่วยอธิบายการงอ เหยียด กาง และทิศทางของนิ้วได้ดีกว่ากรอบสี่เหลี่ยมรอบมือเพียงอย่างเดียว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พิกัดมือยังมีข้อจำกัดเมื่อมือหันด้านข้าง นิ้วซ้อนกัน หรือส่วนหนึ่งอยู่นอกภาพ การทำให้มองเห็นมือชัดและเก็บหลายตัวอย่างจึงยังจำเป็น แม้ตัวตรวจจุดสำคัญจะผ่านการฝึกมาก่อนแล้วก็ตาม</w:t>
      </w:r>
    </w:p>
    <w:p>
      <w:pPr>
        <w:pStyle w:val="Heading2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2.3.3 จุดช่วงบน 15 จุด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HandVox เลือกจุดหมายเลข 0, 2, 5, 7, 8, 9, 10, 11, 12, 13, 14, 15, 16, 23 และ 24 จากโครงร่างของ MediaPipe จุดเหล่านี้ครอบคลุมศีรษะบางส่วน ไหล่ ศอก ข้อมือ และสะโพก ซึ่งเพียงพอสำหรับอธิบายตำแหน่งมือเทียบช่วงบนในคำพื้นฐาน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ไหล่ซ้ายและไหล่ขวาใช้สร้างจุดกึ่งกลางและระยะอ้างอิงในการปรับมาตรฐาน ศอกกับข้อมือช่วยอธิบายแนวแขน ส่วนจุดศีรษะและสะโพกช่วยให้เห็นตำแหน่งโดยรวม การใช้เฉพาะ 15 จุดลดจำนวนคุณลักษณะจากการเก็บโครงร่างทั้งตัว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การตัดจุดขาส่วนล่างออกเหมาะกับกรอบกล้องที่เน้นช่วงบนและคำที่แสดงด้วยมือ แต่ระบบจะไม่เหมาะกับภาษามือหรือท่าทางที่ใช้การเคลื่อนไหวส่วนล่างอย่างมีความหมาย การเลือกจุดจึงเป็นการกำหนดขอบเขตของสิ่งที่แบบจำลองสามารถเรียนรู้ได้</w:t>
      </w:r>
    </w:p>
    <w:p>
      <w:pPr>
        <w:pStyle w:val="Heading2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2.3.4 การสร้างเวกเตอร์ 171 ค่า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จุดช่วงบน 15 จุดสร้างข้อมูล 45 ค่า เพราะแต่ละจุดมี 3 แกน มือซ้าย 21 จุดสร้าง 63 ค่า และมือขวาอีก 63 ค่า ผลรวมเท่ากับ 45 + 63 + 63 หรือ 171 ค่าในหนึ่งเฟรม ลำดับคอลัมน์ถูกกำหนดคงที่เป็น pose ก่อน ตามด้วย left_hand และ right_hand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การใช้ลำดับเดียวกันเป็นเงื่อนไขสำคัญ เพราะตัวเลขตำแหน่งหนึ่งไม่มีความหมายในตัวเอง หากขณะฝึกตำแหน่งที่ 46 หมายถึงข้อมือซ้าย แต่ขณะทำนายกลับหมายถึงข้อมือขวา แบบจำลองจะได้รับความหมายคนละแบบแม้จำนวนคุณลักษณะยังเท่ากัน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ไฟล์ body_features.py ถูกใช้ร่วมกันทั้งขั้นเก็บข้อมูลและตรวจจับ เพื่อลดความเสี่ยงที่สูตรปรับมาตรฐาน จำนวนจุด หรือการเติมค่ามือที่หายจะแตกต่างกัน การรวมตรรกะสำคัญไว้ที่เดียวเป็นหลักการควบคุมความสอดคล้องของข้อมูลที่มีผลโดยตรงต่อความถูกต้อง</w:t>
      </w:r>
    </w:p>
    <w:tbl>
      <w:tblPr>
        <w:tblStyle w:val="TableGrid"/>
        <w:tblW w:type="dxa" w:w="8306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1531"/>
        <w:gridCol w:w="1247"/>
        <w:gridCol w:w="1474"/>
        <w:gridCol w:w="1531"/>
        <w:gridCol w:w="2523"/>
      </w:tblGrid>
      <w:tr>
        <w:trPr>
          <w:tblHeader w:val="true"/>
          <w:cantSplit w:val="true"/>
        </w:trPr>
        <w:tc>
          <w:tcPr>
            <w:tcW w:type="dxa" w:w="1531"/>
            <w:tcMar>
              <w:top w:w="90" w:type="dxa"/>
              <w:start w:w="120" w:type="dxa"/>
              <w:bottom w:w="90" w:type="dxa"/>
              <w:end w:w="120" w:type="dxa"/>
            </w:tcMar>
            <w:shd w:fill="E7E6E6"/>
            <w:vAlign w:val="center"/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4"/>
                <w:lang w:val="th-TH" w:eastAsia="th-TH" w:bidi="th-TH"/>
              </w:rPr>
              <w:t>กลุ่มจุด</w:t>
            </w:r>
          </w:p>
        </w:tc>
        <w:tc>
          <w:tcPr>
            <w:tcW w:type="dxa" w:w="1247"/>
            <w:tcMar>
              <w:top w:w="90" w:type="dxa"/>
              <w:start w:w="120" w:type="dxa"/>
              <w:bottom w:w="90" w:type="dxa"/>
              <w:end w:w="120" w:type="dxa"/>
            </w:tcMar>
            <w:shd w:fill="E7E6E6"/>
            <w:vAlign w:val="center"/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4"/>
                <w:lang w:val="th-TH" w:eastAsia="th-TH" w:bidi="th-TH"/>
              </w:rPr>
              <w:t>จำนวนจุด</w:t>
            </w:r>
          </w:p>
        </w:tc>
        <w:tc>
          <w:tcPr>
            <w:tcW w:type="dxa" w:w="1474"/>
            <w:tcMar>
              <w:top w:w="90" w:type="dxa"/>
              <w:start w:w="120" w:type="dxa"/>
              <w:bottom w:w="90" w:type="dxa"/>
              <w:end w:w="120" w:type="dxa"/>
            </w:tcMar>
            <w:shd w:fill="E7E6E6"/>
            <w:vAlign w:val="center"/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4"/>
                <w:lang w:val="th-TH" w:eastAsia="th-TH" w:bidi="th-TH"/>
              </w:rPr>
              <w:t>ค่าต่อจุด</w:t>
            </w:r>
          </w:p>
        </w:tc>
        <w:tc>
          <w:tcPr>
            <w:tcW w:type="dxa" w:w="1531"/>
            <w:tcMar>
              <w:top w:w="90" w:type="dxa"/>
              <w:start w:w="120" w:type="dxa"/>
              <w:bottom w:w="90" w:type="dxa"/>
              <w:end w:w="120" w:type="dxa"/>
            </w:tcMar>
            <w:shd w:fill="E7E6E6"/>
            <w:vAlign w:val="center"/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4"/>
                <w:lang w:val="th-TH" w:eastAsia="th-TH" w:bidi="th-TH"/>
              </w:rPr>
              <w:t>จำนวนคุณลักษณะ</w:t>
            </w:r>
          </w:p>
        </w:tc>
        <w:tc>
          <w:tcPr>
            <w:tcW w:type="dxa" w:w="2523"/>
            <w:tcMar>
              <w:top w:w="90" w:type="dxa"/>
              <w:start w:w="120" w:type="dxa"/>
              <w:bottom w:w="90" w:type="dxa"/>
              <w:end w:w="120" w:type="dxa"/>
            </w:tcMar>
            <w:shd w:fill="E7E6E6"/>
            <w:vAlign w:val="center"/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4"/>
                <w:lang w:val="th-TH" w:eastAsia="th-TH" w:bidi="th-TH"/>
              </w:rPr>
              <w:t>หน้าที่</w:t>
            </w:r>
          </w:p>
        </w:tc>
      </w:tr>
      <w:tr>
        <w:trPr>
          <w:cantSplit w:val="true"/>
        </w:trPr>
        <w:tc>
          <w:tcPr>
            <w:tcW w:type="dxa" w:w="15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ช่วงบน</w:t>
            </w:r>
          </w:p>
        </w:tc>
        <w:tc>
          <w:tcPr>
            <w:tcW w:type="dxa" w:w="12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15</w:t>
            </w:r>
          </w:p>
        </w:tc>
        <w:tc>
          <w:tcPr>
            <w:tcW w:type="dxa" w:w="14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x, y, z</w:t>
            </w:r>
          </w:p>
        </w:tc>
        <w:tc>
          <w:tcPr>
            <w:tcW w:type="dxa" w:w="15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45</w:t>
            </w:r>
          </w:p>
        </w:tc>
        <w:tc>
          <w:tcPr>
            <w:tcW w:type="dxa" w:w="252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ตำแหน่งศีรษะ ไหล่ แขน และลำตัว</w:t>
            </w:r>
          </w:p>
        </w:tc>
      </w:tr>
      <w:tr>
        <w:trPr>
          <w:cantSplit w:val="true"/>
        </w:trPr>
        <w:tc>
          <w:tcPr>
            <w:tcW w:type="dxa" w:w="15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มือซ้าย</w:t>
            </w:r>
          </w:p>
        </w:tc>
        <w:tc>
          <w:tcPr>
            <w:tcW w:type="dxa" w:w="12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21</w:t>
            </w:r>
          </w:p>
        </w:tc>
        <w:tc>
          <w:tcPr>
            <w:tcW w:type="dxa" w:w="14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x, y, z</w:t>
            </w:r>
          </w:p>
        </w:tc>
        <w:tc>
          <w:tcPr>
            <w:tcW w:type="dxa" w:w="15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63</w:t>
            </w:r>
          </w:p>
        </w:tc>
        <w:tc>
          <w:tcPr>
            <w:tcW w:type="dxa" w:w="252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รูปมือและการเคลื่อนไหวมือซ้าย</w:t>
            </w:r>
          </w:p>
        </w:tc>
      </w:tr>
      <w:tr>
        <w:trPr>
          <w:cantSplit w:val="true"/>
        </w:trPr>
        <w:tc>
          <w:tcPr>
            <w:tcW w:type="dxa" w:w="15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มือขวา</w:t>
            </w:r>
          </w:p>
        </w:tc>
        <w:tc>
          <w:tcPr>
            <w:tcW w:type="dxa" w:w="12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21</w:t>
            </w:r>
          </w:p>
        </w:tc>
        <w:tc>
          <w:tcPr>
            <w:tcW w:type="dxa" w:w="14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x, y, z</w:t>
            </w:r>
          </w:p>
        </w:tc>
        <w:tc>
          <w:tcPr>
            <w:tcW w:type="dxa" w:w="15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63</w:t>
            </w:r>
          </w:p>
        </w:tc>
        <w:tc>
          <w:tcPr>
            <w:tcW w:type="dxa" w:w="252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รูปมือและการเคลื่อนไหวมือขวา</w:t>
            </w:r>
          </w:p>
        </w:tc>
      </w:tr>
      <w:tr>
        <w:trPr>
          <w:cantSplit w:val="true"/>
        </w:trPr>
        <w:tc>
          <w:tcPr>
            <w:tcW w:type="dxa" w:w="15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รวมต่อเฟรม</w:t>
            </w:r>
          </w:p>
        </w:tc>
        <w:tc>
          <w:tcPr>
            <w:tcW w:type="dxa" w:w="12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57</w:t>
            </w:r>
          </w:p>
        </w:tc>
        <w:tc>
          <w:tcPr>
            <w:tcW w:type="dxa" w:w="14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3</w:t>
            </w:r>
          </w:p>
        </w:tc>
        <w:tc>
          <w:tcPr>
            <w:tcW w:type="dxa" w:w="15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171</w:t>
            </w:r>
          </w:p>
        </w:tc>
        <w:tc>
          <w:tcPr>
            <w:tcW w:type="dxa" w:w="252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ตัวแทนช่วงบนและมือทั้งสองข้าง</w:t>
            </w:r>
          </w:p>
        </w:tc>
      </w:tr>
      <w:tr>
        <w:trPr>
          <w:cantSplit w:val="true"/>
        </w:trPr>
        <w:tc>
          <w:tcPr>
            <w:tcW w:type="dxa" w:w="15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รวม 30 เฟรม</w:t>
            </w:r>
          </w:p>
        </w:tc>
        <w:tc>
          <w:tcPr>
            <w:tcW w:type="dxa" w:w="12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-</w:t>
            </w:r>
          </w:p>
        </w:tc>
        <w:tc>
          <w:tcPr>
            <w:tcW w:type="dxa" w:w="14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-</w:t>
            </w:r>
          </w:p>
        </w:tc>
        <w:tc>
          <w:tcPr>
            <w:tcW w:type="dxa" w:w="15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5,130</w:t>
            </w:r>
          </w:p>
        </w:tc>
        <w:tc>
          <w:tcPr>
            <w:tcW w:type="dxa" w:w="252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เวกเตอร์หนึ่งคลิปสำหรับ SVM</w:t>
            </w:r>
          </w:p>
        </w:tc>
      </w:tr>
    </w:tbl>
    <w:p>
      <w:pPr>
        <w:pStyle w:val="Caption"/>
        <w:keepLines/>
        <w:spacing w:before="0" w:after="20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lang w:val="th-TH" w:eastAsia="th-TH" w:bidi="th-TH"/>
        </w:rPr>
        <w:t>ตารางที่ 2.3 จำนวนจุดและมิติคุณลักษณะของ HandVox</w:t>
      </w:r>
    </w:p>
    <w:p>
      <w:pPr>
        <w:pStyle w:val="Heading2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2.3.5 ข้อมูลหายและการระบุข้างของมือ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หากไม่พบโครงร่างช่วงบน หรือไม่พบมือทั้งสองข้าง ฟังก์ชันสกัดคุณลักษณะจะคืนค่า None และเฟรมนั้นไม่ถูกเพิ่มในลำดับ เพราะไม่มีจุดอ้างอิงหรือไม่มีข้อมูลมือเพียงพอสำหรับการจำแนก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หากพบมือเพียงข้างเดียว ระบบเติมศูนย์ 63 ค่าให้มือที่หาย การเติมศูนย์ช่วยรักษาขนาดเวกเตอร์ แต่ศูนย์หมายถึง ไม่ตรวจพบ ไม่ใช่ตำแหน่งจริงของมือ ดังนั้นจำนวนเฟรมที่เติมศูนย์ควรถูกใช้เป็นตัวชี้วัดคุณภาพคลิปด้วย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การกลับภาพแบบกระจกและการตีความ left_hand กับ right_hand ต้องสอดคล้องกันทุกขั้น หากกระบวนการใดกลับภาพต่างจากอีกกระบวนการ ระบบอาจสลับมือซ้ายและขวา ควรมีการทดสอบแบบหน่วยที่ยืนยันลำดับคอลัมน์และตัวอย่างที่ใช้มือข้างเดียวโดยเฉพาะ</w:t>
      </w:r>
    </w:p>
    <w:p>
      <w:pPr>
        <w:pStyle w:val="Heading2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2.3.6 ข้อดีด้านขนาดข้อมูลและความเป็นส่วนตัว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ลำดับจุดสำคัญมีขนาดเล็กกว่าวิดีโอดิบมาก จึงจัดเก็บ โหลด และฝึกได้รวดเร็วขึ้น อีกทั้งลดรายละเอียดใบหน้า เสื้อผ้า และฉากหลังที่ไม่จำเป็นต่อแบบจำลอง เหมาะกับการทดลองหลายรอบและการตรวจเวอร์ชันชุดข้อมูล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อย่างไรก็ตาม พิกัดการเคลื่อนไหวยังเป็นข้อมูลเกี่ยวกับบุคคลและอาจเปิดเผยรูปแบบการเคลื่อนไหวหรือสัดส่วนบางอย่างได้ จึงยังต้องควบคุมสิทธิ์การเข้าถึง ขอความยินยอม และกำหนดระยะเวลาจัดเก็บ ไม่ควรสรุปว่าการตัดภาพออกทำให้ข้อมูลไม่มีความเสี่ยงด้านความเป็นส่วนตัวทั้งหมด</w:t>
      </w:r>
    </w:p>
    <w:p>
      <w:pPr>
        <w:pStyle w:val="Heading1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2.4 การปรับมาตรฐานและการแทนลำดับ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พิกัดที่ได้จากกล้องแปรผันตามตำแหน่งและระยะของผู้ใช้ HandVox จึงปรับพิกัดให้อ้างอิงร่างกายก่อนเก็บ แล้วนำ 30 เฟรมมาเรียงเป็นเวกเตอร์ขนาดคงที่ วิธีนี้ลดความแปรผันบางส่วนและทำให้แบบจำลอง SVM รับข้อมูลเวลาได้โดยไม่ต้องใช้โครงข่ายลำดับโดยตรง</w:t>
      </w:r>
    </w:p>
    <w:p>
      <w:pPr>
        <w:pStyle w:val="Heading2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2.4.1 การเลื่อนจุดอ้างอิง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ระบบคำนวณจุดกึ่งกลางระหว่างไหล่ซ้ายกับไหล่ขวาในสามแกน แล้วนำพิกัดของทุกจุดลบด้วยจุดกึ่งกลางดังกล่าว ผลลัพธ์คือพิกัดสัมพันธ์กับลำตัวแทนพิกัดสัมพันธ์กับมุมภาพ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การเลื่อนจุดอ้างอิงช่วยลดผลจากการยืนค่อนไปทางซ้ายหรือขวาและการขยับขึ้นลงเล็กน้อย ตัวอย่างของคำเดียวกันจึงอยู่ในระบบพิกัดใกล้เคียงกันมากขึ้น แต่ไม่แก้ผลของการหมุนตัวหรือการเปลี่ยนมุมกล้องทั้งหมด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การเลือกกึ่งกลางไหล่เหมาะกับงานช่วงบนเพราะตรวจพบได้ค่อนข้างสม่ำเสมอและอยู่ใกล้ศูนย์กลางการเคลื่อนไหวของแขน หากไหล่ถูกบังหรือประมาณผิด ความคลาดเคลื่อนจะกระทบทุกจุดในเฟรมนั้นพร้อมกัน</w:t>
      </w:r>
    </w:p>
    <w:p>
      <w:pPr>
        <w:pStyle w:val="Heading2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2.4.2 การปรับขนาดด้วยระยะไหล่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หลังเลื่อนจุด ระบบหารค่าพิกัดด้วยระยะยูคลิดระหว่างไหล่ซ้ายกับไหล่ขวา ระยะดังกล่าวทำหน้าที่เป็นสเกลโดยประมาณของผู้ใช้ในภาพ ช่วยลดผลจากการยืนใกล้หรือไกลกล้องและความแตกต่างของขนาดร่างกาย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โค้ดกำหนดค่าต่ำสุดของสเกลเป็น 1e-6 เพื่อป้องกันการหารด้วยศูนย์ หากตัวตรวจจุดสำคัญให้ตำแหน่งไหล่เกือบตรงกัน การหารด้วยค่าที่เล็กมากอาจสร้างค่าคุณลักษณะสูงผิดปกติ จึงควรตรวจค่าผิดปกติและคุณภาพ landmark ในขั้นเตรียมข้อมูล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การปรับด้วยระยะไหล่ไม่ทำให้ข้อมูลคงที่ต่อมุมมองสามมิติอย่างสมบูรณ์ เพราะระยะที่ฉายบนภาพเปลี่ยนเมื่อผู้ใช้หันตัว และค่า z เป็นความลึกเชิงสัมพัทธ์ ดังนั้นยังควรเก็บข้อมูลหลายมุมที่อยู่ในขอบเขตใช้งานจริง</w:t>
      </w:r>
    </w:p>
    <w:p>
      <w:pPr>
        <w:pStyle w:val="Heading2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2.4.3 หน้าต่างเวลา 30 เฟรม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หนึ่งคลิปของ HandVox มี 30 เฟรม จำนวนดังกล่าวสร้างจุดสมดุลระหว่างการเห็นการเคลื่อนไหวทั้งท่าและขนาดข้อมูล หากกล้องทำงานใกล้ 30 เฟรมต่อวินาที หน้าต่างจะครอบคลุมเวลาประมาณหนึ่งวินาที แต่เวลาจริงอาจต่างตามอัตราเฟรมของเครื่อง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ผู้เก็บข้อมูลต้องทำท่าให้จบภายในหน้าต่างเดียวกัน หากทำเร็วมาก ลำดับจะมีช่วงอยู่นิ่งจำนวนมาก หากทำช้าเกินไป ส่วนท้ายของท่าอาจหลุดนอกคลิป ความต่างของจังหวะทำให้ตำแหน่งเหตุการณ์สำคัญอยู่คนละเฟรมและลดความคล้ายของตัวอย่างในคลาสเดียวกัน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การเก็บตัวอย่างหลายจังหวะช่วยให้แบบจำลองเห็นความแปรผัน แต่ต้องไม่กว้างจนขอบเขตของคลาสไม่ชัด ในอนาคตสามารถทดลอง resampling, Dynamic Time Warping หรือแบบจำลองลำดับที่รองรับความยาวไม่เท่ากันเพื่อจัดแนวเวลาให้ดีขึ้น</w:t>
      </w:r>
    </w:p>
    <w:p>
      <w:pPr>
        <w:pStyle w:val="Heading2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2.4.4 การเรียงลำดับเป็นเวกเตอร์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เมื่อได้คุณลักษณะ 171 ค่าต่อเฟรม ระบบเรียงเฟรมที่ 1 ถึง 30 ต่อกันเป็นเวกเตอร์ 5,130 ค่า ตำแหน่ง 1-171 แทนเฟรมแรก ตำแหน่ง 172-342 แทนเฟรมที่สอง และดำเนินต่อไปจนถึงเฟรมที่ 30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แม้ SVM จะไม่มีกลไกหน่วยความจำแบบ RNN แต่การวางข้อมูลแต่ละเวลาไว้คนละตำแหน่งทำให้แบบจำลองเห็นรูปแบบของลำดับ ท่าที่เคลื่อนจากซ้ายไปขวาจึงให้เวกเตอร์ต่างจากท่าที่เคลื่อนย้อนกลับ แม้จะมีชุดพิกัดคล้ายกันเมื่อไม่สนลำดับ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ข้อแลกเปลี่ยนคือมิติข้อมูลสูงเมื่อเทียบกับจำนวนคลิป หากมีตัวอย่างน้อย แบบจำลองอาจเรียนรู้รายละเอียดเฉพาะของคลิป การปรับมาตรฐาน การเลือกจุด และการประเมินข้ามผู้ทำจึงมีความสำคัญมากกว่าการพิจารณาความถูกต้องบนชุดฝึก</w:t>
      </w:r>
    </w:p>
    <w:tbl>
      <w:tblPr>
        <w:tblStyle w:val="TableGrid"/>
        <w:tblW w:type="dxa" w:w="8306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1502"/>
        <w:gridCol w:w="1928"/>
        <w:gridCol w:w="2580"/>
        <w:gridCol w:w="2296"/>
      </w:tblGrid>
      <w:tr>
        <w:trPr>
          <w:tblHeader w:val="true"/>
          <w:cantSplit w:val="true"/>
        </w:trPr>
        <w:tc>
          <w:tcPr>
            <w:tcW w:type="dxa" w:w="1502"/>
            <w:tcMar>
              <w:top w:w="90" w:type="dxa"/>
              <w:start w:w="120" w:type="dxa"/>
              <w:bottom w:w="90" w:type="dxa"/>
              <w:end w:w="120" w:type="dxa"/>
            </w:tcMar>
            <w:shd w:fill="E7E6E6"/>
            <w:vAlign w:val="center"/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4"/>
                <w:lang w:val="th-TH" w:eastAsia="th-TH" w:bidi="th-TH"/>
              </w:rPr>
              <w:t>ขั้นตอน</w:t>
            </w:r>
          </w:p>
        </w:tc>
        <w:tc>
          <w:tcPr>
            <w:tcW w:type="dxa" w:w="1928"/>
            <w:tcMar>
              <w:top w:w="90" w:type="dxa"/>
              <w:start w:w="120" w:type="dxa"/>
              <w:bottom w:w="90" w:type="dxa"/>
              <w:end w:w="120" w:type="dxa"/>
            </w:tcMar>
            <w:shd w:fill="E7E6E6"/>
            <w:vAlign w:val="center"/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4"/>
                <w:lang w:val="th-TH" w:eastAsia="th-TH" w:bidi="th-TH"/>
              </w:rPr>
              <w:t>ข้อมูลเข้า</w:t>
            </w:r>
          </w:p>
        </w:tc>
        <w:tc>
          <w:tcPr>
            <w:tcW w:type="dxa" w:w="2580"/>
            <w:tcMar>
              <w:top w:w="90" w:type="dxa"/>
              <w:start w:w="120" w:type="dxa"/>
              <w:bottom w:w="90" w:type="dxa"/>
              <w:end w:w="120" w:type="dxa"/>
            </w:tcMar>
            <w:shd w:fill="E7E6E6"/>
            <w:vAlign w:val="center"/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4"/>
                <w:lang w:val="th-TH" w:eastAsia="th-TH" w:bidi="th-TH"/>
              </w:rPr>
              <w:t>การแปลง</w:t>
            </w:r>
          </w:p>
        </w:tc>
        <w:tc>
          <w:tcPr>
            <w:tcW w:type="dxa" w:w="2296"/>
            <w:tcMar>
              <w:top w:w="90" w:type="dxa"/>
              <w:start w:w="120" w:type="dxa"/>
              <w:bottom w:w="90" w:type="dxa"/>
              <w:end w:w="120" w:type="dxa"/>
            </w:tcMar>
            <w:shd w:fill="E7E6E6"/>
            <w:vAlign w:val="center"/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4"/>
                <w:lang w:val="th-TH" w:eastAsia="th-TH" w:bidi="th-TH"/>
              </w:rPr>
              <w:t>ข้อมูลออก</w:t>
            </w:r>
          </w:p>
        </w:tc>
      </w:tr>
      <w:tr>
        <w:trPr>
          <w:cantSplit w:val="true"/>
        </w:trPr>
        <w:tc>
          <w:tcPr>
            <w:tcW w:type="dxa" w:w="15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ตรวจจุดสำคัญ</w:t>
            </w:r>
          </w:p>
        </w:tc>
        <w:tc>
          <w:tcPr>
            <w:tcW w:type="dxa" w:w="19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ภาพ RGB</w:t>
            </w:r>
          </w:p>
        </w:tc>
        <w:tc>
          <w:tcPr>
            <w:tcW w:type="dxa" w:w="25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ประมาณ pose และ hands</w:t>
            </w:r>
          </w:p>
        </w:tc>
        <w:tc>
          <w:tcPr>
            <w:tcW w:type="dxa" w:w="22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พิกัดจุดของหนึ่งเฟรม</w:t>
            </w:r>
          </w:p>
        </w:tc>
      </w:tr>
      <w:tr>
        <w:trPr>
          <w:cantSplit w:val="true"/>
        </w:trPr>
        <w:tc>
          <w:tcPr>
            <w:tcW w:type="dxa" w:w="15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เลือกจุด</w:t>
            </w:r>
          </w:p>
        </w:tc>
        <w:tc>
          <w:tcPr>
            <w:tcW w:type="dxa" w:w="19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จุดทั้งหมด</w:t>
            </w:r>
          </w:p>
        </w:tc>
        <w:tc>
          <w:tcPr>
            <w:tcW w:type="dxa" w:w="25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เลือกช่วงบน 15 และมือ 42 จุด</w:t>
            </w:r>
          </w:p>
        </w:tc>
        <w:tc>
          <w:tcPr>
            <w:tcW w:type="dxa" w:w="22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57 จุด</w:t>
            </w:r>
          </w:p>
        </w:tc>
      </w:tr>
      <w:tr>
        <w:trPr>
          <w:cantSplit w:val="true"/>
        </w:trPr>
        <w:tc>
          <w:tcPr>
            <w:tcW w:type="dxa" w:w="15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เลื่อนพิกัด</w:t>
            </w:r>
          </w:p>
        </w:tc>
        <w:tc>
          <w:tcPr>
            <w:tcW w:type="dxa" w:w="19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57 จุด</w:t>
            </w:r>
          </w:p>
        </w:tc>
        <w:tc>
          <w:tcPr>
            <w:tcW w:type="dxa" w:w="25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ลบด้วยกึ่งกลางไหล่</w:t>
            </w:r>
          </w:p>
        </w:tc>
        <w:tc>
          <w:tcPr>
            <w:tcW w:type="dxa" w:w="22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พิกัดสัมพันธ์กับลำตัว</w:t>
            </w:r>
          </w:p>
        </w:tc>
      </w:tr>
      <w:tr>
        <w:trPr>
          <w:cantSplit w:val="true"/>
        </w:trPr>
        <w:tc>
          <w:tcPr>
            <w:tcW w:type="dxa" w:w="15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ปรับขนาด</w:t>
            </w:r>
          </w:p>
        </w:tc>
        <w:tc>
          <w:tcPr>
            <w:tcW w:type="dxa" w:w="19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พิกัดสัมพันธ์</w:t>
            </w:r>
          </w:p>
        </w:tc>
        <w:tc>
          <w:tcPr>
            <w:tcW w:type="dxa" w:w="25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หารด้วยระยะไหล่</w:t>
            </w:r>
          </w:p>
        </w:tc>
        <w:tc>
          <w:tcPr>
            <w:tcW w:type="dxa" w:w="22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พิกัดมาตรฐาน 171 ค่า</w:t>
            </w:r>
          </w:p>
        </w:tc>
      </w:tr>
      <w:tr>
        <w:trPr>
          <w:cantSplit w:val="true"/>
        </w:trPr>
        <w:tc>
          <w:tcPr>
            <w:tcW w:type="dxa" w:w="15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สะสมเวลา</w:t>
            </w:r>
          </w:p>
        </w:tc>
        <w:tc>
          <w:tcPr>
            <w:tcW w:type="dxa" w:w="19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171 ค่าต่อเฟรม</w:t>
            </w:r>
          </w:p>
        </w:tc>
        <w:tc>
          <w:tcPr>
            <w:tcW w:type="dxa" w:w="25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เก็บตามลำดับ 30 เฟรม</w:t>
            </w:r>
          </w:p>
        </w:tc>
        <w:tc>
          <w:tcPr>
            <w:tcW w:type="dxa" w:w="22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เมทริกซ์ 30 x 171</w:t>
            </w:r>
          </w:p>
        </w:tc>
      </w:tr>
      <w:tr>
        <w:trPr>
          <w:cantSplit w:val="true"/>
        </w:trPr>
        <w:tc>
          <w:tcPr>
            <w:tcW w:type="dxa" w:w="15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แผ่เวกเตอร์</w:t>
            </w:r>
          </w:p>
        </w:tc>
        <w:tc>
          <w:tcPr>
            <w:tcW w:type="dxa" w:w="19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เมทริกซ์ 30 x 171</w:t>
            </w:r>
          </w:p>
        </w:tc>
        <w:tc>
          <w:tcPr>
            <w:tcW w:type="dxa" w:w="25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เรียงตามเวลา</w:t>
            </w:r>
          </w:p>
        </w:tc>
        <w:tc>
          <w:tcPr>
            <w:tcW w:type="dxa" w:w="22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เวกเตอร์ 5,130 ค่า</w:t>
            </w:r>
          </w:p>
        </w:tc>
      </w:tr>
    </w:tbl>
    <w:p>
      <w:pPr>
        <w:pStyle w:val="Caption"/>
        <w:keepLines/>
        <w:spacing w:before="0" w:after="20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lang w:val="th-TH" w:eastAsia="th-TH" w:bidi="th-TH"/>
        </w:rPr>
        <w:t>ตารางที่ 2.4 ขั้นตอนการแปลงภาพเป็นเวกเตอร์ของหนึ่งคลิป</w:t>
      </w:r>
    </w:p>
    <w:p>
      <w:pPr>
        <w:pStyle w:val="Heading2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2.4.5 ความเร็ว จังหวะ และการจัดแนวเวลา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ความเร็วของผู้ทำท่าเป็นแหล่งความแปรผันที่ระบบปรับด้วยตำแหน่งและขนาดไม่ได้ หากเหตุการณ์สำคัญเกิดเฟรมที่ 10 ในตัวอย่างหนึ่งแต่เกิดเฟรมที่ 20 ในอีกตัวอย่าง ระยะในเวกเตอร์อาจสูงแม้ความหมายเหมือนกัน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แนวทางพื้นฐานคือให้คำแนะนำการเก็บข้อมูล ใช้ตัวนับก่อนเริ่ม และเก็บหลายรอบในจังหวะธรรมชาติ แนวทางขั้นสูงคือปรับจำนวนเฟรมด้วย interpolation จัดแนวลำดับด้วย Dynamic Time Warping หรือใช้ LSTM, GRU, Temporal Convolution และ Transformer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HandVox เลือกเวกเตอร์คงที่เพื่อให้ระบบง่ายและตรวจสอบได้ การพัฒนาต่อควรเปรียบเทียบวิธีใหม่บนชุดข้อมูลและวิธีแบ่งเดียวกัน เพื่อให้ทราบว่าผลดีขึ้นจากแบบจำลองจริง ไม่ใช่จากการเปลี่ยนเงื่อนไขทดลอง</w:t>
      </w:r>
    </w:p>
    <w:p>
      <w:pPr>
        <w:pStyle w:val="Heading2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2.4.6 การตรวจคุณภาพคุณลักษณะ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ก่อนฝึกควรตรวจมิติข้อมูล ค่า NaN ค่าอนันต์ ค่าผิดปกติ จำนวนเฟรมที่มือหาย และการกระจายของแต่ละแกน หากพบคลิปผิดปกติควรย้อนดูวิดีโอตัวอย่างหรือ metadata แทนการลบทิ้งโดยไม่บันทึกเหตุผล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การทำภาพตัวอย่างของเส้นทางจุดหรือสถิติต่อเฟรมช่วยตรวจว่าลำดับไม่กลับด้าน มือไม่สลับ และจุดกึ่งกลางไหล่ทำงานตามคาด การตรวจคุณภาพก่อนฝึกช่วยลดเวลาที่สูญเสียไปกับการปรับแบบจำลองเพื่อแก้ปัญหาซึ่งเกิดจากข้อมูล</w:t>
      </w:r>
    </w:p>
    <w:p>
      <w:pPr>
        <w:pStyle w:val="Heading1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2.5 Support Vector Machine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Support Vector Machine หรือ SVM เป็นวิธีการเรียนรู้แบบมีผู้สอนสำหรับจำแนกข้อมูล โดยค้นหาขอบเขตการตัดสินใจที่แยกคลาสและมีระยะขอบกว้าง Cortes และ Vapnik (1995) เสนอ Support-Vector Networks สำหรับข้อมูลที่ไม่สามารถแยกได้สมบูรณ์และใช้การแปลงไปยังปริภูมิคุณลักษณะเพื่อสร้างขอบเขตไม่เชิงเส้น</w:t>
      </w:r>
    </w:p>
    <w:p>
      <w:pPr>
        <w:pStyle w:val="Heading2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2.5.1 ไฮเปอร์เพลนและระยะขอบ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ในกรณีสองคลาส SVM สร้างไฮเปอร์เพลนเพื่อแบ่งตัวอย่างออกเป็นสองด้าน ตัวอย่างที่อยู่ใกล้ขอบเขตและมีผลต่อคำตอบเรียกว่า support vectors ระยะระหว่างขอบเขตกับตัวอย่างสำคัญทั้งสองด้านเรียกว่า margin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แนวคิดระยะขอบกว้างมุ่งสร้างขอบเขตที่ไม่เพียงแยกข้อมูลฝึก แต่ยังมีพื้นที่เผื่อสำหรับตัวอย่างใหม่ ความสามารถในการทั่วไปจึงขึ้นกับความซับซ้อนของขอบเขต คุณภาพข้อมูล และความเหมาะสมของพารามิเตอร์ ไม่ได้ขึ้นกับการจำแนกชุดฝึกถูกทั้งหมดเพียงอย่างเดียว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ข้อมูลของ HandVox มี 5,130 มิติต่อคลิป แต่จำนวนคลิปต่อคลาสจำกัด SVM เหมาะกับสถานการณ์ที่ตัวแทนคุณลักษณะถูกกำหนดไว้แล้วและชุดข้อมูลยังไม่ใหญ่พอสำหรับโครงข่ายเชิงลึกขนาดมาก อย่างไรก็ตาม มิติสูงยังเพิ่มความเสี่ยง overfitting จึงต้องทดสอบกับผู้ทำที่ไม่อยู่ในชุดฝึก</w:t>
      </w:r>
    </w:p>
    <w:p>
      <w:pPr>
        <w:pStyle w:val="Heading2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2.5.2 Soft Margin และค่า C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ข้อมูลจริงมีสัญญาณรบกวนและคลาสอาจซ้อนกัน Soft Margin ยอมให้ตัวอย่างบางส่วนอยู่ผิดด้านของขอบเขตโดยมีค่าปรับ ค่า C ควบคุมการแลกเปลี่ยนระหว่างการลดข้อผิดพลาดบนชุดฝึกกับการรักษาขอบเขตให้เรียบ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ค่า C สูงให้โทษกับตัวอย่างที่จำแนกผิดมาก ขอบเขตจึงพยายามตามข้อมูลฝึกและอาจไวต่อค่าผิดปกติ ค่า C ต่ำยอมให้ผิดมากขึ้นเพื่อสร้างขอบเขตที่เรียบกว่า ไม่มีค่าเดียวที่ดีที่สุดสำหรับทุกข้อมูล จึงควรเลือกด้วย validation ที่ไม่ปะปนกับชุดทดสอบ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HandVox กำหนด C เท่ากับ 10.0 เป็นค่าตั้งต้น ค่านี้ต้องรายงานควบคู่กับ kernel, gamma, class_weight และวิธีแบ่งข้อมูล เพราะผลของ C ไม่สามารถตีความแยกจากค่าที่ควบคุมรูปร่างขอบเขตและสัดส่วนคลาส</w:t>
      </w:r>
    </w:p>
    <w:p>
      <w:pPr>
        <w:pStyle w:val="Heading2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2.5.3 Kernel และ RBF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Kernel คำนวณความคล้ายของตัวอย่างเสมือนแปลงข้อมูลไปยังปริภูมิที่ซับซ้อนกว่าโดยไม่ต้องสร้างพิกัดใหม่ทั้งหมด Linear kernel เหมาะเมื่อคลาสแยกได้ด้วยความสัมพันธ์เชิงเส้น ส่วน Polynomial และ RBF รองรับขอบเขตไม่เชิงเส้น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RBF kernel ให้ความคล้ายลดลงตามระยะระหว่างตัวอย่าง ค่า gamma ควบคุมขอบเขตอิทธิพลของแต่ละตัวอย่าง gamma สูงทำให้ขอบเขตละเอียดและเสี่ยงตามสัญญาณรบกวน gamma ต่ำทำให้ขอบเขตกว้างและอาจแยกคลาสที่ซับซ้อนไม่พอ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HandVox ใช้ gamma=scale ซึ่งคำนวณจากจำนวนคุณลักษณะและความแปรปรวนของข้อมูลโดยอัตโนมัติ ค่าเริ่มต้นนี้สะดวกแต่ไม่แทนการค้นหาพารามิเตอร์ ควรเปรียบเทียบกับค่าหลายระดับภายในแต่ละ fold ของผู้ทำท่า</w:t>
      </w:r>
    </w:p>
    <w:tbl>
      <w:tblPr>
        <w:tblStyle w:val="TableGrid"/>
        <w:tblW w:type="dxa" w:w="8306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1474"/>
        <w:gridCol w:w="2041"/>
        <w:gridCol w:w="2126"/>
        <w:gridCol w:w="2665"/>
      </w:tblGrid>
      <w:tr>
        <w:trPr>
          <w:tblHeader w:val="true"/>
          <w:cantSplit w:val="true"/>
        </w:trPr>
        <w:tc>
          <w:tcPr>
            <w:tcW w:type="dxa" w:w="1474"/>
            <w:tcMar>
              <w:top w:w="90" w:type="dxa"/>
              <w:start w:w="120" w:type="dxa"/>
              <w:bottom w:w="90" w:type="dxa"/>
              <w:end w:w="120" w:type="dxa"/>
            </w:tcMar>
            <w:shd w:fill="E7E6E6"/>
            <w:vAlign w:val="center"/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4"/>
                <w:lang w:val="th-TH" w:eastAsia="th-TH" w:bidi="th-TH"/>
              </w:rPr>
              <w:t>Kernel</w:t>
            </w:r>
          </w:p>
        </w:tc>
        <w:tc>
          <w:tcPr>
            <w:tcW w:type="dxa" w:w="2041"/>
            <w:tcMar>
              <w:top w:w="90" w:type="dxa"/>
              <w:start w:w="120" w:type="dxa"/>
              <w:bottom w:w="90" w:type="dxa"/>
              <w:end w:w="120" w:type="dxa"/>
            </w:tcMar>
            <w:shd w:fill="E7E6E6"/>
            <w:vAlign w:val="center"/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4"/>
                <w:lang w:val="th-TH" w:eastAsia="th-TH" w:bidi="th-TH"/>
              </w:rPr>
              <w:t>ลักษณะขอบเขต</w:t>
            </w:r>
          </w:p>
        </w:tc>
        <w:tc>
          <w:tcPr>
            <w:tcW w:type="dxa" w:w="2126"/>
            <w:tcMar>
              <w:top w:w="90" w:type="dxa"/>
              <w:start w:w="120" w:type="dxa"/>
              <w:bottom w:w="90" w:type="dxa"/>
              <w:end w:w="120" w:type="dxa"/>
            </w:tcMar>
            <w:shd w:fill="E7E6E6"/>
            <w:vAlign w:val="center"/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4"/>
                <w:lang w:val="th-TH" w:eastAsia="th-TH" w:bidi="th-TH"/>
              </w:rPr>
              <w:t>ข้อดี</w:t>
            </w:r>
          </w:p>
        </w:tc>
        <w:tc>
          <w:tcPr>
            <w:tcW w:type="dxa" w:w="2665"/>
            <w:tcMar>
              <w:top w:w="90" w:type="dxa"/>
              <w:start w:w="120" w:type="dxa"/>
              <w:bottom w:w="90" w:type="dxa"/>
              <w:end w:w="120" w:type="dxa"/>
            </w:tcMar>
            <w:shd w:fill="E7E6E6"/>
            <w:vAlign w:val="center"/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4"/>
                <w:lang w:val="th-TH" w:eastAsia="th-TH" w:bidi="th-TH"/>
              </w:rPr>
              <w:t>ข้อควรระวัง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Linear</w:t>
            </w:r>
          </w:p>
        </w:tc>
        <w:tc>
          <w:tcPr>
            <w:tcW w:type="dxa" w:w="204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เชิงเส้น</w:t>
            </w:r>
          </w:p>
        </w:tc>
        <w:tc>
          <w:tcPr>
            <w:tcW w:type="dxa" w:w="212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เร็วและตีความง่าย</w:t>
            </w:r>
          </w:p>
        </w:tc>
        <w:tc>
          <w:tcPr>
            <w:tcW w:type="dxa" w:w="266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อาจไม่พอกับท่าที่สัมพันธ์ซับซ้อน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Polynomial</w:t>
            </w:r>
          </w:p>
        </w:tc>
        <w:tc>
          <w:tcPr>
            <w:tcW w:type="dxa" w:w="204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โค้งตามดีกรี</w:t>
            </w:r>
          </w:p>
        </w:tc>
        <w:tc>
          <w:tcPr>
            <w:tcW w:type="dxa" w:w="212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แทนปฏิสัมพันธ์หลายระดับ</w:t>
            </w:r>
          </w:p>
        </w:tc>
        <w:tc>
          <w:tcPr>
            <w:tcW w:type="dxa" w:w="266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ไวต่อ degree, gamma และ coef0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RBF</w:t>
            </w:r>
          </w:p>
        </w:tc>
        <w:tc>
          <w:tcPr>
            <w:tcW w:type="dxa" w:w="204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ไม่เชิงเส้นเฉพาะบริเวณ</w:t>
            </w:r>
          </w:p>
        </w:tc>
        <w:tc>
          <w:tcPr>
            <w:tcW w:type="dxa" w:w="212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ยืดหยุ่นและใช้แพร่หลาย</w:t>
            </w:r>
          </w:p>
        </w:tc>
        <w:tc>
          <w:tcPr>
            <w:tcW w:type="dxa" w:w="266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ต้องควบคุม C และ gamma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Sigmoid</w:t>
            </w:r>
          </w:p>
        </w:tc>
        <w:tc>
          <w:tcPr>
            <w:tcW w:type="dxa" w:w="204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คล้ายฟังก์ชันกระตุ้น</w:t>
            </w:r>
          </w:p>
        </w:tc>
        <w:tc>
          <w:tcPr>
            <w:tcW w:type="dxa" w:w="212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ใช้กับข้อมูลบางชนิด</w:t>
            </w:r>
          </w:p>
        </w:tc>
        <w:tc>
          <w:tcPr>
            <w:tcW w:type="dxa" w:w="266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ไม่เหมาะกับทุกค่าพารามิเตอร์</w:t>
            </w:r>
          </w:p>
        </w:tc>
      </w:tr>
    </w:tbl>
    <w:p>
      <w:pPr>
        <w:pStyle w:val="Caption"/>
        <w:keepLines/>
        <w:spacing w:before="0" w:after="20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lang w:val="th-TH" w:eastAsia="th-TH" w:bidi="th-TH"/>
        </w:rPr>
        <w:t>ตารางที่ 2.5 การเปรียบเทียบ Kernel ของ SVM</w:t>
      </w:r>
    </w:p>
    <w:p>
      <w:pPr>
        <w:pStyle w:val="Heading2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2.5.4 การจำแนกหลายคลาส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SVM พื้นฐานอธิบายในกรณีสองคลาส แต่ HandVox มีหลายคำ ไลบรารี SVC จึงสร้างปัญหาย่อยระหว่างคู่คลาสและรวมผลเพื่อเลือกคำสุดท้าย จำนวนคู่เพิ่มตามจำนวนคลาส ทำให้เวลาฝึกและความซับซ้อนเพิ่มเมื่อขยายคำศัพท์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คู่คำที่สับสนมากควรถูกตรวจรายคู่ใน Confusion Matrix เพราะคะแนนรวมอาจซ่อนปัญหาเฉพาะคลาส การเพิ่มตัวอย่างที่เน้นความแตกต่างของคู่นั้นหรือเพิ่มคุณลักษณะที่เกี่ยวข้องมีโอกาสแก้ปัญหาได้ตรงกว่าการเปลี่ยนแบบจำลองทั้งหมด</w:t>
      </w:r>
    </w:p>
    <w:p>
      <w:pPr>
        <w:pStyle w:val="Heading2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2.5.5 พารามิเตอร์ของ HandVox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ไฟล์ training_config.json ระบุ algorithm เป็น SVC ใช้ kernel=rbf, C=10.0, gamma=scale, probability=true, class_weight=balanced และ random_seed=42 การบันทึกค่ากำหนดพร้อมผลทดลองทำให้สามารถสร้างการทดลองซ้ำและเปรียบเทียบรุ่นได้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class_weight=balanced ปรับน้ำหนักผกผันกับจำนวนตัวอย่างของแต่ละคลาส ช่วยลดการเอนเอียงไปยังคลาสที่มีข้อมูลมาก แต่ไม่แก้ปัญหาคุณภาพต่ำหรือความหลากหลายน้อย หากคลาสหนึ่งมีตัวอย่างซ้ำจากคนเดียว น้ำหนักที่สูงขึ้นอาจเพิ่มการเรียนรู้รูปแบบเฉพาะคนนั้น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การปรับพารามิเตอร์ควรทำเฉพาะบนชุดฝึกและ validation ภายใน ไม่ควรดูคะแนนชุดทดสอบแล้วเลือกค่าที่ดีที่สุด เพราะชุดทดสอบจะกลายเป็นส่วนหนึ่งของการพัฒนาและคะแนนสุดท้ายมีอคติ</w:t>
      </w:r>
    </w:p>
    <w:p>
      <w:pPr>
        <w:pStyle w:val="Heading2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2.5.6 ค่าความน่าจะเป็นและการสอบเทียบ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SVM ให้คะแนนระยะจากขอบเขตการตัดสินใจ ไม่ได้ให้ความน่าจะเป็นโดยธรรมชาติ เมื่อเปิด probability ไลบรารีจะใช้กระบวนการสอบเทียบเพื่อแปลงคะแนนเป็นค่าความน่าจะเป็น Lin, Lin และ Weng (2007) อธิบายการปรับปรุงวิธี probabilistic outputs ของ SVM เพื่อลดปัญหาเชิงตัวเลข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ค่าจาก predict_proba ใช้จัดอันดับและกำหนดเกณฑ์ปฏิเสธผลได้ แต่ไม่ควรตีความว่า 0.80 หมายถึงถูก 80 เปอร์เซ็นต์ในทุกสภาพแวดล้อม การสอบเทียบอาจเปลี่ยนเมื่อผู้ใช้ กล้อง หรือสัดส่วนคลาสต่างจากข้อมูลฝึก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HandVox ใช้ค่าความเชื่อมั่นขั้นต่ำ 0.65 ในสถานะตรวจจับ ค่านี้ควรเลือกจาก validation โดยพิจารณาทั้ง Recall ของคำสำคัญและอัตราการสร้างคำผิดจาก neutral หากเพิ่มเกณฑ์สูง ระบบอาจปลอดภัยขึ้นแต่พลาดคำจริงมากขึ้น</w:t>
      </w:r>
    </w:p>
    <w:p>
      <w:pPr>
        <w:pStyle w:val="Heading2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2.5.7 SVM กับแบบจำลองลำดับเชิงลึก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SVM มีข้อดีด้านความง่าย ความเร็ว และทำงานได้กับชุดข้อมูลขนาดเล็กเมื่อมีคุณลักษณะที่ดี ส่วน LSTM, GRU, Temporal Convolution และ Transformer สามารถเรียนรู้ความสัมพันธ์ตามเวลาได้ยืดหยุ่นกว่า แต่ต้องใช้ข้อมูล การปรับพารามิเตอร์ และทรัพยากรมากขึ้น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การเปรียบเทียบที่ยุติธรรมต้องใช้ตัวอย่าง ชุดแบ่ง และตัวชี้วัดเดียวกัน หากวิธีหนึ่งใช้ผู้ทำท่าซ้ำระหว่างฝึกกับทดสอบ ขณะที่อีกวิธีทดสอบกับผู้ทำใหม่ คะแนนไม่สามารถสรุปว่าแบบจำลองใดดีกว่าได้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สำหรับโครงงานระดับต้นแบบ การใช้ SVM เป็น baseline ที่ตรวจสอบง่ายมีคุณค่า เมื่อจำนวนผู้ทำและคลิปเพิ่มขึ้น จึงค่อยเปรียบเทียบกับ LSTM หรือโมเดลกราฟบนจุดสำคัญ เพื่อวัดว่าความซับซ้อนที่เพิ่มให้ประโยชน์จริงเพียงใด</w:t>
      </w:r>
    </w:p>
    <w:p>
      <w:pPr>
        <w:pStyle w:val="Heading1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2.6 การแบ่งข้อมูลและการป้องกันการรั่วไหล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คุณภาพการประเมินขึ้นกับวิธีสร้างและแบ่งชุดข้อมูลอย่างมาก ระบบอาจได้คะแนนสูงโดยไม่สามารถใช้กับบุคคลใหม่ หากคลิปจากผู้ทำหรือเซสชันเดียวกันกระจายอยู่ทั้งชุดฝึกและชุดทดสอบ HandVox รุ่นใหม่จึงเก็บ signer_id, session_id และประเมินแบบ Leave-One-Signer-Out</w:t>
      </w:r>
    </w:p>
    <w:p>
      <w:pPr>
        <w:pStyle w:val="Heading2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2.6.1 การออกแบบชุดข้อมูล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การออกแบบเริ่มจากนิยามคลาส วิธีทำท่า ขอบเขตเฟรม สภาพแวดล้อม และจำนวนตัวอย่างต่อกลุ่ม คำอธิบายต้องชัดพอให้ผู้เก็บต่างคนสร้างตัวอย่างสอดคล้องกัน แต่ไม่ควรบังคับจังหวะจนขาดความเป็นธรรมชาติ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ค่ากำหนดปัจจุบันมีผู้ทำ person_01 และ person_02 เซสชัน session_01 และ session_02 ตั้งเป้า 10 คลิปต่อผู้ทำต่อคลาส และต้องมีคลิป accepted อย่างน้อย 8 คลิปต่อผู้ทำต่อคลาสก่อนฝึกเต็มรูปแบบ โครงสร้างนี้บังคับให้ตรวจความครบถ้วนแยกตามบุคคล ไม่ใช่นับเพียงยอดรวม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การมีเพียงสองผู้ทำยังจำกัดการทั่วไป แม้ Leave-One-Signer-Out จะแยกคนได้ถูกต้อง ผลแต่ละ fold พึ่งผู้ทดสอบเพียงหนึ่งคน การเพิ่มจำนวนผู้ทำที่ต่างวัย รูปร่างมือ ความถนัด และประสบการณ์ใช้ภาษามือจะทำให้การประเมินน่าเชื่อถือขึ้น</w:t>
      </w:r>
    </w:p>
    <w:p>
      <w:pPr>
        <w:pStyle w:val="Heading2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2.6.2 การตรวจรับและการปฏิเสธคลิป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Dataset V2 แยกสถานะคลิปเป็น accepted, pending และ rejected ช่วยให้เก็บตัวอย่างก่อนแล้วตรวจคุณภาพภายหลัง คลิปที่จุดสำคัญหายมาก ทำท่าไม่ครบ ป้ายกำกับผิด หรือมีความผิดปกติควรถูกปฏิเสธพร้อมบันทึกเหตุผล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การตรวจรับต้องใช้เกณฑ์เดียวกันทุกคลาส หากตรวจคำหนึ่งเข้มกว่าคำอื่น ความต่างของคุณภาพจะกลายเป็นสัญญาณที่แบบจำลองเรียนรู้ การสุ่มตรวจซ้ำโดยผู้ตรวจอีกคนช่วยประเมินความสอดคล้องของป้ายกำกับ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การเก็บวิดีโอตัวอย่างไว้ช่วยตรวจย้อนกลับ แต่เพิ่มขนาดและความเสี่ยงด้านความเป็นส่วนตัว ไฟล์กำหนดค่าเปิด save_preview_video จึงควรกำหนดผู้เข้าถึง ระยะเวลาจัดเก็บ และวิธีลบเมื่อไม่จำเป็น</w:t>
      </w:r>
    </w:p>
    <w:p>
      <w:pPr>
        <w:pStyle w:val="Heading2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2.6.3 การแบ่งแบบ Stratified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การแบ่งแบบ stratified รักษาสัดส่วนของแต่ละคลาสให้ใกล้เคียงกันระหว่างชุดฝึกกับชุดทดสอบ เหมาะสำหรับการทดสอบเบื้องต้นเมื่อแต่ละคลาสมีตัวอย่างน้อยและต้องการให้ทุกคลาสปรากฏในทั้งสองชุด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ข้อจำกัดคือ stratified ที่พิจารณาเฉพาะป้ายกำกับไม่รู้ว่าคลิปใดมาจากผู้ทำหรือเซสชันเดียวกัน ตัวอย่างที่ใกล้เคียงกันมากอาจอยู่คนละชุด ทำให้คะแนนสูงจากการจดจำบุคคล ฉาก และรูปแบบการเก็บข้อมูล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HandVox ใช้ stratified holdout เฉพาะโหมด quick trial เพื่อประเมินคำใหม่อย่างรวดเร็ว ผลดังกล่าวควรถูกระบุว่าเป็นผลเบื้องต้นและไม่ใช้แทนการรับรองแบบข้ามผู้ทำของการฝึกเต็มรูปแบบ</w:t>
      </w:r>
    </w:p>
    <w:p>
      <w:pPr>
        <w:pStyle w:val="Heading2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2.6.4 การรั่วไหลของข้อมูล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Data leakage เกิดเมื่อข้อมูลที่ไม่ควรมีในขั้นฝึกหรือเลือกแบบจำลองส่งผลต่อโมเดล เช่น ใช้ชุดทดสอบเลือกพารามิเตอร์ ปรับมาตรฐานด้วยสถิติรวมทุกชุด หรือปล่อยคลิปจากเซสชันเดียวกันอยู่ทั้งฝึกและทดสอบ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ในข้อมูลวิดีโอ การตัดคลิปยาวหนึ่งไฟล์เป็นหลายหน้าต่างแล้วสุ่มแบ่งหน้าต่างมีความเสี่ยงสูง เพราะเฟรมติดกันแทบเหมือนกัน หากหน้าต่างเหล่านั้นอยู่คนละชุด คะแนนจะวัดความคล้ายของวิดีโอต้นทางมากกว่าความสามารถกับตัวอย่างใหม่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มาตรการป้องกันคือกำหนดกลุ่มก่อนแบ่ง เก็บขั้นตอน preprocessing ไว้ใน pipeline ที่ fit เฉพาะชุดฝึก แยก validation จาก test และบันทึก fingerprint ของชุดข้อมูลที่ใช้ในแต่ละ experiment เพื่อให้รู้ว่าผลใดมาจากข้อมูลรุ่นใด</w:t>
      </w:r>
    </w:p>
    <w:tbl>
      <w:tblPr>
        <w:tblStyle w:val="TableGrid"/>
        <w:tblW w:type="dxa" w:w="8305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1701"/>
        <w:gridCol w:w="1757"/>
        <w:gridCol w:w="2154"/>
        <w:gridCol w:w="2693"/>
      </w:tblGrid>
      <w:tr>
        <w:trPr>
          <w:tblHeader w:val="true"/>
          <w:cantSplit w:val="true"/>
        </w:trPr>
        <w:tc>
          <w:tcPr>
            <w:tcW w:type="dxa" w:w="1701"/>
            <w:tcMar>
              <w:top w:w="90" w:type="dxa"/>
              <w:start w:w="120" w:type="dxa"/>
              <w:bottom w:w="90" w:type="dxa"/>
              <w:end w:w="120" w:type="dxa"/>
            </w:tcMar>
            <w:shd w:fill="E7E6E6"/>
            <w:vAlign w:val="center"/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4"/>
                <w:lang w:val="th-TH" w:eastAsia="th-TH" w:bidi="th-TH"/>
              </w:rPr>
              <w:t>วิธีแบ่ง</w:t>
            </w:r>
          </w:p>
        </w:tc>
        <w:tc>
          <w:tcPr>
            <w:tcW w:type="dxa" w:w="1757"/>
            <w:tcMar>
              <w:top w:w="90" w:type="dxa"/>
              <w:start w:w="120" w:type="dxa"/>
              <w:bottom w:w="90" w:type="dxa"/>
              <w:end w:w="120" w:type="dxa"/>
            </w:tcMar>
            <w:shd w:fill="E7E6E6"/>
            <w:vAlign w:val="center"/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4"/>
                <w:lang w:val="th-TH" w:eastAsia="th-TH" w:bidi="th-TH"/>
              </w:rPr>
              <w:t>สิ่งที่ควบคุม</w:t>
            </w:r>
          </w:p>
        </w:tc>
        <w:tc>
          <w:tcPr>
            <w:tcW w:type="dxa" w:w="2154"/>
            <w:tcMar>
              <w:top w:w="90" w:type="dxa"/>
              <w:start w:w="120" w:type="dxa"/>
              <w:bottom w:w="90" w:type="dxa"/>
              <w:end w:w="120" w:type="dxa"/>
            </w:tcMar>
            <w:shd w:fill="E7E6E6"/>
            <w:vAlign w:val="center"/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4"/>
                <w:lang w:val="th-TH" w:eastAsia="th-TH" w:bidi="th-TH"/>
              </w:rPr>
              <w:t>ข้อดี</w:t>
            </w:r>
          </w:p>
        </w:tc>
        <w:tc>
          <w:tcPr>
            <w:tcW w:type="dxa" w:w="2693"/>
            <w:tcMar>
              <w:top w:w="90" w:type="dxa"/>
              <w:start w:w="120" w:type="dxa"/>
              <w:bottom w:w="90" w:type="dxa"/>
              <w:end w:w="120" w:type="dxa"/>
            </w:tcMar>
            <w:shd w:fill="E7E6E6"/>
            <w:vAlign w:val="center"/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4"/>
                <w:lang w:val="th-TH" w:eastAsia="th-TH" w:bidi="th-TH"/>
              </w:rPr>
              <w:t>ข้อจำกัด/การใช้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สุ่มทั่วไป</w:t>
            </w:r>
          </w:p>
        </w:tc>
        <w:tc>
          <w:tcPr>
            <w:tcW w:type="dxa" w:w="17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จำนวนรวม</w:t>
            </w:r>
          </w:p>
        </w:tc>
        <w:tc>
          <w:tcPr>
            <w:tcW w:type="dxa" w:w="215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ง่ายและเร็ว</w:t>
            </w:r>
          </w:p>
        </w:tc>
        <w:tc>
          <w:tcPr>
            <w:tcW w:type="dxa" w:w="269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เสี่ยงสัดส่วนคลาสและกลุ่มไม่สมดุล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Stratified</w:t>
            </w:r>
          </w:p>
        </w:tc>
        <w:tc>
          <w:tcPr>
            <w:tcW w:type="dxa" w:w="17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สัดส่วนคลาส</w:t>
            </w:r>
          </w:p>
        </w:tc>
        <w:tc>
          <w:tcPr>
            <w:tcW w:type="dxa" w:w="215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ทุกคลาสอยู่ในแต่ละชุด</w:t>
            </w:r>
          </w:p>
        </w:tc>
        <w:tc>
          <w:tcPr>
            <w:tcW w:type="dxa" w:w="269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ไม่ป้องกันผู้ทำหรือเซสชันซ้ำ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Group by session</w:t>
            </w:r>
          </w:p>
        </w:tc>
        <w:tc>
          <w:tcPr>
            <w:tcW w:type="dxa" w:w="17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เซสชัน</w:t>
            </w:r>
          </w:p>
        </w:tc>
        <w:tc>
          <w:tcPr>
            <w:tcW w:type="dxa" w:w="215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ลดคลิปใกล้เคียงข้ามชุด</w:t>
            </w:r>
          </w:p>
        </w:tc>
        <w:tc>
          <w:tcPr>
            <w:tcW w:type="dxa" w:w="269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ยังอาจมีผู้ทำคนเดิม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Group by signer</w:t>
            </w:r>
          </w:p>
        </w:tc>
        <w:tc>
          <w:tcPr>
            <w:tcW w:type="dxa" w:w="17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ผู้ทำท่า</w:t>
            </w:r>
          </w:p>
        </w:tc>
        <w:tc>
          <w:tcPr>
            <w:tcW w:type="dxa" w:w="215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วัดการใช้กับบุคคลใหม่</w:t>
            </w:r>
          </w:p>
        </w:tc>
        <w:tc>
          <w:tcPr>
            <w:tcW w:type="dxa" w:w="269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ต้องมีผู้ทำหลายคน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Leave-One-Signer-Out</w:t>
            </w:r>
          </w:p>
        </w:tc>
        <w:tc>
          <w:tcPr>
            <w:tcW w:type="dxa" w:w="17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สลับผู้ทำเป็นชุดทดสอบ</w:t>
            </w:r>
          </w:p>
        </w:tc>
        <w:tc>
          <w:tcPr>
            <w:tcW w:type="dxa" w:w="215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ใช้ข้อมูลทุกคนและรายงานราย fold</w:t>
            </w:r>
          </w:p>
        </w:tc>
        <w:tc>
          <w:tcPr>
            <w:tcW w:type="dxa" w:w="269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ใช้เวลาฝึกหลายรอบ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External test</w:t>
            </w:r>
          </w:p>
        </w:tc>
        <w:tc>
          <w:tcPr>
            <w:tcW w:type="dxa" w:w="17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แหล่งข้อมูลภายนอก</w:t>
            </w:r>
          </w:p>
        </w:tc>
        <w:tc>
          <w:tcPr>
            <w:tcW w:type="dxa" w:w="215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ใกล้การใช้งานจริงที่สุด</w:t>
            </w:r>
          </w:p>
        </w:tc>
        <w:tc>
          <w:tcPr>
            <w:tcW w:type="dxa" w:w="269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ต้องเก็บข้อมูลที่ไม่แตะระหว่างพัฒนา</w:t>
            </w:r>
          </w:p>
        </w:tc>
      </w:tr>
    </w:tbl>
    <w:p>
      <w:pPr>
        <w:pStyle w:val="Caption"/>
        <w:keepLines/>
        <w:spacing w:before="0" w:after="20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lang w:val="th-TH" w:eastAsia="th-TH" w:bidi="th-TH"/>
        </w:rPr>
        <w:t>ตารางที่ 2.6 การเปรียบเทียบวิธีแบ่งข้อมูล</w:t>
      </w:r>
    </w:p>
    <w:p>
      <w:pPr>
        <w:pStyle w:val="Heading2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2.6.5 Leave-One-Signer-Out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Leave-One-Signer-Out สร้างจำนวน fold เท่ากับจำนวนผู้ทำ แต่ละ fold ฝึกด้วยข้อมูลของทุกคนยกเว้นหนึ่งคนและใช้คนนั้นเป็นชุดทดสอบ ผลรวมจึงสะท้อนการทั่วไปไปยังผู้ทำที่ไม่เคยเห็นมากกว่าการสุ่มคลิป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HandVox ปัจจุบันมีสองผู้ทำจึงเกิดสอง fold ในแต่ละรอบ แบบจำลองแรกฝึก person_01 และทดสอบ person_02 ส่วนอีกแบบจำลองสลับกัน จากนั้นรวมคำทำนายของทุก fold เพื่อคำนวณตัวชี้วัด aggregate ก่อนฝึก final model ด้วยข้อมูล accepted ทั้งหมดสำหรับใช้งาน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ควรรายงานทั้งผลรวมและผลราย fold หากคนหนึ่งได้คะแนนสูงแต่อีกคนต่ำ ค่าเฉลี่ยเพียงค่าเดียวอาจซ่อนความไม่เท่าเทียม การเพิ่มผู้ทำช่วยให้เห็นการกระจายและสร้างช่วงความเชื่อมั่นได้ดีขึ้น</w:t>
      </w:r>
    </w:p>
    <w:p>
      <w:pPr>
        <w:pStyle w:val="Heading2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2.6.6 ความไม่สมดุลของคลาส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คลาสไม่สมดุลทำให้ Accuracy สูงแม้โมเดลละเลยคลาสที่มีน้อย HandVox ตั้งเป้าจำนวนต่อผู้ทำต่อคลาสเท่ากันและใช้ class_weight=balanced เป็นมาตรการเสริม แต่ยังต้องตรวจ support และ Recall รายคลาส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คลาส neutral มีบทบาทต่างจากคำจริง เพราะครอบคลุมท่าที่ไม่ควรปล่อยคำและอาจมีความหลากหลายสูง การเก็บ neutral ควรรวมท่าเตรียม ช่วงเปลี่ยน และท่าที่ไม่อยู่ในรายการ โดยไม่ใช้ตัวอย่างที่คลุมเครือจนทับคำจริง</w:t>
      </w:r>
    </w:p>
    <w:p>
      <w:pPr>
        <w:pStyle w:val="Heading2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2.6.7 การเพิ่มข้อมูล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การเพิ่มข้อมูลพิกัดสามารถทำด้วยการรบกวนขนาดเล็ก การเปลี่ยนสเกล การเลื่อนเวลา หรือการตัดบางเฟรม แต่การแปลงต้องรักษาความหมายของคำและไม่สร้างท่าที่เป็นไปไม่ได้ การกลับซ้ายขวาไม่ควรใช้โดยอัตโนมัติ เพราะอาจเปลี่ยนมือถนัดหรือความหมาย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ข้อมูลสังเคราะห์ไม่แทนการเก็บจากผู้ใช้หลายคน ควรใช้เพื่อเพิ่มความทนต่อความแปรผันที่ทราบ และต้องใช้เฉพาะชุดฝึก ไม่ควรสร้างตัวอย่างจากคลิปทดสอบแล้วนำกลับไปฝึก</w:t>
      </w:r>
    </w:p>
    <w:p>
      <w:pPr>
        <w:pStyle w:val="Heading2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2.6.8 เวอร์ชันและความสามารถในการทำซ้ำ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ระบบบันทึก training_config snapshot, dataset fingerprint, เวอร์ชันสภาพแวดล้อม, metrics, confusion matrix และ model manifest ในโฟลเดอร์ experiment การเก็บหลักฐานเหล่านี้ทำให้ตรวจย้อนกลับได้ว่าโมเดลใดใช้ข้อมูลและค่ากำหนดชุดใด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การบันทึก random_seed ช่วยให้ขั้นตอนสุ่มซ้ำได้ใกล้เคียงเดิม แต่ไม่รับประกันผลเหมือนกันทุกแพลตฟอร์ม การทำซ้ำที่ดีต้องรวมเวอร์ชันไลบรารี ซอร์สโค้ด และกฎคัดเลือกข้อมูล ไม่ใช่บันทึกเพียง seed</w:t>
      </w:r>
    </w:p>
    <w:p>
      <w:pPr>
        <w:pStyle w:val="Heading1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2.7 การประเมินผล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การประเมินต้องตอบทั้งความถูกต้องของการจำแนก ความสมดุลระหว่างคลาส ความปลอดภัยของคำสำคัญ และพฤติกรรมแบบเวลาจริง Sokolova และ Lapalme (2009) ชี้ว่าตัวชี้วัดแต่ละชนิดตอบคุณสมบัติของ Confusion Matrix ต่างกัน จึงไม่ควรใช้ Accuracy เพียงค่าเดียว</w:t>
      </w:r>
    </w:p>
    <w:p>
      <w:pPr>
        <w:pStyle w:val="Heading2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2.7.1 Confusion Matrix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Confusion Matrix จัดแถวเป็นคลาสจริงและคอลัมน์เป็นคลาสที่ทำนาย ค่าบนแนวทแยงคือคำที่ทำนายถูก ส่วนค่านอกแนวทแยงแสดงคู่คำที่สับสน รูปแบบของความผิดพลาดช่วยชี้ว่าควรเพิ่มข้อมูลหรือคุณลักษณะใด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การอ่านต้องพิจารณาจำนวนตัวอย่างต่อแถว หากคลาสหนึ่งมี support น้อย จำนวนผิดเพียงเล็กน้อยอาจเปลี่ยน Recall มาก ควรแสดงทั้งจำนวนจริงและอัตราที่ทำให้เป็นสัดส่วนเมื่อเปรียบเทียบคลาส</w:t>
      </w:r>
    </w:p>
    <w:p>
      <w:pPr>
        <w:pStyle w:val="Heading2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2.7.2 Accuracy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Accuracy คือจำนวนตัวอย่างที่ทำนายถูกหารด้วยจำนวนตัวอย่างทั้งหมด เหมาะสำหรับสรุปภาพรวมเมื่อคลาสมีจำนวนใกล้เคียงกันและต้นทุนของความผิดพลาดเท่ากัน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ใน HandVox ความผิดพลาดบางชนิดสำคัญกว่า เช่น พลาดคำ ช่วยด้วย หรือสร้างคำจาก neutral ดังนั้น Accuracy ที่ผ่านเกณฑ์ยังไม่เพียงพอ ต้องตรวจ Recall ของคำสำคัญและอัตรา false positive ของ neutral เพิ่มเติม</w:t>
      </w:r>
    </w:p>
    <w:p>
      <w:pPr>
        <w:pStyle w:val="Heading2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2.7.3 Precision Recall และ F1-score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Precision ของคลาสหนึ่งวัดว่าสิ่งที่ระบบทำนายเป็นคลาสนั้นถูกจริงกี่ส่วน ค่า Precision ต่ำหมายถึงระบบเรียกชื่อคลาสนั้นเกินไปและสร้าง false positive มาก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Recall วัดว่าตัวอย่างจริงของคลาสถูกตรวจพบกี่ส่วน ค่า Recall ต่ำหมายถึงระบบพลาดคำจริง สำหรับคำสำคัญที่การพลาดมีผลสูง ควรกำหนดเกณฑ์ Recall เฉพาะแม้ Precision กับ Recall จะมีการแลกเปลี่ยนกัน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F1-score เป็นค่าเฉลี่ยฮาร์มอนิกของ Precision และ Recall จึงต่ำเมื่อค่าใดค่าหนึ่งต่ำมาก เหมาะสำหรับสรุปสมดุลของการตรวจพบและการหลีกเลี่ยงผลบวกผิด แต่ยังควรเปิดดูสองค่าต้นทางเพื่อเข้าใจสาเหตุ</w:t>
      </w:r>
    </w:p>
    <w:tbl>
      <w:tblPr>
        <w:tblStyle w:val="TableGrid"/>
        <w:tblW w:type="dxa" w:w="8305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1417"/>
        <w:gridCol w:w="2494"/>
        <w:gridCol w:w="1928"/>
        <w:gridCol w:w="2466"/>
      </w:tblGrid>
      <w:tr>
        <w:trPr>
          <w:tblHeader w:val="true"/>
          <w:cantSplit w:val="true"/>
        </w:trPr>
        <w:tc>
          <w:tcPr>
            <w:tcW w:type="dxa" w:w="1417"/>
            <w:tcMar>
              <w:top w:w="90" w:type="dxa"/>
              <w:start w:w="120" w:type="dxa"/>
              <w:bottom w:w="90" w:type="dxa"/>
              <w:end w:w="120" w:type="dxa"/>
            </w:tcMar>
            <w:shd w:fill="E7E6E6"/>
            <w:vAlign w:val="center"/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4"/>
                <w:lang w:val="th-TH" w:eastAsia="th-TH" w:bidi="th-TH"/>
              </w:rPr>
              <w:t>ตัวชี้วัด</w:t>
            </w:r>
          </w:p>
        </w:tc>
        <w:tc>
          <w:tcPr>
            <w:tcW w:type="dxa" w:w="2494"/>
            <w:tcMar>
              <w:top w:w="90" w:type="dxa"/>
              <w:start w:w="120" w:type="dxa"/>
              <w:bottom w:w="90" w:type="dxa"/>
              <w:end w:w="120" w:type="dxa"/>
            </w:tcMar>
            <w:shd w:fill="E7E6E6"/>
            <w:vAlign w:val="center"/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4"/>
                <w:lang w:val="th-TH" w:eastAsia="th-TH" w:bidi="th-TH"/>
              </w:rPr>
              <w:t>ความหมาย</w:t>
            </w:r>
          </w:p>
        </w:tc>
        <w:tc>
          <w:tcPr>
            <w:tcW w:type="dxa" w:w="1928"/>
            <w:tcMar>
              <w:top w:w="90" w:type="dxa"/>
              <w:start w:w="120" w:type="dxa"/>
              <w:bottom w:w="90" w:type="dxa"/>
              <w:end w:w="120" w:type="dxa"/>
            </w:tcMar>
            <w:shd w:fill="E7E6E6"/>
            <w:vAlign w:val="center"/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4"/>
                <w:lang w:val="th-TH" w:eastAsia="th-TH" w:bidi="th-TH"/>
              </w:rPr>
              <w:t>สูตรย่อ</w:t>
            </w:r>
          </w:p>
        </w:tc>
        <w:tc>
          <w:tcPr>
            <w:tcW w:type="dxa" w:w="2466"/>
            <w:tcMar>
              <w:top w:w="90" w:type="dxa"/>
              <w:start w:w="120" w:type="dxa"/>
              <w:bottom w:w="90" w:type="dxa"/>
              <w:end w:w="120" w:type="dxa"/>
            </w:tcMar>
            <w:shd w:fill="E7E6E6"/>
            <w:vAlign w:val="center"/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4"/>
                <w:lang w:val="th-TH" w:eastAsia="th-TH" w:bidi="th-TH"/>
              </w:rPr>
              <w:t>การใช้ใน HandVox</w:t>
            </w:r>
          </w:p>
        </w:tc>
      </w:tr>
      <w:tr>
        <w:trPr>
          <w:cantSplit w:val="true"/>
        </w:trPr>
        <w:tc>
          <w:tcPr>
            <w:tcW w:type="dxa" w:w="14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Accuracy</w:t>
            </w:r>
          </w:p>
        </w:tc>
        <w:tc>
          <w:tcPr>
            <w:tcW w:type="dxa" w:w="24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สัดส่วนที่ทำนายถูกทั้งหมด</w:t>
            </w:r>
          </w:p>
        </w:tc>
        <w:tc>
          <w:tcPr>
            <w:tcW w:type="dxa" w:w="19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ถูกทั้งหมด / ตัวอย่างทั้งหมด</w:t>
            </w:r>
          </w:p>
        </w:tc>
        <w:tc>
          <w:tcPr>
            <w:tcW w:type="dxa" w:w="24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เกณฑ์ภาพรวม</w:t>
            </w:r>
          </w:p>
        </w:tc>
      </w:tr>
      <w:tr>
        <w:trPr>
          <w:cantSplit w:val="true"/>
        </w:trPr>
        <w:tc>
          <w:tcPr>
            <w:tcW w:type="dxa" w:w="14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Precision</w:t>
            </w:r>
          </w:p>
        </w:tc>
        <w:tc>
          <w:tcPr>
            <w:tcW w:type="dxa" w:w="24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ความถูกต้องของผลที่ทำนายเป็นคลาส</w:t>
            </w:r>
          </w:p>
        </w:tc>
        <w:tc>
          <w:tcPr>
            <w:tcW w:type="dxa" w:w="19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TP / (TP + FP)</w:t>
            </w:r>
          </w:p>
        </w:tc>
        <w:tc>
          <w:tcPr>
            <w:tcW w:type="dxa" w:w="24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ตรวจคำที่ระบบปล่อยเกิน</w:t>
            </w:r>
          </w:p>
        </w:tc>
      </w:tr>
      <w:tr>
        <w:trPr>
          <w:cantSplit w:val="true"/>
        </w:trPr>
        <w:tc>
          <w:tcPr>
            <w:tcW w:type="dxa" w:w="14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Recall</w:t>
            </w:r>
          </w:p>
        </w:tc>
        <w:tc>
          <w:tcPr>
            <w:tcW w:type="dxa" w:w="24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สัดส่วนคำจริงที่ตรวจพบ</w:t>
            </w:r>
          </w:p>
        </w:tc>
        <w:tc>
          <w:tcPr>
            <w:tcW w:type="dxa" w:w="19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TP / (TP + FN)</w:t>
            </w:r>
          </w:p>
        </w:tc>
        <w:tc>
          <w:tcPr>
            <w:tcW w:type="dxa" w:w="24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เน้นคำสำคัญและคลาสที่พลาด</w:t>
            </w:r>
          </w:p>
        </w:tc>
      </w:tr>
      <w:tr>
        <w:trPr>
          <w:cantSplit w:val="true"/>
        </w:trPr>
        <w:tc>
          <w:tcPr>
            <w:tcW w:type="dxa" w:w="14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F1-score</w:t>
            </w:r>
          </w:p>
        </w:tc>
        <w:tc>
          <w:tcPr>
            <w:tcW w:type="dxa" w:w="24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สมดุล Precision กับ Recall</w:t>
            </w:r>
          </w:p>
        </w:tc>
        <w:tc>
          <w:tcPr>
            <w:tcW w:type="dxa" w:w="19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2PR / (P + R)</w:t>
            </w:r>
          </w:p>
        </w:tc>
        <w:tc>
          <w:tcPr>
            <w:tcW w:type="dxa" w:w="24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สรุปผลรายคลาสและ Macro F1</w:t>
            </w:r>
          </w:p>
        </w:tc>
      </w:tr>
      <w:tr>
        <w:trPr>
          <w:cantSplit w:val="true"/>
        </w:trPr>
        <w:tc>
          <w:tcPr>
            <w:tcW w:type="dxa" w:w="14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Neutral FPR</w:t>
            </w:r>
          </w:p>
        </w:tc>
        <w:tc>
          <w:tcPr>
            <w:tcW w:type="dxa" w:w="24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neutral ที่ถูกปล่อยเป็นคำ</w:t>
            </w:r>
          </w:p>
        </w:tc>
        <w:tc>
          <w:tcPr>
            <w:tcW w:type="dxa" w:w="19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neutral ผิด / neutral ทั้งหมด</w:t>
            </w:r>
          </w:p>
        </w:tc>
        <w:tc>
          <w:tcPr>
            <w:tcW w:type="dxa" w:w="24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ควบคุม false activation</w:t>
            </w:r>
          </w:p>
        </w:tc>
      </w:tr>
    </w:tbl>
    <w:p>
      <w:pPr>
        <w:pStyle w:val="Caption"/>
        <w:keepLines/>
        <w:spacing w:before="0" w:after="20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lang w:val="th-TH" w:eastAsia="th-TH" w:bidi="th-TH"/>
        </w:rPr>
        <w:t>ตารางที่ 2.7 ตัวชี้วัดสำหรับการประเมิน HandVox</w:t>
      </w:r>
    </w:p>
    <w:p>
      <w:pPr>
        <w:pStyle w:val="Heading2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2.7.4 ค่าเฉลี่ย Macro และ Weighted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Macro average คำนวณตัวชี้วัดแยกแต่ละคลาสแล้วเฉลี่ยโดยให้น้ำหนักเท่ากัน จึงสะท้อนว่าระบบทำงานกับคลาสเล็กได้ดีเพียงใด HandVox ใช้ Macro F1 เป็นเกณฑ์หลักร่วมกับ Accuracy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Weighted average ให้น้ำหนักตาม support ของแต่ละคลาส เหมาะกับสรุปผลตามการกระจายข้อมูลจริง แต่คลาสใหญ่มีอิทธิพลมากกว่า การรายงาน Macro และ Weighted ร่วมกันช่วยเปิดเผยว่าคะแนนรวมดีเพราะคลาสใหญ่หรือดีสม่ำเสมอทุกคลาส</w:t>
      </w:r>
    </w:p>
    <w:p>
      <w:pPr>
        <w:pStyle w:val="Heading2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2.7.5 เกณฑ์ยอมรับของโครงงาน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training_config.json กำหนด Accuracy ขั้นต่ำ 0.70, Macro F1 ขั้นต่ำ 0.70 และ Recall ต่ำสุดของคำทั่วไป 0.50 เกณฑ์เหล่านี้ใช้เป็นประตูคุณภาพเบื้องต้น ไม่ใช่การรับรองว่าระบบพร้อมใช้ในสถานการณ์เสี่ยงสูง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คำ ช่วยด้วย ถูกกำหนดเป็น critical gesture และต้องมี Recall อย่างน้อย 0.75 ส่วน neutral false positive rate ต้องไม่เกิน 0.20 การมีเกณฑ์เฉพาะสะท้อนต้นทุนความผิดพลาดที่ต่างกันระหว่างคำ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หากการทดลองไม่ผ่าน ระบบยังบันทึกผลและสาเหตุของเกณฑ์ที่ไม่ผ่านเพื่อให้แก้ไขได้ แต่ไม่ควรเปิดใช้โมเดลนั้นเป็นรุ่นหลักโดยอัตโนมัติ ควรตรวจข้อมูลรายคลาส คู่คำสับสน และผลรายผู้ทำก่อนตัดสินใจเก็บข้อมูลเพิ่มหรือปรับแบบจำลอง</w:t>
      </w:r>
    </w:p>
    <w:p>
      <w:pPr>
        <w:pStyle w:val="Heading2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2.7.6 การประเมินแบบเวลาจริง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คะแนนบนคลิปที่ตัดไว้ไม่รวมความผิดพลาดจากการเริ่มจับช้า การเลื่อนหน้าต่าง ช่วงเปลี่ยน การไม่พบมือ และการยืนยันผล การทดสอบหน้ากล้องจึงต้องวัดความถูกต้องแบบเหตุการณ์ร่วมกับจำนวนครั้งที่ปล่อยคำซ้ำหรือปล่อยคำโดยไม่มีท่าจริง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ตัวชี้วัดระบบประกอบด้วยอัตราเฟรม ความหน่วงจากเริ่มทำท่าถึงแสดงผล เวลาจากยืนยันถึงเสียงเริ่ม จำนวนเฟรมที่ landmark หาย และการใช้หน่วยประมวลผล ความเร็วที่สูงแต่ผลสั่นไม่ใช่ประสบการณ์ที่ดี ขณะที่ผลนิ่งมากแต่หน่วงหลายวินาทีก็ลดความเป็นธรรมชาติของการสนทนา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การทดสอบควรใช้สถานการณ์ที่ใกล้จริง เช่น เปลี่ยนระยะกล้อง แสง และผู้ใช้ พร้อมกำหนดสคริปต์คำเพื่อเปรียบเทียบรุ่นอย่างยุติธรรม การรายงานแยก offline กับ real-time ป้องกันการนำคะแนนในสภาพง่ายไปอ้างแทนประสิทธิภาพใช้งาน</w:t>
      </w:r>
    </w:p>
    <w:p>
      <w:pPr>
        <w:pStyle w:val="Heading2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2.7.7 การวิเคราะห์ข้อผิดพลาดและความไม่แน่นอน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หลังได้ผลควรสุ่มตรวจ true positive, false positive และ false negative ของทุกคลาส พร้อมดูเส้นทาง landmark เพื่อแยกว่าปัญหาเกิดจากป้ายกำกับ จุดสำคัญ หน้าต่างเวลา หรือขอบเขตของแบบจำลอง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คะแนนจากตัวอย่างจำนวนจำกัดมีความไม่แน่นอน ควรรายงานจำนวนผู้ทำ จำนวนคลิป และ support ควบคู่กับร้อยละ เมื่อเพิ่มผู้ทำสามารถใช้การกระจายราย fold หรือช่วงความเชื่อมั่นเพื่อหลีกเลี่ยงการตีความความต่างเล็กน้อยเกินจริง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การประเมินความเท่าเทียมควรเปรียบเทียบผลตามผู้ทำ ความถนัด สภาพแสง และอุปกรณ์ หากกลุ่มใดได้ผลต่ำ ควรเพิ่มข้อมูลและปรับการออกแบบ ไม่ควรแก้ด้วยการตัดกลุ่มนั้นออกจากชุดทดสอบ</w:t>
      </w:r>
    </w:p>
    <w:p>
      <w:pPr>
        <w:pStyle w:val="Heading1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2.8 การทำงานแบบเวลาจริงและเสียงพูด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ระบบใช้งานจริงต้องแปลงผลจำแนกรายเฟรมให้เป็นคำที่นิ่ง ป้องกันคำซ้ำ สะสมเป็นประโยค และอ่านออกเสียงโดยไม่ทำให้วงรอบกล้องหยุด HandVox จึงใช้หน้าต่างเลื่อน เครื่องสถานะยืนยันผล ตัวจับเวลาค้างท่า ตัวสร้างประโยค และบริการเสียงแบบคิว</w:t>
      </w:r>
    </w:p>
    <w:p>
      <w:pPr>
        <w:pStyle w:val="Heading2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2.8.1 หน้าต่างเลื่อน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โปรแกรมเก็บคุณลักษณะล่าสุดใน deque ขนาด 30 เฟรม เมื่อครบแล้วทุกเฟรมใหม่จะผลักเฟรมเก่าสุดออกและสร้างเวกเตอร์ใหม่ วิธีนี้ให้ผลต่อเนื่องโดยไม่ต้องรอเก็บคลิปใหม่ทั้งชุดทุกครั้ง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หน้าต่างที่ซ้อนกันมีข้อมูลเหมือนกัน 29 จาก 30 เฟรม ผลทำนายจึงมีความสัมพันธ์สูง การนับทุกผลเป็นหลักฐานอิสระอาจทำให้ความมั่นใจเกินจริง เครื่องสถานะของ HandVox จึงใช้ผลต่อเนื่องเพื่อยืนยันความนิ่ง แต่การประเมินยังต้องนับตามเหตุการณ์หรือคลิป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เมื่อผู้ใช้ปล่อยท่าและระบบตรวจสถานะ released โปรแกรมล้าง motion_frames เพื่อป้องกันเฟรมจากคำเก่าปะปนกับการยกมือรอบใหม่ การล้างที่จุดเปลี่ยนช่วยลดท่าผสมซึ่งไม่มีในชุดฝึก</w:t>
      </w:r>
    </w:p>
    <w:p>
      <w:pPr>
        <w:pStyle w:val="Heading2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2.8.2 เกณฑ์ความเชื่อมั่นและเครื่องสถานะ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GestureStateMachine มีสถานะ IDLE, CANDIDATE, CONFIRMED และ COOLDOWN ผลจะถูกพิจารณาเมื่อเห็น landmark มีชื่อคลาส และ confidence ไม่น้อยกว่า 0.65 หากคำเดิมผ่านเงื่อนไขต่อเนื่อง 4 เฟรมจึงเปลี่ยนเป็น CONFIRMED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ถ้าคำเปลี่ยนระหว่าง CANDIDATE ระบบเริ่มนับใหม่ ช่วยลดการยืนยันจากผลชั่วคราว เมื่อยืนยันแล้ว confidence ถูกปรับแบบถัวเฉลี่ยกับผลใหม่เพื่อให้แสดงค่าเสถียรขึ้น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เมื่อผลไม่ผ่าน ระบบซ่อนชื่อเก่าทันที แต่ยังรอ 0.35 วินาทีก่อน reset เพื่อทนต่อ landmark หายชั่วคราว หากเกินเวลาจึงส่ง released และกลับ IDLE การแยกการซ่อนผลออกจากการรีเซ็ตช่วยไม่ให้คำค้างบนหน้าจอพร้อมรักษาความต่อเนื่องระยะสั้น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ค่าทั้งสามคือ confidence 0.65, confirm_frames 4 และ release_seconds 0.35 ปรับได้ใน settings แต่ต้องทดสอบร่วมกัน เกณฑ์สูงและจำนวนเฟรมมากลด false activation แต่เพิ่มความหน่วงและอาจพลาดผู้ใช้ที่ทำท่าเร็ว</w:t>
      </w:r>
    </w:p>
    <w:tbl>
      <w:tblPr>
        <w:tblStyle w:val="TableGrid"/>
        <w:tblW w:type="dxa" w:w="8306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1814"/>
        <w:gridCol w:w="1446"/>
        <w:gridCol w:w="2353"/>
        <w:gridCol w:w="2693"/>
      </w:tblGrid>
      <w:tr>
        <w:trPr>
          <w:tblHeader w:val="true"/>
          <w:cantSplit w:val="true"/>
        </w:trPr>
        <w:tc>
          <w:tcPr>
            <w:tcW w:type="dxa" w:w="1814"/>
            <w:tcMar>
              <w:top w:w="90" w:type="dxa"/>
              <w:start w:w="120" w:type="dxa"/>
              <w:bottom w:w="90" w:type="dxa"/>
              <w:end w:w="120" w:type="dxa"/>
            </w:tcMar>
            <w:shd w:fill="E7E6E6"/>
            <w:vAlign w:val="center"/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4"/>
                <w:lang w:val="th-TH" w:eastAsia="th-TH" w:bidi="th-TH"/>
              </w:rPr>
              <w:t>ค่าตั้ง</w:t>
            </w:r>
          </w:p>
        </w:tc>
        <w:tc>
          <w:tcPr>
            <w:tcW w:type="dxa" w:w="1446"/>
            <w:tcMar>
              <w:top w:w="90" w:type="dxa"/>
              <w:start w:w="120" w:type="dxa"/>
              <w:bottom w:w="90" w:type="dxa"/>
              <w:end w:w="120" w:type="dxa"/>
            </w:tcMar>
            <w:shd w:fill="E7E6E6"/>
            <w:vAlign w:val="center"/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4"/>
                <w:lang w:val="th-TH" w:eastAsia="th-TH" w:bidi="th-TH"/>
              </w:rPr>
              <w:t>ค่าเริ่มต้น</w:t>
            </w:r>
          </w:p>
        </w:tc>
        <w:tc>
          <w:tcPr>
            <w:tcW w:type="dxa" w:w="2353"/>
            <w:tcMar>
              <w:top w:w="90" w:type="dxa"/>
              <w:start w:w="120" w:type="dxa"/>
              <w:bottom w:w="90" w:type="dxa"/>
              <w:end w:w="120" w:type="dxa"/>
            </w:tcMar>
            <w:shd w:fill="E7E6E6"/>
            <w:vAlign w:val="center"/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4"/>
                <w:lang w:val="th-TH" w:eastAsia="th-TH" w:bidi="th-TH"/>
              </w:rPr>
              <w:t>หน้าที่</w:t>
            </w:r>
          </w:p>
        </w:tc>
        <w:tc>
          <w:tcPr>
            <w:tcW w:type="dxa" w:w="2693"/>
            <w:tcMar>
              <w:top w:w="90" w:type="dxa"/>
              <w:start w:w="120" w:type="dxa"/>
              <w:bottom w:w="90" w:type="dxa"/>
              <w:end w:w="120" w:type="dxa"/>
            </w:tcMar>
            <w:shd w:fill="E7E6E6"/>
            <w:vAlign w:val="center"/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4"/>
                <w:lang w:val="th-TH" w:eastAsia="th-TH" w:bidi="th-TH"/>
              </w:rPr>
              <w:t>ผลเมื่อเพิ่มค่า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min_confidence</w:t>
            </w:r>
          </w:p>
        </w:tc>
        <w:tc>
          <w:tcPr>
            <w:tcW w:type="dxa" w:w="144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0.65</w:t>
            </w:r>
          </w:p>
        </w:tc>
        <w:tc>
          <w:tcPr>
            <w:tcW w:type="dxa" w:w="235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ปฏิเสธผลไม่มั่นใจ</w:t>
            </w:r>
          </w:p>
        </w:tc>
        <w:tc>
          <w:tcPr>
            <w:tcW w:type="dxa" w:w="269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ผลผิดลดลงแต่ Recall อาจลด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confirm_frames</w:t>
            </w:r>
          </w:p>
        </w:tc>
        <w:tc>
          <w:tcPr>
            <w:tcW w:type="dxa" w:w="144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4</w:t>
            </w:r>
          </w:p>
        </w:tc>
        <w:tc>
          <w:tcPr>
            <w:tcW w:type="dxa" w:w="235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ยืนยันคำซ้ำต่อเนื่อง</w:t>
            </w:r>
          </w:p>
        </w:tc>
        <w:tc>
          <w:tcPr>
            <w:tcW w:type="dxa" w:w="269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นิ่งขึ้นแต่หน่วงขึ้น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release_seconds</w:t>
            </w:r>
          </w:p>
        </w:tc>
        <w:tc>
          <w:tcPr>
            <w:tcW w:type="dxa" w:w="144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0.35 วินาที</w:t>
            </w:r>
          </w:p>
        </w:tc>
        <w:tc>
          <w:tcPr>
            <w:tcW w:type="dxa" w:w="235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รอก่อนถือว่าปล่อยท่า</w:t>
            </w:r>
          </w:p>
        </w:tc>
        <w:tc>
          <w:tcPr>
            <w:tcW w:type="dxa" w:w="269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ทนการหายชั่วคราวแต่รีเซ็ตช้า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speak_hold_seconds</w:t>
            </w:r>
          </w:p>
        </w:tc>
        <w:tc>
          <w:tcPr>
            <w:tcW w:type="dxa" w:w="144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1.0 วินาที</w:t>
            </w:r>
          </w:p>
        </w:tc>
        <w:tc>
          <w:tcPr>
            <w:tcW w:type="dxa" w:w="235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ค้างท่าก่อนเพิ่มคำ/พูด</w:t>
            </w:r>
          </w:p>
        </w:tc>
        <w:tc>
          <w:tcPr>
            <w:tcW w:type="dxa" w:w="269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ลดการยิงเร็วแต่สนทนาช้าลง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sequence_length</w:t>
            </w:r>
          </w:p>
        </w:tc>
        <w:tc>
          <w:tcPr>
            <w:tcW w:type="dxa" w:w="144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30 เฟรม</w:t>
            </w:r>
          </w:p>
        </w:tc>
        <w:tc>
          <w:tcPr>
            <w:tcW w:type="dxa" w:w="235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ขนาดหน้าต่างการเคลื่อนไหว</w:t>
            </w:r>
          </w:p>
        </w:tc>
        <w:tc>
          <w:tcPr>
            <w:tcW w:type="dxa" w:w="269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4"/>
                <w:lang w:val="th-TH" w:eastAsia="th-TH" w:bidi="th-TH"/>
              </w:rPr>
              <w:t>เห็นท่ายาวขึ้นแต่เพิ่มมิติและหน่วง</w:t>
            </w:r>
          </w:p>
        </w:tc>
      </w:tr>
    </w:tbl>
    <w:p>
      <w:pPr>
        <w:pStyle w:val="Caption"/>
        <w:keepLines/>
        <w:spacing w:before="0" w:after="20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lang w:val="th-TH" w:eastAsia="th-TH" w:bidi="th-TH"/>
        </w:rPr>
        <w:t>ตารางที่ 2.8 ค่าตั้งสำคัญของการตรวจจับแบบเวลาจริง</w:t>
      </w:r>
    </w:p>
    <w:p>
      <w:pPr>
        <w:pStyle w:val="Heading2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2.8.3 การป้องกันคำซ้ำและ Cooldown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หลังเพิ่มหรืออ่านคำ ระบบเรียก mark_emitted เพื่อเข้าสู่ COOLDOWN คำเดิมจะไม่ถูกปล่อยซ้ำจนกว่าผู้ใช้ปล่อยท่าหรือเปลี่ยนเป็นคำใหม่ ช่วยป้องกันหน้าต่างเลื่อนสร้างคำเดิมหลายครั้งจากการค้างมือ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ตัวสร้างประโยคยังมีตัวเลือก prevent_duplicate_words เพื่อไม่เพิ่มคำเดียวกันติดกัน และมี cooldown สำหรับการกดเพิ่มด้วยตนเอง มาตรการหลายชั้นเหมาะกับส่วนติดต่อที่ผู้ใช้สามารถสั่งทั้งอัตโนมัติและด้วยปุ่ม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การป้องกันซ้ำต้องไม่ปิดกั้นกรณีที่ผู้ใช้ต้องการพูดคำเดิมสองครั้ง วิธีออกแบบที่เหมาะคือให้ผู้ใช้ปล่อยท่าชัดเจนระหว่างคำหรือมีปุ่มเพิ่มด้วยตนเอง พร้อมแสดงสถานะว่าระบบกำลังรอการปล่อยท่า</w:t>
      </w:r>
    </w:p>
    <w:p>
      <w:pPr>
        <w:pStyle w:val="Heading2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2.8.4 การสร้างประโยคและประวัติ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คำที่ยืนยันสามารถเพิ่มลง SentenceBuilder ลบคำล่าสุด ล้าง อ่าน หรือบันทึกได้ ส่วนติดต่อแสดงจำนวนคำและข้อความปัจจุบัน ช่วยให้ผู้ใช้ตรวจและแก้ก่อนส่งเสียง ลดผลเสียจากการจำแนกผิดหนึ่งคำ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ประวัติประโยคบันทึกแหล่งที่มา เช่น detector-manual หรือ detector-tts และจำกัดจำนวนรายการเริ่มต้น 100 รายการ ข้อมูลประวัติช่วยทบทวนการใช้งาน แต่ต้องให้ผู้ใช้ควบคุมการลบและระวังข้อความส่วนบุคคล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ระบบรองรับการเพิ่มคำอัตโนมัติเมื่อค้างท่าครบหนึ่งวินาทีและการเพิ่มด้วย Space หรือปุ่มบนจอ การมีทางเลือกช่วยรองรับผู้ใช้ต่างรูปแบบ แต่ควรประเมินความเข้าใจของปุ่ม ขนาดตัวอักษร และเวลาตอบสนองกับผู้ใช้จริง</w:t>
      </w:r>
    </w:p>
    <w:p>
      <w:pPr>
        <w:pStyle w:val="Heading2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2.8.5 Text-to-Speech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Text-to-Speech เปลี่ยนข้อความไทยเป็นเสียงเพื่อให้คู่สนทนาที่ไม่รู้ภาษามือรับสารได้ HandVox ลองใช้ gTTS สร้างไฟล์เสียงภาษาไทยและเล่นด้วย pygame ก่อน หากบริการออนไลน์ไม่พร้อมจะถอยไปใช้ pyttsx3 แบบออฟไลน์เมื่อมีเสียงที่รองรับ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การสร้างเสียงทำงานใน worker thread และรับข้อความผ่านคิวขนาดจำกัด วงรอบกล้องจึงไม่ต้องรอจนเสียงเล่นจบ เสียงหลายคำถูกเล่นตามลำดับและไม่ทับกัน หากคิวเต็มระบบข้ามข้อความใหม่พร้อมแจ้งเตือนแทนการทำให้หน้าจอค้าง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gTTS ต้องเชื่อมต่อเครือข่ายและสร้างไฟล์ MP3 ชั่วคราว โปรแกรมใช้ชื่อสุ่ม เล่นเสร็จแล้วลบไฟล์ การใช้งานในสถานที่เครือข่ายไม่แน่นอนควรทดสอบเสียงออฟไลน์และตรวจว่ามี voice ภาษาไทยในระบบปฏิบัติการ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คุณภาพเสียงไม่ใช่เพียงความดัง ต้องพิจารณาการออกเสียงคำเฉพาะ ความเร็ว เวลารอก่อนเสียงเริ่ม และความถูกต้องของข้อความต้นทาง ระบบควรให้ผู้ใช้ตรวจประโยคและหยุดหรือล้างคิวได้เมื่อคำผิด</w:t>
      </w:r>
    </w:p>
    <w:p>
      <w:pPr>
        <w:pStyle w:val="Heading2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2.8.6 การออกแบบสำหรับผู้ใช้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ส่วนติดต่อควรแสดงกรอบบริเวณที่ตรวจพบ คำปัจจุบัน confidence สถานะ CANDIDATE หรือ CONFIRMED และแถบค้างท่า เพื่อให้ผู้ใช้เข้าใจว่าเหตุใดระบบยังไม่เพิ่มคำ การซ่อนความซับซ้อนทั้งหมดอาจทำให้ผู้ใช้คิดว่าระบบไม่ทำงานเมื่อจริง ๆ กำลังรอยืนยัน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ข้อความต้องอ่านง่ายบนฉากหลังที่เปลี่ยน จึงควรใช้แถบพื้นหลัง สีที่มีความต่าง และขนาดตัวอักษรปรับได้ ปุ่มสำคัญต้องมีทั้งข้อความไทยและคีย์ลัด และไม่วางทับบริเวณมือที่ใช้ทำท่า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การออกแบบควรร่วมกับผู้ใช้หูหนวกหรือผู้ใช้ภาษามือตั้งแต่การเลือกคำ รูปแบบการทำท่า ไปจนถึงการทดสอบ ไม่ควรสรุปความต้องการแทนผู้ใช้จากมุมมองผู้พัฒนาเพียงฝ่ายเดียว</w:t>
      </w:r>
    </w:p>
    <w:p>
      <w:pPr>
        <w:pStyle w:val="Heading2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2.8.7 ความเป็นส่วนตัวและการนำไปใช้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ระบบกล้องควรประมวลผลในเครื่องให้มากที่สุดและไม่บันทึกวิดีโอโดยอัตโนมัติในโหมดใช้งาน หากต้องบันทึกเพื่อปรับปรุงโมเดลต้องขอความยินยอม ระบุวัตถุประสงค์ และให้ผู้ใช้ถอนข้อมูลได้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HandVox เป็นเครื่องมือช่วยสื่อสาร ไม่ควรใช้แทนล่ามในสถานการณ์ทางการแพทย์ กฎหมาย หรือเหตุฉุกเฉินโดยไม่มีการตรวจสอบ ความผิดพลาดของคำอาจเปลี่ยนความหมาย จึงต้องแสดงข้อจำกัดและมีช่องทางสื่อสารสำรอง</w:t>
      </w:r>
    </w:p>
    <w:p>
      <w:pPr>
        <w:pStyle w:val="Heading1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2.9 งานวิจัยที่เกี่ยวข้อง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งานวิจัยที่คัดเลือกครอบคลุมภาษามือไทย การรู้จำจากภาพและจุดสำคัญ ชุดข้อมูลหลายผู้ทำ การจำแนกแบบแยกคำ และการแปลต่อเนื่อง การเปรียบเทียบไม่ได้มุ่งจัดอันดับจากค่าความถูกต้องเพียงอย่างเดียว เพราะแต่ละงานใช้จำนวนคำ ผู้ทำ อุปกรณ์ และวิธีแบ่งข้อมูลต่างกัน แต่พิจารณาว่าแต่ละงานให้บทเรียนใดต่อการออกแบบ HandVox</w:t>
      </w:r>
    </w:p>
    <w:p>
      <w:pPr>
        <w:pStyle w:val="Heading2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2.9.1 การรู้จำนิ้วสะกดภาษาไทยด้วย SVM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Pariwat และ Seresangtakul (2017) ศึกษา Thai finger-spelling sign language recognition using global and local features with SVM และเปรียบเทียบ kernel หลายชนิด งานทบทวนภายหลังรายงานว่า RBF ให้ค่าเฉลี่ย 91.20 เปอร์เซ็นต์กับข้อมูล 15 ท่า 75 ภาพจากผู้ทำ 5 คน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งานนี้สนับสนุนว่า RBF สามารถสร้างขอบเขตไม่เชิงเส้นให้คุณลักษณะท่ามือ แต่ข้อมูลเป็นภาพนิ่งและมีขนาดเล็ก ผลจึงไม่ยืนยันความสามารถกับลำดับ 30 เฟรมหรือผู้ใช้ใหม่โดยตรง HandVox นำ SVM-RBF มาเป็น baseline แต่เพิ่มจุดช่วงบน ลำดับเวลา และการประเมินแยกผู้ทำ</w:t>
      </w:r>
    </w:p>
    <w:p>
      <w:pPr>
        <w:pStyle w:val="Heading2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2.9.2 CNN และการปฏิเสธท่าที่ไม่รู้จัก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Nakjai และ Katanyukul (2019) พัฒนาระบบรู้จำนิ้วสะกดภาษาไทยแบบสองขั้น เริ่มจากค้นหาและตัดบริเวณมือ แล้วใช้ CNN หรือ HOG จำแนก 25 ท่าจาก 125 ภาพของผู้ทำ 11 คน งานรายงาน mean Average Precision 91.26 และเสนอ confidence ratio เพื่อแยกผลถูกออกจากท่าที่ไม่อยู่ในชุดและช่วงเปลี่ยน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บทเรียนสำคัญต่อ HandVox คือระบบใช้งานต้องมีความสามารถปฏิเสธผล ไม่ใช่บังคับเลือกคลาสทุกครั้ง กลไก neutral, min_confidence และการยืนยันหลายเฟรมตอบปัญหาเดียวกันในระดับระบบ แม้วิธีคำนวณต่างจาก confidence ratio ของงานดังกล่าว</w:t>
      </w:r>
    </w:p>
    <w:p>
      <w:pPr>
        <w:pStyle w:val="Heading2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2.9.3 นิ้วสะกดหลายจังหวะในฉากซับซ้อน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Pariwat และ Seresangtakul (2021) เสนอระบบ Multi-Stroke Thai Finger-Spelling โดยใช้ semantic segmentation แยกมือจากฉากหลัง ใช้ optical flow แยกช่วงการเคลื่อนไหว และ CNN เรียนรู้คุณลักษณะ งานนี้แสดงว่าตัวอักษรบางตัวไม่ได้จบในรูปมือเดียวแต่ประกอบด้วยหลาย stroke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แนวคิดการแยก stroke ชี้ว่าหน้าต่างคงที่ของ HandVox อาจยังไม่เหมาะกับคำที่มีหลายช่วงชัดเจน การขยายคำศัพท์ควรตรวจโครงสร้างภายในท่าและพิจารณาการแบ่งช่วงหรือแบบจำลองลำดับแทนการเพิ่มคลาสเข้าสู่เวกเตอร์เดิมทันที</w:t>
      </w:r>
    </w:p>
    <w:p>
      <w:pPr>
        <w:pStyle w:val="Heading2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2.9.4 ชุดข้อมูลวิดีโอเลขภาษามือไทย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Vijitkunsawat, Racharak, Nguyen และ Minh (2023) สร้างชุดข้อมูลวิดีโอเลขภาษามือไทย 9 ท่า รวม 567 วิดีโอจากผู้ทำ 21 คน และเปรียบเทียบ CNN-Mode, CNN-LSTM, VGG-Mode และ VGG-LSTM กับทั้งภาพเต็มและภาพที่ตัดเฉพาะมือ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งานรายงานว่า VGG-LSTM ร่วมกับการประมวลผลล่วงหน้าให้ผลดีที่สุดทั้งชุดทดสอบภายในและภายนอก จุดเด่นคือจำนวนผู้ทำมากกว่างานไทยขนาดเล็กหลายงานและมีการทดสอบภายนอก HandVox จึงควรเพิ่มผู้ทำและรักษาชุดทดสอบที่ไม่ใช้ระหว่างพัฒนา</w:t>
      </w:r>
    </w:p>
    <w:p>
      <w:pPr>
        <w:pStyle w:val="Heading2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2.9.5 MediaPipe และ LSTM สำหรับคำภาษาไทย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Damrongekarun, Pisitpipattana, Waijanya และ Promrit (2023) ใช้ MediaPipe ดึงจุดมือ ใบหน้า และท่าทางจากวิดีโอ แล้วใช้ LSTM วิเคราะห์ลำดับ แบ่งข้อมูลฝึกและทดสอบ 80:20 รายงาน Accuracy 0.83 และแสดงผลภาษาไทยผ่านแอป Flutter ที่เชื่อม Flask API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โครงสร้างใกล้ HandVox ในด้านการใช้ landmark และการนำผลไปยังส่วนติดต่อ แต่แบบจำลองและสถาปัตยกรรมต่างกัน งานนี้สนับสนุนการใช้พิกัดเป็นตัวแทนข้อมูลและแสดงแนวทางแยกบริการประมวลผลจากแอปผู้ใช้</w:t>
      </w:r>
    </w:p>
    <w:p>
      <w:pPr>
        <w:pStyle w:val="Heading2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2.9.6 การแปลภาษามือไทยแบบเวลาจริง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Jintanachaiwat และคณะ (2024) ใช้ MediaPipe Holistic เก็บจุดมือ ร่างกาย และใบหน้าเป็นลำดับ 30 เฟรม เฟรมละ 1,662 ค่า แล้วเปรียบเทียบ RNN, Bi-RNN, LSTM, Bi-LSTM และ FNN-LSTM สำหรับคำที่ใช้ในการประชุม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LSTM ได้ 100 เปอร์เซ็นต์บนชุดทดสอบแต่ลดเหลือ 86 เปอร์เซ็นต์เมื่อทดสอบแบบเวลาจริง ผู้วิจัยระบุข้อจำกัดจากข้อมูลผู้ทำเพียงคนเดียว ความต่างนี้เป็นหลักฐานว่าคะแนน offline ไม่ควรถูกใช้แทนผลหน้ากล้อง และสนับสนุนการประเมินข้ามผู้ทำของ HandVox</w:t>
      </w:r>
    </w:p>
    <w:p>
      <w:pPr>
        <w:pStyle w:val="Heading2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2.9.7 โปรแกรมแปลภาษามือด้วยจุดมือ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งาน Smart Application for Thai and English Sign Language Translation (2023) ใช้ MediaPipe ตรวจ 21 จุดต่อมือ รองรับสองมือรวม 42 จุด และจำแนก 68 สัญลักษณ์ ผู้ทดลอง 3 คนทำสัญลักษณ์ละ 5 ครั้ง โดยกำหนดระยะเว็บแคมประมาณ 50 เซนติเมตร งานรายงานผลรวม 95.39 เปอร์เซ็นต์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ผู้วิจัยพบว่าภาษามือไทยบางสัญลักษณ์มีสองระดับของท่าทำให้ผิดพลาดมากกว่าภาษาอังกฤษ ข้อสังเกตนี้สอดคล้องกับความจำเป็นต้องเก็บลำดับและตำแหน่งเทียบร่างกาย HandVox จึงใช้จุดช่วงบนร่วมกับมือ แทนจุดมือเพียงอย่างเดียว</w:t>
      </w:r>
    </w:p>
    <w:p>
      <w:pPr>
        <w:pStyle w:val="Heading2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2.9.8 WLASL และคำศัพท์ขนาดใหญ่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Li, Rodriguez, Yu และ Li (2020) เสนอ WLASL ชุดข้อมูลภาษามืออเมริกันระดับคำมากกว่า 2,000 คำจากผู้ทำมากกว่า 100 คน และเปรียบเทียบวิธี appearance กับ pose รวมทั้ง Pose-TGCN ที่เรียนรู้ความสัมพันธ์ของโครงร่างตามเวลา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ผลบนคำศัพท์ขนาดใหญ่แสดงว่าปัญหายากขึ้นมากเมื่อจำนวนคำและความหลากหลายของผู้ทำเพิ่มขึ้น บทเรียนคือการขยาย HandVox จาก 16 คำต้องเพิ่มข้อมูลและทบทวนแบบจำลอง ไม่ควรคาดว่าค่าตั้งเดิมจะขยายได้โดยไม่ลดประสิทธิภาพ</w:t>
      </w:r>
    </w:p>
    <w:p>
      <w:pPr>
        <w:pStyle w:val="Heading2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2.9.9 AUTSL และการประเมินผู้ทำใหม่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Sincan และ Keles (2020) สร้าง AUTSL จำนวน 226 ท่า 38,336 วิดีโอจากผู้ทำ 43 คน มี RGB, depth และ skeleton พร้อมฉากและสภาพแสงหลากหลาย ชุด benchmark แยกผู้ทำ 6 คนออกจากชุดฝึกและ validation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งานรายงานว่าความถูกต้องของ baseline สูงถึง 95.95 เปอร์เซ็นต์เมื่อสุ่มแบ่ง แต่เหลือ 62.02 เปอร์เซ็นต์บน user-independent benchmark ช่องว่างนี้แสดงผลของวิธีแบ่งข้อมูลอย่างชัดเจนและสนับสนุน Leave-One-Signer-Out ใน HandVox</w:t>
      </w:r>
    </w:p>
    <w:p>
      <w:pPr>
        <w:pStyle w:val="Heading2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2.9.10 การรู้จำและแปลภาษามือต่อเนื่อง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Camgoz, Hadfield, Koller, Ney และ Bowden (2018) เสนอ Neural Sign Language Translation และชุดข้อมูล PHOENIX14T ซึ่งมีมากกว่า 67,000 หน่วยท่าจากคำศัพท์ภาษามือมากกว่า 1,000 หน่วย งานเชื่อมวิดีโอกับประโยคภาษาพูดและแยกการรู้จำหน่วยท่าออกจากการแปล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ต่อมา Camgoz และคณะ (2020) เสนอ Sign Language Transformers ที่เรียนรู้การรู้จำต่อเนื่องและการแปลร่วมกันด้วย CTC และ Transformer งานทั้งสองมีขอบเขตกว้างกว่า HandVox แต่เป็นแนวทางระยะยาวหากต้องพัฒนาจากการสะสมคำแยกคำไปสู่ประโยคที่คำนึงถึงไวยากรณ์</w:t>
      </w:r>
    </w:p>
    <w:p>
      <w:pPr>
        <w:pStyle w:val="Heading2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2.9.11 การรู้จำจากโครงกระดูกหลายรูปแบบ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Jiang และคณะ (2021) เสนอ Skeleton Aware Multi-modal Sign Language Recognition ซึ่งใช้ SL-GCN เรียนรู้พลวัตของโครงกระดูกทั้งตัวและรวมข้อมูลหลายรูปแบบ งานได้อันดับสูงในการแข่งขัน isolated sign language recognition บน AUTSL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แนวคิดกราฟสอดคล้องกับธรรมชาติของ landmark ที่จุดเชื่อมกันเป็นโครงสร้าง ไม่ใช่เพียงรายการตัวเลข การพัฒนาต่อสามารถสร้างกราฟมือและช่วงบนเพื่อเรียนรู้ความสัมพันธ์เชิงพื้นที่กับเวลา แต่ต้องเปรียบเทียบกับ SVM บนข้อมูลเดียวกันและระวัง overfitting เมื่อข้อมูลยังน้อย</w:t>
      </w:r>
    </w:p>
    <w:p>
      <w:pPr>
        <w:pStyle w:val="Heading2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2.9.12 การสังเคราะห์ช่องว่างของงานวิจัย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งานไทยจำนวนหนึ่งรายงานผลสูงในชุดข้อมูลขนาดเล็กหรือการสุ่มแบ่ง ขณะที่งานชุดข้อมูลขนาดใหญ่แสดงว่าคะแนนลดลงชัดเจนเมื่อทดสอบกับผู้ทำใหม่ ความแตกต่างไม่ได้หมายความว่างานหนึ่งด้อยกว่า แต่อธิบายว่าความยากของโจทย์และวิธีประเมินมีผลต่อค่าที่รายงาน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HandVox เติมช่องว่างในระดับต้นแบบด้วยการใช้ landmark ช่วงบนและมือ ลำดับ 30 เฟรม SVM-RBF คลาส neutral เครื่องสถานะเวลาจริง และการประเมิน Leave-One-Signer-Out พร้อมเกณฑ์รายคลาส จุดแข็งคือกระบวนการตรวจสอบย้อนกลับได้และใช้ทรัพยากรทั่วไป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ข้อจำกัดยังอยู่ที่จำนวนผู้ทำเพียงสองคน คำศัพท์ 16 คำ หน้าต่างคงที่ และการไม่ใช้รายละเอียดใบหน้า งานต่อยอดที่มีความสำคัญที่สุดคือเพิ่มผู้ทำและเซสชัน สร้าง external test เพิ่ม neutral ที่หลากหลาย และเปรียบเทียบ SVM กับ LSTM หรือกราฟบนชุดแบ่งเดียวกัน</w:t>
      </w:r>
    </w:p>
    <w:tbl>
      <w:tblPr>
        <w:tblStyle w:val="TableGrid"/>
        <w:tblW w:type="dxa" w:w="8306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1928"/>
        <w:gridCol w:w="2409"/>
        <w:gridCol w:w="1928"/>
        <w:gridCol w:w="2041"/>
      </w:tblGrid>
      <w:tr>
        <w:trPr>
          <w:tblHeader w:val="true"/>
          <w:cantSplit w:val="true"/>
        </w:trPr>
        <w:tc>
          <w:tcPr>
            <w:tcW w:type="dxa" w:w="1928"/>
            <w:tcMar>
              <w:top w:w="90" w:type="dxa"/>
              <w:start w:w="120" w:type="dxa"/>
              <w:bottom w:w="90" w:type="dxa"/>
              <w:end w:w="120" w:type="dxa"/>
            </w:tcMar>
            <w:shd w:fill="E7E6E6"/>
            <w:vAlign w:val="center"/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0"/>
                <w:lang w:val="th-TH" w:eastAsia="th-TH" w:bidi="th-TH"/>
              </w:rPr>
              <w:t>งานวิจัย</w:t>
            </w:r>
          </w:p>
        </w:tc>
        <w:tc>
          <w:tcPr>
            <w:tcW w:type="dxa" w:w="2409"/>
            <w:tcMar>
              <w:top w:w="90" w:type="dxa"/>
              <w:start w:w="120" w:type="dxa"/>
              <w:bottom w:w="90" w:type="dxa"/>
              <w:end w:w="120" w:type="dxa"/>
            </w:tcMar>
            <w:shd w:fill="E7E6E6"/>
            <w:vAlign w:val="center"/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0"/>
                <w:lang w:val="th-TH" w:eastAsia="th-TH" w:bidi="th-TH"/>
              </w:rPr>
              <w:t>ข้อมูล/วิธี</w:t>
            </w:r>
          </w:p>
        </w:tc>
        <w:tc>
          <w:tcPr>
            <w:tcW w:type="dxa" w:w="1928"/>
            <w:tcMar>
              <w:top w:w="90" w:type="dxa"/>
              <w:start w:w="120" w:type="dxa"/>
              <w:bottom w:w="90" w:type="dxa"/>
              <w:end w:w="120" w:type="dxa"/>
            </w:tcMar>
            <w:shd w:fill="E7E6E6"/>
            <w:vAlign w:val="center"/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0"/>
                <w:lang w:val="th-TH" w:eastAsia="th-TH" w:bidi="th-TH"/>
              </w:rPr>
              <w:t>ผลหรือข้อค้นพบ</w:t>
            </w:r>
          </w:p>
        </w:tc>
        <w:tc>
          <w:tcPr>
            <w:tcW w:type="dxa" w:w="2041"/>
            <w:tcMar>
              <w:top w:w="90" w:type="dxa"/>
              <w:start w:w="120" w:type="dxa"/>
              <w:bottom w:w="90" w:type="dxa"/>
              <w:end w:w="120" w:type="dxa"/>
            </w:tcMar>
            <w:shd w:fill="E7E6E6"/>
            <w:vAlign w:val="center"/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0"/>
                <w:lang w:val="th-TH" w:eastAsia="th-TH" w:bidi="th-TH"/>
              </w:rPr>
              <w:t>บทเรียนสำหรับ HandVox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0"/>
                <w:lang w:val="th-TH" w:eastAsia="th-TH" w:bidi="th-TH"/>
              </w:rPr>
              <w:t>Pariwat และ Seresangtakul (2017)</w:t>
            </w:r>
          </w:p>
        </w:tc>
        <w:tc>
          <w:tcPr>
            <w:tcW w:type="dxa" w:w="240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0"/>
                <w:lang w:val="th-TH" w:eastAsia="th-TH" w:bidi="th-TH"/>
              </w:rPr>
              <w:t>15 ท่า 75 ภาพ 5 คน; global/local features และ SVM</w:t>
            </w:r>
          </w:p>
        </w:tc>
        <w:tc>
          <w:tcPr>
            <w:tcW w:type="dxa" w:w="19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0"/>
                <w:lang w:val="th-TH" w:eastAsia="th-TH" w:bidi="th-TH"/>
              </w:rPr>
              <w:t>RBF เฉลี่ย 91.20%</w:t>
            </w:r>
          </w:p>
        </w:tc>
        <w:tc>
          <w:tcPr>
            <w:tcW w:type="dxa" w:w="204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0"/>
                <w:lang w:val="th-TH" w:eastAsia="th-TH" w:bidi="th-TH"/>
              </w:rPr>
              <w:t>ใช้ RBF เป็น baseline แต่ต้องเพิ่มลำดับและผู้ทำ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0"/>
                <w:lang w:val="th-TH" w:eastAsia="th-TH" w:bidi="th-TH"/>
              </w:rPr>
              <w:t>Nakjai และ Katanyukul (2019)</w:t>
              <w:br/>
              <w:t>DOI 10.1007/s11265-018-1375-6</w:t>
            </w:r>
          </w:p>
        </w:tc>
        <w:tc>
          <w:tcPr>
            <w:tcW w:type="dxa" w:w="240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0"/>
                <w:lang w:val="th-TH" w:eastAsia="th-TH" w:bidi="th-TH"/>
              </w:rPr>
              <w:t>25 ท่า 125 ภาพ 11 คน; CNN/HOG</w:t>
            </w:r>
          </w:p>
        </w:tc>
        <w:tc>
          <w:tcPr>
            <w:tcW w:type="dxa" w:w="19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0"/>
                <w:lang w:val="th-TH" w:eastAsia="th-TH" w:bidi="th-TH"/>
              </w:rPr>
              <w:t>mAP 91.26; confidence ratio</w:t>
            </w:r>
          </w:p>
        </w:tc>
        <w:tc>
          <w:tcPr>
            <w:tcW w:type="dxa" w:w="204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0"/>
                <w:lang w:val="th-TH" w:eastAsia="th-TH" w:bidi="th-TH"/>
              </w:rPr>
              <w:t>ต้องปฏิเสธท่าที่ไม่รู้จักและช่วงเปลี่ยน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0"/>
                <w:lang w:val="th-TH" w:eastAsia="th-TH" w:bidi="th-TH"/>
              </w:rPr>
              <w:t>Pariwat และ Seresangtakul (2021)</w:t>
              <w:br/>
              <w:t>DOI 10.3390/sym13020262</w:t>
            </w:r>
          </w:p>
        </w:tc>
        <w:tc>
          <w:tcPr>
            <w:tcW w:type="dxa" w:w="240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0"/>
                <w:lang w:val="th-TH" w:eastAsia="th-TH" w:bidi="th-TH"/>
              </w:rPr>
              <w:t>multi-stroke; segmentation, optical flow, CNN</w:t>
            </w:r>
          </w:p>
        </w:tc>
        <w:tc>
          <w:tcPr>
            <w:tcW w:type="dxa" w:w="19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0"/>
                <w:lang w:val="th-TH" w:eastAsia="th-TH" w:bidi="th-TH"/>
              </w:rPr>
              <w:t>จัดการหลาย stroke และฉากซับซ้อน</w:t>
            </w:r>
          </w:p>
        </w:tc>
        <w:tc>
          <w:tcPr>
            <w:tcW w:type="dxa" w:w="204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0"/>
                <w:lang w:val="th-TH" w:eastAsia="th-TH" w:bidi="th-TH"/>
              </w:rPr>
              <w:t>ท่าหลายช่วงอาจต้องแบ่งหรือใช้โมเดลลำดับ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0"/>
                <w:lang w:val="th-TH" w:eastAsia="th-TH" w:bidi="th-TH"/>
              </w:rPr>
              <w:t>Vijitkunsawat และคณะ (2023)</w:t>
            </w:r>
          </w:p>
        </w:tc>
        <w:tc>
          <w:tcPr>
            <w:tcW w:type="dxa" w:w="240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0"/>
                <w:lang w:val="th-TH" w:eastAsia="th-TH" w:bidi="th-TH"/>
              </w:rPr>
              <w:t>9 ท่า 567 วิดีโอ 21 คน; CNN/LSTM และ VGG/LSTM</w:t>
            </w:r>
          </w:p>
        </w:tc>
        <w:tc>
          <w:tcPr>
            <w:tcW w:type="dxa" w:w="19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0"/>
                <w:lang w:val="th-TH" w:eastAsia="th-TH" w:bidi="th-TH"/>
              </w:rPr>
              <w:t>VGG-LSTM หลังตัดมือให้ผลดีที่สุด</w:t>
            </w:r>
          </w:p>
        </w:tc>
        <w:tc>
          <w:tcPr>
            <w:tcW w:type="dxa" w:w="204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0"/>
                <w:lang w:val="th-TH" w:eastAsia="th-TH" w:bidi="th-TH"/>
              </w:rPr>
              <w:t>เพิ่มผู้ทำและทดสอบภายนอก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0"/>
                <w:lang w:val="th-TH" w:eastAsia="th-TH" w:bidi="th-TH"/>
              </w:rPr>
              <w:t>Damrongekarun และคณะ (2023)</w:t>
              <w:br/>
              <w:t>DOI 10.14456/kkuscij.2023.19</w:t>
            </w:r>
          </w:p>
        </w:tc>
        <w:tc>
          <w:tcPr>
            <w:tcW w:type="dxa" w:w="240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0"/>
                <w:lang w:val="th-TH" w:eastAsia="th-TH" w:bidi="th-TH"/>
              </w:rPr>
              <w:t>MediaPipe landmarks, LSTM, 80:20</w:t>
            </w:r>
          </w:p>
        </w:tc>
        <w:tc>
          <w:tcPr>
            <w:tcW w:type="dxa" w:w="19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0"/>
                <w:lang w:val="th-TH" w:eastAsia="th-TH" w:bidi="th-TH"/>
              </w:rPr>
              <w:t>Accuracy 0.83; Flutter/Flask</w:t>
            </w:r>
          </w:p>
        </w:tc>
        <w:tc>
          <w:tcPr>
            <w:tcW w:type="dxa" w:w="204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0"/>
                <w:lang w:val="th-TH" w:eastAsia="th-TH" w:bidi="th-TH"/>
              </w:rPr>
              <w:t>ใช้ landmark และแยกส่วนบริการกับหน้าจอ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0"/>
                <w:lang w:val="th-TH" w:eastAsia="th-TH" w:bidi="th-TH"/>
              </w:rPr>
              <w:t>Jintanachaiwat และคณะ (2024)</w:t>
              <w:br/>
              <w:t>DOI 10.1007/s44163-024-00113-8</w:t>
            </w:r>
          </w:p>
        </w:tc>
        <w:tc>
          <w:tcPr>
            <w:tcW w:type="dxa" w:w="240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0"/>
                <w:lang w:val="th-TH" w:eastAsia="th-TH" w:bidi="th-TH"/>
              </w:rPr>
              <w:t>MediaPipe Holistic 30 เฟรม; RNN/LSTM</w:t>
            </w:r>
          </w:p>
        </w:tc>
        <w:tc>
          <w:tcPr>
            <w:tcW w:type="dxa" w:w="19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0"/>
                <w:lang w:val="th-TH" w:eastAsia="th-TH" w:bidi="th-TH"/>
              </w:rPr>
              <w:t>test 100%; real-time 86%</w:t>
            </w:r>
          </w:p>
        </w:tc>
        <w:tc>
          <w:tcPr>
            <w:tcW w:type="dxa" w:w="204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0"/>
                <w:lang w:val="th-TH" w:eastAsia="th-TH" w:bidi="th-TH"/>
              </w:rPr>
              <w:t>รายงาน offline แยกจากเวลาจริง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0"/>
                <w:lang w:val="th-TH" w:eastAsia="th-TH" w:bidi="th-TH"/>
              </w:rPr>
              <w:t>Smart Application (2023)</w:t>
              <w:br/>
              <w:t>DOI 10.14456/jait.2023.13</w:t>
            </w:r>
          </w:p>
        </w:tc>
        <w:tc>
          <w:tcPr>
            <w:tcW w:type="dxa" w:w="240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0"/>
                <w:lang w:val="th-TH" w:eastAsia="th-TH" w:bidi="th-TH"/>
              </w:rPr>
              <w:t>42 จุดมือ 68 สัญลักษณ์ 3 คน</w:t>
            </w:r>
          </w:p>
        </w:tc>
        <w:tc>
          <w:tcPr>
            <w:tcW w:type="dxa" w:w="19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0"/>
                <w:lang w:val="th-TH" w:eastAsia="th-TH" w:bidi="th-TH"/>
              </w:rPr>
              <w:t>รวม 95.39%; ท่าไทยสองระดับยากกว่า</w:t>
            </w:r>
          </w:p>
        </w:tc>
        <w:tc>
          <w:tcPr>
            <w:tcW w:type="dxa" w:w="204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0"/>
                <w:lang w:val="th-TH" w:eastAsia="th-TH" w:bidi="th-TH"/>
              </w:rPr>
              <w:t>ใช้ช่วงบนและลำดับเสริมจุดมือ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0"/>
                <w:lang w:val="th-TH" w:eastAsia="th-TH" w:bidi="th-TH"/>
              </w:rPr>
              <w:t>Li และคณะ (2020) WLASL</w:t>
            </w:r>
          </w:p>
        </w:tc>
        <w:tc>
          <w:tcPr>
            <w:tcW w:type="dxa" w:w="240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0"/>
                <w:lang w:val="th-TH" w:eastAsia="th-TH" w:bidi="th-TH"/>
              </w:rPr>
              <w:t>&gt;2,000 คำ &gt;100 คน; appearance/pose/Pose-TGCN</w:t>
            </w:r>
          </w:p>
        </w:tc>
        <w:tc>
          <w:tcPr>
            <w:tcW w:type="dxa" w:w="19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0"/>
                <w:lang w:val="th-TH" w:eastAsia="th-TH" w:bidi="th-TH"/>
              </w:rPr>
              <w:t>คำศัพท์ใหญ่มีความท้าทายสูง</w:t>
            </w:r>
          </w:p>
        </w:tc>
        <w:tc>
          <w:tcPr>
            <w:tcW w:type="dxa" w:w="204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0"/>
                <w:lang w:val="th-TH" w:eastAsia="th-TH" w:bidi="th-TH"/>
              </w:rPr>
              <w:t>การเพิ่มคลาสต้องเพิ่มข้อมูลและโมเดล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0"/>
                <w:lang w:val="th-TH" w:eastAsia="th-TH" w:bidi="th-TH"/>
              </w:rPr>
              <w:t>Sincan และ Keles (2020) AUTSL</w:t>
              <w:br/>
              <w:t>DOI 10.1109/ACCESS.2020.3028072</w:t>
            </w:r>
          </w:p>
        </w:tc>
        <w:tc>
          <w:tcPr>
            <w:tcW w:type="dxa" w:w="240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0"/>
                <w:lang w:val="th-TH" w:eastAsia="th-TH" w:bidi="th-TH"/>
              </w:rPr>
              <w:t>226 ท่า 38,336 วิดีโอ 43 คน</w:t>
            </w:r>
          </w:p>
        </w:tc>
        <w:tc>
          <w:tcPr>
            <w:tcW w:type="dxa" w:w="19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0"/>
                <w:lang w:val="th-TH" w:eastAsia="th-TH" w:bidi="th-TH"/>
              </w:rPr>
              <w:t>random 95.95%; user-independent 62.02%</w:t>
            </w:r>
          </w:p>
        </w:tc>
        <w:tc>
          <w:tcPr>
            <w:tcW w:type="dxa" w:w="204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0"/>
                <w:lang w:val="th-TH" w:eastAsia="th-TH" w:bidi="th-TH"/>
              </w:rPr>
              <w:t>วิธีแบ่งผู้ทำมีผลต่อคะแนนมาก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0"/>
                <w:lang w:val="th-TH" w:eastAsia="th-TH" w:bidi="th-TH"/>
              </w:rPr>
              <w:t>Camgoz และคณะ (2018) PHOENIX14T</w:t>
            </w:r>
          </w:p>
        </w:tc>
        <w:tc>
          <w:tcPr>
            <w:tcW w:type="dxa" w:w="240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0"/>
                <w:lang w:val="th-TH" w:eastAsia="th-TH" w:bidi="th-TH"/>
              </w:rPr>
              <w:t>&gt;67,000 หน่วยท่า; Neural Translation</w:t>
            </w:r>
          </w:p>
        </w:tc>
        <w:tc>
          <w:tcPr>
            <w:tcW w:type="dxa" w:w="19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0"/>
                <w:lang w:val="th-TH" w:eastAsia="th-TH" w:bidi="th-TH"/>
              </w:rPr>
              <w:t>เชื่อมวิดีโอกับประโยคภาษาพูด</w:t>
            </w:r>
          </w:p>
        </w:tc>
        <w:tc>
          <w:tcPr>
            <w:tcW w:type="dxa" w:w="204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0"/>
                <w:lang w:val="th-TH" w:eastAsia="th-TH" w:bidi="th-TH"/>
              </w:rPr>
              <w:t>แยกการรู้จำออกจากการแปล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0"/>
                <w:lang w:val="th-TH" w:eastAsia="th-TH" w:bidi="th-TH"/>
              </w:rPr>
              <w:t>Camgoz และคณะ (2020)</w:t>
            </w:r>
          </w:p>
        </w:tc>
        <w:tc>
          <w:tcPr>
            <w:tcW w:type="dxa" w:w="240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0"/>
                <w:lang w:val="th-TH" w:eastAsia="th-TH" w:bidi="th-TH"/>
              </w:rPr>
              <w:t>CTC และ Transformer แบบร่วม</w:t>
            </w:r>
          </w:p>
        </w:tc>
        <w:tc>
          <w:tcPr>
            <w:tcW w:type="dxa" w:w="19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0"/>
                <w:lang w:val="th-TH" w:eastAsia="th-TH" w:bidi="th-TH"/>
              </w:rPr>
              <w:t>รู้จำต่อเนื่องและแปล end-to-end</w:t>
            </w:r>
          </w:p>
        </w:tc>
        <w:tc>
          <w:tcPr>
            <w:tcW w:type="dxa" w:w="204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0"/>
                <w:lang w:val="th-TH" w:eastAsia="th-TH" w:bidi="th-TH"/>
              </w:rPr>
              <w:t>แนวทางอนาคตสำหรับประโยคต่อเนื่อง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0"/>
                <w:lang w:val="th-TH" w:eastAsia="th-TH" w:bidi="th-TH"/>
              </w:rPr>
              <w:t>Jiang และคณะ (2021) SAM-SLR</w:t>
            </w:r>
          </w:p>
        </w:tc>
        <w:tc>
          <w:tcPr>
            <w:tcW w:type="dxa" w:w="240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0"/>
                <w:lang w:val="th-TH" w:eastAsia="th-TH" w:bidi="th-TH"/>
              </w:rPr>
              <w:t>SL-GCN และข้อมูลหลายรูปแบบ</w:t>
            </w:r>
          </w:p>
        </w:tc>
        <w:tc>
          <w:tcPr>
            <w:tcW w:type="dxa" w:w="19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0"/>
                <w:lang w:val="th-TH" w:eastAsia="th-TH" w:bidi="th-TH"/>
              </w:rPr>
              <w:t>ใช้โครงกระดูกทั้งตัวและเวลา</w:t>
            </w:r>
          </w:p>
        </w:tc>
        <w:tc>
          <w:tcPr>
            <w:tcW w:type="dxa" w:w="204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0"/>
                <w:lang w:val="th-TH" w:eastAsia="th-TH" w:bidi="th-TH"/>
              </w:rPr>
              <w:t>landmark สามารถแทนเป็นกราฟได้</w:t>
            </w:r>
          </w:p>
        </w:tc>
      </w:tr>
    </w:tbl>
    <w:p>
      <w:pPr>
        <w:pStyle w:val="Caption"/>
        <w:keepLines/>
        <w:spacing w:before="0" w:after="20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lang w:val="th-TH" w:eastAsia="th-TH" w:bidi="th-TH"/>
        </w:rPr>
        <w:t>ตารางที่ 2.9 การเปรียบเทียบงานวิจัยที่เกี่ยวข้องกับ HandVox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จากแนวคิดและงานวิจัยทั้งหมด สรุปได้ว่าการสร้างระบบรู้จำภาษามือที่น่าเชื่อถือไม่ได้ขึ้นกับตัวจำแนกเพียงส่วนเดียว แต่เป็นผลร่วมของการกำหนดขอบเขตภาษา คุณภาพป้ายกำกับ ความหลากหลายของผู้ทำ คุณภาพ landmark การแทนลำดับ วิธีแบ่งข้อมูล ตัวชี้วัด และกลไกควบคุมผลแบบเวลาจริง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HandVox เลือกสถาปัตยกรรมที่เหมาะกับต้นแบบ ได้แก่ เว็บแคม OpenCV, MediaPipe Holistic, คุณลักษณะ 171 ค่าต่อเฟรม, ลำดับ 30 เฟรม, SVM-RBF, Leave-One-Signer-Out, neutral class และ Text-to-Speech การพัฒนาบทต่อไปจึงต้องรักษาความสอดคล้องขององค์ประกอบเหล่านี้ตั้งแต่การเก็บข้อมูลจนถึงการทดสอบหน้ากล้อง</w:t>
      </w: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2160" w:right="1440" w:bottom="1440" w:left="2160" w:header="709" w:footer="709" w:gutter="0"/>
      <w:cols w:space="720"/>
      <w:titlePg w:val="true"/>
      <w:docGrid w:linePitch="360"/>
      <w:pgNumType w:start="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ind w:firstLine="0"/>
      <w:jc w:val="right"/>
    </w:pPr>
    <w:r>
      <w:rPr>
        <w:rFonts w:ascii="TH Sarabun New" w:hAnsi="TH Sarabun New" w:eastAsia="TH Sarabun New" w:cs="TH Sarabun New"/>
        <w:b w:val="0"/>
        <w:i w:val="0"/>
        <w:color w:val="000000"/>
        <w:sz w:val="28"/>
        <w:lang w:val="th-TH" w:eastAsia="th-TH" w:bidi="th-TH"/>
      </w:rPr>
      <w:fldChar w:fldCharType="begin" w:dirty="true"/>
      <w:instrText xml:space="preserve"> PAGE </w:instrText>
      <w:fldChar w:fldCharType="separate"/>
      <w:t>1</w:t>
      <w:fldChar w:fldCharType="end"/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ind w:firstLine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40" w:line="276" w:lineRule="auto"/>
      <w:ind w:firstLine="709"/>
      <w:jc w:val="left"/>
    </w:pPr>
    <w:rPr>
      <w:rFonts w:ascii="TH Sarabun New" w:hAnsi="TH Sarabun New" w:eastAsia="TH Sarabun New" w:cs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60"/>
      <w:ind w:left="0" w:right="0" w:firstLine="0"/>
      <w:outlineLvl w:val="0"/>
    </w:pPr>
    <w:rPr>
      <w:rFonts w:asciiTheme="majorHAnsi" w:eastAsiaTheme="majorEastAsia" w:hAnsiTheme="majorHAnsi" w:cstheme="majorBidi" w:ascii="TH Sarabun New" w:hAnsi="TH Sarabun New" w:eastAsia="TH Sarabun New" w:cs="TH Sarabun New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ind w:left="709" w:right="0" w:firstLine="0"/>
      <w:outlineLvl w:val="1"/>
    </w:pPr>
    <w:rPr>
      <w:rFonts w:asciiTheme="majorHAnsi" w:eastAsiaTheme="majorEastAsia" w:hAnsiTheme="majorHAnsi" w:cstheme="majorBidi" w:ascii="TH Sarabun New" w:hAnsi="TH Sarabun New" w:eastAsia="TH Sarabun New" w:cs="TH Sarabun New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ind w:left="1417" w:right="0" w:firstLine="0"/>
      <w:outlineLvl w:val="2"/>
    </w:pPr>
    <w:rPr>
      <w:rFonts w:asciiTheme="majorHAnsi" w:eastAsiaTheme="majorEastAsia" w:hAnsiTheme="majorHAnsi" w:cstheme="majorBidi" w:ascii="TH Sarabun New" w:hAnsi="TH Sarabun New" w:eastAsia="TH Sarabun New" w:cs="TH Sarabun New"/>
      <w:b/>
      <w:bCs/>
      <w:color w:val="000000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 w:val="0"/>
      <w:spacing w:line="240" w:lineRule="auto" w:before="60" w:after="120"/>
      <w:ind w:firstLine="0"/>
      <w:jc w:val="center"/>
    </w:pPr>
    <w:rPr>
      <w:rFonts w:ascii="TH Sarabun New" w:hAnsi="TH Sarabun New" w:eastAsia="TH Sarabun New"/>
      <w:b/>
      <w:bCs/>
      <w:i w:val="0"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