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0"/>
        <w:ind w:firstLine="0"/>
        <w:jc w:val="center"/>
      </w:pPr>
      <w:r>
        <w:rPr>
          <w:rFonts w:ascii="TH Sarabun New" w:hAnsi="TH Sarabun New" w:eastAsia="TH Sarabun New" w:cs="TH Sarabun New"/>
          <w:b/>
          <w:i w:val="0"/>
          <w:color w:val="000000"/>
          <w:sz w:val="40"/>
          <w:lang w:val="th-TH" w:eastAsia="th-TH" w:bidi="th-TH"/>
        </w:rPr>
        <w:t>บทที่ 5</w:t>
      </w:r>
    </w:p>
    <w:p>
      <w:pPr>
        <w:keepNext/>
        <w:spacing w:after="240"/>
        <w:ind w:firstLine="0"/>
        <w:jc w:val="center"/>
      </w:pPr>
      <w:r>
        <w:rPr>
          <w:rFonts w:ascii="TH Sarabun New" w:hAnsi="TH Sarabun New" w:eastAsia="TH Sarabun New" w:cs="TH Sarabun New"/>
          <w:b/>
          <w:i w:val="0"/>
          <w:color w:val="000000"/>
          <w:sz w:val="40"/>
          <w:lang w:val="th-TH" w:eastAsia="th-TH" w:bidi="th-TH"/>
        </w:rPr>
        <w:t>สรุปผล อภิปรายผล และข้อเสนอแนะ</w:t>
      </w:r>
    </w:p>
    <w:p>
      <w:pPr>
        <w:keepLines w:val="0"/>
        <w:spacing w:before="400" w:after="12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บทนี้สรุปผลการพัฒนา HandVox เทียบกับวัตถุประสงค์ อภิปรายความหมายของผลประเมินภายในชุดข้อมูล ระบุข้อจำกัด และเสนอแนวทางพัฒนาระบบกับงานวิจัยต่อยอด โดยยึดขอบเขตว่า HandVox เป็นระบบรู้จำท่าทางภาษามือแบบแยกคำจากคลิปสั้น ไม่ใช่ระบบแปลภาษามือไทยต่อเนื่องทั้งภาษา โดยมีหัวข้อดังนี้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5.1 สรุปผลการพัฒนา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5.2 ผลสำเร็จตามวัตถุประสงค์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5.3 อภิปรายผล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5.4 ข้อจำกัดของโครงงาน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5.5 ข้อเสนอแนะ</w:t>
      </w:r>
    </w:p>
    <w:p>
      <w:pPr>
        <w:keepLines/>
        <w:spacing w:before="0" w:after="0" w:line="240" w:lineRule="auto"/>
        <w:ind w:left="1134" w:hanging="425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5.6 สรุปภาพรวม</w:t>
      </w:r>
    </w:p>
    <w:p>
      <w:r>
        <w:br w:type="page"/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5.1 สรุปผลการพัฒนา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โครงงานได้พัฒนา HandVox ซึ่งรับภาพเว็บแคม ใช้ MediaPipe Holistic สกัดจุดช่วงบน 15 จุดและมือข้างละ 21 จุด รวม 171 คุณลักษณะต่อเฟรม ปรับมาตรฐานด้วยจุดกึ่งกลางและระยะระหว่างไหล่ สะสม 30 เฟรมเป็นเวกเตอร์ 5,130 ค่า และใช้ SVC แบบ RBF จำแนกท่าที่กำหนดไว้ล่วงหน้า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ระบบรองรับวงจรตั้งแต่เพิ่มชื่อท่า เก็บคลิปให้ครบ ทดสอบความพร้อมของข้อมูล ฝึกแบบจำลอง บันทึกโมเดล ใช้งานแบบเวลาจริง แสดงค่าความเชื่อมั่น สะสมคำเป็นประโยค อ่านเสียงภาษาไทย และลบท่าพร้อมสำรองข้อมูล ชุดข้อมูลปัจจุบันมี 4 ท่า ได้แก่ สวัสดี ขอโทษ ไม่เป็นไร และขอบคุณ ป้ายกำกับละ 30 คลิป รวม 120 คลิป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การประเมินภายในแบบแบ่งข้อมูล 80:20 ให้ accuracy 100.00% จากการทำนายถูก 24 จาก 24 คลิป และค่า macro precision, recall และ F1-score เท่ากับ 1.000 การตรวจสอบไขว้ 5 ส่วนให้ accuracy 100.00% ทุกส่วน อย่างไรก็ตาม ตัวเลขนี้สะท้อนเฉพาะการแบ่งระดับคลิปภายในชุดข้อมูลเดียวกัน</w:t>
      </w:r>
    </w:p>
    <w:tbl>
      <w:tblPr>
        <w:tblStyle w:val="TableGrid"/>
        <w:tblW w:type="dxa" w:w="8305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154"/>
        <w:gridCol w:w="6151"/>
      </w:tblGrid>
      <w:tr>
        <w:trPr>
          <w:tblHeader w:val="true"/>
          <w:cantSplit w:val="true"/>
        </w:trPr>
        <w:tc>
          <w:tcPr>
            <w:tcW w:type="dxa" w:w="2154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lang w:val="th-TH" w:eastAsia="th-TH" w:bidi="th-TH"/>
              </w:rPr>
              <w:t>ด้าน</w:t>
            </w:r>
          </w:p>
        </w:tc>
        <w:tc>
          <w:tcPr>
            <w:tcW w:type="dxa" w:w="615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8"/>
                <w:lang w:val="th-TH" w:eastAsia="th-TH" w:bidi="th-TH"/>
              </w:rPr>
              <w:t>ผลการพัฒนาที่ตรวจสอบได้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ข้อมูล</w:t>
            </w:r>
          </w:p>
        </w:tc>
        <w:tc>
          <w:tcPr>
            <w:tcW w:type="dxa" w:w="61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120 คลิป × 30 เฟรม × 171 คุณลักษณะ; 4 ป้ายกำกับสมดุลกัน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แบบจำลอง</w:t>
            </w:r>
          </w:p>
        </w:tc>
        <w:tc>
          <w:tcPr>
            <w:tcW w:type="dxa" w:w="61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SVC แบบ RBF, C=10, gamma=scale, probability=True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การประเมิน</w:t>
            </w:r>
          </w:p>
        </w:tc>
        <w:tc>
          <w:tcPr>
            <w:tcW w:type="dxa" w:w="61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Holdout 24/24 ถูก; 5-fold accuracy 100% ทุกส่วน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ระบบเวลาจริง</w:t>
            </w:r>
          </w:p>
        </w:tc>
        <w:tc>
          <w:tcPr>
            <w:tcW w:type="dxa" w:w="61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หน้าต่าง 30 เฟรม เกณฑ์ 0.40 และ smoothing 3 ผลล่าสุด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การนำเสนอ</w:t>
            </w:r>
          </w:p>
        </w:tc>
        <w:tc>
          <w:tcPr>
            <w:tcW w:type="dxa" w:w="61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ชื่อท่า ความเชื่อมั่น ประโยค และเสียงภาษาไทย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การจัดการ</w:t>
            </w:r>
          </w:p>
        </w:tc>
        <w:tc>
          <w:tcPr>
            <w:tcW w:type="dxa" w:w="61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8"/>
                <w:lang w:val="th-TH" w:eastAsia="th-TH" w:bidi="th-TH"/>
              </w:rPr>
              <w:t>เพิ่ม/ลบท่า เก็บคลิป ฝึกใหม่ และสำรองข้อมูล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5.1 สรุปผลการพัฒนา HandVox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5.2 ผลสำเร็จตามวัตถุประสงค์</w:t>
      </w:r>
    </w:p>
    <w:tbl>
      <w:tblPr>
        <w:tblStyle w:val="TableGrid"/>
        <w:tblW w:type="dxa" w:w="830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3288"/>
        <w:gridCol w:w="2835"/>
        <w:gridCol w:w="2183"/>
      </w:tblGrid>
      <w:tr>
        <w:trPr>
          <w:tblHeader w:val="true"/>
          <w:cantSplit w:val="true"/>
        </w:trPr>
        <w:tc>
          <w:tcPr>
            <w:tcW w:type="dxa" w:w="3288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วัตถุประสงค์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ผลที่ได้</w:t>
            </w:r>
          </w:p>
        </w:tc>
        <w:tc>
          <w:tcPr>
            <w:tcW w:type="dxa" w:w="2183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สถานะและหลักฐาน</w:t>
            </w:r>
          </w:p>
        </w:tc>
      </w:tr>
      <w:tr>
        <w:trPr>
          <w:cantSplit w:val="true"/>
        </w:trPr>
        <w:tc>
          <w:tcPr>
            <w:tcW w:type="dxa" w:w="32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รู้จำท่าจากลำดับภาพแบบเวลาจริง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พัฒนาท่อประมวลผล 30 เฟรมและ SVM</w:t>
            </w:r>
          </w:p>
        </w:tc>
        <w:tc>
          <w:tcPr>
            <w:tcW w:type="dxa" w:w="21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บรรลุในระดับต้นแบบ; run_detector.py</w:t>
            </w:r>
          </w:p>
        </w:tc>
      </w:tr>
      <w:tr>
        <w:trPr>
          <w:cantSplit w:val="true"/>
        </w:trPr>
        <w:tc>
          <w:tcPr>
            <w:tcW w:type="dxa" w:w="32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เพิ่ม/ลบท่าและฝึกใหม่โดยไม่แก้โค้ด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มีเมนู ไฟล์ BAT และ custom_gestures.json</w:t>
            </w:r>
          </w:p>
        </w:tc>
        <w:tc>
          <w:tcPr>
            <w:tcW w:type="dxa" w:w="21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บรรลุตามฟังก์ชันที่พัฒนา</w:t>
            </w:r>
          </w:p>
        </w:tc>
      </w:tr>
      <w:tr>
        <w:trPr>
          <w:cantSplit w:val="true"/>
        </w:trPr>
        <w:tc>
          <w:tcPr>
            <w:tcW w:type="dxa" w:w="32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แสดงข้อความ ประโยค และเสียงไทย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มีชื่อท่า ความเชื่อมั่น ตัวแก้ไขประโยค และ TTS</w:t>
            </w:r>
          </w:p>
        </w:tc>
        <w:tc>
          <w:tcPr>
            <w:tcW w:type="dxa" w:w="21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บรรลุตามซอร์ส; TTS ต้องทดสอบเครือข่ายจริง</w:t>
            </w:r>
          </w:p>
        </w:tc>
      </w:tr>
      <w:tr>
        <w:trPr>
          <w:cantSplit w:val="true"/>
        </w:trPr>
        <w:tc>
          <w:tcPr>
            <w:tcW w:type="dxa" w:w="32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ประเมินผลและระบุข้อจำกัด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มี holdout รายคลาส confusion matrix และ 5-fold CV</w:t>
            </w:r>
          </w:p>
        </w:tc>
        <w:tc>
          <w:tcPr>
            <w:tcW w:type="dxa" w:w="21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บรรลุสำหรับข้อมูลภายใน; การประเมินภายนอกยังไม่เสร็จ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5.2 ผลสำเร็จเทียบกับวัตถุประสงค์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5.3 อภิปรายผล</w:t>
      </w:r>
    </w:p>
    <w:p>
      <w:pPr>
        <w:pStyle w:val="Heading2"/>
        <w:ind w:left="709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5.3.1 ความหมายของผลการประเมิน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คะแนน 100% ทั้ง holdout และ cross-validation แสดงว่าคุณลักษณะลำดับ 5,130 ค่าและ SVM สามารถแยกตัวอย่างในชุดข้อมูลปัจจุบันได้ชัดเจน อีกทั้งผลรายคลาสเท่ากันทุกคลาส จึงไม่มีหลักฐานว่าคะแนนรวมถูกดันขึ้นจากคลาสใดคลาสหนึ่ง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อย่างไรก็ตาม คะแนนที่สมบูรณ์แบบจากชุดข้อมูลขนาดเล็กควรเป็นเหตุให้ตรวจสอบความง่ายของงานและการรั่วไหลเชิงเซสชัน ไม่ใช่เหตุให้สรุปว่าระบบทำงานกับผู้ใช้ทั่วไปได้ทันที หากคลิปจากคนเดียว สถานที่เดียว หรือรอบเก็บต่อเนื่องถูกสุ่มไปอยู่ทั้งสองชุด โมเดลอาจใช้รูปแบบเฉพาะของเซสชันช่วยตัดสินใจ</w:t>
      </w:r>
    </w:p>
    <w:p>
      <w:pPr>
        <w:pStyle w:val="Heading2"/>
        <w:ind w:left="709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5.3.2 ผลของการใช้ข้อมูลลำดับการเคลื่อนไหว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การเปลี่ยนจากภาพนิ่งหนึ่งเฟรมเป็นลำดับ 30 เฟรมทำให้ข้อมูลคงลำดับการเคลื่อนไหวของแขนและมือไว้ และการใช้จุดช่วงบนร่วมกับมือสองข้างช่วยอธิบายตำแหน่งสัมพันธ์กับร่างกายได้มากขึ้นกว่าคุณลักษณะมือข้างเดียว อย่างไรก็ดี การเรียงทุกเฟรมเป็นเวกเตอร์ยาวทำให้โมเดลไวต่อจังหวะและกำหนดให้ทุกคลิปยาวเท่ากัน</w:t>
      </w:r>
    </w:p>
    <w:p>
      <w:pPr>
        <w:pStyle w:val="Heading2"/>
        <w:ind w:left="709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5.3.3 การใช้งานแบบเวลาจริง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เกณฑ์ความเชื่อมั่น 0.40 การรวมผลล่าสุด 3 ครั้ง และการรีเซ็ตเมื่อไม่พบมือ 0.4 วินาทีเป็นกลไกจัดการผลหลังการทำนาย ช่วยให้ข้อความบนหน้าจอมีเสถียรภาพและลดคำเดิมค้าง แต่ยังไม่มีการทดลองเปรียบเทียบค่าพารามิเตอร์เหล่านี้กับอัตราความผิดพลาดหรือเวลาแฝง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การสะสมคำและเสียงไทยช่วยให้ผู้ใช้ส่งผลลัพธ์ต่อไปยังผู้ฟังได้ แต่ไม่ใช่การวิเคราะห์ไวยากรณ์ภาษามือ ประโยคเกิดจากการเลือกคำทีละคำของผู้ใช้ และ gTTS ต้องใช้อินเทอร์เน็ตขณะสร้างเสียงตามสถาปัตยกรรมปัจจุบัน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5.4 ข้อจำกัดของโครงงาน</w:t>
      </w:r>
    </w:p>
    <w:tbl>
      <w:tblPr>
        <w:tblStyle w:val="TableGrid"/>
        <w:tblW w:type="dxa" w:w="830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701"/>
        <w:gridCol w:w="3515"/>
        <w:gridCol w:w="3090"/>
      </w:tblGrid>
      <w:tr>
        <w:trPr>
          <w:tblHeader w:val="true"/>
          <w:cantSplit w:val="true"/>
        </w:trPr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ประเด็น</w:t>
            </w:r>
          </w:p>
        </w:tc>
        <w:tc>
          <w:tcPr>
            <w:tcW w:type="dxa" w:w="3515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ข้อจำกัด</w:t>
            </w:r>
          </w:p>
        </w:tc>
        <w:tc>
          <w:tcPr>
            <w:tcW w:type="dxa" w:w="3090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ผลต่อข้อสรุป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ขอบเขตภาษา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รู้จำเพียง 4 ท่าแบบแยกคำ</w:t>
            </w:r>
          </w:p>
        </w:tc>
        <w:tc>
          <w:tcPr>
            <w:tcW w:type="dxa" w:w="3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ไม่เท่ากับการแปลภาษามือไทยต่อเนื่อง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ผู้ให้ข้อมูล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ไม่มีจำนวนและรหัสผู้ให้ข้อมูล</w:t>
            </w:r>
          </w:p>
        </w:tc>
        <w:tc>
          <w:tcPr>
            <w:tcW w:type="dxa" w:w="3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ประเมินแบบแยกผู้ทำท่าไม่ได้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เซสชัน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ไม่มีรหัสรอบการเก็บและสภาพแวดล้อม</w:t>
            </w:r>
          </w:p>
        </w:tc>
        <w:tc>
          <w:tcPr>
            <w:tcW w:type="dxa" w:w="3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ตรวจการรั่วไหลเชิงเซสชันไม่ได้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การประเมิน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สุ่มแบ่งระดับคลิปจากชุดเดียวกัน</w:t>
            </w:r>
          </w:p>
        </w:tc>
        <w:tc>
          <w:tcPr>
            <w:tcW w:type="dxa" w:w="3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คะแนนอาจสูงกว่าการใช้งานกับข้อมูลใหม่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ข้อมูล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120 คลิปและไม่มีชุดทดสอบภายนอก</w:t>
            </w:r>
          </w:p>
        </w:tc>
        <w:tc>
          <w:tcPr>
            <w:tcW w:type="dxa" w:w="3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ยังสรุปความสามารถทั่วไปไม่ได้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ความเร็ว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ไม่มีบันทึก FPS และเวลาแฝง</w:t>
            </w:r>
          </w:p>
        </w:tc>
        <w:tc>
          <w:tcPr>
            <w:tcW w:type="dxa" w:w="3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ยังสรุปสมรรถนะเวลาจริงเชิงปริมาณไม่ได้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เสียง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gTTS พึ่งอินเทอร์เน็ต</w:t>
            </w:r>
          </w:p>
        </w:tc>
        <w:tc>
          <w:tcPr>
            <w:tcW w:type="dxa" w:w="3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เสียงอาจไม่พร้อมในพื้นที่เครือข่ายไม่เสถียร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ผู้ใช้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ยังไม่มี user study กับกลุ่มเป้าหมาย</w:t>
            </w:r>
          </w:p>
        </w:tc>
        <w:tc>
          <w:tcPr>
            <w:tcW w:type="dxa" w:w="30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ยังไม่ทราบความสะดวกและความเหมาะสมจริง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5.3 ข้อจำกัดของโครงงาน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5.5 ข้อเสนอแนะ</w:t>
      </w:r>
    </w:p>
    <w:p>
      <w:pPr>
        <w:pStyle w:val="Heading2"/>
        <w:ind w:left="709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5.5.1 ข้อเสนอแนะเพื่อปรับปรุงระบบ</w:t>
      </w:r>
    </w:p>
    <w:p>
      <w:pPr>
        <w:keepLines/>
        <w:spacing w:after="40"/>
        <w:ind w:left="1417" w:hanging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1) ตรวจและกำหนดพจนานุกรมป้ายกำกับร่วมกับผู้ใช้ภาษามือหรือผู้เชี่ยวชาญ แก้คำอธิบายที่สะกดผิด และกำหนดวิธีเริ่ม–จบท่าให้เหมือนกันก่อนเก็บข้อมูลเพิ่ม</w:t>
      </w:r>
    </w:p>
    <w:p>
      <w:pPr>
        <w:keepLines/>
        <w:spacing w:after="40"/>
        <w:ind w:left="1417" w:hanging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2) เพิ่ม metadata ได้แก่ รหัสผู้ให้ข้อมูล รหัสเซสชัน แสง ฉากหลัง ระยะ มุม กล้อง และความเร็ว เพื่อรองรับการตรวจสอบและแบ่งข้อมูลแบบกลุ่ม</w:t>
      </w:r>
    </w:p>
    <w:p>
      <w:pPr>
        <w:keepLines/>
        <w:spacing w:after="40"/>
        <w:ind w:left="1417" w:hanging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3) แยกชุดฝึก ชุดตรวจสอบ และชุดทดสอบภายนอกตามผู้ให้ข้อมูลหรือเซสชัน ห้ามให้ข้อมูลของกลุ่มทดสอบปรากฏในกระบวนการปรับโมเดล</w:t>
      </w:r>
    </w:p>
    <w:p>
      <w:pPr>
        <w:keepLines/>
        <w:spacing w:after="40"/>
        <w:ind w:left="1417" w:hanging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4) วัด FPS เวลาแฝง อัตราการปฏิเสธคำ อัตราคำผิด และความสำเร็จของ TTS ในสภาพแวดล้อมหลายแบบ พร้อมบันทึกเวอร์ชันข้อมูลและซอฟต์แวร์</w:t>
      </w:r>
    </w:p>
    <w:p>
      <w:pPr>
        <w:keepLines/>
        <w:spacing w:after="40"/>
        <w:ind w:left="1417" w:hanging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5) ปรับเกณฑ์ความเชื่อมั่นจากชุดตรวจสอบ เพิ่มสถานะไม่ทราบ/ปฏิเสธเมื่อไม่มีคลาสเหมาะสม และประเมินการสอบเทียบค่าความน่าจะเป็น</w:t>
      </w:r>
    </w:p>
    <w:p>
      <w:pPr>
        <w:keepLines/>
        <w:spacing w:after="40"/>
        <w:ind w:left="1417" w:hanging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6) เพิ่มทางเลือกเสียงภาษาไทยแบบออฟไลน์และตัวเลือกปิดการพูดอัตโนมัติ เพื่อรองรับพื้นที่เครือข่ายจำกัดและความต้องการที่ต่างกัน</w:t>
      </w:r>
    </w:p>
    <w:p>
      <w:pPr>
        <w:pStyle w:val="Heading2"/>
        <w:ind w:left="709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5.5.2 ข้อเสนอแนะสำหรับงานวิจัยต่อยอด</w:t>
      </w:r>
    </w:p>
    <w:p>
      <w:pPr>
        <w:keepLines/>
        <w:spacing w:after="40"/>
        <w:ind w:left="1417" w:hanging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1) ขยายจำนวนคำและผู้ทำท่าอย่างเป็นระบบ โดยวางแผนตัวอย่างต่อกลุ่มก่อนเก็บข้อมูล ไม่เพิ่มเฉพาะคลิปจากสถานการณ์เดิม</w:t>
      </w:r>
    </w:p>
    <w:p>
      <w:pPr>
        <w:keepLines/>
        <w:spacing w:after="40"/>
        <w:ind w:left="1417" w:hanging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2) เปรียบเทียบ SVM กับแบบจำลองลำดับ เช่น HMM, LSTM, Temporal Convolutional Network หรือ Transformer เมื่อมีข้อมูลมากพอและใช้ชุดทดสอบเดียวกันอย่างยุติธรรม</w:t>
      </w:r>
    </w:p>
    <w:p>
      <w:pPr>
        <w:keepLines/>
        <w:spacing w:after="40"/>
        <w:ind w:left="1417" w:hanging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3) ศึกษาการแบ่งช่วงท่าอัตโนมัติและการรู้จำหลายคำต่อเนื่อง โดยแยกโจทย์การแบ่งหน่วยท่า การรู้จำ และการจัดลำดับภาษาปลายทาง</w:t>
      </w:r>
    </w:p>
    <w:p>
      <w:pPr>
        <w:keepLines/>
        <w:spacing w:after="40"/>
        <w:ind w:left="1417" w:hanging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4) ศึกษาว่า สีหน้าและท่าทางที่ไม่ใช้มือมีบทบาทต่อความหมายของคำอย่างไร พร้อมประเมินผลกระทบด้านความเป็นส่วนตัว</w:t>
      </w:r>
    </w:p>
    <w:p>
      <w:pPr>
        <w:keepLines/>
        <w:spacing w:after="40"/>
        <w:ind w:left="1417" w:hanging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5) ออกแบบและทดสอบร่วมกับชุมชนผู้ใช้ภาษามือ ผู้เชี่ยวชาญด้านภาษา และผู้เชี่ยวชาญด้านการเข้าถึง เพื่อให้โจทย์ คำศัพท์ และเกณฑ์ความสำเร็จสอดคล้องกับการใช้งานจริง</w:t>
      </w:r>
    </w:p>
    <w:p>
      <w:pPr>
        <w:pStyle w:val="Heading2"/>
        <w:ind w:left="709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5.5.3 ชุดคำศัพท์ที่เสนอให้เพิ่มในอนาคต 16 ท่า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เพื่อขยายระบบจากคำทักทายพื้นฐานไปสู่การสื่อสารในชีวิตประจำวัน เสนอให้เก็บข้อมูลเพิ่มอีก 16 ป้ายกำกับดังตารางที่ 5.4 รายการนี้เป็นชื่อคำสำหรับวางแผนชุดข้อมูล ไม่ใช่ข้อกำหนดรูปแบบการทำท่า โดยต้องตรวจสอบรูปแบบภาษามือไทย ความแตกต่างตามบริบท และความเหมาะสมร่วมกับผู้ใช้ภาษามือหรือผู้เชี่ยวชาญก่อนบันทึกข้อมูลจริง</w:t>
      </w:r>
    </w:p>
    <w:tbl>
      <w:tblPr>
        <w:tblStyle w:val="TableGrid"/>
        <w:tblW w:type="dxa" w:w="830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794"/>
        <w:gridCol w:w="1814"/>
        <w:gridCol w:w="5698"/>
      </w:tblGrid>
      <w:tr>
        <w:trPr>
          <w:tblHeader w:val="true"/>
          <w:cantSplit w:val="true"/>
        </w:trPr>
        <w:tc>
          <w:tcPr>
            <w:tcW w:type="dxa" w:w="794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ลำดับ</w:t>
            </w:r>
          </w:p>
        </w:tc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คำศัพท์ที่เสนอ</w:t>
            </w:r>
          </w:p>
        </w:tc>
        <w:tc>
          <w:tcPr>
            <w:tcW w:type="dxa" w:w="5698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วัตถุประสงค์การใช้งาน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1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ใช่</w:t>
            </w:r>
          </w:p>
        </w:tc>
        <w:tc>
          <w:tcPr>
            <w:tcW w:type="dxa" w:w="56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ใช้ตอบรับหรือยืนยันข้อมูล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2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ไม่ใช่</w:t>
            </w:r>
          </w:p>
        </w:tc>
        <w:tc>
          <w:tcPr>
            <w:tcW w:type="dxa" w:w="56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ใช้ปฏิเสธหรือแก้ไขความเข้าใจ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3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กรุณา</w:t>
            </w:r>
          </w:p>
        </w:tc>
        <w:tc>
          <w:tcPr>
            <w:tcW w:type="dxa" w:w="56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ใช้ประกอบการขอความช่วยเหลืออย่างสุภาพ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4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ช่วยด้วย</w:t>
            </w:r>
          </w:p>
        </w:tc>
        <w:tc>
          <w:tcPr>
            <w:tcW w:type="dxa" w:w="56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ใช้แจ้งความต้องการความช่วยเหลือเร่งด่วน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5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ต้องการ</w:t>
            </w:r>
          </w:p>
        </w:tc>
        <w:tc>
          <w:tcPr>
            <w:tcW w:type="dxa" w:w="56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ใช้เริ่มต้นการบอกความประสงค์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6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ไม่ต้องการ</w:t>
            </w:r>
          </w:p>
        </w:tc>
        <w:tc>
          <w:tcPr>
            <w:tcW w:type="dxa" w:w="56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ใช้ปฏิเสธสิ่งของหรือบริการ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7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กิน</w:t>
            </w:r>
          </w:p>
        </w:tc>
        <w:tc>
          <w:tcPr>
            <w:tcW w:type="dxa" w:w="56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ใช้สื่อสารความต้องการเกี่ยวกับอาหาร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8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ดื่ม</w:t>
            </w:r>
          </w:p>
        </w:tc>
        <w:tc>
          <w:tcPr>
            <w:tcW w:type="dxa" w:w="56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ใช้สื่อสารความต้องการเกี่ยวกับเครื่องดื่ม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9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ห้องน้ำ</w:t>
            </w:r>
          </w:p>
        </w:tc>
        <w:tc>
          <w:tcPr>
            <w:tcW w:type="dxa" w:w="56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ใช้สอบถามหรือแจ้งความต้องการใช้ห้องน้ำ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10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โรงพยาบาล</w:t>
            </w:r>
          </w:p>
        </w:tc>
        <w:tc>
          <w:tcPr>
            <w:tcW w:type="dxa" w:w="56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ใช้ระบุสถานที่เมื่อขอรับบริการสุขภาพ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11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หมอ</w:t>
            </w:r>
          </w:p>
        </w:tc>
        <w:tc>
          <w:tcPr>
            <w:tcW w:type="dxa" w:w="56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ใช้กล่าวถึงบุคลากรทางการแพทย์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12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เจ็บ</w:t>
            </w:r>
          </w:p>
        </w:tc>
        <w:tc>
          <w:tcPr>
            <w:tcW w:type="dxa" w:w="56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ใช้แจ้งอาการเจ็บหรือความไม่สบาย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13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ที่ไหน</w:t>
            </w:r>
          </w:p>
        </w:tc>
        <w:tc>
          <w:tcPr>
            <w:tcW w:type="dxa" w:w="56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ใช้สร้างคำถามเกี่ยวกับสถานที่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14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ใคร</w:t>
            </w:r>
          </w:p>
        </w:tc>
        <w:tc>
          <w:tcPr>
            <w:tcW w:type="dxa" w:w="56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ใช้สร้างคำถามเกี่ยวกับบุคคล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15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อะไร</w:t>
            </w:r>
          </w:p>
        </w:tc>
        <w:tc>
          <w:tcPr>
            <w:tcW w:type="dxa" w:w="56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ใช้สร้างคำถามเกี่ยวกับสิ่งของหรือเหตุการณ์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16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ลาก่อน</w:t>
            </w:r>
          </w:p>
        </w:tc>
        <w:tc>
          <w:tcPr>
            <w:tcW w:type="dxa" w:w="56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spacing w:after="0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ใช้จบการสนทนา</w:t>
            </w:r>
          </w:p>
        </w:tc>
      </w:tr>
    </w:tbl>
    <w:p>
      <w:pPr>
        <w:pStyle w:val="Caption"/>
        <w:keepLines/>
        <w:spacing w:before="0" w:after="20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5.4 ชุดคำศัพท์ที่เสนอให้เพิ่มในอนาคต 16 ท่า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แผนเก็บข้อมูลควรกำหนดจำนวนคลิปต่อท่าให้เท่ากัน เก็บจากผู้ทำท่าหลายคนและหลายเซสชัน พร้อมบันทึกรหัสผู้ให้ข้อมูล สภาพแสง ฉากหลัง ระยะ มุมกล้อง และความเร็วในการทำท่า จากนั้นแบ่งชุดฝึก ชุดตรวจสอบ และชุดทดสอบโดยไม่ให้ข้อมูลของผู้ทำท่าหรือเซสชันเดียวกันรั่วไหลข้ามชุด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5.6 สรุปภาพรวม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HandVox แสดงให้เห็นความเป็นไปได้ของการใช้ MediaPipe Holistic ร่วมกับ SVM เพื่อรู้จำท่าทางแบบแยกคำจากคลิปสั้น ระบบเชื่อมขั้นตอนเก็บข้อมูล ฝึกแบบจำลอง ทำนาย แสดงข้อความ สร้างประโยค และอ่านเสียงไว้ในต้นแบบเดียว ผลภายในชุดข้อมูลอยู่ในระดับสมบูรณ์สำหรับ 4 ท่าที่มีอยู่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คุณค่าของผลลัพธ์จึงอยู่ที่การพิสูจน์กระบวนการและเป็นฐานสำหรับทดลองต่อ มากกว่าการรับรองความแม่นยำในโลกจริง ขั้นตอนสำคัญถัดไปคือเก็บข้อมูลหลายผู้ทำท่าและหลายเซสชัน จัดทำ metadata ประเมินแบบแยกกลุ่มและภายนอก วัดเวลาแฝง และทดสอบกับผู้ใช้เป้าหมายภายใต้การขอความยินยอมและการคุ้มครองข้อมูลที่เหมาะสม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2160" w:right="1440" w:bottom="1440" w:left="2160" w:header="709" w:footer="709" w:gutter="0"/>
      <w:cols w:space="720"/>
      <w:titlePg/>
      <w:docGrid w:linePitch="360"/>
      <w:pgNumType w:start="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 w:eastAsia="TH Sarabun New" w:cs="TH Sarabun New"/>
        <w:b w:val="0"/>
        <w:i w:val="0"/>
        <w:color w:val="000000"/>
        <w:sz w:val="28"/>
        <w:lang w:val="th-TH" w:eastAsia="th-TH" w:bidi="th-TH"/>
      </w:rPr>
      <w:fldChar w:fldCharType="begin"/>
      <w:instrText xml:space="preserve"> PAGE </w:instrText>
      <w:fldChar w:fldCharType="separate"/>
      <w:t>1</w: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40" w:line="276" w:lineRule="auto"/>
      <w:ind w:firstLine="709"/>
      <w:jc w:val="left"/>
    </w:pPr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ind w:left="0" w:right="0" w:firstLine="0"/>
      <w:outlineLvl w:val="0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ind w:left="709" w:right="0" w:firstLine="0"/>
      <w:outlineLvl w:val="1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ind w:left="1417" w:right="0" w:firstLine="0"/>
      <w:outlineLvl w:val="2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60" w:after="120"/>
      <w:ind w:firstLine="0"/>
      <w:jc w:val="center"/>
    </w:pPr>
    <w:rPr>
      <w:rFonts w:ascii="TH Sarabun New" w:hAnsi="TH Sarabun New" w:eastAsia="TH Sarabun New"/>
      <w:b/>
      <w:bCs/>
      <w:i w:val="0"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