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บทนำ</w:t>
      </w:r>
    </w:p>
    <w:p>
      <w:pPr>
        <w:keepLines w:val="0"/>
        <w:spacing w:before="400" w:after="120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บทนี้กล่าวถึงที่มา วัตถุประสงค์ ขอบเขต และกรอบการดำเนินโครงงาน HandVox เพื่อให้เห็นปัญหา ความสามารถของระบบ และผลที่คาดว่าจะได้รับอย่างชัดเจน โดยมีหัวข้อดังนี้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1.1 ที่มาและความสำคัญของปัญหา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1.2 วัตถุประสงค์ของโครงงาน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1.3 ขอบเขตของโครงงาน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1.4 วิธีดำเนินโครงงานโดยสรุป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1.5 ประโยชน์ที่คาดว่าจะได้รับ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1.6 ทรัพยากรที่ใช้ในการพัฒนา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1.7 แผนการดำเนินงาน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1.8 นิยามศัพท์เฉพาะ</w:t>
      </w:r>
    </w:p>
    <w:p>
      <w:pPr>
        <w:keepLines/>
        <w:spacing w:before="0" w:after="0" w:line="240" w:lineRule="auto"/>
        <w:ind w:left="1134" w:hanging="425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1.9 โครงสร้างของรายงาน</w:t>
      </w:r>
    </w:p>
    <w:p>
      <w:r>
        <w:br w:type="page"/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1.1 ที่มาและความสำคัญของปัญหา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การสื่อสารระหว่างผู้ใช้ภาษามือกับบุคคลที่ไม่เข้าใจภาษามือยังมีข้อจำกัดในหลายบริบท เช่น การติดต่อบริการ การเรียน การทำงาน และการสื่อสารในชีวิตประจำวัน เทคโนโลยีการมองเห็นด้วยคอมพิวเตอร์สามารถช่วยลดข้อจำกัดบางส่วนได้ โดยรับภาพจากกล้อง ตรวจหาตำแหน่งร่างกายและมือ แล้วจำแนกท่าที่ระบบเคยเรียนรู้ให้เป็นข้อความที่ผู้อื่นอ่านได้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อย่างไรก็ตาม ภาษามือเป็นภาษาธรรมชาติที่ประกอบด้วยรูปมือ ตำแหน่ง ทิศทาง การเคลื่อนไหว สีหน้า และโครงสร้างทางภาษา ระบบที่รู้จำเฉพาะท่าที่กำหนดไว้ล่วงหน้าจึงไม่ควรถูกอธิบายว่าเป็นเครื่องแปลภาษามืออย่างสมบูรณ์ โครงงานนี้จึงกำหนดขอบเขตเป็นระบบรู้จำท่าทางภาษามือไทยแบบแยกคำ (isolated gesture recognition) จากคลิปสั้นของการเคลื่อนไหว แล้วแสดงชื่อท่าเป็นข้อความและเสียงภาษาไทย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HandVox พัฒนาด้วยภาษา Python ใช้ OpenCV รับภาพจากเว็บแคม ใช้ MediaPipe Holistic ตรวจหาจุดสำคัญของช่วงบนและมือทั้งสองข้าง และใช้ Support Vector Machine (SVM) จำแนกลำดับข้อมูล 30 เฟรม ระบบยังรองรับการเพิ่มหรือลบท่าจากเมนู เก็บข้อมูลใหม่ ฝึกโมเดลซ้ำ สะสมคำเป็นประโยค และอ่านออกเสียง จึงเหมาะเป็นต้นแบบสำหรับศึกษากระบวนการสร้างระบบรู้จำท่าทางแบบครบวงจร</w:t>
      </w:r>
    </w:p>
    <w:p>
      <w:pPr>
        <w:spacing w:before="80" w:after="120"/>
        <w:ind w:firstLine="0" w:left="113" w:right="113"/>
        <w:shd w:fill="EDF4F8"/>
        <w:pBdr>
          <w:top w:val="single" w:sz="8" w:space="4" w:color="9FBAD0"/>
          <w:left w:val="single" w:sz="8" w:space="4" w:color="9FBAD0"/>
          <w:bottom w:val="single" w:sz="8" w:space="4" w:color="9FBAD0"/>
          <w:right w:val="single" w:sz="8" w:space="4" w:color="9FBAD0"/>
        </w:pBdr>
      </w:pPr>
      <w:r>
        <w:rPr>
          <w:rFonts w:ascii="Angsana New" w:hAnsi="Angsana New" w:eastAsia="Angsana New" w:cs="Angsana New"/>
          <w:b/>
          <w:i w:val="0"/>
          <w:color w:val="1F4E79"/>
          <w:sz w:val="30"/>
        </w:rPr>
        <w:t xml:space="preserve">ขอบเขตการกล่าวอ้าง: </w:t>
      </w:r>
      <w:r>
        <w:rPr>
          <w:rFonts w:ascii="Angsana New" w:hAnsi="Angsana New" w:eastAsia="Angsana New" w:cs="Angsana New"/>
          <w:b w:val="0"/>
          <w:i w:val="0"/>
          <w:color w:val="111111"/>
          <w:sz w:val="30"/>
        </w:rPr>
        <w:t>เอกสารฉบับนี้ใช้คำว่า “รู้จำท่าทางภาษามือแบบแยกคำ” แทนคำว่า “แปลภาษามือ” เมื่อกล่าวถึงความสามารถของโมเดล เพื่อให้สอดคล้องกับสิ่งที่ระบบปัจจุบันทำได้จริง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1.2 วัตถุประสงค์ของโครงงาน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1.2.1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เพื่อพัฒนาระบบ HandVox สำหรับรู้จำท่าทางภาษามือไทยที่กำหนดไว้ล่วงหน้าจากลำดับภาพเว็บแคมแบบเวลาจริง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1.2.2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เพื่อพัฒนากระบวนการเก็บคลิป เพิ่มหรือลบท่า และฝึกแบบจำลองใหม่โดยผู้ใช้ไม่จำเป็นต้องแก้ไขซอร์สโค้ดโดยตรง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1.2.3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1.2.4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เพื่อประเมินผลการจำแนกภายในชุดข้อมูลของโครงงาน และระบุข้อจำกัดที่ต้องตรวจสอบก่อนนำไปใช้กับผู้ใช้หรือสภาพแวดล้อมใหม่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1.3 ขอบเขตของโครงงาน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1.3.1 ขอบเขตด้านการทำงาน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รับภาพจากเว็บแคมหนึ่งตัวและประมวลผลบุคคลหนึ่งคน โดยต้องเห็นช่วงไหล่และมืออย่างน้อยหนึ่งข้าง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รู้จำท่าทีละหนึ่งคำจากหน้าต่างข้อมูลล่าสุด 30 เฟรม และจำแนกเฉพาะท่าที่มีอยู่ในชุดข้อมูลของโครงงาน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แสดงชื่อท่าและค่าความเชื่อมั่น ใช้ผลย้อนหลัง 3 ครั้งเพื่อลดการสั่นของคำทำนาย และรับผลเมื่อความเชื่อมั่นไม่น้อยกว่า 0.40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เพิ่มคำลงในประโยค ลบคำ ล้างประโยค และอ่านออกเสียงด้วย gTTS เมื่อเชื่อมต่ออินเทอร์เน็ต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เพิ่มท่า ลบท่า สำรองข้อมูล และฝึกโมเดลใหม่ผ่านเมนูหรือไฟล์คำสั่งของระบบ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1.3.2 ขอบเขตด้านข้อมูลและแบบจำลอง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หนึ่งท่าประกอบด้วยคลิปอย่างน้อย 30 คลิป คลิปละ 30 เฟรมที่ตรวจพบโครงร่างร่างกายและมือได้ครบตามเงื่อนไข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หนึ่งเฟรมใช้ 171 คุณลักษณะ ได้แก่ 15 จุดของช่วงบน มือซ้าย 21 จุด และมือขวา 21 จุด โดยแต่ละจุดมีพิกัด x, y และ z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หนึ่งคลิปถูกทำให้เป็นเวกเตอร์ 5,130 ค่า (30 × 171) เพื่อฝึก SVM แบบ RBF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ชุดข้อมูลที่ตรวจสอบ ณ วันที่ 1 สิงหาคม 2569 มี 3 ท่า ได้แก่ สวัสดี ขอบคุณ และขอโทษ รวม 90 คลิป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1.3.3 ขอบเขตด้านแพลตฟอร์ม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ทำงานบนระบบปฏิบัติการ Windows 10 หรือ Windows 11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ใช้ Python 3.10 หรือ 3.11 และไลบรารีตามไฟล์ requirements.txt ของโครงงาน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ใช้กล้องเว็บแคมและลำโพง โดยอินเทอร์เน็ตจำเป็นสำหรับการติดตั้งครั้งแรกและการสร้างเสียงด้วย gTTS</w:t>
      </w:r>
    </w:p>
    <w:p>
      <w:pPr>
        <w:pStyle w:val="Heading2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>1.3.4 สิ่งที่อยู่นอกขอบเขต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ไม่รองรับการรู้จำภาษามือต่อเนื่องหลายคำโดยอัตโนมัติ การวิเคราะห์ไวยากรณ์ หรือการแปลเป็นประโยคภาษาพูด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ไม่ได้ใช้จุดใบหน้าและการแสดงสีหน้าเป็นคุณลักษณะ แม้ MediaPipe Holistic จะตรวจหาได้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ยังไม่ผ่านการรับรองสำหรับการสื่อสารที่เกี่ยวข้องกับการแพทย์ กฎหมาย ความปลอดภัย หรือการใช้แทนล่ามภาษามือ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1.4 วิธีดำเนินโครงงานโดยสรุป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1.4.1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ศึกษาปัญหา หลักการรู้จำท่าทาง และข้อจำกัดของการกล่าวอ้างว่าเป็นการแปลภาษา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1.4.2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วิเคราะห์ความต้องการและออกแบบกระบวนการเก็บข้อมูล ฝึกแบบจำลอง และใช้งานแบบเวลาจริง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1.4.3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พัฒนาการสกัดคุณลักษณะจากช่วงบนและมือทั้งสองข้าง พร้อมปรับมาตรฐานด้วยจุดกึ่งกลางและระยะระหว่างไหล่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1.4.4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เก็บคลิปที่มีป้ายกำกับ แบ่งข้อมูลแบบ stratified และฝึก SVM แบบ RBF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1.4.5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ทดสอบฟังก์ชันการทำงาน ประเมินผลการจำแนก และวิเคราะห์ข้อจำกัดด้านข้อมูล ผู้ใช้ และสภาพแวดล้อม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1.4.6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จัดทำเอกสาร สรุปผล และเสนอแนวทางพัฒนาต่อ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1.5 ประโยชน์ที่คาดว่าจะได้รับ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1.5.1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ได้ต้นแบบระบบรู้จำท่าทางภาษามือแบบแยกคำที่สามารถทำงานกับกล้องทั่วไปและแสดงผลได้แบบเวลาจริง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1.5.2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ได้กระบวนการสร้างชุดข้อมูลการเคลื่อนไหวและฝึกแบบจำลองที่ผู้ใช้สามารถเพิ่มคำศัพท์ได้เอง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1.5.3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ได้กรณีศึกษาการประยุกต์ใช้ Computer Vision และ Machine Learning เพื่อสนับสนุนการสื่อสารอย่างมีขอบเขตและตรวจสอบได้</w:t>
      </w:r>
    </w:p>
    <w:p>
      <w:pPr>
        <w:keepLines/>
        <w:spacing w:after="40"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1.5.4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ได้ข้อมูลข้อจำกัดและแนวทางพัฒนาสำหรับการทดสอบกับผู้ใช้หลายคน สภาพแวดล้อมหลายแบบ และคำศัพท์ที่มากขึ้น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1.6 ทรัพยากรที่ใช้ในการพัฒนา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1.1 ทรัพยากรหลักของโครงงาน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2835"/>
        <w:gridCol w:w="3997"/>
      </w:tblGrid>
      <w:tr>
        <w:trPr>
          <w:tblHeader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ประเภท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รายการ</w:t>
            </w:r>
          </w:p>
        </w:tc>
        <w:tc>
          <w:tcPr>
            <w:tcW w:type="dxa" w:w="399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หน้าที่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ฮาร์ดแวร์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คอมพิวเตอร์ที่รองรับ Python และเว็บแคม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พัฒนา ฝึกแบบจำลอง และประมวลผลภาพ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ฮาร์ดแวร์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เว็บแคมความละเอียดที่รองรับ 1280 × 720 พิกเซล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รับภาพช่วงบนและมือของผู้ใช้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ซอฟต์แวร์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Windows 10/11 และ Python 3.10/3.11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สภาพแวดล้อมหลักของโปรแกรม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ไลบรารี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OpenCV 4.8.1 และ MediaPipe 0.10.9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รับภาพ วาดส่วนติดต่อ และตรวจหาจุดสำคัญ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ไลบรารี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NumPy 1.26.4 และ scikit-learn 1.3.2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จัดการข้อมูลและฝึก SVM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ไลบรารี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Pillow, gTTS และ pygame</w:t>
            </w:r>
          </w:p>
        </w:tc>
        <w:tc>
          <w:tcPr>
            <w:tcW w:type="dxa" w:w="39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แสดงข้อความไทย สร้างเสียง และเล่นเสียง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1.7 แผนการดำเนินงาน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1.2 แผนการดำเนินงานเชิงระยะ (สามารถแทนระยะด้วยเดือนตามปฏิทินของสถานศึกษา)</w:t>
      </w:r>
    </w:p>
    <w:tbl>
      <w:tblPr>
        <w:tblStyle w:val="TableGrid"/>
        <w:tblW w:type="dxa" w:w="8303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203"/>
        <w:gridCol w:w="1020"/>
        <w:gridCol w:w="1020"/>
        <w:gridCol w:w="1020"/>
        <w:gridCol w:w="1020"/>
        <w:gridCol w:w="1020"/>
      </w:tblGrid>
      <w:tr>
        <w:trPr>
          <w:tblHeader w:val="true"/>
        </w:trPr>
        <w:tc>
          <w:tcPr>
            <w:tcW w:type="dxa" w:w="3203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กิจกรรม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ระยะที่ 1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ระยะที่ 2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ระยะที่ 3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ระยะที่ 4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ระยะที่ 5</w:t>
            </w:r>
          </w:p>
        </w:tc>
      </w:tr>
      <w:tr>
        <w:tc>
          <w:tcPr>
            <w:tcW w:type="dxa" w:w="32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ศึกษาปัญหาและงานที่เกี่ยวข้อง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</w:tr>
      <w:tr>
        <w:tc>
          <w:tcPr>
            <w:tcW w:type="dxa" w:w="32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วิเคราะห์และออกแบบระบบ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</w:tr>
      <w:tr>
        <w:tc>
          <w:tcPr>
            <w:tcW w:type="dxa" w:w="32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พัฒนาและเก็บข้อมูล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</w:tr>
      <w:tr>
        <w:tc>
          <w:tcPr>
            <w:tcW w:type="dxa" w:w="32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ฝึกแบบจำลองและทดสอบ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</w:tr>
      <w:tr>
        <w:tc>
          <w:tcPr>
            <w:tcW w:type="dxa" w:w="32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ปรับปรุงและจัดทำเอกสาร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●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1.8 นิยามศัพท์เฉพาะ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1.8.1 ท่าทางภาษามือแบบแยกคำ (Isolated Sign/Gesture):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ท่าหนึ่งคำที่เริ่มและสิ้นสุดภายในคลิปที่แยกจากท่าอื่นอย่างชัดเจน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1.8.2 จุดสำคัญ (Landmark):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พิกัด x, y และ z ของตำแหน่งร่างกายหรือมือที่ MediaPipe ตรวจหาในแต่ละเฟรม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1.8.3 คลิปการเคลื่อนไหว (Motion Clip):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ลำดับข้อมูล 30 เฟรมต่อเนื่องที่ใช้แทนการทำท่าหนึ่งครั้ง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1.8.4 การปรับมาตรฐาน (Normalization):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การเลื่อนและปรับขนาดพิกัดให้สัมพันธ์กับจุดกึ่งกลางไหล่และระยะระหว่างไหล่ เพื่อลดผลจากตำแหน่งและระยะห่างจากกล้อง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1.8.5 เวกเตอร์คุณลักษณะ (Feature Vector):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ชุดตัวเลขที่แทนจุดช่วงบนและมือ โดยมี 171 ค่าต่อเฟรมและ 5,130 ค่าต่อคลิป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1.8.6 Support Vector Machine (SVM):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แบบจำลองการเรียนรู้แบบมีผู้สอนที่ใช้สร้างขอบเขตการตัดสินใจระหว่างคลาส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1.8.7 ค่าความเชื่อมั่น (Confidence):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ค่าความน่าจะเป็นที่แบบจำลองรายงานประกอบคำทำนาย ซึ่งไม่เท่ากับความถูกต้องที่รับประกันในทุกสถานการณ์</w:t>
      </w:r>
    </w:p>
    <w:p>
      <w:pPr>
        <w:keepLines/>
        <w:ind w:left="709" w:hanging="709"/>
      </w:pPr>
      <w:r>
        <w:rPr>
          <w:rFonts w:ascii="Angsana New" w:hAnsi="Angsana New" w:eastAsia="Angsana New" w:cs="Angsana New"/>
          <w:b/>
          <w:i w:val="0"/>
          <w:color w:val="111111"/>
          <w:sz w:val="32"/>
        </w:rPr>
        <w:t xml:space="preserve">1.8.8 Text-to-Speech (TTS):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การแปลงข้อความผลลัพธ์เป็นเสียงพูดภาษาไทย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1.9 โครงสร้างของรายงาน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รายงานโครงงานแบ่งเป็น 5 บท ได้แก่ บทที่ 1 บทนำ บทที่ 2 ความรู้พื้นฐานและงานที่เกี่ยวข้อง บทที่ 3 วิธีดำเนินการและการออกแบบระบบ บทที่ 4 ผลการพัฒนาและผลการประเมิน และบทที่ 5 สรุปผล อภิปรายผล ข้อจำกัด และข้อเสนอแนะ การแยกเนื้อหาเช่นนี้ช่วยให้วัตถุประสงค์ วิธีทดลอง ผลลัพธ์ และข้อสรุปสามารถตรวจสอบย้อนกลับถึงกันได้</w:t>
      </w:r>
    </w:p>
    <w:sectPr w:rsidR="00FC693F" w:rsidRPr="0006063C" w:rsidSect="00034616">
      <w:footerReference w:type="default" r:id="rId9"/>
      <w:pgSz w:w="11906" w:h="16838"/>
      <w:pgMar w:top="2160" w:right="1440" w:bottom="1440" w:left="21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 w:cs="Angsana New"/>
        <w:b w:val="0"/>
        <w:i w:val="0"/>
        <w:color w:val="111111"/>
        <w:sz w:val="2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76" w:lineRule="auto"/>
      <w:ind w:firstLine="709"/>
      <w:jc w:val="both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Angsana New" w:hAnsi="Angsana New" w:eastAsia="Angsana New"/>
      <w:b/>
      <w:bCs/>
      <w:i w:val="0"/>
      <w:color w:val="11111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