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/>
        <w:ind w:firstLine="0"/>
        <w:jc w:val="center"/>
      </w:pPr>
      <w:r>
        <w:rPr>
          <w:rFonts w:ascii="Angsana New" w:hAnsi="Angsana New" w:eastAsia="Angsana New" w:cs="Angsana New"/>
          <w:b/>
          <w:i w:val="0"/>
          <w:color w:val="111111"/>
          <w:sz w:val="40"/>
          <w:lang w:val="th-TH" w:eastAsia="th-TH" w:bidi="th-TH"/>
        </w:rPr>
        <w:t>บทที่ 5</w:t>
      </w:r>
    </w:p>
    <w:p>
      <w:pPr>
        <w:keepNext/>
        <w:spacing w:after="240"/>
        <w:ind w:firstLine="0"/>
        <w:jc w:val="center"/>
      </w:pPr>
      <w:r>
        <w:rPr>
          <w:rFonts w:ascii="Angsana New" w:hAnsi="Angsana New" w:eastAsia="Angsana New" w:cs="Angsana New"/>
          <w:b/>
          <w:i w:val="0"/>
          <w:color w:val="111111"/>
          <w:sz w:val="40"/>
          <w:lang w:val="th-TH" w:eastAsia="th-TH" w:bidi="th-TH"/>
        </w:rPr>
        <w:t>สรุปผล อภิปรายผล และข้อเสนอแนะ</w:t>
      </w:r>
    </w:p>
    <w:p>
      <w:pPr>
        <w:keepLines w:val="0"/>
        <w:spacing w:before="400" w:after="120" w:line="276" w:lineRule="auto"/>
        <w:ind w:firstLine="709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บทนี้สรุปผลการพัฒนา HandVox เทียบกับวัตถุประสงค์ อภิปรายความหมายของผลประเมินภายในชุดข้อมูล ระบุข้อจำกัด และเสนอแนวทางพัฒนาระบบกับงานวิจัยต่อยอด โดยยึดขอบเขตว่า HandVox เป็นระบบรู้จำท่าทางภาษามือแบบแยกคำจากคลิปสั้น ไม่ใช่ระบบแปลภาษามือไทยต่อเนื่องทั้งภาษา โดยมีหัวข้อดังนี้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5.1 สรุปผลการพัฒนา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5.2 ผลสำเร็จตามวัตถุประสงค์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5.3 อภิปรายผล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5.4 ข้อจำกัดของโครงงาน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5.5 ข้อเสนอแนะ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5.6 สรุปภาพรวม</w:t>
      </w:r>
    </w:p>
    <w:p>
      <w:r>
        <w:br w:type="page"/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  <w:lang w:val="th-TH" w:eastAsia="th-TH" w:bidi="th-TH"/>
        </w:rPr>
        <w:t>5.1 สรุปผลการพัฒนา</w:t>
      </w:r>
    </w:p>
    <w:p>
      <w:pPr>
        <w:keepLines w:val="0"/>
        <w:spacing w:before="0" w:after="40" w:line="276" w:lineRule="auto"/>
        <w:ind w:firstLine="709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โครงงานได้พัฒนา HandVox ซึ่งรับภาพเว็บแคม ใช้ MediaPipe Holistic สกัดจุดช่วงบน 15 จุดและมือข้างละ 21 จุด รวม 171 คุณลักษณะต่อเฟรม ปรับมาตรฐานด้วยจุดกึ่งกลางและระยะระหว่างไหล่ สะสม 30 เฟรมเป็นเวกเตอร์ 5,130 ค่า และใช้ SVC แบบ RBF จำแนกท่าที่กำหนดไว้ล่วงหน้า</w:t>
      </w:r>
    </w:p>
    <w:p>
      <w:pPr>
        <w:keepLines w:val="0"/>
        <w:spacing w:before="0" w:after="40" w:line="276" w:lineRule="auto"/>
        <w:ind w:firstLine="709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ระบบรองรับวงจรตั้งแต่เพิ่มชื่อท่า เก็บคลิปให้ครบ ทดสอบความพร้อมของข้อมูล ฝึกแบบจำลอง บันทึกโมเดล ใช้งานแบบเวลาจริง แสดงค่าความเชื่อมั่น สะสมคำเป็นประโยค อ่านเสียงภาษาไทย และลบท่าพร้อมสำรองข้อมูล ชุดข้อมูลปัจจุบันมี 4 ท่า ได้แก่ สวัสดี ขอโทษ ไม่เป็นไร และขอบคุณ ป้ายกำกับละ 30 คลิป รวม 120 คลิป</w:t>
      </w:r>
    </w:p>
    <w:p>
      <w:pPr>
        <w:keepLines w:val="0"/>
        <w:spacing w:before="0" w:after="40" w:line="276" w:lineRule="auto"/>
        <w:ind w:firstLine="709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การประเมินภายในแบบแบ่งข้อมูล 80:20 ให้ accuracy 100.00% จากการทำนายถูก 24 จาก 24 คลิป และค่า macro precision, recall และ F1-score เท่ากับ 1.000 การตรวจสอบไขว้ 5 ส่วนให้ accuracy 100.00% ทุกส่วน อย่างไรก็ตาม ตัวเลขนี้สะท้อนเฉพาะการแบ่งระดับคลิปภายในชุดข้อมูลเดียวกัน</w:t>
      </w:r>
    </w:p>
    <w:tbl>
      <w:tblPr>
        <w:tblStyle w:val="TableGrid"/>
        <w:tblW w:type="dxa" w:w="8305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154"/>
        <w:gridCol w:w="6151"/>
      </w:tblGrid>
      <w:tr>
        <w:trPr>
          <w:tblHeader w:val="true"/>
          <w:cantSplit w:val="true"/>
        </w:trPr>
        <w:tc>
          <w:tcPr>
            <w:tcW w:type="dxa" w:w="2154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  <w:lang w:val="th-TH" w:eastAsia="th-TH" w:bidi="th-TH"/>
              </w:rPr>
              <w:t>ด้าน</w:t>
            </w:r>
          </w:p>
        </w:tc>
        <w:tc>
          <w:tcPr>
            <w:tcW w:type="dxa" w:w="6151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  <w:lang w:val="th-TH" w:eastAsia="th-TH" w:bidi="th-TH"/>
              </w:rPr>
              <w:t>ผลการพัฒนาที่ตรวจสอบได้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ข้อมูล</w:t>
            </w:r>
          </w:p>
        </w:tc>
        <w:tc>
          <w:tcPr>
            <w:tcW w:type="dxa" w:w="61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120 คลิป × 30 เฟรม × 171 คุณลักษณะ; 4 ป้ายกำกับสมดุลกัน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แบบจำลอง</w:t>
            </w:r>
          </w:p>
        </w:tc>
        <w:tc>
          <w:tcPr>
            <w:tcW w:type="dxa" w:w="61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SVC แบบ RBF, C=10, gamma=scale, probability=True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การประเมิน</w:t>
            </w:r>
          </w:p>
        </w:tc>
        <w:tc>
          <w:tcPr>
            <w:tcW w:type="dxa" w:w="61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Holdout 24/24 ถูก; 5-fold accuracy 100% ทุกส่วน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ระบบเวลาจริง</w:t>
            </w:r>
          </w:p>
        </w:tc>
        <w:tc>
          <w:tcPr>
            <w:tcW w:type="dxa" w:w="61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หน้าต่าง 30 เฟรม เกณฑ์ 0.40 และ smoothing 3 ผลล่าสุด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การนำเสนอ</w:t>
            </w:r>
          </w:p>
        </w:tc>
        <w:tc>
          <w:tcPr>
            <w:tcW w:type="dxa" w:w="61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ชื่อท่า ความเชื่อมั่น ประโยค และเสียงภาษาไทย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การจัดการ</w:t>
            </w:r>
          </w:p>
        </w:tc>
        <w:tc>
          <w:tcPr>
            <w:tcW w:type="dxa" w:w="61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เพิ่ม/ลบท่า เก็บคลิป ฝึกใหม่ และสำรองข้อมูล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  <w:lang w:val="th-TH" w:eastAsia="th-TH" w:bidi="th-TH"/>
        </w:rPr>
        <w:t>ตารางที่ 5.1 สรุปผลการพัฒนา HandVox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  <w:lang w:val="th-TH" w:eastAsia="th-TH" w:bidi="th-TH"/>
        </w:rPr>
        <w:t>5.2 ผลสำเร็จตามวัตถุประสงค์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288"/>
        <w:gridCol w:w="2835"/>
        <w:gridCol w:w="2183"/>
      </w:tblGrid>
      <w:tr>
        <w:trPr>
          <w:tblHeader w:val="true"/>
          <w:cantSplit w:val="true"/>
        </w:trPr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  <w:lang w:val="th-TH" w:eastAsia="th-TH" w:bidi="th-TH"/>
              </w:rPr>
              <w:t>วัตถุประสงค์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  <w:lang w:val="th-TH" w:eastAsia="th-TH" w:bidi="th-TH"/>
              </w:rPr>
              <w:t>ผลที่ได้</w:t>
            </w:r>
          </w:p>
        </w:tc>
        <w:tc>
          <w:tcPr>
            <w:tcW w:type="dxa" w:w="2183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  <w:lang w:val="th-TH" w:eastAsia="th-TH" w:bidi="th-TH"/>
              </w:rPr>
              <w:t>สถานะและหลักฐาน</w:t>
            </w:r>
          </w:p>
        </w:tc>
      </w:tr>
      <w:tr>
        <w:trPr>
          <w:cantSplit w:val="true"/>
        </w:trPr>
        <w:tc>
          <w:tcPr>
            <w:tcW w:type="dxa" w:w="32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รู้จำท่าจากลำดับภาพแบบเวลาจริง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พัฒนาท่อประมวลผล 30 เฟรมและ SVM</w:t>
            </w:r>
          </w:p>
        </w:tc>
        <w:tc>
          <w:tcPr>
            <w:tcW w:type="dxa" w:w="21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บรรลุในระดับต้นแบบ; run_detector.py</w:t>
            </w:r>
          </w:p>
        </w:tc>
      </w:tr>
      <w:tr>
        <w:trPr>
          <w:cantSplit w:val="true"/>
        </w:trPr>
        <w:tc>
          <w:tcPr>
            <w:tcW w:type="dxa" w:w="32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เพิ่ม/ลบท่าและฝึกใหม่โดยไม่แก้โค้ด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มีเมนู ไฟล์ BAT และ custom_gestures.json</w:t>
            </w:r>
          </w:p>
        </w:tc>
        <w:tc>
          <w:tcPr>
            <w:tcW w:type="dxa" w:w="21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บรรลุตามฟังก์ชันที่พัฒนา</w:t>
            </w:r>
          </w:p>
        </w:tc>
      </w:tr>
      <w:tr>
        <w:trPr>
          <w:cantSplit w:val="true"/>
        </w:trPr>
        <w:tc>
          <w:tcPr>
            <w:tcW w:type="dxa" w:w="32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แสดงข้อความ ประโยค และเสียงไทย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มีชื่อท่า ความเชื่อมั่น ตัวแก้ไขประโยค และ TTS</w:t>
            </w:r>
          </w:p>
        </w:tc>
        <w:tc>
          <w:tcPr>
            <w:tcW w:type="dxa" w:w="21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บรรลุตามซอร์ส; TTS ต้องทดสอบเครือข่ายจริง</w:t>
            </w:r>
          </w:p>
        </w:tc>
      </w:tr>
      <w:tr>
        <w:trPr>
          <w:cantSplit w:val="true"/>
        </w:trPr>
        <w:tc>
          <w:tcPr>
            <w:tcW w:type="dxa" w:w="32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ประเมินผลและระบุข้อจำกัด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มี holdout รายคลาส confusion matrix และ 5-fold CV</w:t>
            </w:r>
          </w:p>
        </w:tc>
        <w:tc>
          <w:tcPr>
            <w:tcW w:type="dxa" w:w="21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บรรลุสำหรับข้อมูลภายใน; การประเมินภายนอกยังไม่เสร็จ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  <w:lang w:val="th-TH" w:eastAsia="th-TH" w:bidi="th-TH"/>
        </w:rPr>
        <w:t>ตารางที่ 5.2 ผลสำเร็จเทียบกับวัตถุประสงค์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  <w:lang w:val="th-TH" w:eastAsia="th-TH" w:bidi="th-TH"/>
        </w:rPr>
        <w:t>5.3 อภิปรายผล</w:t>
      </w:r>
    </w:p>
    <w:p>
      <w:pPr>
        <w:pStyle w:val="Heading2"/>
      </w:pPr>
      <w:r>
        <w:rPr>
          <w:rFonts w:ascii="Angsana New" w:hAnsi="Angsana New" w:eastAsia="Angsana New" w:cs="Angsana New"/>
          <w:b/>
          <w:i w:val="0"/>
          <w:color w:val="111111"/>
          <w:sz w:val="32"/>
          <w:lang w:val="th-TH" w:eastAsia="th-TH" w:bidi="th-TH"/>
        </w:rPr>
        <w:t>5.3.1 ความหมายของผลการประเมิน</w:t>
      </w:r>
    </w:p>
    <w:p>
      <w:pPr>
        <w:keepLines w:val="0"/>
        <w:spacing w:before="0" w:after="40" w:line="276" w:lineRule="auto"/>
        <w:ind w:firstLine="709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คะแนน 100% ทั้ง holdout และ cross-validation แสดงว่าคุณลักษณะลำดับ 5,130 ค่าและ SVM สามารถแยกตัวอย่างในชุดข้อมูลปัจจุบันได้ชัดเจน อีกทั้งผลรายคลาสเท่ากันทุกคลาส จึงไม่มีหลักฐานว่าคะแนนรวมถูกดันขึ้นจากคลาสใดคลาสหนึ่ง</w:t>
      </w:r>
    </w:p>
    <w:p>
      <w:pPr>
        <w:keepLines w:val="0"/>
        <w:spacing w:before="0" w:after="40" w:line="276" w:lineRule="auto"/>
        <w:ind w:firstLine="709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อย่างไรก็ตาม คะแนนที่สมบูรณ์แบบจากชุดข้อมูลขนาดเล็กควรเป็นเหตุให้ตรวจสอบความง่ายของงานและการรั่วไหลเชิงเซสชัน ไม่ใช่เหตุให้สรุปว่าระบบทำงานกับผู้ใช้ทั่วไปได้ทันที หากคลิปจากคนเดียว สถานที่เดียว หรือรอบเก็บต่อเนื่องถูกสุ่มไปอยู่ทั้งสองชุด โมเดลอาจใช้รูปแบบเฉพาะของเซสชันช่วยตัดสินใจ</w:t>
      </w:r>
    </w:p>
    <w:p>
      <w:pPr>
        <w:pStyle w:val="Heading2"/>
      </w:pPr>
      <w:r>
        <w:rPr>
          <w:rFonts w:ascii="Angsana New" w:hAnsi="Angsana New" w:eastAsia="Angsana New" w:cs="Angsana New"/>
          <w:b/>
          <w:i w:val="0"/>
          <w:color w:val="111111"/>
          <w:sz w:val="32"/>
          <w:lang w:val="th-TH" w:eastAsia="th-TH" w:bidi="th-TH"/>
        </w:rPr>
        <w:t>5.3.2 ผลของการใช้ข้อมูลลำดับการเคลื่อนไหว</w:t>
      </w:r>
    </w:p>
    <w:p>
      <w:pPr>
        <w:keepLines w:val="0"/>
        <w:spacing w:before="0" w:after="40" w:line="276" w:lineRule="auto"/>
        <w:ind w:firstLine="709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การเปลี่ยนจากภาพนิ่งหนึ่งเฟรมเป็นลำดับ 30 เฟรมทำให้ข้อมูลคงลำดับการเคลื่อนไหวของแขนและมือไว้ และการใช้จุดช่วงบนร่วมกับมือสองข้างช่วยอธิบายตำแหน่งสัมพันธ์กับร่างกายได้มากขึ้นกว่าคุณลักษณะมือข้างเดียว อย่างไรก็ดี การเรียงทุกเฟรมเป็นเวกเตอร์ยาวทำให้โมเดลไวต่อจังหวะและกำหนดให้ทุกคลิปยาวเท่ากัน</w:t>
      </w:r>
    </w:p>
    <w:p>
      <w:pPr>
        <w:pStyle w:val="Heading2"/>
      </w:pPr>
      <w:r>
        <w:rPr>
          <w:rFonts w:ascii="Angsana New" w:hAnsi="Angsana New" w:eastAsia="Angsana New" w:cs="Angsana New"/>
          <w:b/>
          <w:i w:val="0"/>
          <w:color w:val="111111"/>
          <w:sz w:val="32"/>
          <w:lang w:val="th-TH" w:eastAsia="th-TH" w:bidi="th-TH"/>
        </w:rPr>
        <w:t>5.3.3 การใช้งานแบบเวลาจริง</w:t>
      </w:r>
    </w:p>
    <w:p>
      <w:pPr>
        <w:keepLines w:val="0"/>
        <w:spacing w:before="0" w:after="40" w:line="276" w:lineRule="auto"/>
        <w:ind w:firstLine="709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เกณฑ์ความเชื่อมั่น 0.40 การรวมผลล่าสุด 3 ครั้ง และการรีเซ็ตเมื่อไม่พบมือ 0.4 วินาทีเป็นกลไกจัดการผลหลังการทำนาย ช่วยให้ข้อความบนหน้าจอมีเสถียรภาพและลดคำเดิมค้าง แต่ยังไม่มีการทดลองเปรียบเทียบค่าพารามิเตอร์เหล่านี้กับอัตราความผิดพลาดหรือเวลาแฝง</w:t>
      </w:r>
    </w:p>
    <w:p>
      <w:pPr>
        <w:keepLines w:val="0"/>
        <w:spacing w:before="0" w:after="40" w:line="276" w:lineRule="auto"/>
        <w:ind w:firstLine="709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การสะสมคำและเสียงไทยช่วยให้ผู้ใช้ส่งผลลัพธ์ต่อไปยังผู้ฟังได้ แต่ไม่ใช่การวิเคราะห์ไวยากรณ์ภาษามือ ประโยคเกิดจากการเลือกคำทีละคำของผู้ใช้ และ gTTS ต้องใช้อินเทอร์เน็ตขณะสร้างเสียงตามสถาปัตยกรรมปัจจุบัน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  <w:lang w:val="th-TH" w:eastAsia="th-TH" w:bidi="th-TH"/>
        </w:rPr>
        <w:t>5.4 ข้อจำกัดของโครงงาน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701"/>
        <w:gridCol w:w="3515"/>
        <w:gridCol w:w="3090"/>
      </w:tblGrid>
      <w:tr>
        <w:trPr>
          <w:tblHeader w:val="true"/>
          <w:cantSplit w:val="true"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  <w:lang w:val="th-TH" w:eastAsia="th-TH" w:bidi="th-TH"/>
              </w:rPr>
              <w:t>ประเด็น</w:t>
            </w:r>
          </w:p>
        </w:tc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  <w:lang w:val="th-TH" w:eastAsia="th-TH" w:bidi="th-TH"/>
              </w:rPr>
              <w:t>ข้อจำกัด</w:t>
            </w:r>
          </w:p>
        </w:tc>
        <w:tc>
          <w:tcPr>
            <w:tcW w:type="dxa" w:w="3090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  <w:lang w:val="th-TH" w:eastAsia="th-TH" w:bidi="th-TH"/>
              </w:rPr>
              <w:t>ผลต่อข้อสรุป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ขอบเขตภาษา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รู้จำเพียง 4 ท่าแบบแยกคำ</w:t>
            </w:r>
          </w:p>
        </w:tc>
        <w:tc>
          <w:tcPr>
            <w:tcW w:type="dxa" w:w="3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ไม่เท่ากับการแปลภาษามือไทยต่อเนื่อง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ผู้ให้ข้อมูล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ไม่มีจำนวนและรหัสผู้ให้ข้อมูล</w:t>
            </w:r>
          </w:p>
        </w:tc>
        <w:tc>
          <w:tcPr>
            <w:tcW w:type="dxa" w:w="3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ประเมินแบบแยกผู้ทำท่าไม่ได้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เซสชัน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ไม่มีรหัสรอบการเก็บและสภาพแวดล้อม</w:t>
            </w:r>
          </w:p>
        </w:tc>
        <w:tc>
          <w:tcPr>
            <w:tcW w:type="dxa" w:w="3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ตรวจการรั่วไหลเชิงเซสชันไม่ได้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การประเมิน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สุ่มแบ่งระดับคลิปจากชุดเดียวกัน</w:t>
            </w:r>
          </w:p>
        </w:tc>
        <w:tc>
          <w:tcPr>
            <w:tcW w:type="dxa" w:w="3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คะแนนอาจสูงกว่าการใช้งานกับข้อมูลใหม่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ข้อมูล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120 คลิปและไม่มีชุดทดสอบภายนอก</w:t>
            </w:r>
          </w:p>
        </w:tc>
        <w:tc>
          <w:tcPr>
            <w:tcW w:type="dxa" w:w="3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ยังสรุปความสามารถทั่วไปไม่ได้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ความเร็ว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ไม่มีบันทึก FPS และเวลาแฝง</w:t>
            </w:r>
          </w:p>
        </w:tc>
        <w:tc>
          <w:tcPr>
            <w:tcW w:type="dxa" w:w="3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ยังสรุปสมรรถนะเวลาจริงเชิงปริมาณไม่ได้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เสียง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gTTS พึ่งอินเทอร์เน็ต</w:t>
            </w:r>
          </w:p>
        </w:tc>
        <w:tc>
          <w:tcPr>
            <w:tcW w:type="dxa" w:w="3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เสียงอาจไม่พร้อมในพื้นที่เครือข่ายไม่เสถียร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ผู้ใช้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ยังไม่มี user study กับกลุ่มเป้าหมาย</w:t>
            </w:r>
          </w:p>
        </w:tc>
        <w:tc>
          <w:tcPr>
            <w:tcW w:type="dxa" w:w="3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ยังไม่ทราบความสะดวกและความเหมาะสมจริง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  <w:lang w:val="th-TH" w:eastAsia="th-TH" w:bidi="th-TH"/>
        </w:rPr>
        <w:t>ตารางที่ 5.3 ข้อจำกัดของโครงงาน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  <w:lang w:val="th-TH" w:eastAsia="th-TH" w:bidi="th-TH"/>
        </w:rPr>
        <w:t>5.5 ข้อเสนอแนะ</w:t>
      </w:r>
    </w:p>
    <w:p>
      <w:pPr>
        <w:pStyle w:val="Heading2"/>
      </w:pPr>
      <w:r>
        <w:rPr>
          <w:rFonts w:ascii="Angsana New" w:hAnsi="Angsana New" w:eastAsia="Angsana New" w:cs="Angsana New"/>
          <w:b/>
          <w:i w:val="0"/>
          <w:color w:val="111111"/>
          <w:sz w:val="32"/>
          <w:lang w:val="th-TH" w:eastAsia="th-TH" w:bidi="th-TH"/>
        </w:rPr>
        <w:t>5.5.1 ข้อเสนอแนะเพื่อปรับปรุงระบบ</w:t>
      </w:r>
    </w:p>
    <w:p>
      <w:pPr>
        <w:keepLines/>
        <w:spacing w:after="40"/>
        <w:ind w:left="709" w:hanging="709"/>
        <w:jc w:val="left"/>
      </w:pPr>
      <w:r>
        <w:rPr>
          <w:rFonts w:ascii="Angsana New" w:hAnsi="Angsana New" w:eastAsia="Angsana New" w:cs="Angsana New"/>
          <w:b/>
          <w:i w:val="0"/>
          <w:color w:val="111111"/>
          <w:sz w:val="32"/>
          <w:lang w:val="th-TH" w:eastAsia="th-TH" w:bidi="th-TH"/>
        </w:rPr>
        <w:t xml:space="preserve">1)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ตรวจและกำหนดพจนานุกรมป้ายกำกับร่วมกับผู้ใช้ภาษามือหรือผู้เชี่ยวชาญ แก้คำอธิบายที่สะกดผิด และกำหนดวิธีเริ่ม–จบท่าให้เหมือนกันก่อนเก็บข้อมูลเพิ่ม</w:t>
      </w:r>
    </w:p>
    <w:p>
      <w:pPr>
        <w:keepLines/>
        <w:spacing w:after="40"/>
        <w:ind w:left="709" w:hanging="709"/>
        <w:jc w:val="left"/>
      </w:pPr>
      <w:r>
        <w:rPr>
          <w:rFonts w:ascii="Angsana New" w:hAnsi="Angsana New" w:eastAsia="Angsana New" w:cs="Angsana New"/>
          <w:b/>
          <w:i w:val="0"/>
          <w:color w:val="111111"/>
          <w:sz w:val="32"/>
          <w:lang w:val="th-TH" w:eastAsia="th-TH" w:bidi="th-TH"/>
        </w:rPr>
        <w:t xml:space="preserve">2)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เพิ่ม metadata ได้แก่ รหัสผู้ให้ข้อมูล รหัสเซสชัน แสง ฉากหลัง ระยะ มุม กล้อง และความเร็ว เพื่อรองรับการตรวจสอบและแบ่งข้อมูลแบบกลุ่ม</w:t>
      </w:r>
    </w:p>
    <w:p>
      <w:pPr>
        <w:keepLines/>
        <w:spacing w:after="40"/>
        <w:ind w:left="709" w:hanging="709"/>
        <w:jc w:val="left"/>
      </w:pPr>
      <w:r>
        <w:rPr>
          <w:rFonts w:ascii="Angsana New" w:hAnsi="Angsana New" w:eastAsia="Angsana New" w:cs="Angsana New"/>
          <w:b/>
          <w:i w:val="0"/>
          <w:color w:val="111111"/>
          <w:sz w:val="32"/>
          <w:lang w:val="th-TH" w:eastAsia="th-TH" w:bidi="th-TH"/>
        </w:rPr>
        <w:t xml:space="preserve">3)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แยกชุดฝึก ชุดตรวจสอบ และชุดทดสอบภายนอกตามผู้ให้ข้อมูลหรือเซสชัน ห้ามให้ข้อมูลของกลุ่มทดสอบปรากฏในกระบวนการปรับโมเดล</w:t>
      </w:r>
    </w:p>
    <w:p>
      <w:pPr>
        <w:keepLines/>
        <w:spacing w:after="40"/>
        <w:ind w:left="709" w:hanging="709"/>
        <w:jc w:val="left"/>
      </w:pPr>
      <w:r>
        <w:rPr>
          <w:rFonts w:ascii="Angsana New" w:hAnsi="Angsana New" w:eastAsia="Angsana New" w:cs="Angsana New"/>
          <w:b/>
          <w:i w:val="0"/>
          <w:color w:val="111111"/>
          <w:sz w:val="32"/>
          <w:lang w:val="th-TH" w:eastAsia="th-TH" w:bidi="th-TH"/>
        </w:rPr>
        <w:t xml:space="preserve">4)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วัด FPS เวลาแฝง อัตราการปฏิเสธคำ อัตราคำผิด และความสำเร็จของ TTS ในสภาพแวดล้อมหลายแบบ พร้อมบันทึกเวอร์ชันข้อมูลและซอฟต์แวร์</w:t>
      </w:r>
    </w:p>
    <w:p>
      <w:pPr>
        <w:keepLines/>
        <w:spacing w:after="40"/>
        <w:ind w:left="709" w:hanging="709"/>
        <w:jc w:val="left"/>
      </w:pPr>
      <w:r>
        <w:rPr>
          <w:rFonts w:ascii="Angsana New" w:hAnsi="Angsana New" w:eastAsia="Angsana New" w:cs="Angsana New"/>
          <w:b/>
          <w:i w:val="0"/>
          <w:color w:val="111111"/>
          <w:sz w:val="32"/>
          <w:lang w:val="th-TH" w:eastAsia="th-TH" w:bidi="th-TH"/>
        </w:rPr>
        <w:t xml:space="preserve">5)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ปรับเกณฑ์ความเชื่อมั่นจากชุดตรวจสอบ เพิ่มสถานะไม่ทราบ/ปฏิเสธเมื่อไม่มีคลาสเหมาะสม และประเมินการสอบเทียบค่าความน่าจะเป็น</w:t>
      </w:r>
    </w:p>
    <w:p>
      <w:pPr>
        <w:keepLines/>
        <w:spacing w:after="40"/>
        <w:ind w:left="709" w:hanging="709"/>
        <w:jc w:val="left"/>
      </w:pPr>
      <w:r>
        <w:rPr>
          <w:rFonts w:ascii="Angsana New" w:hAnsi="Angsana New" w:eastAsia="Angsana New" w:cs="Angsana New"/>
          <w:b/>
          <w:i w:val="0"/>
          <w:color w:val="111111"/>
          <w:sz w:val="32"/>
          <w:lang w:val="th-TH" w:eastAsia="th-TH" w:bidi="th-TH"/>
        </w:rPr>
        <w:t xml:space="preserve">6)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เพิ่มทางเลือกเสียงภาษาไทยแบบออฟไลน์และตัวเลือกปิดการพูดอัตโนมัติ เพื่อรองรับพื้นที่เครือข่ายจำกัดและความต้องการที่ต่างกัน</w:t>
      </w:r>
    </w:p>
    <w:p>
      <w:pPr>
        <w:pStyle w:val="Heading2"/>
      </w:pPr>
      <w:r>
        <w:rPr>
          <w:rFonts w:ascii="Angsana New" w:hAnsi="Angsana New" w:eastAsia="Angsana New" w:cs="Angsana New"/>
          <w:b/>
          <w:i w:val="0"/>
          <w:color w:val="111111"/>
          <w:sz w:val="32"/>
          <w:lang w:val="th-TH" w:eastAsia="th-TH" w:bidi="th-TH"/>
        </w:rPr>
        <w:t>5.5.2 ข้อเสนอแนะสำหรับงานวิจัยต่อยอด</w:t>
      </w:r>
    </w:p>
    <w:p>
      <w:pPr>
        <w:keepLines/>
        <w:spacing w:after="40"/>
        <w:ind w:left="709" w:hanging="709"/>
        <w:jc w:val="left"/>
      </w:pPr>
      <w:r>
        <w:rPr>
          <w:rFonts w:ascii="Angsana New" w:hAnsi="Angsana New" w:eastAsia="Angsana New" w:cs="Angsana New"/>
          <w:b/>
          <w:i w:val="0"/>
          <w:color w:val="111111"/>
          <w:sz w:val="32"/>
          <w:lang w:val="th-TH" w:eastAsia="th-TH" w:bidi="th-TH"/>
        </w:rPr>
        <w:t xml:space="preserve">1)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ขยายจำนวนคำและผู้ทำท่าอย่างเป็นระบบ โดยวางแผนตัวอย่างต่อกลุ่มก่อนเก็บข้อมูล ไม่เพิ่มเฉพาะคลิปจากสถานการณ์เดิม</w:t>
      </w:r>
    </w:p>
    <w:p>
      <w:pPr>
        <w:keepLines/>
        <w:spacing w:after="40"/>
        <w:ind w:left="709" w:hanging="709"/>
        <w:jc w:val="left"/>
      </w:pPr>
      <w:r>
        <w:rPr>
          <w:rFonts w:ascii="Angsana New" w:hAnsi="Angsana New" w:eastAsia="Angsana New" w:cs="Angsana New"/>
          <w:b/>
          <w:i w:val="0"/>
          <w:color w:val="111111"/>
          <w:sz w:val="32"/>
          <w:lang w:val="th-TH" w:eastAsia="th-TH" w:bidi="th-TH"/>
        </w:rPr>
        <w:t xml:space="preserve">2)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เปรียบเทียบ SVM กับแบบจำลองลำดับ เช่น HMM, LSTM, Temporal Convolutional Network หรือ Transformer เมื่อมีข้อมูลมากพอและใช้ชุดทดสอบเดียวกันอย่างยุติธรรม</w:t>
      </w:r>
    </w:p>
    <w:p>
      <w:pPr>
        <w:keepLines/>
        <w:spacing w:after="40"/>
        <w:ind w:left="709" w:hanging="709"/>
        <w:jc w:val="left"/>
      </w:pPr>
      <w:r>
        <w:rPr>
          <w:rFonts w:ascii="Angsana New" w:hAnsi="Angsana New" w:eastAsia="Angsana New" w:cs="Angsana New"/>
          <w:b/>
          <w:i w:val="0"/>
          <w:color w:val="111111"/>
          <w:sz w:val="32"/>
          <w:lang w:val="th-TH" w:eastAsia="th-TH" w:bidi="th-TH"/>
        </w:rPr>
        <w:t xml:space="preserve">3)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ศึกษาการแบ่งช่วงท่าอัตโนมัติและการรู้จำหลายคำต่อเนื่อง โดยแยกโจทย์การแบ่งหน่วยท่า การรู้จำ และการจัดลำดับภาษาปลายทาง</w:t>
      </w:r>
    </w:p>
    <w:p>
      <w:pPr>
        <w:keepLines/>
        <w:spacing w:after="40"/>
        <w:ind w:left="709" w:hanging="709"/>
        <w:jc w:val="left"/>
      </w:pPr>
      <w:r>
        <w:rPr>
          <w:rFonts w:ascii="Angsana New" w:hAnsi="Angsana New" w:eastAsia="Angsana New" w:cs="Angsana New"/>
          <w:b/>
          <w:i w:val="0"/>
          <w:color w:val="111111"/>
          <w:sz w:val="32"/>
          <w:lang w:val="th-TH" w:eastAsia="th-TH" w:bidi="th-TH"/>
        </w:rPr>
        <w:t xml:space="preserve">4)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ศึกษาว่า สีหน้าและท่าทางที่ไม่ใช้มือมีบทบาทต่อความหมายของคำอย่างไร พร้อมประเมินผลกระทบด้านความเป็นส่วนตัว</w:t>
      </w:r>
    </w:p>
    <w:p>
      <w:pPr>
        <w:keepLines/>
        <w:spacing w:after="40"/>
        <w:ind w:left="709" w:hanging="709"/>
        <w:jc w:val="left"/>
      </w:pPr>
      <w:r>
        <w:rPr>
          <w:rFonts w:ascii="Angsana New" w:hAnsi="Angsana New" w:eastAsia="Angsana New" w:cs="Angsana New"/>
          <w:b/>
          <w:i w:val="0"/>
          <w:color w:val="111111"/>
          <w:sz w:val="32"/>
          <w:lang w:val="th-TH" w:eastAsia="th-TH" w:bidi="th-TH"/>
        </w:rPr>
        <w:t xml:space="preserve">5)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ออกแบบและทดสอบร่วมกับชุมชนผู้ใช้ภาษามือ ผู้เชี่ยวชาญด้านภาษา และผู้เชี่ยวชาญด้านการเข้าถึง เพื่อให้โจทย์ คำศัพท์ และเกณฑ์ความสำเร็จสอดคล้องกับการใช้งานจริง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  <w:lang w:val="th-TH" w:eastAsia="th-TH" w:bidi="th-TH"/>
        </w:rPr>
        <w:t>5.6 สรุปภาพรวม</w:t>
      </w:r>
    </w:p>
    <w:p>
      <w:pPr>
        <w:keepLines w:val="0"/>
        <w:spacing w:before="0" w:after="40" w:line="276" w:lineRule="auto"/>
        <w:ind w:firstLine="709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HandVox แสดงให้เห็นความเป็นไปได้ของการใช้ MediaPipe Holistic ร่วมกับ SVM เพื่อรู้จำท่าทางแบบแยกคำจากคลิปสั้น ระบบเชื่อมขั้นตอนเก็บข้อมูล ฝึกแบบจำลอง ทำนาย แสดงข้อความ สร้างประโยค และอ่านเสียงไว้ในต้นแบบเดียว ผลภายในชุดข้อมูลอยู่ในระดับสมบูรณ์สำหรับ 4 ท่าที่มีอยู่</w:t>
      </w:r>
    </w:p>
    <w:p>
      <w:pPr>
        <w:keepLines w:val="0"/>
        <w:spacing w:before="0" w:after="40" w:line="276" w:lineRule="auto"/>
        <w:ind w:firstLine="709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คุณค่าของผลลัพธ์จึงอยู่ที่การพิสูจน์กระบวนการและเป็นฐานสำหรับทดลองต่อ มากกว่าการรับรองความแม่นยำในโลกจริง ขั้นตอนสำคัญถัดไปคือเก็บข้อมูลหลายผู้ทำท่าและหลายเซสชัน จัดทำ metadata ประเมินแบบแยกกลุ่มและภายนอก วัดเวลาแฝง และทดสอบกับผู้ใช้เป้าหมายภายใต้การขอความยินยอมและการคุ้มครองข้อมูลที่เหมาะสม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2160" w:right="1440" w:bottom="1440" w:left="2160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ngsana New" w:hAnsi="Angsana New" w:eastAsia="Angsana New" w:cs="Angsana New"/>
        <w:b w:val="0"/>
        <w:i w:val="0"/>
        <w:color w:val="111111"/>
        <w:sz w:val="28"/>
        <w:lang w:val="th-TH" w:eastAsia="th-TH" w:bidi="th-TH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40" w:line="276" w:lineRule="auto"/>
      <w:ind w:firstLine="709"/>
      <w:jc w:val="left"/>
    </w:pPr>
    <w:rPr>
      <w:rFonts w:ascii="Angsana New" w:hAnsi="Angsana New" w:eastAsia="Angsana New" w:cs="Angsana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ind w:firstLine="0"/>
      <w:outlineLvl w:val="0"/>
    </w:pPr>
    <w:rPr>
      <w:rFonts w:asciiTheme="majorHAnsi" w:eastAsiaTheme="majorEastAsia" w:hAnsiTheme="majorHAnsi" w:cstheme="majorBidi" w:ascii="Angsana New" w:hAnsi="Angsana New" w:eastAsia="Angsana New" w:cs="Angsana New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ind w:firstLine="0"/>
      <w:outlineLvl w:val="1"/>
    </w:pPr>
    <w:rPr>
      <w:rFonts w:asciiTheme="majorHAnsi" w:eastAsiaTheme="majorEastAsia" w:hAnsiTheme="majorHAnsi" w:cstheme="majorBidi" w:ascii="Angsana New" w:hAnsi="Angsana New" w:eastAsia="Angsana New" w:cs="Angsana New"/>
      <w:b/>
      <w:bCs/>
      <w:color w:val="11111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Angsana New" w:hAnsi="Angsana New" w:eastAsia="Angsana New" w:cs="Angsana New"/>
      <w:b/>
      <w:bCs/>
      <w:color w:val="11111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60" w:after="120"/>
      <w:ind w:firstLine="0"/>
      <w:jc w:val="center"/>
    </w:pPr>
    <w:rPr>
      <w:rFonts w:ascii="Angsana New" w:hAnsi="Angsana New" w:eastAsia="Angsana New"/>
      <w:b/>
      <w:bCs/>
      <w:i w:val="0"/>
      <w:color w:val="11111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