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51" w:type="dxa"/>
        <w:tblInd w:w="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78"/>
        <w:gridCol w:w="6173"/>
      </w:tblGrid>
      <w:tr w:rsidR="00B06D90" w:rsidRPr="003F003F">
        <w:trPr>
          <w:trHeight w:val="811"/>
        </w:trPr>
        <w:tc>
          <w:tcPr>
            <w:tcW w:w="7251" w:type="dxa"/>
            <w:gridSpan w:val="2"/>
          </w:tcPr>
          <w:p w:rsidR="00B06D90" w:rsidRPr="003F003F" w:rsidRDefault="00B06D90" w:rsidP="009C03C0">
            <w:pPr>
              <w:pStyle w:val="Normal-Doctypetitle"/>
            </w:pPr>
            <w:bookmarkStart w:id="0" w:name="bmkOvsMemo"/>
            <w:r w:rsidRPr="003F003F">
              <w:t>Notat</w:t>
            </w:r>
            <w:bookmarkEnd w:id="0"/>
          </w:p>
        </w:tc>
      </w:tr>
      <w:tr w:rsidR="00B06D90" w:rsidRPr="003F003F">
        <w:trPr>
          <w:trHeight w:val="170"/>
        </w:trPr>
        <w:tc>
          <w:tcPr>
            <w:tcW w:w="1078" w:type="dxa"/>
            <w:tcMar>
              <w:right w:w="57" w:type="dxa"/>
            </w:tcMar>
          </w:tcPr>
          <w:p w:rsidR="00B06D90" w:rsidRPr="003F003F" w:rsidRDefault="00B06D90" w:rsidP="000C3920">
            <w:pPr>
              <w:pStyle w:val="Normal-Docinfo"/>
            </w:pPr>
            <w:bookmarkStart w:id="1" w:name="bmkOvsJob"/>
            <w:r w:rsidRPr="003F003F">
              <w:t>Projekt</w:t>
            </w:r>
            <w:bookmarkEnd w:id="1"/>
          </w:p>
        </w:tc>
        <w:tc>
          <w:tcPr>
            <w:tcW w:w="6173" w:type="dxa"/>
          </w:tcPr>
          <w:p w:rsidR="00B06D90" w:rsidRPr="003F003F" w:rsidRDefault="00B06D90" w:rsidP="000C3920">
            <w:pPr>
              <w:pStyle w:val="Normal-Docinfotext"/>
            </w:pPr>
            <w:r>
              <w:t>Standardisering af sag og dokument</w:t>
            </w:r>
          </w:p>
        </w:tc>
      </w:tr>
      <w:tr w:rsidR="00B06D90" w:rsidRPr="003F003F">
        <w:trPr>
          <w:trHeight w:val="170"/>
        </w:trPr>
        <w:tc>
          <w:tcPr>
            <w:tcW w:w="1078" w:type="dxa"/>
            <w:tcMar>
              <w:right w:w="57" w:type="dxa"/>
            </w:tcMar>
          </w:tcPr>
          <w:p w:rsidR="00B06D90" w:rsidRPr="003F003F" w:rsidRDefault="00B06D90" w:rsidP="000C3920">
            <w:pPr>
              <w:pStyle w:val="Normal-Docinfo"/>
            </w:pPr>
            <w:bookmarkStart w:id="2" w:name="bmkOvsClient"/>
            <w:r w:rsidRPr="003F003F">
              <w:t>Kunde</w:t>
            </w:r>
            <w:bookmarkEnd w:id="2"/>
          </w:p>
        </w:tc>
        <w:tc>
          <w:tcPr>
            <w:tcW w:w="6173" w:type="dxa"/>
          </w:tcPr>
          <w:p w:rsidR="00B06D90" w:rsidRPr="003F003F" w:rsidRDefault="00B06D90" w:rsidP="000C3920">
            <w:pPr>
              <w:pStyle w:val="Normal-Docinfotext"/>
            </w:pPr>
            <w:r>
              <w:t>IT og telestyrelsen</w:t>
            </w:r>
          </w:p>
        </w:tc>
      </w:tr>
      <w:tr w:rsidR="00B06D90" w:rsidRPr="003F003F">
        <w:trPr>
          <w:trHeight w:val="210"/>
        </w:trPr>
        <w:tc>
          <w:tcPr>
            <w:tcW w:w="1078" w:type="dxa"/>
            <w:tcMar>
              <w:right w:w="57" w:type="dxa"/>
            </w:tcMar>
          </w:tcPr>
          <w:p w:rsidR="00B06D90" w:rsidRPr="003F003F" w:rsidRDefault="00B06D90" w:rsidP="00E55058">
            <w:pPr>
              <w:pStyle w:val="Normal-Docinfo"/>
            </w:pPr>
            <w:bookmarkStart w:id="3" w:name="bmkOvsDate01"/>
            <w:r w:rsidRPr="003F003F">
              <w:t>Dato</w:t>
            </w:r>
            <w:bookmarkEnd w:id="3"/>
          </w:p>
        </w:tc>
        <w:tc>
          <w:tcPr>
            <w:tcW w:w="6173" w:type="dxa"/>
          </w:tcPr>
          <w:p w:rsidR="00B06D90" w:rsidRPr="003F003F" w:rsidRDefault="00B06D90" w:rsidP="00AE03D5">
            <w:pPr>
              <w:pStyle w:val="Normal-Docinfotext"/>
            </w:pPr>
            <w:r>
              <w:t>2010-</w:t>
            </w:r>
            <w:r w:rsidR="00AE03D5">
              <w:t>06-02</w:t>
            </w:r>
          </w:p>
        </w:tc>
      </w:tr>
      <w:tr w:rsidR="00B06D90" w:rsidRPr="003F003F">
        <w:trPr>
          <w:trHeight w:val="170"/>
        </w:trPr>
        <w:tc>
          <w:tcPr>
            <w:tcW w:w="1078" w:type="dxa"/>
            <w:tcMar>
              <w:right w:w="57" w:type="dxa"/>
            </w:tcMar>
          </w:tcPr>
          <w:p w:rsidR="00B06D90" w:rsidRPr="003F003F" w:rsidRDefault="00B06D90" w:rsidP="000C3920">
            <w:pPr>
              <w:pStyle w:val="Normal-Docinfo"/>
            </w:pPr>
            <w:bookmarkStart w:id="4" w:name="bmkOvsTo"/>
            <w:r w:rsidRPr="003F003F">
              <w:t>Til</w:t>
            </w:r>
            <w:bookmarkEnd w:id="4"/>
          </w:p>
        </w:tc>
        <w:tc>
          <w:tcPr>
            <w:tcW w:w="6173" w:type="dxa"/>
          </w:tcPr>
          <w:p w:rsidR="00B06D90" w:rsidRPr="003F003F" w:rsidRDefault="00AE03D5" w:rsidP="000C3920">
            <w:pPr>
              <w:pStyle w:val="Normal-Docinfotext"/>
            </w:pPr>
            <w:r>
              <w:t>Arbejdsgruppe for Person(Part)</w:t>
            </w:r>
          </w:p>
        </w:tc>
      </w:tr>
      <w:tr w:rsidR="00B06D90" w:rsidRPr="003F003F">
        <w:trPr>
          <w:trHeight w:hRule="exact" w:val="1673"/>
        </w:trPr>
        <w:tc>
          <w:tcPr>
            <w:tcW w:w="1078" w:type="dxa"/>
            <w:tcMar>
              <w:right w:w="57" w:type="dxa"/>
            </w:tcMar>
          </w:tcPr>
          <w:p w:rsidR="00B06D90" w:rsidRPr="003F003F" w:rsidRDefault="00B06D90" w:rsidP="000C3920">
            <w:pPr>
              <w:pStyle w:val="Normal-Docinfo"/>
            </w:pPr>
            <w:bookmarkStart w:id="5" w:name="bmkOvsFrom"/>
            <w:r w:rsidRPr="003F003F">
              <w:t>Fra</w:t>
            </w:r>
            <w:bookmarkEnd w:id="5"/>
          </w:p>
        </w:tc>
        <w:tc>
          <w:tcPr>
            <w:tcW w:w="6173" w:type="dxa"/>
          </w:tcPr>
          <w:p w:rsidR="00B06D90" w:rsidRPr="003F003F" w:rsidRDefault="00B06D90" w:rsidP="000C3920">
            <w:pPr>
              <w:pStyle w:val="Normal-Docinfotext"/>
            </w:pPr>
            <w:bookmarkStart w:id="6" w:name="bmkADName"/>
            <w:r w:rsidRPr="003F003F">
              <w:t>Peter Nørregaard</w:t>
            </w:r>
            <w:bookmarkEnd w:id="6"/>
          </w:p>
        </w:tc>
      </w:tr>
    </w:tbl>
    <w:p w:rsidR="00B06D90" w:rsidRPr="003F003F" w:rsidRDefault="00B06D90" w:rsidP="004478BC"/>
    <w:p w:rsidR="00B06D90" w:rsidRPr="00D85E13" w:rsidRDefault="00B06D90" w:rsidP="00D85E13"/>
    <w:p w:rsidR="00B06D90" w:rsidRPr="00D85E13" w:rsidRDefault="00AE03D5" w:rsidP="00D85E13">
      <w:pPr>
        <w:pStyle w:val="Heading1"/>
        <w:numPr>
          <w:ilvl w:val="0"/>
          <w:numId w:val="2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Elementer til godkendelse i standarden Person</w:t>
      </w:r>
      <w:r w:rsidR="008767C6">
        <w:rPr>
          <w:rStyle w:val="Emphasis"/>
          <w:i w:val="0"/>
          <w:iCs w:val="0"/>
        </w:rPr>
        <w:t>, version 2</w:t>
      </w:r>
    </w:p>
    <w:p w:rsidR="00B06D90" w:rsidRDefault="00B06D90" w:rsidP="00DB1354"/>
    <w:p w:rsidR="00B06D90" w:rsidRDefault="00AE03D5" w:rsidP="00DB1354">
      <w:r>
        <w:t xml:space="preserve">En række data er optaget i standarden, og er markeret nedenfor med et </w:t>
      </w:r>
      <w:r>
        <w:rPr>
          <w:i/>
        </w:rPr>
        <w:t>ja</w:t>
      </w:r>
      <w:r>
        <w:t xml:space="preserve"> i kolonnen ”Me</w:t>
      </w:r>
      <w:r>
        <w:t>d</w:t>
      </w:r>
      <w:r>
        <w:t xml:space="preserve">taget pt?”. </w:t>
      </w:r>
    </w:p>
    <w:p w:rsidR="00AE03D5" w:rsidRDefault="00AE03D5" w:rsidP="00DB1354"/>
    <w:p w:rsidR="00AE03D5" w:rsidRDefault="00AE03D5" w:rsidP="00DB1354">
      <w:r>
        <w:t>Arbejdsgruppen blev</w:t>
      </w:r>
      <w:r w:rsidR="00BF19B7">
        <w:t xml:space="preserve"> til en tidligere workshop</w:t>
      </w:r>
      <w:r>
        <w:t xml:space="preserve"> bedt om at kvalificere behovet for elementer, der ikke var optaget i standarden, altså for elementer markeret med et </w:t>
      </w:r>
      <w:r>
        <w:rPr>
          <w:i/>
        </w:rPr>
        <w:t>Nej,</w:t>
      </w:r>
      <w:r>
        <w:t xml:space="preserve"> og eventuelt fremsætte fo</w:t>
      </w:r>
      <w:r>
        <w:t>r</w:t>
      </w:r>
      <w:r>
        <w:t xml:space="preserve">slag til optagelse af nye elementer. </w:t>
      </w:r>
    </w:p>
    <w:p w:rsidR="00AE03D5" w:rsidRDefault="00AE03D5" w:rsidP="00DB1354"/>
    <w:p w:rsidR="00AE03D5" w:rsidRDefault="00AE03D5" w:rsidP="00DB1354">
      <w:r>
        <w:t>Sekretariatet modtog et mindre antal nye forsla</w:t>
      </w:r>
      <w:r w:rsidR="002B6F7C">
        <w:t xml:space="preserve">g og </w:t>
      </w:r>
      <w:r>
        <w:t xml:space="preserve">en tilkendegivelse af, at </w:t>
      </w:r>
      <w:r w:rsidRPr="002B6F7C">
        <w:rPr>
          <w:i/>
        </w:rPr>
        <w:t>alle</w:t>
      </w:r>
      <w:r>
        <w:t xml:space="preserve"> elementer i listen </w:t>
      </w:r>
      <w:r w:rsidR="002B6F7C">
        <w:t xml:space="preserve">i øvrigt </w:t>
      </w:r>
      <w:r>
        <w:t xml:space="preserve">var </w:t>
      </w:r>
      <w:r w:rsidR="002B6F7C">
        <w:t xml:space="preserve">understøttet af et forretningsmæssigt behov. </w:t>
      </w:r>
      <w:r>
        <w:t xml:space="preserve"> </w:t>
      </w:r>
    </w:p>
    <w:p w:rsidR="002B6F7C" w:rsidRDefault="002B6F7C" w:rsidP="00DB1354"/>
    <w:p w:rsidR="002B6F7C" w:rsidRDefault="002B6F7C" w:rsidP="00DB1354">
      <w:r>
        <w:t xml:space="preserve">For at sikre at elementer i standarden er underbygget af forretningsmæssige behov tager vi derfor </w:t>
      </w:r>
      <w:r w:rsidR="00BF19B7">
        <w:t xml:space="preserve">op til workshop 4 </w:t>
      </w:r>
      <w:r>
        <w:t xml:space="preserve">en ekstra iteration over elementer, som ikke tidligere har været markeret til optagelse i standarden. </w:t>
      </w:r>
      <w:r w:rsidR="00BE7610">
        <w:t xml:space="preserve">Diskussionen handler derfor om de elementer, der er markeret som </w:t>
      </w:r>
      <w:r w:rsidR="00BE7610" w:rsidRPr="00BE7610">
        <w:rPr>
          <w:b/>
        </w:rPr>
        <w:t>”Til debat</w:t>
      </w:r>
      <w:r w:rsidR="00BE7610" w:rsidRPr="008767C6">
        <w:t>”</w:t>
      </w:r>
      <w:r w:rsidR="008767C6" w:rsidRPr="008767C6">
        <w:t>. Emner markeret med</w:t>
      </w:r>
      <w:r w:rsidR="008767C6">
        <w:t xml:space="preserve"> </w:t>
      </w:r>
      <w:r w:rsidR="008767C6" w:rsidRPr="008767C6">
        <w:rPr>
          <w:highlight w:val="lightGray"/>
        </w:rPr>
        <w:t>gråt</w:t>
      </w:r>
      <w:r w:rsidR="008767C6">
        <w:t xml:space="preserve"> er </w:t>
      </w:r>
      <w:r w:rsidR="008F0F04">
        <w:t>op</w:t>
      </w:r>
      <w:r w:rsidR="008767C6">
        <w:t xml:space="preserve">taget </w:t>
      </w:r>
      <w:r w:rsidR="008F0F04">
        <w:t xml:space="preserve">i standarden </w:t>
      </w:r>
      <w:r w:rsidR="008767C6">
        <w:t>og skal ikke di</w:t>
      </w:r>
      <w:r w:rsidR="008767C6">
        <w:t>s</w:t>
      </w:r>
      <w:r w:rsidR="008767C6">
        <w:t>kuteres</w:t>
      </w:r>
    </w:p>
    <w:p w:rsidR="002B6F7C" w:rsidRDefault="002B6F7C" w:rsidP="00867189"/>
    <w:p w:rsidR="00B06D90" w:rsidRDefault="00BF19B7" w:rsidP="00867189">
      <w:r>
        <w:t>Som tidligere gælder det, at d</w:t>
      </w:r>
      <w:r w:rsidR="002B6F7C">
        <w:t>e</w:t>
      </w:r>
      <w:r>
        <w:t xml:space="preserve">r </w:t>
      </w:r>
      <w:r w:rsidR="00B06D90">
        <w:t>ikke i listen taget stilling til</w:t>
      </w:r>
      <w:r w:rsidR="002B6F7C">
        <w:t>,</w:t>
      </w:r>
      <w:r w:rsidR="00B06D90">
        <w:t xml:space="preserve"> om en given information bl</w:t>
      </w:r>
      <w:r w:rsidR="00B06D90">
        <w:t>i</w:t>
      </w:r>
      <w:r w:rsidR="00B06D90">
        <w:t xml:space="preserve">ver implementeret som attribut, relation eller tilstand. Den afgørelse tages </w:t>
      </w:r>
      <w:r w:rsidR="00E544B9">
        <w:t>af teknikgruppen som er udf</w:t>
      </w:r>
      <w:r w:rsidR="00E544B9">
        <w:t>ø</w:t>
      </w:r>
      <w:r w:rsidR="00E544B9">
        <w:t xml:space="preserve">rende </w:t>
      </w:r>
      <w:r w:rsidR="00596F96">
        <w:t xml:space="preserve">på </w:t>
      </w:r>
      <w:r w:rsidR="00E544B9">
        <w:t>modelle</w:t>
      </w:r>
      <w:r w:rsidR="00596F96">
        <w:t>ringen af</w:t>
      </w:r>
      <w:r w:rsidR="00E544B9">
        <w:t xml:space="preserve"> standarden</w:t>
      </w:r>
      <w:r w:rsidR="00B06D90">
        <w:t xml:space="preserve">. </w:t>
      </w:r>
    </w:p>
    <w:p w:rsidR="00B06D90" w:rsidRDefault="00B06D90" w:rsidP="00867189"/>
    <w:p w:rsidR="00B06D90" w:rsidRDefault="00B06D90" w:rsidP="00DB1354"/>
    <w:tbl>
      <w:tblPr>
        <w:tblStyle w:val="TableGrid"/>
        <w:tblW w:w="8663" w:type="dxa"/>
        <w:tblInd w:w="1077" w:type="dxa"/>
        <w:tblLook w:val="04A0"/>
      </w:tblPr>
      <w:tblGrid>
        <w:gridCol w:w="591"/>
        <w:gridCol w:w="1134"/>
        <w:gridCol w:w="1309"/>
        <w:gridCol w:w="5629"/>
      </w:tblGrid>
      <w:tr w:rsidR="008F0F04" w:rsidRPr="002052F9" w:rsidTr="008F0F04">
        <w:tc>
          <w:tcPr>
            <w:tcW w:w="591" w:type="dxa"/>
            <w:shd w:val="clear" w:color="auto" w:fill="000000" w:themeFill="text1"/>
          </w:tcPr>
          <w:p w:rsidR="008F0F04" w:rsidRDefault="008F0F04" w:rsidP="002052F9">
            <w:pPr>
              <w:ind w:left="0"/>
            </w:pPr>
            <w:r>
              <w:t>Nr</w:t>
            </w:r>
          </w:p>
        </w:tc>
        <w:tc>
          <w:tcPr>
            <w:tcW w:w="1134" w:type="dxa"/>
            <w:shd w:val="clear" w:color="auto" w:fill="000000" w:themeFill="text1"/>
          </w:tcPr>
          <w:p w:rsidR="008F0F04" w:rsidRDefault="008F0F04" w:rsidP="002052F9">
            <w:pPr>
              <w:ind w:left="0"/>
            </w:pPr>
            <w:r>
              <w:t>Medtaget pt?</w:t>
            </w:r>
          </w:p>
        </w:tc>
        <w:tc>
          <w:tcPr>
            <w:tcW w:w="1309" w:type="dxa"/>
            <w:shd w:val="clear" w:color="auto" w:fill="000000" w:themeFill="text1"/>
          </w:tcPr>
          <w:p w:rsidR="008F0F04" w:rsidRPr="002B6F7C" w:rsidRDefault="008F0F04" w:rsidP="00E76554">
            <w:pPr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  <w:r>
              <w:rPr>
                <w:b/>
              </w:rPr>
              <w:t>?</w:t>
            </w:r>
          </w:p>
        </w:tc>
        <w:tc>
          <w:tcPr>
            <w:tcW w:w="5629" w:type="dxa"/>
            <w:shd w:val="clear" w:color="auto" w:fill="000000" w:themeFill="text1"/>
          </w:tcPr>
          <w:p w:rsidR="008F0F04" w:rsidRPr="002052F9" w:rsidRDefault="008F0F04" w:rsidP="00E76554">
            <w:pPr>
              <w:ind w:left="0"/>
            </w:pPr>
            <w:r>
              <w:t>Data</w:t>
            </w:r>
          </w:p>
        </w:tc>
      </w:tr>
      <w:tr w:rsidR="0049071B" w:rsidRPr="002052F9" w:rsidTr="0049071B">
        <w:tc>
          <w:tcPr>
            <w:tcW w:w="591" w:type="dxa"/>
            <w:shd w:val="clear" w:color="auto" w:fill="auto"/>
          </w:tcPr>
          <w:p w:rsidR="0049071B" w:rsidRPr="002052F9" w:rsidRDefault="0049071B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auto"/>
          </w:tcPr>
          <w:p w:rsidR="0049071B" w:rsidRPr="002052F9" w:rsidRDefault="0049071B" w:rsidP="00E76554">
            <w:pPr>
              <w:ind w:left="0"/>
            </w:pPr>
          </w:p>
        </w:tc>
        <w:tc>
          <w:tcPr>
            <w:tcW w:w="1309" w:type="dxa"/>
            <w:shd w:val="clear" w:color="auto" w:fill="auto"/>
          </w:tcPr>
          <w:p w:rsidR="0049071B" w:rsidRDefault="006D04F4" w:rsidP="00E76554">
            <w:pPr>
              <w:ind w:left="0"/>
              <w:rPr>
                <w:b/>
              </w:rPr>
            </w:pPr>
            <w:r w:rsidRPr="006D04F4">
              <w:rPr>
                <w:b/>
              </w:rPr>
              <w:t>Til debat</w:t>
            </w:r>
          </w:p>
          <w:p w:rsidR="006D04F4" w:rsidRPr="006D04F4" w:rsidRDefault="006D04F4" w:rsidP="00E76554">
            <w:pPr>
              <w:ind w:left="0"/>
              <w:rPr>
                <w:color w:val="FF0000"/>
                <w:u w:val="single"/>
              </w:rPr>
            </w:pPr>
            <w:r w:rsidRPr="006D04F4">
              <w:rPr>
                <w:color w:val="FF0000"/>
                <w:u w:val="single"/>
              </w:rPr>
              <w:t>BM</w:t>
            </w:r>
          </w:p>
        </w:tc>
        <w:tc>
          <w:tcPr>
            <w:tcW w:w="5629" w:type="dxa"/>
            <w:shd w:val="clear" w:color="auto" w:fill="auto"/>
          </w:tcPr>
          <w:p w:rsidR="0049071B" w:rsidRPr="002052F9" w:rsidRDefault="006D04F4" w:rsidP="00E76554">
            <w:pPr>
              <w:ind w:left="0"/>
            </w:pPr>
            <w:r>
              <w:t xml:space="preserve">BM: </w:t>
            </w:r>
            <w:r w:rsidRPr="006D04F4">
              <w:t>Vi kunne godt tænke os muligheden for at have et felt med en ”alternativ” identifier. F.eks. mulighed for at ang</w:t>
            </w:r>
            <w:r w:rsidRPr="006D04F4">
              <w:t>i</w:t>
            </w:r>
            <w:r w:rsidRPr="006D04F4">
              <w:t>ve en GUID. Vores fagsystemer bruger fremadrettet GUID som nøgle i stedet for CPR.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D9D9D9" w:themeFill="background1" w:themeFillShade="D9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5629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  <w:r w:rsidRPr="002052F9">
              <w:t>Personlige data</w:t>
            </w:r>
          </w:p>
        </w:tc>
      </w:tr>
      <w:tr w:rsidR="008F0F04" w:rsidRPr="002052F9" w:rsidTr="008F0F04">
        <w:trPr>
          <w:trHeight w:val="1115"/>
        </w:trPr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500" w:hanging="357"/>
            </w:pPr>
            <w:r w:rsidRPr="002052F9">
              <w:t xml:space="preserve">Navn. (se </w:t>
            </w:r>
            <w:r w:rsidRPr="002052F9">
              <w:rPr>
                <w:i/>
                <w:iCs/>
              </w:rPr>
              <w:t>Navne</w:t>
            </w:r>
            <w:r w:rsidRPr="002052F9">
              <w:t>, side 18 i CPR-dokumentation)</w:t>
            </w:r>
          </w:p>
          <w:p w:rsidR="008F0F04" w:rsidRPr="002052F9" w:rsidRDefault="008F0F04" w:rsidP="002B6F7C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500" w:hanging="357"/>
            </w:pPr>
            <w:r w:rsidRPr="002052F9">
              <w:t xml:space="preserve">for- og mellemnavne, </w:t>
            </w:r>
          </w:p>
          <w:p w:rsidR="008F0F04" w:rsidRPr="002052F9" w:rsidRDefault="008F0F04" w:rsidP="002B6F7C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500" w:hanging="357"/>
            </w:pPr>
            <w:r w:rsidRPr="002052F9">
              <w:t xml:space="preserve">efternavn, </w:t>
            </w:r>
          </w:p>
          <w:p w:rsidR="008F0F04" w:rsidRPr="002052F9" w:rsidRDefault="008F0F04" w:rsidP="002B6F7C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ind w:left="500" w:hanging="357"/>
            </w:pPr>
            <w:r w:rsidRPr="002052F9">
              <w:t xml:space="preserve">adresseringsnavn(historik ikke tilgængelig). 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2052F9">
              <w:t>CPR-nummer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2052F9">
              <w:t>Køn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2052F9">
              <w:t>Fødselsdato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0C2BCA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</w:p>
          <w:p w:rsidR="008F0F04" w:rsidRPr="008B2D6C" w:rsidRDefault="008F0F04" w:rsidP="002052F9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8B2D6C">
              <w:rPr>
                <w:color w:val="FF0000"/>
                <w:u w:val="single"/>
              </w:rPr>
              <w:t>Forsvaret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2052F9">
              <w:t>Fødested (i CPR-dokumentationen: ”Fødestedtekst”, h</w:t>
            </w:r>
            <w:r w:rsidRPr="002052F9">
              <w:t>i</w:t>
            </w:r>
            <w:r w:rsidRPr="002052F9">
              <w:t>storik ikke tilgængelig)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</w:p>
          <w:p w:rsidR="008F0F04" w:rsidRPr="002052F9" w:rsidRDefault="008F0F04" w:rsidP="002052F9">
            <w:pPr>
              <w:pStyle w:val="ListParagraph"/>
              <w:ind w:left="0"/>
            </w:pPr>
            <w:r w:rsidRPr="008B2D6C">
              <w:rPr>
                <w:color w:val="FF0000"/>
                <w:u w:val="single"/>
              </w:rPr>
              <w:t>Forsvaret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2052F9">
              <w:t>Personlige kendetegn (fra pas)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</w:p>
          <w:p w:rsidR="008F0F04" w:rsidRDefault="008F0F04" w:rsidP="002052F9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8B2D6C">
              <w:rPr>
                <w:color w:val="FF0000"/>
                <w:u w:val="single"/>
              </w:rPr>
              <w:t>Forsvaret</w:t>
            </w:r>
          </w:p>
          <w:p w:rsidR="006D04F4" w:rsidRPr="002052F9" w:rsidRDefault="006D04F4" w:rsidP="002052F9">
            <w:pPr>
              <w:pStyle w:val="ListParagraph"/>
              <w:ind w:left="0"/>
            </w:pPr>
            <w:r>
              <w:rPr>
                <w:color w:val="FF0000"/>
                <w:u w:val="single"/>
              </w:rPr>
              <w:t>BM</w:t>
            </w:r>
          </w:p>
        </w:tc>
        <w:tc>
          <w:tcPr>
            <w:tcW w:w="5629" w:type="dxa"/>
          </w:tcPr>
          <w:p w:rsidR="008F0F04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2052F9">
              <w:t>Biometriske data (fra pas)</w:t>
            </w:r>
          </w:p>
          <w:p w:rsidR="006D04F4" w:rsidRPr="002052F9" w:rsidRDefault="006D04F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6D04F4">
              <w:rPr>
                <w:color w:val="FF0000"/>
              </w:rPr>
              <w:t>BM</w:t>
            </w:r>
            <w:r w:rsidRPr="006D04F4">
              <w:t xml:space="preserve"> har ikke umiddelbart nogen anvendelser men hvis man vil fremtidssikre standarden så mener jeg at det bør overvejes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</w:p>
          <w:p w:rsidR="008F0F04" w:rsidRPr="002052F9" w:rsidRDefault="008F0F04" w:rsidP="002052F9">
            <w:pPr>
              <w:pStyle w:val="ListParagraph"/>
              <w:ind w:left="0"/>
            </w:pPr>
            <w:r w:rsidRPr="008B2D6C">
              <w:rPr>
                <w:color w:val="FF0000"/>
                <w:u w:val="single"/>
              </w:rPr>
              <w:t>Forsvaret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2052F9">
              <w:t>Fødselsregistering (se side 20 i CPR-dokumentationen)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</w:p>
          <w:p w:rsidR="008F0F04" w:rsidRDefault="008F0F04" w:rsidP="002052F9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8B2D6C">
              <w:rPr>
                <w:color w:val="FF0000"/>
                <w:u w:val="single"/>
              </w:rPr>
              <w:t>Forsvaret</w:t>
            </w:r>
          </w:p>
          <w:p w:rsidR="006D04F4" w:rsidRPr="002052F9" w:rsidRDefault="006D04F4" w:rsidP="002052F9">
            <w:pPr>
              <w:pStyle w:val="ListParagraph"/>
              <w:ind w:left="0"/>
            </w:pPr>
            <w:r>
              <w:rPr>
                <w:color w:val="FF0000"/>
                <w:u w:val="single"/>
              </w:rPr>
              <w:t>BM</w:t>
            </w:r>
          </w:p>
        </w:tc>
        <w:tc>
          <w:tcPr>
            <w:tcW w:w="5629" w:type="dxa"/>
          </w:tcPr>
          <w:p w:rsidR="008F0F04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2052F9">
              <w:t>Bankoplysninger (NemKonto / udenlandsk bank-konto)</w:t>
            </w:r>
          </w:p>
          <w:p w:rsidR="006D04F4" w:rsidRPr="006D04F4" w:rsidRDefault="006D04F4" w:rsidP="006D04F4">
            <w:pPr>
              <w:pStyle w:val="ListParagraph"/>
              <w:numPr>
                <w:ilvl w:val="1"/>
                <w:numId w:val="27"/>
              </w:numPr>
              <w:rPr>
                <w:color w:val="FF0000"/>
              </w:rPr>
            </w:pPr>
            <w:r w:rsidRPr="006D04F4">
              <w:rPr>
                <w:color w:val="FF0000"/>
              </w:rPr>
              <w:t>IBAN, SWIFT etc.</w:t>
            </w:r>
          </w:p>
          <w:p w:rsidR="006D04F4" w:rsidRPr="002052F9" w:rsidRDefault="006D04F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6D04F4">
              <w:rPr>
                <w:color w:val="FF0000"/>
              </w:rPr>
              <w:t xml:space="preserve">BM: </w:t>
            </w:r>
            <w:r w:rsidRPr="006D04F4">
              <w:t>Vi har brug for at kunne udveksle bank inform</w:t>
            </w:r>
            <w:r w:rsidRPr="006D04F4">
              <w:t>a</w:t>
            </w:r>
            <w:r w:rsidRPr="006D04F4">
              <w:t>tioner her under specielt udenlandske konti.</w:t>
            </w:r>
            <w:r w:rsidRPr="006D04F4">
              <w:br/>
              <w:t>Der kan være situationer hvor en borger ikke ønsker at bruge nemkonto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E22FA1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2052F9">
              <w:t>Telefonnummer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>
              <w:rPr>
                <w:color w:val="FF0000"/>
              </w:rPr>
              <w:t>Workshop-k</w:t>
            </w:r>
            <w:r w:rsidRPr="00E22FA1">
              <w:rPr>
                <w:color w:val="FF0000"/>
              </w:rPr>
              <w:t>ommentar fra sekretariatet:</w:t>
            </w:r>
            <w:r>
              <w:t xml:space="preserve"> Medtaget som kontaktkanal</w:t>
            </w:r>
            <w:r w:rsidRPr="002052F9">
              <w:t xml:space="preserve"> 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</w:p>
          <w:p w:rsidR="008F0F04" w:rsidRPr="002052F9" w:rsidRDefault="008F0F04" w:rsidP="002052F9">
            <w:pPr>
              <w:pStyle w:val="ListParagraph"/>
              <w:ind w:left="0"/>
            </w:pPr>
            <w:r w:rsidRPr="008B2D6C">
              <w:rPr>
                <w:color w:val="FF0000"/>
                <w:u w:val="single"/>
              </w:rPr>
              <w:t>Forsvaret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 w:rsidRPr="002052F9">
              <w:t>Telefonnummerbeskyttelse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49071B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Pr="002052F9" w:rsidRDefault="008F0F04" w:rsidP="009C56E8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  <w:r>
              <w:t xml:space="preserve"> </w:t>
            </w:r>
            <w:r w:rsidRPr="008B2D6C">
              <w:rPr>
                <w:color w:val="FF0000"/>
              </w:rPr>
              <w:t>Ode</w:t>
            </w:r>
            <w:r w:rsidRPr="008B2D6C">
              <w:rPr>
                <w:color w:val="FF0000"/>
              </w:rPr>
              <w:t>n</w:t>
            </w:r>
            <w:r w:rsidRPr="008B2D6C">
              <w:rPr>
                <w:color w:val="FF0000"/>
              </w:rPr>
              <w:t>se</w:t>
            </w:r>
          </w:p>
        </w:tc>
        <w:tc>
          <w:tcPr>
            <w:tcW w:w="5629" w:type="dxa"/>
          </w:tcPr>
          <w:p w:rsidR="008F0F04" w:rsidRPr="008B2D6C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  <w:rPr>
                <w:color w:val="FF0000"/>
              </w:rPr>
            </w:pPr>
            <w:r w:rsidRPr="008B2D6C">
              <w:rPr>
                <w:color w:val="FF0000"/>
              </w:rPr>
              <w:t>E-mail og Mobilnr (Fra DKAL), hvis borger har sa</w:t>
            </w:r>
            <w:r w:rsidRPr="008B2D6C">
              <w:rPr>
                <w:color w:val="FF0000"/>
              </w:rPr>
              <w:t>m</w:t>
            </w:r>
            <w:r w:rsidRPr="008B2D6C">
              <w:rPr>
                <w:color w:val="FF0000"/>
              </w:rPr>
              <w:t>tykket i, at dette registreres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>
              <w:rPr>
                <w:color w:val="FF0000"/>
              </w:rPr>
              <w:t>Workshop-k</w:t>
            </w:r>
            <w:r w:rsidRPr="00E22FA1">
              <w:rPr>
                <w:color w:val="FF0000"/>
              </w:rPr>
              <w:t>ommentar fra sekretariatet:</w:t>
            </w:r>
            <w:r>
              <w:rPr>
                <w:color w:val="FF0000"/>
              </w:rPr>
              <w:t xml:space="preserve"> </w:t>
            </w:r>
            <w:r w:rsidRPr="00E22FA1">
              <w:t>Har DKAL</w:t>
            </w:r>
            <w:r>
              <w:t>/Dokumentboks</w:t>
            </w:r>
            <w:r w:rsidRPr="00E22FA1">
              <w:t xml:space="preserve"> interface til at oplyse dette</w:t>
            </w:r>
            <w:r>
              <w:t xml:space="preserve">, </w:t>
            </w:r>
            <w:r>
              <w:lastRenderedPageBreak/>
              <w:t>inkl. samtykke</w:t>
            </w:r>
            <w:r w:rsidRPr="00E22FA1">
              <w:t>?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49071B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9C56E8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  <w:r>
              <w:t xml:space="preserve"> </w:t>
            </w:r>
          </w:p>
          <w:p w:rsidR="008F0F04" w:rsidRPr="002052F9" w:rsidRDefault="008F0F04" w:rsidP="009C56E8">
            <w:pPr>
              <w:pStyle w:val="ListParagraph"/>
              <w:ind w:left="0"/>
            </w:pPr>
            <w:r w:rsidRPr="008B2D6C">
              <w:rPr>
                <w:color w:val="FF0000"/>
              </w:rPr>
              <w:t>Odense</w:t>
            </w:r>
          </w:p>
        </w:tc>
        <w:tc>
          <w:tcPr>
            <w:tcW w:w="5629" w:type="dxa"/>
          </w:tcPr>
          <w:p w:rsidR="008F0F04" w:rsidRPr="008B2D6C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  <w:rPr>
                <w:color w:val="FF0000"/>
              </w:rPr>
            </w:pPr>
            <w:r w:rsidRPr="008B2D6C">
              <w:rPr>
                <w:color w:val="FF0000"/>
              </w:rPr>
              <w:t>Tilmeldt E-boks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>
              <w:rPr>
                <w:color w:val="FF0000"/>
              </w:rPr>
              <w:t>Workshop-k</w:t>
            </w:r>
            <w:r w:rsidRPr="00E22FA1">
              <w:rPr>
                <w:color w:val="FF0000"/>
              </w:rPr>
              <w:t>ommentar fra sekretariatet:</w:t>
            </w:r>
            <w:r>
              <w:rPr>
                <w:color w:val="FF0000"/>
              </w:rPr>
              <w:t xml:space="preserve"> </w:t>
            </w:r>
            <w:r w:rsidRPr="00E22FA1">
              <w:t>Er e-boks fortsat relevant når dokumentboks er kommet?</w:t>
            </w:r>
            <w:r w:rsidRPr="00E22FA1">
              <w:br/>
            </w:r>
            <w:r>
              <w:t>I e-boks sker borgers tilmelding pr. afsender og sv</w:t>
            </w:r>
            <w:r>
              <w:t>a</w:t>
            </w:r>
            <w:r>
              <w:t>ret er derfor afhængigt af hvilken kontekst, der spø</w:t>
            </w:r>
            <w:r>
              <w:t>r</w:t>
            </w:r>
            <w:r>
              <w:t>ges i (dvs. hvilken forvaltning, der spørger). Derfor kan dette felt formodentligt ikke medtages i et gen</w:t>
            </w:r>
            <w:r>
              <w:t>e</w:t>
            </w:r>
            <w:r>
              <w:t>risk udveksling</w:t>
            </w:r>
            <w:r>
              <w:t>s</w:t>
            </w:r>
            <w:r>
              <w:t>format.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49071B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9C56E8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  <w:r>
              <w:t xml:space="preserve"> </w:t>
            </w:r>
          </w:p>
          <w:p w:rsidR="008F0F04" w:rsidRPr="002052F9" w:rsidRDefault="008F0F04" w:rsidP="002B6F7C">
            <w:pPr>
              <w:pStyle w:val="ListParagraph"/>
              <w:ind w:left="0"/>
            </w:pPr>
            <w:r w:rsidRPr="008B2D6C">
              <w:rPr>
                <w:color w:val="FF0000"/>
              </w:rPr>
              <w:t>Odense</w:t>
            </w:r>
            <w:r>
              <w:rPr>
                <w:rStyle w:val="FootnoteReference"/>
              </w:rPr>
              <w:t xml:space="preserve"> </w:t>
            </w:r>
          </w:p>
        </w:tc>
        <w:tc>
          <w:tcPr>
            <w:tcW w:w="5629" w:type="dxa"/>
          </w:tcPr>
          <w:p w:rsidR="008F0F04" w:rsidRPr="008B2D6C" w:rsidRDefault="00BF19B7" w:rsidP="002B6F7C">
            <w:pPr>
              <w:pStyle w:val="ListParagraph"/>
              <w:numPr>
                <w:ilvl w:val="0"/>
                <w:numId w:val="27"/>
              </w:numPr>
              <w:ind w:left="500"/>
              <w:rPr>
                <w:color w:val="FF0000"/>
              </w:rPr>
            </w:pPr>
            <w:r>
              <w:rPr>
                <w:color w:val="FF0000"/>
              </w:rPr>
              <w:t xml:space="preserve">Odense: </w:t>
            </w:r>
            <w:r w:rsidR="008F0F04" w:rsidRPr="008B2D6C">
              <w:rPr>
                <w:color w:val="FF0000"/>
              </w:rPr>
              <w:t>Tilmeldt Dokumentboks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500"/>
            </w:pPr>
            <w:r>
              <w:rPr>
                <w:color w:val="FF0000"/>
              </w:rPr>
              <w:t>Workshop-k</w:t>
            </w:r>
            <w:r w:rsidRPr="00E22FA1">
              <w:rPr>
                <w:color w:val="FF0000"/>
              </w:rPr>
              <w:t>ommentar fra sekretariatet:</w:t>
            </w:r>
            <w:r>
              <w:t xml:space="preserve"> I dokumen</w:t>
            </w:r>
            <w:r>
              <w:t>t</w:t>
            </w:r>
            <w:r>
              <w:t>boks og e-boks sker borgers tilmelding pr. afsender og svaret er derfor afhængigt af hvilken kontekst, der spørges i (dvs. hvilken forvaltning, der spørger). De</w:t>
            </w:r>
            <w:r>
              <w:t>r</w:t>
            </w:r>
            <w:r>
              <w:t>for kan dette felt formodentligt ikke medtages i et generisk u</w:t>
            </w:r>
            <w:r>
              <w:t>d</w:t>
            </w:r>
            <w:r>
              <w:t>vekslingsformat.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500"/>
            </w:pPr>
            <w:r w:rsidRPr="002052F9">
              <w:t>Navne- og adressebeskyttelse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</w:p>
          <w:p w:rsidR="008F0F04" w:rsidRPr="002052F9" w:rsidRDefault="008F0F04" w:rsidP="002052F9">
            <w:pPr>
              <w:pStyle w:val="ListParagraph"/>
              <w:ind w:left="0"/>
            </w:pPr>
            <w:r w:rsidRPr="008B2D6C">
              <w:rPr>
                <w:color w:val="FF0000"/>
                <w:u w:val="single"/>
              </w:rPr>
              <w:t>Forsvaret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500"/>
            </w:pPr>
            <w:r w:rsidRPr="002052F9">
              <w:t>Forskerbeskyttelse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1309" w:type="dxa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5629" w:type="dxa"/>
          </w:tcPr>
          <w:p w:rsidR="008F0F04" w:rsidRPr="002052F9" w:rsidRDefault="008F0F04" w:rsidP="00E76554">
            <w:pPr>
              <w:ind w:left="0"/>
            </w:pPr>
          </w:p>
        </w:tc>
      </w:tr>
      <w:tr w:rsidR="008F0F04" w:rsidRPr="002052F9" w:rsidTr="008F0F04">
        <w:tc>
          <w:tcPr>
            <w:tcW w:w="591" w:type="dxa"/>
            <w:shd w:val="clear" w:color="auto" w:fill="D9D9D9" w:themeFill="background1" w:themeFillShade="D9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5629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  <w:r w:rsidRPr="002052F9">
              <w:t>Slægtskab / familierelationer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6"/>
              </w:numPr>
              <w:ind w:left="463"/>
            </w:pPr>
            <w:r w:rsidRPr="002052F9">
              <w:t>Mor og far (se side 19 i CPR-dokumentationen, hist</w:t>
            </w:r>
            <w:r w:rsidRPr="002052F9">
              <w:t>o</w:t>
            </w:r>
            <w:r w:rsidRPr="002052F9">
              <w:t>rik ikke tilgængelig)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6"/>
              </w:numPr>
              <w:ind w:left="463"/>
            </w:pPr>
            <w:r w:rsidRPr="002052F9">
              <w:t>Børn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6"/>
              </w:numPr>
              <w:ind w:left="463"/>
            </w:pPr>
            <w:r w:rsidRPr="002052F9">
              <w:t>Forældremyndighedsrelationer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6"/>
              </w:numPr>
              <w:ind w:left="463"/>
            </w:pPr>
            <w:r w:rsidRPr="002052F9">
              <w:t>Værgerelationer (Se ”Under værgemålsoplysninger”, side 20 i CPR-dokumentationen)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FFFFFF" w:themeFill="background1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FFFFFF" w:themeFill="background1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  <w:shd w:val="clear" w:color="auto" w:fill="FFFFFF" w:themeFill="background1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Til debat</w:t>
            </w:r>
          </w:p>
          <w:p w:rsidR="008F0F04" w:rsidRPr="008B2D6C" w:rsidRDefault="008F0F04" w:rsidP="002052F9">
            <w:pPr>
              <w:pStyle w:val="ListParagraph"/>
              <w:ind w:left="0"/>
              <w:rPr>
                <w:b/>
              </w:rPr>
            </w:pPr>
            <w:r w:rsidRPr="008B2D6C">
              <w:rPr>
                <w:color w:val="FF0000"/>
                <w:u w:val="single"/>
              </w:rPr>
              <w:t>Forsvaret</w:t>
            </w:r>
            <w:r>
              <w:rPr>
                <w:color w:val="FF0000"/>
                <w:u w:val="single"/>
              </w:rPr>
              <w:t xml:space="preserve"> (ved u</w:t>
            </w:r>
            <w:r>
              <w:rPr>
                <w:color w:val="FF0000"/>
                <w:u w:val="single"/>
              </w:rPr>
              <w:t>d</w:t>
            </w:r>
            <w:r>
              <w:rPr>
                <w:color w:val="FF0000"/>
                <w:u w:val="single"/>
              </w:rPr>
              <w:t>sendelse)</w:t>
            </w:r>
          </w:p>
        </w:tc>
        <w:tc>
          <w:tcPr>
            <w:tcW w:w="5629" w:type="dxa"/>
            <w:shd w:val="clear" w:color="auto" w:fill="FFFFFF" w:themeFill="background1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6"/>
              </w:numPr>
              <w:ind w:left="463"/>
            </w:pPr>
            <w:r w:rsidRPr="002052F9">
              <w:t xml:space="preserve">Nærmeste pårørende 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D9D9D9" w:themeFill="background1" w:themeFillShade="D9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5629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  <w:r w:rsidRPr="002052F9">
              <w:t xml:space="preserve">Samlever, husstand og samboende 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Ja, som tilstand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6"/>
              </w:numPr>
              <w:ind w:left="463"/>
            </w:pPr>
            <w:r w:rsidRPr="002052F9">
              <w:t>Civilstand (se side 20 i CPR-dokumentationen)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Ja, som relat</w:t>
            </w:r>
            <w:r>
              <w:t>i</w:t>
            </w:r>
            <w:r>
              <w:t>on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6"/>
              </w:numPr>
              <w:ind w:left="463"/>
            </w:pPr>
            <w:r w:rsidRPr="002052F9">
              <w:t>Ægtefæller, registrerede partnere, samlevere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Pr="002052F9" w:rsidRDefault="008F0F04" w:rsidP="002052F9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6"/>
              </w:numPr>
              <w:ind w:left="463"/>
            </w:pPr>
            <w:r w:rsidRPr="002052F9">
              <w:t>Husstand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Pr="002052F9" w:rsidRDefault="008F0F04" w:rsidP="0037460C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  <w:r>
              <w:t xml:space="preserve"> Ge</w:t>
            </w:r>
            <w:r>
              <w:t>n</w:t>
            </w:r>
            <w:r>
              <w:t>tofte</w:t>
            </w:r>
          </w:p>
        </w:tc>
        <w:tc>
          <w:tcPr>
            <w:tcW w:w="5629" w:type="dxa"/>
          </w:tcPr>
          <w:p w:rsidR="008F0F04" w:rsidRDefault="008F0F04" w:rsidP="002B6F7C">
            <w:pPr>
              <w:pStyle w:val="ListParagraph"/>
              <w:numPr>
                <w:ilvl w:val="0"/>
                <w:numId w:val="26"/>
              </w:numPr>
              <w:ind w:left="463"/>
            </w:pPr>
            <w:r w:rsidRPr="002052F9">
              <w:t>Bopælssamling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6"/>
              </w:numPr>
              <w:ind w:left="463"/>
            </w:pPr>
            <w:r>
              <w:t>Dvs – hvilke personer bor på samme adresse. Bruges bla ifm revision af og tildeling af sociale ydelser.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1309" w:type="dxa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5629" w:type="dxa"/>
          </w:tcPr>
          <w:p w:rsidR="008F0F04" w:rsidRPr="002052F9" w:rsidRDefault="008F0F04" w:rsidP="00E76554">
            <w:pPr>
              <w:ind w:left="0"/>
            </w:pPr>
          </w:p>
        </w:tc>
      </w:tr>
      <w:tr w:rsidR="008F0F04" w:rsidRPr="002052F9" w:rsidTr="008F0F04">
        <w:tc>
          <w:tcPr>
            <w:tcW w:w="591" w:type="dxa"/>
            <w:shd w:val="clear" w:color="auto" w:fill="D9D9D9" w:themeFill="background1" w:themeFillShade="D9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5629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  <w:r w:rsidRPr="002052F9">
              <w:t>Geografisk information</w:t>
            </w:r>
          </w:p>
        </w:tc>
      </w:tr>
      <w:tr w:rsidR="008F0F04" w:rsidRPr="002052F9" w:rsidTr="008F0F04">
        <w:trPr>
          <w:trHeight w:val="3787"/>
        </w:trPr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463" w:hanging="357"/>
            </w:pPr>
            <w:r w:rsidRPr="002052F9">
              <w:t>Adresse (vejnavn, vejkode, kommunekode etc. – som beskrevet i afleveringsdokumentation for PersonBas</w:t>
            </w:r>
            <w:r w:rsidRPr="002052F9">
              <w:t>i</w:t>
            </w:r>
            <w:r w:rsidRPr="002052F9">
              <w:t>cInfo</w:t>
            </w:r>
            <w:r w:rsidRPr="002052F9">
              <w:t>r</w:t>
            </w:r>
            <w:r w:rsidRPr="002052F9">
              <w:t>mation). Flere varianter:</w:t>
            </w:r>
          </w:p>
          <w:p w:rsidR="008F0F04" w:rsidRPr="002052F9" w:rsidRDefault="008F0F04" w:rsidP="002B6F7C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ind w:left="888" w:hanging="357"/>
            </w:pPr>
            <w:r w:rsidRPr="002052F9">
              <w:t xml:space="preserve">Dansk fuldstændig adresse (struktureret adresse </w:t>
            </w:r>
            <w:r w:rsidRPr="002052F9">
              <w:rPr>
                <w:i/>
                <w:iCs/>
              </w:rPr>
              <w:t>A</w:t>
            </w:r>
            <w:r w:rsidRPr="002052F9">
              <w:rPr>
                <w:i/>
                <w:iCs/>
              </w:rPr>
              <w:t>d</w:t>
            </w:r>
            <w:r w:rsidRPr="002052F9">
              <w:rPr>
                <w:i/>
                <w:iCs/>
              </w:rPr>
              <w:t>dressComplete</w:t>
            </w:r>
            <w:r w:rsidRPr="002052F9">
              <w:t>)</w:t>
            </w:r>
          </w:p>
          <w:p w:rsidR="008F0F04" w:rsidRPr="002052F9" w:rsidRDefault="008F0F04" w:rsidP="002B6F7C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ind w:left="888" w:hanging="357"/>
            </w:pPr>
            <w:r w:rsidRPr="002052F9">
              <w:t>Grønlandsk fuldstændig adresse (ny stru</w:t>
            </w:r>
            <w:r w:rsidRPr="002052F9">
              <w:t>k</w:t>
            </w:r>
            <w:r w:rsidRPr="002052F9">
              <w:t xml:space="preserve">tureret adresse </w:t>
            </w:r>
            <w:r w:rsidRPr="002052F9">
              <w:rPr>
                <w:i/>
                <w:iCs/>
              </w:rPr>
              <w:t>AddressCompleteGree</w:t>
            </w:r>
            <w:r w:rsidRPr="002052F9">
              <w:rPr>
                <w:i/>
                <w:iCs/>
              </w:rPr>
              <w:t>n</w:t>
            </w:r>
            <w:r w:rsidRPr="002052F9">
              <w:rPr>
                <w:i/>
                <w:iCs/>
              </w:rPr>
              <w:t>land</w:t>
            </w:r>
            <w:r w:rsidRPr="002052F9">
              <w:t>)</w:t>
            </w:r>
          </w:p>
          <w:p w:rsidR="008F0F04" w:rsidRPr="002052F9" w:rsidRDefault="008F0F04" w:rsidP="002B6F7C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ind w:left="888" w:hanging="357"/>
            </w:pPr>
            <w:r w:rsidRPr="002052F9">
              <w:t>Ufuldstændig adresse der ikke opfylder krav til AddressComplete eller AddressCompleteGree</w:t>
            </w:r>
            <w:r w:rsidRPr="002052F9">
              <w:t>n</w:t>
            </w:r>
            <w:r w:rsidRPr="002052F9">
              <w:t>land, hjemløse, person med grønlandsk by</w:t>
            </w:r>
            <w:r w:rsidRPr="002052F9">
              <w:t>g</w:t>
            </w:r>
            <w:r w:rsidRPr="002052F9">
              <w:t>ningsnummer, person uden hu</w:t>
            </w:r>
            <w:r w:rsidRPr="002052F9">
              <w:t>s</w:t>
            </w:r>
            <w:r w:rsidRPr="002052F9">
              <w:t>nummer mm. (ny adressestruktur Addre</w:t>
            </w:r>
            <w:r w:rsidRPr="002052F9">
              <w:t>s</w:t>
            </w:r>
            <w:r w:rsidRPr="002052F9">
              <w:t>sNotComplete).</w:t>
            </w:r>
          </w:p>
          <w:p w:rsidR="008F0F04" w:rsidRPr="002052F9" w:rsidRDefault="008F0F04" w:rsidP="002B6F7C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ind w:left="888" w:hanging="357"/>
            </w:pPr>
            <w:r w:rsidRPr="002052F9">
              <w:t xml:space="preserve">Udlandsadresse (ny ustruktureret adresse med 0 til 5 adresselinier og land.) </w:t>
            </w:r>
          </w:p>
          <w:p w:rsidR="008F0F04" w:rsidRPr="002052F9" w:rsidRDefault="008F0F04" w:rsidP="002B6F7C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ind w:left="888" w:hanging="357"/>
            </w:pPr>
            <w:r w:rsidRPr="002052F9">
              <w:t>Ukendt adresse (ingen adressedata)</w:t>
            </w:r>
          </w:p>
          <w:p w:rsidR="008F0F04" w:rsidRPr="002052F9" w:rsidRDefault="008F0F04" w:rsidP="002B6F7C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ind w:left="888" w:hanging="357"/>
            </w:pPr>
            <w:r w:rsidRPr="002052F9">
              <w:t>Personen er død, har et gældende personnu</w:t>
            </w:r>
            <w:r w:rsidRPr="002052F9">
              <w:t>m</w:t>
            </w:r>
            <w:r w:rsidRPr="002052F9">
              <w:t>mer, eller har adressebeskyttelse (ingen adre</w:t>
            </w:r>
            <w:r w:rsidRPr="002052F9">
              <w:t>s</w:t>
            </w:r>
            <w:r w:rsidRPr="002052F9">
              <w:t>sedata).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auto"/>
          </w:tcPr>
          <w:p w:rsidR="008F0F04" w:rsidRPr="002052F9" w:rsidRDefault="008F0F04" w:rsidP="00F27E43">
            <w:pPr>
              <w:pStyle w:val="ListParagraph"/>
              <w:ind w:left="0"/>
            </w:pPr>
            <w:r>
              <w:t>Ja, via ”Andre adre</w:t>
            </w:r>
            <w:r>
              <w:t>s</w:t>
            </w:r>
            <w:r>
              <w:t>ser”</w:t>
            </w:r>
          </w:p>
        </w:tc>
        <w:tc>
          <w:tcPr>
            <w:tcW w:w="1309" w:type="dxa"/>
            <w:shd w:val="clear" w:color="auto" w:fill="auto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8767C6">
              <w:rPr>
                <w:b/>
              </w:rPr>
              <w:t>Til Debat</w:t>
            </w:r>
          </w:p>
          <w:p w:rsidR="008F0F04" w:rsidRDefault="008F0F04" w:rsidP="002052F9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8767C6">
              <w:rPr>
                <w:color w:val="FF0000"/>
                <w:u w:val="single"/>
              </w:rPr>
              <w:t>BM</w:t>
            </w:r>
          </w:p>
          <w:p w:rsidR="008F0F04" w:rsidRPr="008767C6" w:rsidRDefault="008F0F04" w:rsidP="002052F9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8B2D6C">
              <w:rPr>
                <w:color w:val="FF0000"/>
                <w:u w:val="single"/>
              </w:rPr>
              <w:t>Forsvaret</w:t>
            </w:r>
            <w:r>
              <w:rPr>
                <w:color w:val="FF0000"/>
                <w:u w:val="single"/>
              </w:rPr>
              <w:t xml:space="preserve"> (ved u</w:t>
            </w:r>
            <w:r>
              <w:rPr>
                <w:color w:val="FF0000"/>
                <w:u w:val="single"/>
              </w:rPr>
              <w:t>d</w:t>
            </w:r>
            <w:r>
              <w:rPr>
                <w:color w:val="FF0000"/>
                <w:u w:val="single"/>
              </w:rPr>
              <w:t>sendelse)</w:t>
            </w:r>
          </w:p>
        </w:tc>
        <w:tc>
          <w:tcPr>
            <w:tcW w:w="5629" w:type="dxa"/>
            <w:shd w:val="clear" w:color="auto" w:fill="auto"/>
          </w:tcPr>
          <w:p w:rsidR="008F0F04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Kontaktadresse. Ingen historik. (se side 21 i CPR-dokumentationen)</w:t>
            </w:r>
          </w:p>
          <w:p w:rsidR="006D04F4" w:rsidRDefault="006D04F4" w:rsidP="002B6F7C">
            <w:pPr>
              <w:pStyle w:val="ListParagraph"/>
              <w:numPr>
                <w:ilvl w:val="0"/>
                <w:numId w:val="25"/>
              </w:numPr>
              <w:ind w:left="463"/>
              <w:rPr>
                <w:color w:val="FF0000"/>
              </w:rPr>
            </w:pPr>
            <w:r w:rsidRPr="006D04F4">
              <w:rPr>
                <w:color w:val="FF0000"/>
              </w:rPr>
              <w:t>BM</w:t>
            </w:r>
            <w:r>
              <w:rPr>
                <w:color w:val="FF0000"/>
              </w:rPr>
              <w:t xml:space="preserve">: </w:t>
            </w:r>
            <w:r w:rsidRPr="006D04F4">
              <w:rPr>
                <w:color w:val="FF0000"/>
              </w:rPr>
              <w:t>Man skal kunne have X antal adresser gerne med en for</w:t>
            </w:r>
            <w:r>
              <w:rPr>
                <w:color w:val="FF0000"/>
              </w:rPr>
              <w:t>m</w:t>
            </w:r>
            <w:r w:rsidRPr="006D04F4">
              <w:rPr>
                <w:color w:val="FF0000"/>
              </w:rPr>
              <w:t xml:space="preserve"> for klassificering eller prioritering.</w:t>
            </w:r>
          </w:p>
          <w:p w:rsidR="006D04F4" w:rsidRPr="006D04F4" w:rsidRDefault="006D04F4" w:rsidP="002B6F7C">
            <w:pPr>
              <w:pStyle w:val="ListParagraph"/>
              <w:numPr>
                <w:ilvl w:val="0"/>
                <w:numId w:val="25"/>
              </w:numPr>
              <w:ind w:left="463"/>
              <w:rPr>
                <w:color w:val="FF0000"/>
              </w:rPr>
            </w:pPr>
            <w:r w:rsidRPr="006D04F4">
              <w:rPr>
                <w:color w:val="FF0000"/>
              </w:rPr>
              <w:t>BM har brug for kontaktadresse m</w:t>
            </w:r>
            <w:r w:rsidR="00BF19B7">
              <w:rPr>
                <w:color w:val="FF0000"/>
              </w:rPr>
              <w:t>ed mulighed for at have samme a</w:t>
            </w:r>
            <w:r w:rsidRPr="006D04F4">
              <w:rPr>
                <w:color w:val="FF0000"/>
              </w:rPr>
              <w:t>dresse muligheder som ”Adresse”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>
              <w:rPr>
                <w:color w:val="FF0000"/>
              </w:rPr>
              <w:t>Workshop-k</w:t>
            </w:r>
            <w:r w:rsidRPr="00E22FA1">
              <w:rPr>
                <w:color w:val="FF0000"/>
              </w:rPr>
              <w:t>ommentar fra sekretariatet:</w:t>
            </w:r>
            <w:r>
              <w:t xml:space="preserve"> Medtaget som ”andre adresser”. Til debat: Er det en tilstrækk</w:t>
            </w:r>
            <w:r>
              <w:t>e</w:t>
            </w:r>
            <w:r>
              <w:t>lig god løsning?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Adressepunkt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Kommune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Pr="002052F9" w:rsidRDefault="008F0F04" w:rsidP="002052F9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Socialdistrikt (distrikter: se side 34 i CPR-dokumentationen)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Pr="002052F9" w:rsidRDefault="008F0F04" w:rsidP="002052F9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Kirkedistrikt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Pr="002052F9" w:rsidRDefault="008F0F04" w:rsidP="002052F9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Skoledistrikt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49071B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Pr="002052F9" w:rsidRDefault="008F0F04" w:rsidP="00E544B9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  <w:r>
              <w:t xml:space="preserve"> </w:t>
            </w:r>
            <w:r w:rsidRPr="008B2D6C">
              <w:rPr>
                <w:color w:val="FF0000"/>
              </w:rPr>
              <w:t>Ode</w:t>
            </w:r>
            <w:r w:rsidRPr="008B2D6C">
              <w:rPr>
                <w:color w:val="FF0000"/>
              </w:rPr>
              <w:t>n</w:t>
            </w:r>
            <w:r w:rsidRPr="008B2D6C">
              <w:rPr>
                <w:color w:val="FF0000"/>
              </w:rPr>
              <w:t>se</w:t>
            </w:r>
          </w:p>
        </w:tc>
        <w:tc>
          <w:tcPr>
            <w:tcW w:w="5629" w:type="dxa"/>
          </w:tcPr>
          <w:p w:rsidR="008F0F04" w:rsidRPr="008B2D6C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  <w:rPr>
                <w:color w:val="FF0000"/>
              </w:rPr>
            </w:pPr>
            <w:r w:rsidRPr="008B2D6C">
              <w:rPr>
                <w:color w:val="FF0000"/>
              </w:rPr>
              <w:t>Bynavnsdistrikt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49071B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Pr="002052F9" w:rsidRDefault="008F0F04" w:rsidP="00E544B9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  <w:r>
              <w:t xml:space="preserve"> </w:t>
            </w:r>
            <w:r w:rsidRPr="008B2D6C">
              <w:rPr>
                <w:color w:val="FF0000"/>
              </w:rPr>
              <w:t>Ode</w:t>
            </w:r>
            <w:r w:rsidRPr="008B2D6C">
              <w:rPr>
                <w:color w:val="FF0000"/>
              </w:rPr>
              <w:t>n</w:t>
            </w:r>
            <w:r w:rsidRPr="008B2D6C">
              <w:rPr>
                <w:color w:val="FF0000"/>
              </w:rPr>
              <w:t>se</w:t>
            </w:r>
          </w:p>
        </w:tc>
        <w:tc>
          <w:tcPr>
            <w:tcW w:w="5629" w:type="dxa"/>
          </w:tcPr>
          <w:p w:rsidR="008F0F04" w:rsidRPr="008B2D6C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  <w:rPr>
                <w:color w:val="FF0000"/>
              </w:rPr>
            </w:pPr>
            <w:r w:rsidRPr="008B2D6C">
              <w:rPr>
                <w:color w:val="FF0000"/>
              </w:rPr>
              <w:t>Postdistrikt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49071B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Pr="002052F9" w:rsidRDefault="008F0F04" w:rsidP="00E544B9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  <w:r>
              <w:t xml:space="preserve"> </w:t>
            </w:r>
            <w:r w:rsidRPr="008B2D6C">
              <w:rPr>
                <w:color w:val="FF0000"/>
              </w:rPr>
              <w:t>Ode</w:t>
            </w:r>
            <w:r w:rsidRPr="008B2D6C">
              <w:rPr>
                <w:color w:val="FF0000"/>
              </w:rPr>
              <w:t>n</w:t>
            </w:r>
            <w:r w:rsidRPr="008B2D6C">
              <w:rPr>
                <w:color w:val="FF0000"/>
              </w:rPr>
              <w:t>se</w:t>
            </w:r>
          </w:p>
        </w:tc>
        <w:tc>
          <w:tcPr>
            <w:tcW w:w="5629" w:type="dxa"/>
          </w:tcPr>
          <w:p w:rsidR="008F0F04" w:rsidRPr="008B2D6C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  <w:rPr>
                <w:color w:val="FF0000"/>
              </w:rPr>
            </w:pPr>
            <w:r w:rsidRPr="008B2D6C">
              <w:rPr>
                <w:color w:val="FF0000"/>
              </w:rPr>
              <w:t>Sognedistrikt</w:t>
            </w:r>
            <w:r w:rsidRPr="008B2D6C">
              <w:rPr>
                <w:color w:val="FF0000"/>
              </w:rPr>
              <w:br/>
            </w:r>
            <w:r w:rsidR="00BF19B7">
              <w:rPr>
                <w:color w:val="FF0000"/>
              </w:rPr>
              <w:t xml:space="preserve">Odense: </w:t>
            </w:r>
            <w:r w:rsidRPr="008B2D6C">
              <w:rPr>
                <w:color w:val="FF0000"/>
              </w:rPr>
              <w:t>(de 3 ovenstående distrikter er muligvis dækket under feltnavnet Diverse distriktskode (di</w:t>
            </w:r>
            <w:r w:rsidRPr="008B2D6C">
              <w:rPr>
                <w:color w:val="FF0000"/>
              </w:rPr>
              <w:t>v</w:t>
            </w:r>
            <w:r w:rsidRPr="008B2D6C">
              <w:rPr>
                <w:color w:val="FF0000"/>
              </w:rPr>
              <w:t xml:space="preserve">distkod) i CPR-vejledningen s. 34: </w:t>
            </w:r>
            <w:r w:rsidRPr="008B2D6C">
              <w:rPr>
                <w:i/>
                <w:iCs/>
                <w:color w:val="FF0000"/>
              </w:rPr>
              <w:t>Kommuner har et antal diverse vejdistrikter til planlægning</w:t>
            </w:r>
            <w:r w:rsidRPr="008B2D6C">
              <w:rPr>
                <w:i/>
                <w:iCs/>
                <w:color w:val="FF0000"/>
              </w:rPr>
              <w:t>s</w:t>
            </w:r>
            <w:r w:rsidRPr="008B2D6C">
              <w:rPr>
                <w:i/>
                <w:iCs/>
                <w:color w:val="FF0000"/>
              </w:rPr>
              <w:t>formål</w:t>
            </w:r>
            <w:r w:rsidRPr="008B2D6C">
              <w:rPr>
                <w:color w:val="FF0000"/>
              </w:rPr>
              <w:t>)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49071B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E544B9">
            <w:pPr>
              <w:pStyle w:val="ListParagraph"/>
              <w:ind w:left="0"/>
            </w:pPr>
            <w:r>
              <w:rPr>
                <w:b/>
              </w:rPr>
              <w:t>Til debat</w:t>
            </w:r>
          </w:p>
          <w:p w:rsidR="008F0F04" w:rsidRPr="008B2D6C" w:rsidRDefault="008F0F04" w:rsidP="00E544B9">
            <w:pPr>
              <w:pStyle w:val="ListParagraph"/>
              <w:ind w:left="0"/>
            </w:pPr>
            <w:r w:rsidRPr="008B2D6C">
              <w:rPr>
                <w:color w:val="FF0000"/>
                <w:u w:val="single"/>
              </w:rPr>
              <w:t>Forsvaret</w:t>
            </w:r>
          </w:p>
        </w:tc>
        <w:tc>
          <w:tcPr>
            <w:tcW w:w="5629" w:type="dxa"/>
          </w:tcPr>
          <w:p w:rsidR="008F0F04" w:rsidRPr="008B2D6C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  <w:rPr>
                <w:color w:val="FF0000"/>
              </w:rPr>
            </w:pPr>
            <w:r w:rsidRPr="008B2D6C">
              <w:rPr>
                <w:color w:val="FF0000"/>
              </w:rPr>
              <w:t>Politikreds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49071B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E544B9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  <w:r>
              <w:t xml:space="preserve"> Ge</w:t>
            </w:r>
            <w:r>
              <w:t>n</w:t>
            </w:r>
            <w:r>
              <w:t>tofte</w:t>
            </w:r>
          </w:p>
        </w:tc>
        <w:tc>
          <w:tcPr>
            <w:tcW w:w="5629" w:type="dxa"/>
          </w:tcPr>
          <w:p w:rsidR="008F0F04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>
              <w:t>Valgdistr</w:t>
            </w:r>
            <w:smartTag w:uri="urn:schemas-microsoft-com:office:smarttags" w:element="PersonName">
              <w:r>
                <w:t>ik</w:t>
              </w:r>
            </w:smartTag>
            <w:r>
              <w:t>t.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>
              <w:t>Relevant/nødvendig ifm gennemførelse af valghan</w:t>
            </w:r>
            <w:r>
              <w:t>d</w:t>
            </w:r>
            <w:r>
              <w:t>linger og indkaldelse af tilforordnede.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D9D9D9" w:themeFill="background1" w:themeFillShade="D9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5629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  <w:r w:rsidRPr="002052F9">
              <w:t>Borgerskabsdata</w:t>
            </w:r>
          </w:p>
        </w:tc>
      </w:tr>
      <w:tr w:rsidR="008F0F04" w:rsidRPr="002052F9" w:rsidTr="008F0F04">
        <w:trPr>
          <w:trHeight w:val="2561"/>
        </w:trPr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CPR aktiv-status (aktiv, inaktiv)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Personstatuskode (levende, død)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Personnummer-passiveringsårsag (Annulleret perso</w:t>
            </w:r>
            <w:r w:rsidRPr="002052F9">
              <w:t>n</w:t>
            </w:r>
            <w:r w:rsidRPr="002052F9">
              <w:t>nummer, Slettet personnummer ved dobbeltnummer, Ændret personnummer ved ændring af fødselsdato og køn)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CPR inaktiverings årsag (slettet, ændret)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</w:p>
          <w:p w:rsidR="008F0F04" w:rsidRDefault="008F0F04" w:rsidP="002052F9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8767C6">
              <w:rPr>
                <w:color w:val="FF0000"/>
                <w:u w:val="single"/>
              </w:rPr>
              <w:t>BM</w:t>
            </w:r>
          </w:p>
          <w:p w:rsidR="008F0F04" w:rsidRPr="008767C6" w:rsidRDefault="008F0F04" w:rsidP="002052F9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8B2D6C">
              <w:rPr>
                <w:color w:val="FF0000"/>
                <w:u w:val="single"/>
              </w:rPr>
              <w:t>Forsvaret</w:t>
            </w:r>
            <w:r>
              <w:rPr>
                <w:color w:val="FF0000"/>
                <w:u w:val="single"/>
              </w:rPr>
              <w:t xml:space="preserve"> (ved indk</w:t>
            </w:r>
            <w:r>
              <w:rPr>
                <w:color w:val="FF0000"/>
                <w:u w:val="single"/>
              </w:rPr>
              <w:t>a</w:t>
            </w:r>
            <w:r>
              <w:rPr>
                <w:color w:val="FF0000"/>
                <w:u w:val="single"/>
              </w:rPr>
              <w:t>lelses)</w:t>
            </w:r>
          </w:p>
        </w:tc>
        <w:tc>
          <w:tcPr>
            <w:tcW w:w="5629" w:type="dxa"/>
          </w:tcPr>
          <w:p w:rsidR="008F0F04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Ud og indrejse (se side 17 i CPR-dokumentation)</w:t>
            </w:r>
          </w:p>
          <w:p w:rsidR="006D04F4" w:rsidRDefault="006D04F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6D04F4">
              <w:rPr>
                <w:color w:val="FF0000"/>
              </w:rPr>
              <w:t>BM</w:t>
            </w:r>
            <w:r w:rsidRPr="006D04F4">
              <w:t xml:space="preserve"> har brug for ind / udrejse information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>
              <w:rPr>
                <w:color w:val="FF0000"/>
              </w:rPr>
              <w:t xml:space="preserve">Workshop-kommentar fra sekretariatet: </w:t>
            </w:r>
            <w:r w:rsidRPr="006D04F4">
              <w:t>Ud- og in</w:t>
            </w:r>
            <w:r w:rsidRPr="006D04F4">
              <w:t>d</w:t>
            </w:r>
            <w:r w:rsidRPr="006D04F4">
              <w:t>rejse resulterer i adresse-hændelse. Er det tilstrækk</w:t>
            </w:r>
            <w:r w:rsidRPr="006D04F4">
              <w:t>e</w:t>
            </w:r>
            <w:r w:rsidRPr="006D04F4">
              <w:t>ligt eller skal ud- og indrejse optræde selvstændigt?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2052F9">
            <w:pPr>
              <w:pStyle w:val="ListParagraph"/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7"/>
              </w:numPr>
              <w:ind w:left="463"/>
            </w:pPr>
            <w:r w:rsidRPr="002052F9">
              <w:t>Statsborgerret (se side 19 i CPR-dokumentationen)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</w:p>
          <w:p w:rsidR="008F0F04" w:rsidRPr="002052F9" w:rsidRDefault="008F0F04" w:rsidP="002052F9">
            <w:pPr>
              <w:pStyle w:val="ListParagraph"/>
              <w:ind w:left="0"/>
            </w:pPr>
            <w:r w:rsidRPr="008B2D6C">
              <w:rPr>
                <w:color w:val="FF0000"/>
                <w:u w:val="single"/>
              </w:rPr>
              <w:t>Forsvaret</w:t>
            </w:r>
            <w:r>
              <w:rPr>
                <w:color w:val="FF0000"/>
                <w:u w:val="single"/>
              </w:rPr>
              <w:t xml:space="preserve"> (ved in</w:t>
            </w:r>
            <w:r>
              <w:rPr>
                <w:color w:val="FF0000"/>
                <w:u w:val="single"/>
              </w:rPr>
              <w:t>d</w:t>
            </w:r>
            <w:r>
              <w:rPr>
                <w:color w:val="FF0000"/>
                <w:u w:val="single"/>
              </w:rPr>
              <w:lastRenderedPageBreak/>
              <w:t>kaldelse)</w:t>
            </w:r>
          </w:p>
        </w:tc>
        <w:tc>
          <w:tcPr>
            <w:tcW w:w="5629" w:type="dxa"/>
          </w:tcPr>
          <w:p w:rsidR="008F0F04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lastRenderedPageBreak/>
              <w:t>Forsvinding og genfinding (se side 17 i CPR-dokumentation)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>
              <w:rPr>
                <w:color w:val="FF0000"/>
              </w:rPr>
              <w:t>Workshop-k</w:t>
            </w:r>
            <w:r w:rsidRPr="00E22FA1">
              <w:rPr>
                <w:color w:val="FF0000"/>
              </w:rPr>
              <w:t>ommentar fra sekretariatet:</w:t>
            </w:r>
            <w:r>
              <w:t xml:space="preserve"> </w:t>
            </w:r>
            <w:r w:rsidRPr="00BF19B7">
              <w:t xml:space="preserve">Forsvinden </w:t>
            </w:r>
            <w:r w:rsidRPr="00BF19B7">
              <w:lastRenderedPageBreak/>
              <w:t>og genfinding resulterer i tilstandsskift i LivStatus og kan u</w:t>
            </w:r>
            <w:r w:rsidRPr="00BF19B7">
              <w:t>d</w:t>
            </w:r>
            <w:r w:rsidRPr="00BF19B7">
              <w:t>ledes af denne</w:t>
            </w:r>
          </w:p>
        </w:tc>
      </w:tr>
      <w:tr w:rsidR="008F0F04" w:rsidRPr="002052F9" w:rsidTr="008F0F04">
        <w:trPr>
          <w:trHeight w:val="1183"/>
        </w:trPr>
        <w:tc>
          <w:tcPr>
            <w:tcW w:w="591" w:type="dxa"/>
            <w:shd w:val="clear" w:color="auto" w:fill="B2B2B2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B2B2B2"/>
          </w:tcPr>
          <w:p w:rsidR="008F0F04" w:rsidRPr="002052F9" w:rsidRDefault="008F0F04" w:rsidP="00E76554">
            <w:pPr>
              <w:ind w:left="0"/>
            </w:pPr>
            <w:r>
              <w:t>Ja</w:t>
            </w:r>
          </w:p>
        </w:tc>
        <w:tc>
          <w:tcPr>
            <w:tcW w:w="1309" w:type="dxa"/>
            <w:shd w:val="clear" w:color="auto" w:fill="B2B2B2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5629" w:type="dxa"/>
            <w:shd w:val="clear" w:color="auto" w:fill="B2B2B2"/>
          </w:tcPr>
          <w:p w:rsidR="008F0F04" w:rsidRPr="002052F9" w:rsidRDefault="008F0F04" w:rsidP="002B6F7C">
            <w:pPr>
              <w:ind w:left="463" w:hanging="360"/>
            </w:pPr>
            <w:r w:rsidRPr="002052F9">
              <w:t>Kontaktkanaler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Kontaktkanal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Forklarende kontekst</w:t>
            </w:r>
          </w:p>
        </w:tc>
      </w:tr>
      <w:tr w:rsidR="008F0F04" w:rsidRPr="002052F9" w:rsidTr="008F0F04">
        <w:tc>
          <w:tcPr>
            <w:tcW w:w="591" w:type="dxa"/>
            <w:shd w:val="clear" w:color="auto" w:fill="D9D9D9" w:themeFill="background1" w:themeFillShade="D9"/>
          </w:tcPr>
          <w:p w:rsidR="008F0F04" w:rsidRPr="002052F9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1309" w:type="dxa"/>
            <w:shd w:val="clear" w:color="auto" w:fill="D9D9D9" w:themeFill="background1" w:themeFillShade="D9"/>
          </w:tcPr>
          <w:p w:rsidR="008F0F04" w:rsidRPr="002052F9" w:rsidRDefault="008F0F04" w:rsidP="00E76554">
            <w:pPr>
              <w:ind w:left="0"/>
            </w:pPr>
          </w:p>
        </w:tc>
        <w:tc>
          <w:tcPr>
            <w:tcW w:w="5629" w:type="dxa"/>
            <w:shd w:val="clear" w:color="auto" w:fill="D9D9D9" w:themeFill="background1" w:themeFillShade="D9"/>
          </w:tcPr>
          <w:p w:rsidR="008F0F04" w:rsidRPr="002052F9" w:rsidRDefault="008F0F04" w:rsidP="002B6F7C">
            <w:pPr>
              <w:ind w:left="463" w:hanging="360"/>
            </w:pPr>
            <w:r w:rsidRPr="002052F9">
              <w:t>Udeladte data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</w:p>
          <w:p w:rsidR="008F0F04" w:rsidRPr="002052F9" w:rsidRDefault="008F0F04" w:rsidP="002052F9">
            <w:pPr>
              <w:pStyle w:val="ListParagraph"/>
              <w:ind w:left="0"/>
            </w:pPr>
            <w:r w:rsidRPr="008B2D6C">
              <w:rPr>
                <w:color w:val="FF0000"/>
                <w:u w:val="single"/>
              </w:rPr>
              <w:t>Forsvaret</w:t>
            </w:r>
            <w:r>
              <w:rPr>
                <w:color w:val="FF0000"/>
                <w:u w:val="single"/>
              </w:rPr>
              <w:t xml:space="preserve"> (ved død</w:t>
            </w:r>
            <w:r>
              <w:rPr>
                <w:color w:val="FF0000"/>
                <w:u w:val="single"/>
              </w:rPr>
              <w:t>s</w:t>
            </w:r>
            <w:r>
              <w:rPr>
                <w:color w:val="FF0000"/>
                <w:u w:val="single"/>
              </w:rPr>
              <w:t>fald)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 w:rsidRPr="002052F9">
              <w:t>Religion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  <w:rPr>
                <w:b/>
              </w:rPr>
            </w:pPr>
            <w:r w:rsidRPr="002B6F7C">
              <w:rPr>
                <w:b/>
              </w:rPr>
              <w:t>Til debat</w:t>
            </w:r>
          </w:p>
          <w:p w:rsidR="008F0F04" w:rsidRPr="002052F9" w:rsidRDefault="008F0F04" w:rsidP="002052F9">
            <w:pPr>
              <w:pStyle w:val="ListParagraph"/>
              <w:ind w:left="0"/>
            </w:pPr>
            <w:r w:rsidRPr="008B2D6C">
              <w:rPr>
                <w:color w:val="FF0000"/>
                <w:u w:val="single"/>
              </w:rPr>
              <w:t>Forsvaret</w:t>
            </w:r>
            <w:r>
              <w:rPr>
                <w:color w:val="FF0000"/>
                <w:u w:val="single"/>
              </w:rPr>
              <w:t xml:space="preserve"> (ved død</w:t>
            </w:r>
            <w:r>
              <w:rPr>
                <w:color w:val="FF0000"/>
                <w:u w:val="single"/>
              </w:rPr>
              <w:t>s</w:t>
            </w:r>
            <w:r>
              <w:rPr>
                <w:color w:val="FF0000"/>
                <w:u w:val="single"/>
              </w:rPr>
              <w:t>fald)</w:t>
            </w:r>
          </w:p>
        </w:tc>
        <w:tc>
          <w:tcPr>
            <w:tcW w:w="5629" w:type="dxa"/>
          </w:tcPr>
          <w:p w:rsidR="008F0F04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>
              <w:t>Folkekirke</w:t>
            </w:r>
          </w:p>
          <w:p w:rsidR="008F0F04" w:rsidRPr="002052F9" w:rsidRDefault="008F0F04" w:rsidP="002B6F7C">
            <w:pPr>
              <w:pStyle w:val="ListParagraph"/>
              <w:numPr>
                <w:ilvl w:val="0"/>
                <w:numId w:val="25"/>
              </w:numPr>
              <w:ind w:left="463"/>
            </w:pPr>
            <w:r>
              <w:rPr>
                <w:color w:val="FF0000"/>
              </w:rPr>
              <w:t>Workshop-k</w:t>
            </w:r>
            <w:r w:rsidRPr="00E22FA1">
              <w:rPr>
                <w:color w:val="FF0000"/>
              </w:rPr>
              <w:t>ommentar fra sekretariatet:</w:t>
            </w:r>
            <w:r>
              <w:t xml:space="preserve"> </w:t>
            </w:r>
            <w:r w:rsidRPr="002052F9">
              <w:t>Forho</w:t>
            </w:r>
            <w:r w:rsidRPr="002052F9">
              <w:t>l</w:t>
            </w:r>
            <w:r w:rsidRPr="002052F9">
              <w:t>det er sjældent relevant i statslig eller kommunal samme</w:t>
            </w:r>
            <w:r w:rsidRPr="002052F9">
              <w:t>n</w:t>
            </w:r>
            <w:r w:rsidRPr="002052F9">
              <w:t>hæng og kan betragtes som en registrering af relig</w:t>
            </w:r>
            <w:r w:rsidRPr="002052F9">
              <w:t>i</w:t>
            </w:r>
            <w:r w:rsidRPr="002052F9">
              <w:t>øst tilhør</w:t>
            </w:r>
            <w:r w:rsidRPr="002052F9">
              <w:t>s</w:t>
            </w:r>
            <w:r w:rsidRPr="002052F9">
              <w:t xml:space="preserve">forhold. 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Default="008F0F04" w:rsidP="002052F9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  <w:r>
              <w:t xml:space="preserve"> </w:t>
            </w:r>
            <w:r w:rsidRPr="008F0F04">
              <w:rPr>
                <w:color w:val="FF0000"/>
              </w:rPr>
              <w:t>Ode</w:t>
            </w:r>
            <w:r w:rsidRPr="008F0F04">
              <w:rPr>
                <w:color w:val="FF0000"/>
              </w:rPr>
              <w:t>n</w:t>
            </w:r>
            <w:r w:rsidRPr="008F0F04">
              <w:rPr>
                <w:color w:val="FF0000"/>
              </w:rPr>
              <w:t>se</w:t>
            </w:r>
          </w:p>
          <w:p w:rsidR="008F0F04" w:rsidRPr="008767C6" w:rsidRDefault="008F0F04" w:rsidP="002052F9">
            <w:pPr>
              <w:pStyle w:val="ListParagraph"/>
              <w:ind w:left="0"/>
              <w:rPr>
                <w:color w:val="FF0000"/>
                <w:u w:val="single"/>
              </w:rPr>
            </w:pPr>
            <w:r w:rsidRPr="008767C6">
              <w:rPr>
                <w:color w:val="FF0000"/>
                <w:u w:val="single"/>
              </w:rPr>
              <w:t>BM</w:t>
            </w:r>
          </w:p>
        </w:tc>
        <w:tc>
          <w:tcPr>
            <w:tcW w:w="5629" w:type="dxa"/>
          </w:tcPr>
          <w:p w:rsidR="008F0F04" w:rsidRPr="008F0F04" w:rsidRDefault="008F0F04" w:rsidP="002B6F7C">
            <w:pPr>
              <w:pStyle w:val="ListParagraph"/>
              <w:numPr>
                <w:ilvl w:val="1"/>
                <w:numId w:val="26"/>
              </w:numPr>
              <w:ind w:left="605"/>
              <w:rPr>
                <w:color w:val="FF0000"/>
              </w:rPr>
            </w:pPr>
            <w:r w:rsidRPr="008F0F04">
              <w:rPr>
                <w:color w:val="FF0000"/>
              </w:rPr>
              <w:t>Praktiserende læge</w:t>
            </w:r>
            <w:r w:rsidRPr="008F0F04">
              <w:rPr>
                <w:color w:val="FF0000"/>
              </w:rPr>
              <w:br/>
              <w:t>Flg. informationer er relevante ifm. praktiserende læge:</w:t>
            </w:r>
            <w:r w:rsidRPr="008F0F04">
              <w:rPr>
                <w:color w:val="FF0000"/>
              </w:rPr>
              <w:br/>
              <w:t>- praksisnavn</w:t>
            </w:r>
            <w:r w:rsidRPr="008F0F04">
              <w:rPr>
                <w:color w:val="FF0000"/>
              </w:rPr>
              <w:tab/>
            </w:r>
            <w:r w:rsidRPr="008F0F04">
              <w:rPr>
                <w:color w:val="FF0000"/>
              </w:rPr>
              <w:tab/>
            </w:r>
            <w:r w:rsidRPr="008F0F04">
              <w:rPr>
                <w:color w:val="FF0000"/>
              </w:rPr>
              <w:tab/>
            </w:r>
            <w:r w:rsidRPr="008F0F04">
              <w:rPr>
                <w:color w:val="FF0000"/>
              </w:rPr>
              <w:tab/>
            </w:r>
            <w:r w:rsidRPr="008F0F04">
              <w:rPr>
                <w:color w:val="FF0000"/>
              </w:rPr>
              <w:br/>
              <w:t>- adresse</w:t>
            </w:r>
            <w:r w:rsidRPr="008F0F04">
              <w:rPr>
                <w:color w:val="FF0000"/>
              </w:rPr>
              <w:br/>
              <w:t>- tlf.nr</w:t>
            </w:r>
            <w:r w:rsidRPr="008F0F04">
              <w:rPr>
                <w:color w:val="FF0000"/>
              </w:rPr>
              <w:br/>
              <w:t>- lægenummer</w:t>
            </w:r>
          </w:p>
          <w:p w:rsidR="008F0F04" w:rsidRPr="00BF19B7" w:rsidRDefault="008F0F04" w:rsidP="008767C6">
            <w:pPr>
              <w:pStyle w:val="ListParagraph"/>
              <w:numPr>
                <w:ilvl w:val="1"/>
                <w:numId w:val="26"/>
              </w:numPr>
              <w:ind w:left="605"/>
            </w:pPr>
            <w:r w:rsidRPr="008F0F04">
              <w:rPr>
                <w:color w:val="FF0000"/>
              </w:rPr>
              <w:t>Speciallæge informationer</w:t>
            </w:r>
          </w:p>
          <w:p w:rsidR="00BF19B7" w:rsidRPr="002052F9" w:rsidRDefault="00BF19B7" w:rsidP="00BF19B7">
            <w:pPr>
              <w:pStyle w:val="ListParagraph"/>
              <w:numPr>
                <w:ilvl w:val="1"/>
                <w:numId w:val="26"/>
              </w:numPr>
              <w:ind w:left="605"/>
            </w:pPr>
            <w:r w:rsidRPr="00BF19B7">
              <w:rPr>
                <w:color w:val="FF0000"/>
              </w:rPr>
              <w:t>BM</w:t>
            </w:r>
            <w:r w:rsidRPr="00BF19B7">
              <w:t xml:space="preserve"> kunne potentielt have gavn af at kunne udveksle sundhedsfaglige informationer mellem, forsikring</w:t>
            </w:r>
            <w:r w:rsidRPr="00BF19B7">
              <w:t>s</w:t>
            </w:r>
            <w:r w:rsidRPr="00BF19B7">
              <w:t>selskaber, s</w:t>
            </w:r>
            <w:r>
              <w:t xml:space="preserve">undhedsstyrelsen og kommunerne. </w:t>
            </w:r>
            <w:r w:rsidRPr="00BF19B7">
              <w:t>Kræver lidt mere analyse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Pr="002052F9" w:rsidRDefault="008F0F04" w:rsidP="002052F9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1"/>
                <w:numId w:val="26"/>
              </w:numPr>
              <w:ind w:left="747"/>
            </w:pPr>
            <w:r w:rsidRPr="002052F9">
              <w:t>Registreret donor</w:t>
            </w:r>
          </w:p>
        </w:tc>
      </w:tr>
      <w:tr w:rsidR="008F0F04" w:rsidRPr="002052F9" w:rsidTr="008F0F04">
        <w:tc>
          <w:tcPr>
            <w:tcW w:w="591" w:type="dxa"/>
          </w:tcPr>
          <w:p w:rsidR="008F0F04" w:rsidRDefault="008F0F04" w:rsidP="008F0F04">
            <w:pPr>
              <w:pStyle w:val="ListParagraph"/>
              <w:numPr>
                <w:ilvl w:val="0"/>
                <w:numId w:val="32"/>
              </w:numPr>
              <w:ind w:left="199" w:hanging="218"/>
            </w:pPr>
          </w:p>
        </w:tc>
        <w:tc>
          <w:tcPr>
            <w:tcW w:w="1134" w:type="dxa"/>
          </w:tcPr>
          <w:p w:rsidR="008F0F04" w:rsidRPr="002052F9" w:rsidRDefault="008F0F04" w:rsidP="002052F9">
            <w:pPr>
              <w:pStyle w:val="ListParagraph"/>
              <w:ind w:left="0"/>
            </w:pPr>
            <w:r>
              <w:t>Nej</w:t>
            </w:r>
          </w:p>
        </w:tc>
        <w:tc>
          <w:tcPr>
            <w:tcW w:w="1309" w:type="dxa"/>
          </w:tcPr>
          <w:p w:rsidR="008F0F04" w:rsidRPr="002052F9" w:rsidRDefault="008F0F04" w:rsidP="002052F9">
            <w:pPr>
              <w:pStyle w:val="ListParagraph"/>
              <w:ind w:left="0"/>
            </w:pPr>
            <w:r w:rsidRPr="002B6F7C">
              <w:rPr>
                <w:b/>
              </w:rPr>
              <w:t>Til debat</w:t>
            </w:r>
          </w:p>
        </w:tc>
        <w:tc>
          <w:tcPr>
            <w:tcW w:w="5629" w:type="dxa"/>
          </w:tcPr>
          <w:p w:rsidR="008F0F04" w:rsidRPr="002052F9" w:rsidRDefault="008F0F04" w:rsidP="002B6F7C">
            <w:pPr>
              <w:pStyle w:val="ListParagraph"/>
              <w:numPr>
                <w:ilvl w:val="1"/>
                <w:numId w:val="26"/>
              </w:numPr>
              <w:ind w:left="747"/>
            </w:pPr>
            <w:r w:rsidRPr="002052F9">
              <w:t>Sygesikringsgruppe</w:t>
            </w:r>
          </w:p>
        </w:tc>
      </w:tr>
    </w:tbl>
    <w:p w:rsidR="00B06D90" w:rsidRDefault="00B06D90" w:rsidP="00DB1354"/>
    <w:p w:rsidR="00B06D90" w:rsidRPr="003F003F" w:rsidRDefault="00B06D90" w:rsidP="004B109A"/>
    <w:sectPr w:rsidR="00B06D90" w:rsidRPr="003F003F" w:rsidSect="00567D1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24" w:right="1191" w:bottom="2438" w:left="1191" w:header="709" w:footer="8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BC8" w:rsidRDefault="00961BC8">
      <w:r>
        <w:separator/>
      </w:r>
    </w:p>
  </w:endnote>
  <w:endnote w:type="continuationSeparator" w:id="0">
    <w:p w:rsidR="00961BC8" w:rsidRDefault="00961B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D90" w:rsidRPr="00BA7922" w:rsidRDefault="00B53D86" w:rsidP="00764EBC">
    <w:pPr>
      <w:pStyle w:val="Footer"/>
      <w:rPr>
        <w:rStyle w:val="PageNumber"/>
      </w:rPr>
    </w:pPr>
    <w:r>
      <w:rPr>
        <w:rStyle w:val="PageNumber"/>
      </w:rPr>
      <w:fldChar w:fldCharType="begin"/>
    </w:r>
    <w:r w:rsidR="00B06D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19B7">
      <w:rPr>
        <w:rStyle w:val="PageNumber"/>
        <w:noProof/>
      </w:rPr>
      <w:t>5</w:t>
    </w:r>
    <w:r>
      <w:rPr>
        <w:rStyle w:val="PageNumber"/>
      </w:rPr>
      <w:fldChar w:fldCharType="end"/>
    </w:r>
    <w:r w:rsidR="00B06D90">
      <w:rPr>
        <w:rStyle w:val="PageNumber"/>
      </w:rPr>
      <w:t>/</w:t>
    </w:r>
    <w:r>
      <w:rPr>
        <w:rStyle w:val="PageNumber"/>
      </w:rPr>
      <w:fldChar w:fldCharType="begin"/>
    </w:r>
    <w:r w:rsidR="00B06D90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F19B7">
      <w:rPr>
        <w:rStyle w:val="PageNumber"/>
        <w:noProof/>
      </w:rPr>
      <w:t>6</w:t>
    </w:r>
    <w:r>
      <w:rPr>
        <w:rStyle w:val="PageNumber"/>
      </w:rPr>
      <w:fldChar w:fldCharType="end"/>
    </w:r>
  </w:p>
  <w:p w:rsidR="00B06D90" w:rsidRDefault="00B06D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D90" w:rsidRPr="00BA7922" w:rsidRDefault="00B53D86" w:rsidP="006067E1">
    <w:pPr>
      <w:pStyle w:val="Footer"/>
      <w:rPr>
        <w:rStyle w:val="PageNumber"/>
      </w:rPr>
    </w:pPr>
    <w:r>
      <w:rPr>
        <w:rStyle w:val="PageNumber"/>
      </w:rPr>
      <w:fldChar w:fldCharType="begin"/>
    </w:r>
    <w:r w:rsidR="00B06D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19B7">
      <w:rPr>
        <w:rStyle w:val="PageNumber"/>
        <w:noProof/>
      </w:rPr>
      <w:t>1</w:t>
    </w:r>
    <w:r>
      <w:rPr>
        <w:rStyle w:val="PageNumber"/>
      </w:rPr>
      <w:fldChar w:fldCharType="end"/>
    </w:r>
    <w:r w:rsidR="00B06D90">
      <w:rPr>
        <w:rStyle w:val="PageNumber"/>
      </w:rPr>
      <w:t>/</w:t>
    </w:r>
    <w:r>
      <w:rPr>
        <w:rStyle w:val="PageNumber"/>
      </w:rPr>
      <w:fldChar w:fldCharType="begin"/>
    </w:r>
    <w:r w:rsidR="00B06D90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F19B7">
      <w:rPr>
        <w:rStyle w:val="PageNumber"/>
        <w:noProof/>
      </w:rPr>
      <w:t>6</w:t>
    </w:r>
    <w:r>
      <w:rPr>
        <w:rStyle w:val="PageNumber"/>
      </w:rPr>
      <w:fldChar w:fldCharType="end"/>
    </w:r>
  </w:p>
  <w:p w:rsidR="00B06D90" w:rsidRDefault="00B53D86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0.3pt;margin-top:0;width:129.2pt;height:60.5pt;z-index:251658240;mso-position-horizontal-relative:page;mso-position-vertical:bottom;mso-position-vertical-relative:page" filled="f" stroked="f">
          <v:textbox style="mso-next-textbox:#_x0000_s2053;mso-fit-shape-to-text:t" inset="0,0,0,15.7mm">
            <w:txbxContent>
              <w:p w:rsidR="00B06D90" w:rsidRDefault="00B06D90" w:rsidP="00BB5826">
                <w:pPr>
                  <w:pStyle w:val="Template-Legalinfo"/>
                </w:pPr>
              </w:p>
              <w:p w:rsidR="00B06D90" w:rsidRDefault="00B06D90" w:rsidP="00BB5826">
                <w:pPr>
                  <w:pStyle w:val="Template-Legalinfo"/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4" type="#_x0000_t202" style="position:absolute;margin-left:440.3pt;margin-top:0;width:129.2pt;height:60.5pt;z-index:251657216;mso-position-horizontal-relative:page;mso-position-vertical:bottom;mso-position-vertical-relative:page" filled="f" stroked="f">
          <v:textbox style="mso-next-textbox:#_x0000_s2054;mso-fit-shape-to-text:t" inset="0,0,0,15.7mm">
            <w:txbxContent>
              <w:p w:rsidR="00B06D90" w:rsidRPr="003F003F" w:rsidRDefault="00B06D90" w:rsidP="00AC3D47">
                <w:pPr>
                  <w:pStyle w:val="Template-Legalinfo"/>
                  <w:rPr>
                    <w:lang w:val="en-US"/>
                  </w:rPr>
                </w:pPr>
                <w:r w:rsidRPr="003F003F">
                  <w:rPr>
                    <w:lang w:val="en-US"/>
                  </w:rPr>
                  <w:t>Rambøll Management Consulting A/S</w:t>
                </w:r>
              </w:p>
              <w:p w:rsidR="00B06D90" w:rsidRPr="003F003F" w:rsidRDefault="00B06D90" w:rsidP="00AC3D47">
                <w:pPr>
                  <w:pStyle w:val="Template-Legalinfo"/>
                  <w:rPr>
                    <w:lang w:val="en-US"/>
                  </w:rPr>
                </w:pPr>
                <w:r w:rsidRPr="003F003F">
                  <w:rPr>
                    <w:lang w:val="en-US"/>
                  </w:rPr>
                  <w:t>CVR-NR 60997918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BC8" w:rsidRDefault="00961BC8">
      <w:r>
        <w:separator/>
      </w:r>
    </w:p>
  </w:footnote>
  <w:footnote w:type="continuationSeparator" w:id="0">
    <w:p w:rsidR="00961BC8" w:rsidRDefault="00961B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D90" w:rsidRDefault="00596F96">
    <w:pPr>
      <w:pStyle w:val="Header"/>
    </w:pPr>
    <w:r>
      <w:rPr>
        <w:noProof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752475</wp:posOffset>
          </wp:positionH>
          <wp:positionV relativeFrom="page">
            <wp:posOffset>478155</wp:posOffset>
          </wp:positionV>
          <wp:extent cx="1161415" cy="266065"/>
          <wp:effectExtent l="19050" t="0" r="0" b="0"/>
          <wp:wrapNone/>
          <wp:docPr id="1" name="LogoHi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1415" cy="266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0" locked="0" layoutInCell="1" allowOverlap="1">
          <wp:simplePos x="0" y="0"/>
          <wp:positionH relativeFrom="page">
            <wp:posOffset>9545955</wp:posOffset>
          </wp:positionH>
          <wp:positionV relativeFrom="page">
            <wp:posOffset>542290</wp:posOffset>
          </wp:positionV>
          <wp:extent cx="937895" cy="244475"/>
          <wp:effectExtent l="19050" t="0" r="0" b="0"/>
          <wp:wrapNone/>
          <wp:docPr id="2" name="BusinessAre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sinessArea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244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6D90">
      <w:rPr>
        <w:noProof/>
      </w:rPr>
      <w:t>v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D90" w:rsidRDefault="00596F96">
    <w:pPr>
      <w:pStyle w:val="Header"/>
    </w:pPr>
    <w:r>
      <w:rPr>
        <w:noProof/>
      </w:rPr>
      <w:drawing>
        <wp:anchor distT="0" distB="0" distL="0" distR="0" simplePos="0" relativeHeight="251656192" behindDoc="0" locked="0" layoutInCell="1" allowOverlap="1">
          <wp:simplePos x="0" y="0"/>
          <wp:positionH relativeFrom="page">
            <wp:posOffset>9391650</wp:posOffset>
          </wp:positionH>
          <wp:positionV relativeFrom="page">
            <wp:posOffset>542925</wp:posOffset>
          </wp:positionV>
          <wp:extent cx="931545" cy="238125"/>
          <wp:effectExtent l="19050" t="0" r="1905" b="0"/>
          <wp:wrapNone/>
          <wp:docPr id="3" name="BusinessAre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sinessArea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1545" cy="238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B06D90" w:rsidRDefault="00B06D90">
    <w:pPr>
      <w:pStyle w:val="Header"/>
    </w:pPr>
  </w:p>
  <w:p w:rsidR="00B06D90" w:rsidRDefault="00B06D90">
    <w:pPr>
      <w:pStyle w:val="Header"/>
    </w:pPr>
  </w:p>
  <w:p w:rsidR="00B06D90" w:rsidRDefault="00596F96">
    <w:pPr>
      <w:pStyle w:val="Header"/>
    </w:pPr>
    <w:r>
      <w:rPr>
        <w:noProof/>
      </w:rPr>
      <w:drawing>
        <wp:anchor distT="0" distB="0" distL="0" distR="0" simplePos="0" relativeHeight="251655168" behindDoc="0" locked="0" layoutInCell="1" allowOverlap="1">
          <wp:simplePos x="0" y="0"/>
          <wp:positionH relativeFrom="page">
            <wp:posOffset>755650</wp:posOffset>
          </wp:positionH>
          <wp:positionV relativeFrom="page">
            <wp:posOffset>539750</wp:posOffset>
          </wp:positionV>
          <wp:extent cx="1158240" cy="263525"/>
          <wp:effectExtent l="19050" t="0" r="0" b="0"/>
          <wp:wrapNone/>
          <wp:docPr id="4" name="LogoHid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ide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8240" cy="263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20641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5D64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D4265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1FA5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A22B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8F2860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2904C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426CAA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8B7A5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18E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BB83B8B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B123654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5235E1B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46D05808"/>
    <w:multiLevelType w:val="multilevel"/>
    <w:tmpl w:val="9F9483CC"/>
    <w:lvl w:ilvl="0">
      <w:start w:val="1"/>
      <w:numFmt w:val="decimal"/>
      <w:lvlText w:val="%1."/>
      <w:lvlJc w:val="left"/>
      <w:pPr>
        <w:tabs>
          <w:tab w:val="num" w:pos="1077"/>
        </w:tabs>
        <w:ind w:left="1077" w:hanging="1077"/>
      </w:pPr>
      <w:rPr>
        <w:rFonts w:ascii="Verdana" w:hAnsi="Verdana" w:cs="Verdana"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1077"/>
      </w:pPr>
      <w:rPr>
        <w:rFonts w:ascii="Verdana" w:hAnsi="Verdana" w:cs="Verdana" w:hint="default"/>
        <w:b/>
        <w:bCs/>
        <w:i w:val="0"/>
        <w:iCs w:val="0"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1077"/>
        </w:tabs>
        <w:ind w:left="1077" w:hanging="1077"/>
      </w:pPr>
      <w:rPr>
        <w:rFonts w:ascii="Verdana" w:hAnsi="Verdana" w:cs="Verdana" w:hint="default"/>
        <w:b w:val="0"/>
        <w:bCs w:val="0"/>
        <w:i w:val="0"/>
        <w:iCs w:val="0"/>
        <w:sz w:val="18"/>
        <w:szCs w:val="18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1077"/>
      </w:pPr>
      <w:rPr>
        <w:rFonts w:ascii="Verdana" w:hAnsi="Verdana" w:cs="Verdana" w:hint="default"/>
        <w:b w:val="0"/>
        <w:bCs w:val="0"/>
        <w:i w:val="0"/>
        <w:iCs w:val="0"/>
        <w:sz w:val="16"/>
        <w:szCs w:val="16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  <w:rPr>
        <w:rFonts w:ascii="Verdana" w:hAnsi="Verdana" w:cs="Verdana" w:hint="default"/>
        <w:b w:val="0"/>
        <w:bCs w:val="0"/>
        <w:i w:val="0"/>
        <w:iCs w:val="0"/>
        <w:sz w:val="16"/>
        <w:szCs w:val="16"/>
      </w:rPr>
    </w:lvl>
    <w:lvl w:ilvl="5">
      <w:start w:val="1"/>
      <w:numFmt w:val="decimal"/>
      <w:lvlText w:val="%1.%2.%3.%4.%5.%6"/>
      <w:lvlJc w:val="left"/>
      <w:pPr>
        <w:tabs>
          <w:tab w:val="num" w:pos="1701"/>
        </w:tabs>
        <w:ind w:left="1701" w:hanging="1701"/>
      </w:pPr>
      <w:rPr>
        <w:rFonts w:ascii="Verdana" w:hAnsi="Verdana" w:cs="Verdana" w:hint="default"/>
        <w:b w:val="0"/>
        <w:bCs w:val="0"/>
        <w:i w:val="0"/>
        <w:iCs w:val="0"/>
        <w:sz w:val="16"/>
        <w:szCs w:val="16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rFonts w:ascii="Verdana" w:hAnsi="Verdana" w:cs="Verdana" w:hint="default"/>
        <w:b w:val="0"/>
        <w:bCs w:val="0"/>
        <w:i w:val="0"/>
        <w:iCs w:val="0"/>
        <w:sz w:val="16"/>
        <w:szCs w:val="16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60CA5E68"/>
    <w:multiLevelType w:val="hybridMultilevel"/>
    <w:tmpl w:val="68D06722"/>
    <w:lvl w:ilvl="0" w:tplc="5CB4CEDC">
      <w:start w:val="2010"/>
      <w:numFmt w:val="bullet"/>
      <w:lvlText w:val="-"/>
      <w:lvlJc w:val="left"/>
      <w:pPr>
        <w:ind w:left="1437" w:hanging="360"/>
      </w:pPr>
      <w:rPr>
        <w:rFonts w:ascii="Verdana" w:eastAsia="Times New Roman" w:hAnsi="Verdana" w:hint="default"/>
      </w:rPr>
    </w:lvl>
    <w:lvl w:ilvl="1" w:tplc="0406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877" w:hanging="360"/>
      </w:pPr>
      <w:rPr>
        <w:rFonts w:ascii="Wingdings" w:hAnsi="Wingdings" w:cs="Wingdings" w:hint="default"/>
      </w:rPr>
    </w:lvl>
    <w:lvl w:ilvl="3" w:tplc="04060001">
      <w:start w:val="1"/>
      <w:numFmt w:val="bullet"/>
      <w:lvlText w:val=""/>
      <w:lvlJc w:val="left"/>
      <w:pPr>
        <w:ind w:left="3597" w:hanging="360"/>
      </w:pPr>
      <w:rPr>
        <w:rFonts w:ascii="Symbol" w:hAnsi="Symbol" w:cs="Symbol" w:hint="default"/>
      </w:rPr>
    </w:lvl>
    <w:lvl w:ilvl="4" w:tplc="04060003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5037" w:hanging="360"/>
      </w:pPr>
      <w:rPr>
        <w:rFonts w:ascii="Wingdings" w:hAnsi="Wingdings" w:cs="Wingdings" w:hint="default"/>
      </w:rPr>
    </w:lvl>
    <w:lvl w:ilvl="6" w:tplc="04060001">
      <w:start w:val="1"/>
      <w:numFmt w:val="bullet"/>
      <w:lvlText w:val=""/>
      <w:lvlJc w:val="left"/>
      <w:pPr>
        <w:ind w:left="5757" w:hanging="360"/>
      </w:pPr>
      <w:rPr>
        <w:rFonts w:ascii="Symbol" w:hAnsi="Symbol" w:cs="Symbol" w:hint="default"/>
      </w:rPr>
    </w:lvl>
    <w:lvl w:ilvl="7" w:tplc="04060003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197" w:hanging="360"/>
      </w:pPr>
      <w:rPr>
        <w:rFonts w:ascii="Wingdings" w:hAnsi="Wingdings" w:cs="Wingdings" w:hint="default"/>
      </w:rPr>
    </w:lvl>
  </w:abstractNum>
  <w:abstractNum w:abstractNumId="15">
    <w:nsid w:val="61024DA3"/>
    <w:multiLevelType w:val="hybridMultilevel"/>
    <w:tmpl w:val="6D7CC7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807E92"/>
    <w:multiLevelType w:val="hybridMultilevel"/>
    <w:tmpl w:val="E46A3CD6"/>
    <w:lvl w:ilvl="0" w:tplc="EF0EA90C">
      <w:start w:val="2010"/>
      <w:numFmt w:val="bullet"/>
      <w:lvlText w:val="-"/>
      <w:lvlJc w:val="left"/>
      <w:pPr>
        <w:ind w:left="1437" w:hanging="360"/>
      </w:pPr>
      <w:rPr>
        <w:rFonts w:ascii="Verdana" w:eastAsia="Times New Roman" w:hAnsi="Verdana" w:hint="default"/>
      </w:rPr>
    </w:lvl>
    <w:lvl w:ilvl="1" w:tplc="0406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877" w:hanging="360"/>
      </w:pPr>
      <w:rPr>
        <w:rFonts w:ascii="Wingdings" w:hAnsi="Wingdings" w:cs="Wingdings" w:hint="default"/>
      </w:rPr>
    </w:lvl>
    <w:lvl w:ilvl="3" w:tplc="04060001">
      <w:start w:val="1"/>
      <w:numFmt w:val="bullet"/>
      <w:lvlText w:val=""/>
      <w:lvlJc w:val="left"/>
      <w:pPr>
        <w:ind w:left="3597" w:hanging="360"/>
      </w:pPr>
      <w:rPr>
        <w:rFonts w:ascii="Symbol" w:hAnsi="Symbol" w:cs="Symbol" w:hint="default"/>
      </w:rPr>
    </w:lvl>
    <w:lvl w:ilvl="4" w:tplc="04060003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5037" w:hanging="360"/>
      </w:pPr>
      <w:rPr>
        <w:rFonts w:ascii="Wingdings" w:hAnsi="Wingdings" w:cs="Wingdings" w:hint="default"/>
      </w:rPr>
    </w:lvl>
    <w:lvl w:ilvl="6" w:tplc="04060001">
      <w:start w:val="1"/>
      <w:numFmt w:val="bullet"/>
      <w:lvlText w:val=""/>
      <w:lvlJc w:val="left"/>
      <w:pPr>
        <w:ind w:left="5757" w:hanging="360"/>
      </w:pPr>
      <w:rPr>
        <w:rFonts w:ascii="Symbol" w:hAnsi="Symbol" w:cs="Symbol" w:hint="default"/>
      </w:rPr>
    </w:lvl>
    <w:lvl w:ilvl="7" w:tplc="04060003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197" w:hanging="360"/>
      </w:pPr>
      <w:rPr>
        <w:rFonts w:ascii="Wingdings" w:hAnsi="Wingdings" w:cs="Wingdings" w:hint="default"/>
      </w:rPr>
    </w:lvl>
  </w:abstractNum>
  <w:abstractNum w:abstractNumId="17">
    <w:nsid w:val="673E7F28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818284E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9506741"/>
    <w:multiLevelType w:val="hybridMultilevel"/>
    <w:tmpl w:val="AF18DBD4"/>
    <w:lvl w:ilvl="0" w:tplc="F9B0866E">
      <w:start w:val="2010"/>
      <w:numFmt w:val="bullet"/>
      <w:lvlText w:val="-"/>
      <w:lvlJc w:val="left"/>
      <w:pPr>
        <w:ind w:left="1437" w:hanging="360"/>
      </w:pPr>
      <w:rPr>
        <w:rFonts w:ascii="Verdana" w:eastAsia="Times New Roman" w:hAnsi="Verdana" w:hint="default"/>
      </w:rPr>
    </w:lvl>
    <w:lvl w:ilvl="1" w:tplc="0406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877" w:hanging="360"/>
      </w:pPr>
      <w:rPr>
        <w:rFonts w:ascii="Wingdings" w:hAnsi="Wingdings" w:cs="Wingdings" w:hint="default"/>
      </w:rPr>
    </w:lvl>
    <w:lvl w:ilvl="3" w:tplc="04060001">
      <w:start w:val="1"/>
      <w:numFmt w:val="bullet"/>
      <w:lvlText w:val=""/>
      <w:lvlJc w:val="left"/>
      <w:pPr>
        <w:ind w:left="3597" w:hanging="360"/>
      </w:pPr>
      <w:rPr>
        <w:rFonts w:ascii="Symbol" w:hAnsi="Symbol" w:cs="Symbol" w:hint="default"/>
      </w:rPr>
    </w:lvl>
    <w:lvl w:ilvl="4" w:tplc="04060003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5037" w:hanging="360"/>
      </w:pPr>
      <w:rPr>
        <w:rFonts w:ascii="Wingdings" w:hAnsi="Wingdings" w:cs="Wingdings" w:hint="default"/>
      </w:rPr>
    </w:lvl>
    <w:lvl w:ilvl="6" w:tplc="04060001">
      <w:start w:val="1"/>
      <w:numFmt w:val="bullet"/>
      <w:lvlText w:val=""/>
      <w:lvlJc w:val="left"/>
      <w:pPr>
        <w:ind w:left="5757" w:hanging="360"/>
      </w:pPr>
      <w:rPr>
        <w:rFonts w:ascii="Symbol" w:hAnsi="Symbol" w:cs="Symbol" w:hint="default"/>
      </w:rPr>
    </w:lvl>
    <w:lvl w:ilvl="7" w:tplc="04060003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197" w:hanging="360"/>
      </w:pPr>
      <w:rPr>
        <w:rFonts w:ascii="Wingdings" w:hAnsi="Wingdings" w:cs="Wingdings" w:hint="default"/>
      </w:rPr>
    </w:lvl>
  </w:abstractNum>
  <w:abstractNum w:abstractNumId="20">
    <w:nsid w:val="6E8F20FF"/>
    <w:multiLevelType w:val="hybridMultilevel"/>
    <w:tmpl w:val="ADFC1D28"/>
    <w:lvl w:ilvl="0" w:tplc="A9A493C0">
      <w:start w:val="2010"/>
      <w:numFmt w:val="bullet"/>
      <w:lvlText w:val="-"/>
      <w:lvlJc w:val="left"/>
      <w:pPr>
        <w:ind w:left="1437" w:hanging="360"/>
      </w:pPr>
      <w:rPr>
        <w:rFonts w:ascii="Verdana" w:eastAsia="Times New Roman" w:hAnsi="Verdana" w:hint="default"/>
      </w:rPr>
    </w:lvl>
    <w:lvl w:ilvl="1" w:tplc="0406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877" w:hanging="360"/>
      </w:pPr>
      <w:rPr>
        <w:rFonts w:ascii="Wingdings" w:hAnsi="Wingdings" w:cs="Wingdings" w:hint="default"/>
      </w:rPr>
    </w:lvl>
    <w:lvl w:ilvl="3" w:tplc="04060001">
      <w:start w:val="1"/>
      <w:numFmt w:val="bullet"/>
      <w:lvlText w:val=""/>
      <w:lvlJc w:val="left"/>
      <w:pPr>
        <w:ind w:left="3597" w:hanging="360"/>
      </w:pPr>
      <w:rPr>
        <w:rFonts w:ascii="Symbol" w:hAnsi="Symbol" w:cs="Symbol" w:hint="default"/>
      </w:rPr>
    </w:lvl>
    <w:lvl w:ilvl="4" w:tplc="04060003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5037" w:hanging="360"/>
      </w:pPr>
      <w:rPr>
        <w:rFonts w:ascii="Wingdings" w:hAnsi="Wingdings" w:cs="Wingdings" w:hint="default"/>
      </w:rPr>
    </w:lvl>
    <w:lvl w:ilvl="6" w:tplc="04060001">
      <w:start w:val="1"/>
      <w:numFmt w:val="bullet"/>
      <w:lvlText w:val=""/>
      <w:lvlJc w:val="left"/>
      <w:pPr>
        <w:ind w:left="5757" w:hanging="360"/>
      </w:pPr>
      <w:rPr>
        <w:rFonts w:ascii="Symbol" w:hAnsi="Symbol" w:cs="Symbol" w:hint="default"/>
      </w:rPr>
    </w:lvl>
    <w:lvl w:ilvl="7" w:tplc="04060003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7197" w:hanging="360"/>
      </w:pPr>
      <w:rPr>
        <w:rFonts w:ascii="Wingdings" w:hAnsi="Wingdings" w:cs="Wingdings" w:hint="default"/>
      </w:rPr>
    </w:lvl>
  </w:abstractNum>
  <w:abstractNum w:abstractNumId="21">
    <w:nsid w:val="7F9D7A81"/>
    <w:multiLevelType w:val="multilevel"/>
    <w:tmpl w:val="0406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2"/>
  </w:num>
  <w:num w:numId="22">
    <w:abstractNumId w:val="10"/>
  </w:num>
  <w:num w:numId="23">
    <w:abstractNumId w:val="21"/>
  </w:num>
  <w:num w:numId="24">
    <w:abstractNumId w:val="13"/>
  </w:num>
  <w:num w:numId="25">
    <w:abstractNumId w:val="20"/>
  </w:num>
  <w:num w:numId="26">
    <w:abstractNumId w:val="14"/>
  </w:num>
  <w:num w:numId="27">
    <w:abstractNumId w:val="19"/>
  </w:num>
  <w:num w:numId="28">
    <w:abstractNumId w:val="16"/>
  </w:num>
  <w:num w:numId="29">
    <w:abstractNumId w:val="11"/>
  </w:num>
  <w:num w:numId="30">
    <w:abstractNumId w:val="17"/>
  </w:num>
  <w:num w:numId="31">
    <w:abstractNumId w:val="18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defaultTabStop w:val="1304"/>
  <w:autoHyphenation/>
  <w:hyphenationZone w:val="140"/>
  <w:doNotHyphenateCaps/>
  <w:drawingGridHorizontalSpacing w:val="90"/>
  <w:displayHorizontalDrawingGridEvery w:val="2"/>
  <w:characterSpacingControl w:val="doNotCompress"/>
  <w:doNotValidateAgainstSchema/>
  <w:doNotDemarcateInvalidXml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1680C"/>
    <w:rsid w:val="00005028"/>
    <w:rsid w:val="00005174"/>
    <w:rsid w:val="00005C70"/>
    <w:rsid w:val="000159C6"/>
    <w:rsid w:val="00017A95"/>
    <w:rsid w:val="00021AA0"/>
    <w:rsid w:val="000351DD"/>
    <w:rsid w:val="00036F70"/>
    <w:rsid w:val="000406DB"/>
    <w:rsid w:val="00041346"/>
    <w:rsid w:val="0005288E"/>
    <w:rsid w:val="00070A45"/>
    <w:rsid w:val="00084CBB"/>
    <w:rsid w:val="000A07C4"/>
    <w:rsid w:val="000B3683"/>
    <w:rsid w:val="000B6FF1"/>
    <w:rsid w:val="000C2BCA"/>
    <w:rsid w:val="000C3920"/>
    <w:rsid w:val="00113C96"/>
    <w:rsid w:val="00114CA2"/>
    <w:rsid w:val="00125C1B"/>
    <w:rsid w:val="001266C7"/>
    <w:rsid w:val="00131DE7"/>
    <w:rsid w:val="0013660A"/>
    <w:rsid w:val="00147261"/>
    <w:rsid w:val="00151C1B"/>
    <w:rsid w:val="001877AE"/>
    <w:rsid w:val="001A6BA6"/>
    <w:rsid w:val="001B1ADB"/>
    <w:rsid w:val="001D442B"/>
    <w:rsid w:val="001D7B2C"/>
    <w:rsid w:val="001E33FE"/>
    <w:rsid w:val="002052F9"/>
    <w:rsid w:val="00214638"/>
    <w:rsid w:val="00235008"/>
    <w:rsid w:val="00236690"/>
    <w:rsid w:val="00244EA8"/>
    <w:rsid w:val="002577DD"/>
    <w:rsid w:val="002661E3"/>
    <w:rsid w:val="00267FC2"/>
    <w:rsid w:val="00291C6D"/>
    <w:rsid w:val="002927BF"/>
    <w:rsid w:val="002953B1"/>
    <w:rsid w:val="00295893"/>
    <w:rsid w:val="002B3457"/>
    <w:rsid w:val="002B6F7C"/>
    <w:rsid w:val="002C4226"/>
    <w:rsid w:val="002F316F"/>
    <w:rsid w:val="00304C24"/>
    <w:rsid w:val="0031386F"/>
    <w:rsid w:val="00364045"/>
    <w:rsid w:val="00367B63"/>
    <w:rsid w:val="00371CF1"/>
    <w:rsid w:val="003B1F6E"/>
    <w:rsid w:val="003C13BA"/>
    <w:rsid w:val="003D2458"/>
    <w:rsid w:val="003E2DF1"/>
    <w:rsid w:val="003F003F"/>
    <w:rsid w:val="003F41E1"/>
    <w:rsid w:val="00400A94"/>
    <w:rsid w:val="00432515"/>
    <w:rsid w:val="004359A8"/>
    <w:rsid w:val="00442586"/>
    <w:rsid w:val="004478BC"/>
    <w:rsid w:val="00464984"/>
    <w:rsid w:val="004761CE"/>
    <w:rsid w:val="00480F61"/>
    <w:rsid w:val="00484A78"/>
    <w:rsid w:val="0049071B"/>
    <w:rsid w:val="004A3C88"/>
    <w:rsid w:val="004A4E66"/>
    <w:rsid w:val="004A5DE4"/>
    <w:rsid w:val="004B02CD"/>
    <w:rsid w:val="004B109A"/>
    <w:rsid w:val="004C38B3"/>
    <w:rsid w:val="004D2E2C"/>
    <w:rsid w:val="004D4AAF"/>
    <w:rsid w:val="004E14B9"/>
    <w:rsid w:val="004E3CAD"/>
    <w:rsid w:val="004E465D"/>
    <w:rsid w:val="004F57DE"/>
    <w:rsid w:val="004F7599"/>
    <w:rsid w:val="005028EF"/>
    <w:rsid w:val="00503C43"/>
    <w:rsid w:val="005118A4"/>
    <w:rsid w:val="00520A7E"/>
    <w:rsid w:val="00527CCB"/>
    <w:rsid w:val="00540CE7"/>
    <w:rsid w:val="00553F2A"/>
    <w:rsid w:val="00563ABC"/>
    <w:rsid w:val="00567D1B"/>
    <w:rsid w:val="0058244A"/>
    <w:rsid w:val="00584679"/>
    <w:rsid w:val="005909D3"/>
    <w:rsid w:val="00595C09"/>
    <w:rsid w:val="00596F96"/>
    <w:rsid w:val="005A69D7"/>
    <w:rsid w:val="005C6252"/>
    <w:rsid w:val="005D2B4F"/>
    <w:rsid w:val="005D6787"/>
    <w:rsid w:val="006067E1"/>
    <w:rsid w:val="006106AC"/>
    <w:rsid w:val="00626F2E"/>
    <w:rsid w:val="00627AE7"/>
    <w:rsid w:val="00631922"/>
    <w:rsid w:val="0063278C"/>
    <w:rsid w:val="006359D7"/>
    <w:rsid w:val="006461F2"/>
    <w:rsid w:val="00653219"/>
    <w:rsid w:val="0067663C"/>
    <w:rsid w:val="00681110"/>
    <w:rsid w:val="006A76AD"/>
    <w:rsid w:val="006B10A8"/>
    <w:rsid w:val="006B25F3"/>
    <w:rsid w:val="006B7969"/>
    <w:rsid w:val="006C42D5"/>
    <w:rsid w:val="006C52FE"/>
    <w:rsid w:val="006D04F4"/>
    <w:rsid w:val="006D4766"/>
    <w:rsid w:val="006E487F"/>
    <w:rsid w:val="006F3A43"/>
    <w:rsid w:val="006F5590"/>
    <w:rsid w:val="0070110D"/>
    <w:rsid w:val="007058A0"/>
    <w:rsid w:val="00717B1D"/>
    <w:rsid w:val="007223AC"/>
    <w:rsid w:val="0073761C"/>
    <w:rsid w:val="00760AC7"/>
    <w:rsid w:val="00764EBC"/>
    <w:rsid w:val="00785B29"/>
    <w:rsid w:val="00786D07"/>
    <w:rsid w:val="00796FC1"/>
    <w:rsid w:val="007A242D"/>
    <w:rsid w:val="007D2828"/>
    <w:rsid w:val="007E27D0"/>
    <w:rsid w:val="007F6CB3"/>
    <w:rsid w:val="007F6F61"/>
    <w:rsid w:val="007F7AB1"/>
    <w:rsid w:val="00812789"/>
    <w:rsid w:val="0081680C"/>
    <w:rsid w:val="00835CA8"/>
    <w:rsid w:val="00836645"/>
    <w:rsid w:val="00836DC2"/>
    <w:rsid w:val="008614BB"/>
    <w:rsid w:val="00867189"/>
    <w:rsid w:val="008762F0"/>
    <w:rsid w:val="008767C6"/>
    <w:rsid w:val="00880AAB"/>
    <w:rsid w:val="00885F06"/>
    <w:rsid w:val="00894160"/>
    <w:rsid w:val="008A6867"/>
    <w:rsid w:val="008B2D6C"/>
    <w:rsid w:val="008B32AD"/>
    <w:rsid w:val="008B4175"/>
    <w:rsid w:val="008C40FB"/>
    <w:rsid w:val="008D51F9"/>
    <w:rsid w:val="008E28FE"/>
    <w:rsid w:val="008E7B46"/>
    <w:rsid w:val="008F0931"/>
    <w:rsid w:val="008F0B90"/>
    <w:rsid w:val="008F0F04"/>
    <w:rsid w:val="008F22E8"/>
    <w:rsid w:val="009045A4"/>
    <w:rsid w:val="00921615"/>
    <w:rsid w:val="00937523"/>
    <w:rsid w:val="009523AD"/>
    <w:rsid w:val="00952B3C"/>
    <w:rsid w:val="00961BC8"/>
    <w:rsid w:val="0098206A"/>
    <w:rsid w:val="00985E2A"/>
    <w:rsid w:val="009B1DE4"/>
    <w:rsid w:val="009B453F"/>
    <w:rsid w:val="009C03C0"/>
    <w:rsid w:val="009C56E8"/>
    <w:rsid w:val="009C6183"/>
    <w:rsid w:val="009D201E"/>
    <w:rsid w:val="009E4A46"/>
    <w:rsid w:val="00A05967"/>
    <w:rsid w:val="00A06781"/>
    <w:rsid w:val="00A07BBE"/>
    <w:rsid w:val="00A144AC"/>
    <w:rsid w:val="00A452F1"/>
    <w:rsid w:val="00A53E5D"/>
    <w:rsid w:val="00A616DD"/>
    <w:rsid w:val="00A92DBB"/>
    <w:rsid w:val="00AB1E5A"/>
    <w:rsid w:val="00AB206F"/>
    <w:rsid w:val="00AB73A3"/>
    <w:rsid w:val="00AC1B82"/>
    <w:rsid w:val="00AC3D47"/>
    <w:rsid w:val="00AC72D6"/>
    <w:rsid w:val="00AD335E"/>
    <w:rsid w:val="00AE03D5"/>
    <w:rsid w:val="00AE1F44"/>
    <w:rsid w:val="00AF3EEA"/>
    <w:rsid w:val="00AF6510"/>
    <w:rsid w:val="00B06D90"/>
    <w:rsid w:val="00B13AD3"/>
    <w:rsid w:val="00B416D1"/>
    <w:rsid w:val="00B44081"/>
    <w:rsid w:val="00B53D86"/>
    <w:rsid w:val="00B61F7B"/>
    <w:rsid w:val="00B74064"/>
    <w:rsid w:val="00B742B4"/>
    <w:rsid w:val="00B9456A"/>
    <w:rsid w:val="00BA7922"/>
    <w:rsid w:val="00BB3489"/>
    <w:rsid w:val="00BB4BE6"/>
    <w:rsid w:val="00BB5826"/>
    <w:rsid w:val="00BB5BDB"/>
    <w:rsid w:val="00BC298D"/>
    <w:rsid w:val="00BC6046"/>
    <w:rsid w:val="00BE1B42"/>
    <w:rsid w:val="00BE570D"/>
    <w:rsid w:val="00BE7610"/>
    <w:rsid w:val="00BF19B7"/>
    <w:rsid w:val="00C06625"/>
    <w:rsid w:val="00C63968"/>
    <w:rsid w:val="00C973C2"/>
    <w:rsid w:val="00CB1741"/>
    <w:rsid w:val="00CC2897"/>
    <w:rsid w:val="00CC6858"/>
    <w:rsid w:val="00CD575E"/>
    <w:rsid w:val="00CF0151"/>
    <w:rsid w:val="00CF1147"/>
    <w:rsid w:val="00CF2AA7"/>
    <w:rsid w:val="00CF4107"/>
    <w:rsid w:val="00CF4CA4"/>
    <w:rsid w:val="00D018BF"/>
    <w:rsid w:val="00D0686A"/>
    <w:rsid w:val="00D23A53"/>
    <w:rsid w:val="00D253F7"/>
    <w:rsid w:val="00D41227"/>
    <w:rsid w:val="00D426B6"/>
    <w:rsid w:val="00D44F04"/>
    <w:rsid w:val="00D5282C"/>
    <w:rsid w:val="00D533DE"/>
    <w:rsid w:val="00D60E32"/>
    <w:rsid w:val="00D61B34"/>
    <w:rsid w:val="00D62495"/>
    <w:rsid w:val="00D72E22"/>
    <w:rsid w:val="00D7558B"/>
    <w:rsid w:val="00D85E13"/>
    <w:rsid w:val="00D93AB0"/>
    <w:rsid w:val="00DA65CF"/>
    <w:rsid w:val="00DA681A"/>
    <w:rsid w:val="00DB1354"/>
    <w:rsid w:val="00DF2806"/>
    <w:rsid w:val="00E01917"/>
    <w:rsid w:val="00E07CF2"/>
    <w:rsid w:val="00E20FEC"/>
    <w:rsid w:val="00E22FA1"/>
    <w:rsid w:val="00E2588B"/>
    <w:rsid w:val="00E25FD7"/>
    <w:rsid w:val="00E541A3"/>
    <w:rsid w:val="00E544B9"/>
    <w:rsid w:val="00E55058"/>
    <w:rsid w:val="00E71401"/>
    <w:rsid w:val="00E71828"/>
    <w:rsid w:val="00E72D5A"/>
    <w:rsid w:val="00E75212"/>
    <w:rsid w:val="00E95B3B"/>
    <w:rsid w:val="00EA269A"/>
    <w:rsid w:val="00EA4BA4"/>
    <w:rsid w:val="00EB7AB7"/>
    <w:rsid w:val="00EC48A6"/>
    <w:rsid w:val="00EE1002"/>
    <w:rsid w:val="00EE148F"/>
    <w:rsid w:val="00F065F2"/>
    <w:rsid w:val="00F23820"/>
    <w:rsid w:val="00F27E43"/>
    <w:rsid w:val="00F33211"/>
    <w:rsid w:val="00F356D5"/>
    <w:rsid w:val="00F36669"/>
    <w:rsid w:val="00F37DD4"/>
    <w:rsid w:val="00F74653"/>
    <w:rsid w:val="00F81051"/>
    <w:rsid w:val="00FA7CDC"/>
    <w:rsid w:val="00FB23D1"/>
    <w:rsid w:val="00FB686F"/>
    <w:rsid w:val="00FB6EAC"/>
    <w:rsid w:val="00FC08E4"/>
    <w:rsid w:val="00FD23DB"/>
    <w:rsid w:val="00FD6B81"/>
    <w:rsid w:val="00FE170F"/>
    <w:rsid w:val="00FE6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semiHidden="0" w:uiPriority="0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3920"/>
    <w:pPr>
      <w:spacing w:line="260" w:lineRule="atLeast"/>
      <w:ind w:left="1077"/>
    </w:pPr>
    <w:rPr>
      <w:rFonts w:ascii="Verdana" w:hAnsi="Verdana" w:cs="Verdana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5F06"/>
    <w:pPr>
      <w:keepNext/>
      <w:tabs>
        <w:tab w:val="num" w:pos="1077"/>
      </w:tabs>
      <w:ind w:hanging="1077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85F06"/>
    <w:pPr>
      <w:keepNext/>
      <w:tabs>
        <w:tab w:val="num" w:pos="1077"/>
      </w:tabs>
      <w:ind w:hanging="1077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885F06"/>
    <w:pPr>
      <w:keepNext/>
      <w:tabs>
        <w:tab w:val="num" w:pos="1077"/>
      </w:tabs>
      <w:ind w:hanging="1077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4A4E66"/>
    <w:pPr>
      <w:keepNext/>
      <w:tabs>
        <w:tab w:val="num" w:pos="1077"/>
      </w:tabs>
      <w:ind w:hanging="1077"/>
      <w:outlineLvl w:val="3"/>
    </w:pPr>
    <w:rPr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A4E66"/>
    <w:pPr>
      <w:tabs>
        <w:tab w:val="num" w:pos="1418"/>
      </w:tabs>
      <w:ind w:left="1418" w:hanging="1418"/>
      <w:outlineLvl w:val="4"/>
    </w:pPr>
    <w:rPr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A4E66"/>
    <w:pPr>
      <w:tabs>
        <w:tab w:val="num" w:pos="1701"/>
      </w:tabs>
      <w:ind w:left="1701" w:hanging="1701"/>
      <w:outlineLvl w:val="5"/>
    </w:pPr>
    <w:rPr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A4E66"/>
    <w:pPr>
      <w:tabs>
        <w:tab w:val="num" w:pos="1701"/>
      </w:tabs>
      <w:ind w:left="1701" w:hanging="1701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A4E66"/>
    <w:pPr>
      <w:tabs>
        <w:tab w:val="num" w:pos="1440"/>
      </w:tabs>
      <w:ind w:left="1440" w:hanging="1440"/>
      <w:outlineLvl w:val="7"/>
    </w:pPr>
    <w:rPr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A4E66"/>
    <w:pPr>
      <w:tabs>
        <w:tab w:val="num" w:pos="1584"/>
      </w:tabs>
      <w:ind w:left="1584" w:hanging="1584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003F"/>
    <w:rPr>
      <w:rFonts w:ascii="Verdana" w:hAnsi="Verdana" w:cs="Verdana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F003F"/>
    <w:rPr>
      <w:rFonts w:ascii="Verdana" w:hAnsi="Verdana" w:cs="Verdana"/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351DD"/>
    <w:rPr>
      <w:rFonts w:ascii="Verdana" w:hAnsi="Verdana" w:cs="Verdana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351DD"/>
    <w:rPr>
      <w:rFonts w:ascii="Verdana" w:hAnsi="Verdana" w:cs="Verdan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0351DD"/>
    <w:rPr>
      <w:rFonts w:ascii="Verdana" w:hAnsi="Verdana" w:cs="Verdan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351DD"/>
    <w:rPr>
      <w:rFonts w:ascii="Verdana" w:hAnsi="Verdana" w:cs="Verdan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351DD"/>
    <w:rPr>
      <w:rFonts w:ascii="Verdana" w:hAnsi="Verdana" w:cs="Verdana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351DD"/>
    <w:rPr>
      <w:rFonts w:ascii="Verdana" w:hAnsi="Verdana" w:cs="Verdana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351DD"/>
    <w:rPr>
      <w:rFonts w:ascii="Verdana" w:hAnsi="Verdana" w:cs="Verdana"/>
      <w:sz w:val="16"/>
      <w:szCs w:val="16"/>
    </w:rPr>
  </w:style>
  <w:style w:type="paragraph" w:styleId="Caption">
    <w:name w:val="caption"/>
    <w:basedOn w:val="Normal"/>
    <w:next w:val="Normal"/>
    <w:uiPriority w:val="99"/>
    <w:qFormat/>
    <w:rsid w:val="000C3920"/>
    <w:pPr>
      <w:spacing w:line="200" w:lineRule="atLeast"/>
    </w:pPr>
    <w:rPr>
      <w:b/>
      <w:bCs/>
      <w:sz w:val="14"/>
      <w:szCs w:val="14"/>
    </w:rPr>
  </w:style>
  <w:style w:type="character" w:styleId="EndnoteReference">
    <w:name w:val="endnote reference"/>
    <w:basedOn w:val="DefaultParagraphFont"/>
    <w:uiPriority w:val="99"/>
    <w:semiHidden/>
    <w:rsid w:val="000C3920"/>
    <w:rPr>
      <w:rFonts w:ascii="Verdana" w:hAnsi="Verdana" w:cs="Verdana"/>
      <w:sz w:val="12"/>
      <w:szCs w:val="1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0C3920"/>
    <w:pPr>
      <w:spacing w:line="210" w:lineRule="atLeast"/>
    </w:pPr>
    <w:rPr>
      <w:sz w:val="12"/>
      <w:szCs w:val="1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0351DD"/>
    <w:rPr>
      <w:rFonts w:ascii="Verdana" w:hAnsi="Verdana" w:cs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0C3920"/>
    <w:rPr>
      <w:rFonts w:ascii="Verdana" w:hAnsi="Verdana" w:cs="Verdana"/>
      <w:sz w:val="12"/>
      <w:szCs w:val="1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0C3920"/>
    <w:pPr>
      <w:spacing w:line="210" w:lineRule="atLeast"/>
    </w:pPr>
    <w:rPr>
      <w:sz w:val="12"/>
      <w:szCs w:val="1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0351DD"/>
    <w:rPr>
      <w:rFonts w:ascii="Verdana" w:hAnsi="Verdana" w:cs="Verdana"/>
      <w:sz w:val="20"/>
      <w:szCs w:val="20"/>
    </w:rPr>
  </w:style>
  <w:style w:type="character" w:styleId="HTMLAcronym">
    <w:name w:val="HTML Acronym"/>
    <w:basedOn w:val="DefaultParagraphFont"/>
    <w:uiPriority w:val="99"/>
    <w:semiHidden/>
    <w:rsid w:val="000C3920"/>
  </w:style>
  <w:style w:type="paragraph" w:styleId="HTMLAddress">
    <w:name w:val="HTML Address"/>
    <w:basedOn w:val="Normal"/>
    <w:link w:val="HTMLAddressChar"/>
    <w:uiPriority w:val="99"/>
    <w:semiHidden/>
    <w:rsid w:val="000C392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0351DD"/>
    <w:rPr>
      <w:rFonts w:ascii="Verdana" w:hAnsi="Verdana" w:cs="Verdan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rsid w:val="000C3920"/>
    <w:rPr>
      <w:i/>
      <w:iCs/>
    </w:rPr>
  </w:style>
  <w:style w:type="character" w:styleId="HTMLCode">
    <w:name w:val="HTML Code"/>
    <w:basedOn w:val="DefaultParagraphFont"/>
    <w:uiPriority w:val="99"/>
    <w:semiHidden/>
    <w:rsid w:val="000C3920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0C3920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0C392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C392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351DD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0C3920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0C3920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0C3920"/>
    <w:rPr>
      <w:i/>
      <w:iCs/>
    </w:rPr>
  </w:style>
  <w:style w:type="character" w:styleId="LineNumber">
    <w:name w:val="line number"/>
    <w:basedOn w:val="DefaultParagraphFont"/>
    <w:uiPriority w:val="99"/>
    <w:semiHidden/>
    <w:rsid w:val="000C3920"/>
  </w:style>
  <w:style w:type="paragraph" w:styleId="List">
    <w:name w:val="List"/>
    <w:basedOn w:val="Normal"/>
    <w:uiPriority w:val="99"/>
    <w:semiHidden/>
    <w:rsid w:val="000C3920"/>
    <w:pPr>
      <w:ind w:left="283" w:hanging="283"/>
    </w:pPr>
  </w:style>
  <w:style w:type="paragraph" w:styleId="List2">
    <w:name w:val="List 2"/>
    <w:basedOn w:val="Normal"/>
    <w:uiPriority w:val="99"/>
    <w:semiHidden/>
    <w:rsid w:val="000C3920"/>
    <w:pPr>
      <w:ind w:left="566" w:hanging="283"/>
    </w:pPr>
  </w:style>
  <w:style w:type="paragraph" w:styleId="List3">
    <w:name w:val="List 3"/>
    <w:basedOn w:val="Normal"/>
    <w:uiPriority w:val="99"/>
    <w:semiHidden/>
    <w:rsid w:val="000C3920"/>
    <w:pPr>
      <w:ind w:left="849" w:hanging="283"/>
    </w:pPr>
  </w:style>
  <w:style w:type="paragraph" w:styleId="List4">
    <w:name w:val="List 4"/>
    <w:basedOn w:val="Normal"/>
    <w:uiPriority w:val="99"/>
    <w:semiHidden/>
    <w:rsid w:val="000C3920"/>
    <w:pPr>
      <w:ind w:left="1132" w:hanging="283"/>
    </w:pPr>
  </w:style>
  <w:style w:type="paragraph" w:styleId="List5">
    <w:name w:val="List 5"/>
    <w:basedOn w:val="Normal"/>
    <w:uiPriority w:val="99"/>
    <w:semiHidden/>
    <w:rsid w:val="000C3920"/>
    <w:pPr>
      <w:ind w:left="1415" w:hanging="283"/>
    </w:pPr>
  </w:style>
  <w:style w:type="paragraph" w:styleId="ListBullet">
    <w:name w:val="List Bullet"/>
    <w:basedOn w:val="Normal"/>
    <w:uiPriority w:val="99"/>
    <w:semiHidden/>
    <w:rsid w:val="000C3920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rsid w:val="000C3920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rsid w:val="000C3920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rsid w:val="000C3920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rsid w:val="000C3920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rsid w:val="000C3920"/>
    <w:pPr>
      <w:spacing w:after="120"/>
      <w:ind w:left="283"/>
    </w:pPr>
  </w:style>
  <w:style w:type="paragraph" w:styleId="ListContinue2">
    <w:name w:val="List Continue 2"/>
    <w:basedOn w:val="Normal"/>
    <w:uiPriority w:val="99"/>
    <w:semiHidden/>
    <w:rsid w:val="000C3920"/>
    <w:pPr>
      <w:spacing w:after="120"/>
      <w:ind w:left="566"/>
    </w:pPr>
  </w:style>
  <w:style w:type="paragraph" w:styleId="ListContinue3">
    <w:name w:val="List Continue 3"/>
    <w:basedOn w:val="Normal"/>
    <w:uiPriority w:val="99"/>
    <w:semiHidden/>
    <w:rsid w:val="000C3920"/>
    <w:pPr>
      <w:spacing w:after="120"/>
      <w:ind w:left="849"/>
    </w:pPr>
  </w:style>
  <w:style w:type="paragraph" w:styleId="ListContinue4">
    <w:name w:val="List Continue 4"/>
    <w:basedOn w:val="Normal"/>
    <w:uiPriority w:val="99"/>
    <w:semiHidden/>
    <w:rsid w:val="000C3920"/>
    <w:pPr>
      <w:spacing w:after="120"/>
      <w:ind w:left="1132"/>
    </w:pPr>
  </w:style>
  <w:style w:type="paragraph" w:styleId="ListContinue5">
    <w:name w:val="List Continue 5"/>
    <w:basedOn w:val="Normal"/>
    <w:uiPriority w:val="99"/>
    <w:semiHidden/>
    <w:rsid w:val="000C3920"/>
    <w:pPr>
      <w:spacing w:after="120"/>
      <w:ind w:left="1415"/>
    </w:pPr>
  </w:style>
  <w:style w:type="paragraph" w:styleId="ListNumber">
    <w:name w:val="List Number"/>
    <w:basedOn w:val="Normal"/>
    <w:uiPriority w:val="99"/>
    <w:semiHidden/>
    <w:rsid w:val="000C3920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rsid w:val="000C3920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rsid w:val="000C3920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rsid w:val="000C3920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rsid w:val="000C3920"/>
    <w:pPr>
      <w:tabs>
        <w:tab w:val="num" w:pos="1492"/>
      </w:tabs>
      <w:ind w:left="1492" w:hanging="360"/>
    </w:pPr>
  </w:style>
  <w:style w:type="paragraph" w:styleId="MessageHeader">
    <w:name w:val="Message Header"/>
    <w:basedOn w:val="Normal"/>
    <w:link w:val="MessageHeaderChar"/>
    <w:uiPriority w:val="99"/>
    <w:semiHidden/>
    <w:rsid w:val="000C392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0351DD"/>
    <w:rPr>
      <w:rFonts w:ascii="Cambria" w:hAnsi="Cambria" w:cs="Cambria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0C3920"/>
    <w:rPr>
      <w:rFonts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0C3920"/>
    <w:pPr>
      <w:ind w:left="1304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0C3920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0C392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351DD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0C3920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rsid w:val="000C3920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character" w:styleId="Strong">
    <w:name w:val="Strong"/>
    <w:basedOn w:val="DefaultParagraphFont"/>
    <w:uiPriority w:val="99"/>
    <w:qFormat/>
    <w:rsid w:val="000C3920"/>
    <w:rPr>
      <w:b/>
      <w:bCs/>
    </w:rPr>
  </w:style>
  <w:style w:type="paragraph" w:styleId="Subtitle">
    <w:name w:val="Subtitle"/>
    <w:basedOn w:val="Normal"/>
    <w:link w:val="SubtitleChar"/>
    <w:uiPriority w:val="99"/>
    <w:qFormat/>
    <w:rsid w:val="000C392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351DD"/>
    <w:rPr>
      <w:rFonts w:ascii="Cambria" w:hAnsi="Cambria" w:cs="Cambria"/>
      <w:sz w:val="24"/>
      <w:szCs w:val="24"/>
    </w:rPr>
  </w:style>
  <w:style w:type="table" w:styleId="Table3Deffects1">
    <w:name w:val="Table 3D effects 1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rsid w:val="000C3920"/>
    <w:pPr>
      <w:spacing w:line="260" w:lineRule="atLeast"/>
    </w:pPr>
    <w:rPr>
      <w:rFonts w:ascii="Verdana" w:hAnsi="Verdana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rsid w:val="000C3920"/>
    <w:pPr>
      <w:spacing w:line="260" w:lineRule="atLeast"/>
    </w:pPr>
    <w:rPr>
      <w:rFonts w:ascii="Verdana" w:hAnsi="Verdana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rsid w:val="000C3920"/>
    <w:pPr>
      <w:spacing w:line="260" w:lineRule="atLeast"/>
    </w:pPr>
    <w:rPr>
      <w:rFonts w:ascii="Verdana" w:hAnsi="Verdana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rsid w:val="000C3920"/>
    <w:pPr>
      <w:spacing w:line="260" w:lineRule="atLeast"/>
    </w:pPr>
    <w:rPr>
      <w:rFonts w:ascii="Verdana" w:hAnsi="Verdana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rsid w:val="000C3920"/>
    <w:pPr>
      <w:spacing w:line="260" w:lineRule="atLeast"/>
    </w:pPr>
    <w:rPr>
      <w:rFonts w:ascii="Verdana" w:hAnsi="Verdana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rsid w:val="000C3920"/>
    <w:pPr>
      <w:spacing w:line="260" w:lineRule="atLeast"/>
    </w:pPr>
    <w:rPr>
      <w:rFonts w:ascii="Verdana" w:hAnsi="Verdana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rsid w:val="000C3920"/>
    <w:pPr>
      <w:spacing w:line="260" w:lineRule="atLeast"/>
    </w:pPr>
    <w:rPr>
      <w:rFonts w:ascii="Verdana" w:hAnsi="Verdana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99"/>
    <w:qFormat/>
    <w:rsid w:val="000C392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351DD"/>
    <w:rPr>
      <w:rFonts w:ascii="Cambria" w:hAnsi="Cambria" w:cs="Cambria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99"/>
    <w:semiHidden/>
    <w:rsid w:val="000C3920"/>
    <w:pPr>
      <w:spacing w:line="200" w:lineRule="atLeast"/>
      <w:ind w:left="340" w:right="567" w:hanging="340"/>
    </w:pPr>
    <w:rPr>
      <w:b/>
      <w:bCs/>
      <w:sz w:val="14"/>
      <w:szCs w:val="14"/>
    </w:rPr>
  </w:style>
  <w:style w:type="paragraph" w:styleId="TOC2">
    <w:name w:val="toc 2"/>
    <w:basedOn w:val="Normal"/>
    <w:next w:val="Normal"/>
    <w:autoRedefine/>
    <w:uiPriority w:val="99"/>
    <w:semiHidden/>
    <w:rsid w:val="000C3920"/>
    <w:pPr>
      <w:ind w:right="567"/>
    </w:pPr>
  </w:style>
  <w:style w:type="paragraph" w:styleId="TOC3">
    <w:name w:val="toc 3"/>
    <w:basedOn w:val="Normal"/>
    <w:next w:val="Normal"/>
    <w:autoRedefine/>
    <w:uiPriority w:val="99"/>
    <w:semiHidden/>
    <w:rsid w:val="000C3920"/>
    <w:pPr>
      <w:ind w:right="567"/>
    </w:pPr>
  </w:style>
  <w:style w:type="paragraph" w:styleId="TOC4">
    <w:name w:val="toc 4"/>
    <w:basedOn w:val="Normal"/>
    <w:next w:val="Normal"/>
    <w:autoRedefine/>
    <w:uiPriority w:val="99"/>
    <w:semiHidden/>
    <w:rsid w:val="000C3920"/>
    <w:pPr>
      <w:ind w:right="567"/>
    </w:pPr>
  </w:style>
  <w:style w:type="paragraph" w:styleId="TOC5">
    <w:name w:val="toc 5"/>
    <w:basedOn w:val="Normal"/>
    <w:next w:val="Normal"/>
    <w:autoRedefine/>
    <w:uiPriority w:val="99"/>
    <w:semiHidden/>
    <w:rsid w:val="000C3920"/>
    <w:pPr>
      <w:ind w:right="567"/>
    </w:pPr>
  </w:style>
  <w:style w:type="paragraph" w:styleId="BlockText">
    <w:name w:val="Block Text"/>
    <w:basedOn w:val="Normal"/>
    <w:uiPriority w:val="99"/>
    <w:semiHidden/>
    <w:rsid w:val="000C3920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semiHidden/>
    <w:rsid w:val="000C392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0C392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rsid w:val="000C392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0351DD"/>
    <w:rPr>
      <w:rFonts w:ascii="Verdana" w:hAnsi="Verdana" w:cs="Verdan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0C392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0351DD"/>
  </w:style>
  <w:style w:type="paragraph" w:styleId="BodyTextIndent">
    <w:name w:val="Body Text Indent"/>
    <w:basedOn w:val="Normal"/>
    <w:link w:val="BodyTextIndentChar"/>
    <w:uiPriority w:val="99"/>
    <w:semiHidden/>
    <w:rsid w:val="000C392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0C392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0351DD"/>
  </w:style>
  <w:style w:type="paragraph" w:styleId="BodyTextIndent2">
    <w:name w:val="Body Text Indent 2"/>
    <w:basedOn w:val="Normal"/>
    <w:link w:val="BodyTextIndent2Char"/>
    <w:uiPriority w:val="99"/>
    <w:semiHidden/>
    <w:rsid w:val="000C392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0C392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0351DD"/>
    <w:rPr>
      <w:rFonts w:ascii="Verdana" w:hAnsi="Verdana" w:cs="Verdan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0C3920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rsid w:val="000C3920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paragraph" w:styleId="E-mailSignature">
    <w:name w:val="E-mail Signature"/>
    <w:basedOn w:val="Normal"/>
    <w:link w:val="E-mailSignatureChar"/>
    <w:uiPriority w:val="99"/>
    <w:semiHidden/>
    <w:rsid w:val="000C3920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0C3920"/>
    <w:rPr>
      <w:i/>
      <w:iCs/>
    </w:rPr>
  </w:style>
  <w:style w:type="paragraph" w:styleId="EnvelopeAddress">
    <w:name w:val="envelope address"/>
    <w:basedOn w:val="Normal"/>
    <w:uiPriority w:val="99"/>
    <w:semiHidden/>
    <w:rsid w:val="000C3920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0C392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0C3920"/>
    <w:pPr>
      <w:tabs>
        <w:tab w:val="center" w:pos="4819"/>
        <w:tab w:val="right" w:pos="9638"/>
      </w:tabs>
      <w:spacing w:line="210" w:lineRule="atLeast"/>
      <w:ind w:left="0"/>
    </w:pPr>
    <w:rPr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paragraph" w:styleId="Header">
    <w:name w:val="header"/>
    <w:basedOn w:val="Normal"/>
    <w:link w:val="HeaderChar"/>
    <w:uiPriority w:val="99"/>
    <w:rsid w:val="000C3920"/>
    <w:pPr>
      <w:tabs>
        <w:tab w:val="center" w:pos="4819"/>
        <w:tab w:val="right" w:pos="9638"/>
      </w:tabs>
      <w:spacing w:line="210" w:lineRule="atLeast"/>
      <w:ind w:left="0"/>
    </w:pPr>
    <w:rPr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351DD"/>
    <w:rPr>
      <w:rFonts w:ascii="Verdana" w:hAnsi="Verdana" w:cs="Verdan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0C3920"/>
    <w:rPr>
      <w:rFonts w:ascii="Verdana" w:hAnsi="Verdana" w:cs="Verdana"/>
      <w:color w:val="808080"/>
      <w:sz w:val="18"/>
      <w:szCs w:val="18"/>
      <w:u w:val="none"/>
    </w:rPr>
  </w:style>
  <w:style w:type="character" w:styleId="Hyperlink">
    <w:name w:val="Hyperlink"/>
    <w:basedOn w:val="DefaultParagraphFont"/>
    <w:uiPriority w:val="99"/>
    <w:rsid w:val="000C3920"/>
    <w:rPr>
      <w:rFonts w:ascii="Verdana" w:hAnsi="Verdana" w:cs="Verdana"/>
      <w:color w:val="auto"/>
      <w:sz w:val="18"/>
      <w:szCs w:val="18"/>
      <w:u w:val="none"/>
    </w:rPr>
  </w:style>
  <w:style w:type="character" w:styleId="PageNumber">
    <w:name w:val="page number"/>
    <w:basedOn w:val="DefaultParagraphFont"/>
    <w:uiPriority w:val="99"/>
    <w:rsid w:val="000C3920"/>
    <w:rPr>
      <w:rFonts w:ascii="Verdana" w:hAnsi="Verdana" w:cs="Verdana"/>
      <w:sz w:val="12"/>
      <w:szCs w:val="12"/>
    </w:rPr>
  </w:style>
  <w:style w:type="paragraph" w:customStyle="1" w:styleId="Normal-DocumentHeading">
    <w:name w:val="Normal - Document Heading"/>
    <w:basedOn w:val="Normal"/>
    <w:next w:val="Normal"/>
    <w:uiPriority w:val="99"/>
    <w:rsid w:val="000C3920"/>
    <w:rPr>
      <w:b/>
      <w:bCs/>
      <w:caps/>
    </w:rPr>
  </w:style>
  <w:style w:type="paragraph" w:customStyle="1" w:styleId="Normal-SenderName">
    <w:name w:val="Normal - Sender Name"/>
    <w:basedOn w:val="Normal"/>
    <w:next w:val="Normal-Senderinformation"/>
    <w:uiPriority w:val="99"/>
    <w:semiHidden/>
    <w:rsid w:val="000C3920"/>
    <w:rPr>
      <w:b/>
      <w:bCs/>
    </w:rPr>
  </w:style>
  <w:style w:type="paragraph" w:customStyle="1" w:styleId="Normal-Senderinformation">
    <w:name w:val="Normal - Sender information"/>
    <w:basedOn w:val="Normal"/>
    <w:uiPriority w:val="99"/>
    <w:semiHidden/>
    <w:rsid w:val="000C3920"/>
    <w:pPr>
      <w:tabs>
        <w:tab w:val="left" w:pos="198"/>
      </w:tabs>
      <w:spacing w:line="200" w:lineRule="atLeast"/>
    </w:pPr>
    <w:rPr>
      <w:sz w:val="14"/>
      <w:szCs w:val="14"/>
    </w:rPr>
  </w:style>
  <w:style w:type="paragraph" w:customStyle="1" w:styleId="Template">
    <w:name w:val="Template"/>
    <w:uiPriority w:val="99"/>
    <w:semiHidden/>
    <w:rsid w:val="000C3920"/>
    <w:pPr>
      <w:tabs>
        <w:tab w:val="left" w:pos="198"/>
      </w:tabs>
      <w:spacing w:line="200" w:lineRule="atLeast"/>
    </w:pPr>
    <w:rPr>
      <w:rFonts w:ascii="Verdana" w:hAnsi="Verdana" w:cs="Verdana"/>
      <w:noProof/>
      <w:sz w:val="14"/>
      <w:szCs w:val="14"/>
      <w:lang w:val="en-GB"/>
    </w:rPr>
  </w:style>
  <w:style w:type="paragraph" w:customStyle="1" w:styleId="Template-Adresse">
    <w:name w:val="Template - Adresse"/>
    <w:basedOn w:val="Template"/>
    <w:uiPriority w:val="99"/>
    <w:semiHidden/>
    <w:rsid w:val="000C3920"/>
  </w:style>
  <w:style w:type="paragraph" w:customStyle="1" w:styleId="Normal-Doctypetitle">
    <w:name w:val="Normal - Doc type title"/>
    <w:basedOn w:val="Normal"/>
    <w:uiPriority w:val="99"/>
    <w:rsid w:val="0098206A"/>
    <w:pPr>
      <w:spacing w:line="480" w:lineRule="atLeast"/>
      <w:ind w:left="-11"/>
    </w:pPr>
    <w:rPr>
      <w:caps/>
      <w:spacing w:val="27"/>
      <w:sz w:val="44"/>
      <w:szCs w:val="44"/>
    </w:rPr>
  </w:style>
  <w:style w:type="paragraph" w:customStyle="1" w:styleId="Normal-Helptext">
    <w:name w:val="Normal - Help text"/>
    <w:basedOn w:val="Normal-Docinfotext"/>
    <w:uiPriority w:val="99"/>
    <w:semiHidden/>
    <w:rsid w:val="004478BC"/>
    <w:rPr>
      <w:vanish/>
      <w:color w:val="800000"/>
      <w:sz w:val="12"/>
      <w:szCs w:val="12"/>
    </w:rPr>
  </w:style>
  <w:style w:type="paragraph" w:customStyle="1" w:styleId="Template-Legalinfo">
    <w:name w:val="Template - Legal info"/>
    <w:basedOn w:val="Normal"/>
    <w:uiPriority w:val="99"/>
    <w:semiHidden/>
    <w:rsid w:val="00AC3D47"/>
    <w:pPr>
      <w:tabs>
        <w:tab w:val="left" w:pos="488"/>
      </w:tabs>
      <w:spacing w:line="160" w:lineRule="atLeast"/>
      <w:ind w:left="0"/>
    </w:pPr>
    <w:rPr>
      <w:noProof/>
      <w:sz w:val="12"/>
      <w:szCs w:val="12"/>
    </w:rPr>
  </w:style>
  <w:style w:type="paragraph" w:customStyle="1" w:styleId="Normal-Docinfo">
    <w:name w:val="Normal - Doc info"/>
    <w:basedOn w:val="Normal"/>
    <w:uiPriority w:val="99"/>
    <w:rsid w:val="000C3920"/>
    <w:pPr>
      <w:spacing w:line="200" w:lineRule="atLeast"/>
      <w:ind w:left="0"/>
    </w:pPr>
    <w:rPr>
      <w:sz w:val="14"/>
      <w:szCs w:val="14"/>
    </w:rPr>
  </w:style>
  <w:style w:type="paragraph" w:customStyle="1" w:styleId="Normal-Docinfotext">
    <w:name w:val="Normal - Doc info text"/>
    <w:basedOn w:val="Normal-Docinfo"/>
    <w:uiPriority w:val="99"/>
    <w:rsid w:val="000C3920"/>
    <w:rPr>
      <w:b/>
      <w:bCs/>
    </w:rPr>
  </w:style>
  <w:style w:type="paragraph" w:styleId="ListParagraph">
    <w:name w:val="List Paragraph"/>
    <w:basedOn w:val="Normal"/>
    <w:uiPriority w:val="99"/>
    <w:qFormat/>
    <w:rsid w:val="00FE170F"/>
    <w:pPr>
      <w:spacing w:after="200" w:line="276" w:lineRule="auto"/>
      <w:ind w:left="720"/>
    </w:pPr>
    <w:rPr>
      <w:lang w:eastAsia="en-US"/>
    </w:rPr>
  </w:style>
  <w:style w:type="paragraph" w:customStyle="1" w:styleId="Broedtekst">
    <w:name w:val="Broedtekst"/>
    <w:basedOn w:val="Normal"/>
    <w:link w:val="BroedtekstTegn"/>
    <w:uiPriority w:val="99"/>
    <w:rsid w:val="003F003F"/>
    <w:pPr>
      <w:spacing w:line="240" w:lineRule="auto"/>
      <w:ind w:left="0"/>
    </w:pPr>
    <w:rPr>
      <w:sz w:val="22"/>
      <w:szCs w:val="22"/>
      <w:lang w:eastAsia="en-US"/>
    </w:rPr>
  </w:style>
  <w:style w:type="character" w:customStyle="1" w:styleId="BroedtekstTegn">
    <w:name w:val="Broedtekst Tegn"/>
    <w:basedOn w:val="DefaultParagraphFont"/>
    <w:link w:val="Broedtekst"/>
    <w:uiPriority w:val="99"/>
    <w:locked/>
    <w:rsid w:val="003F003F"/>
    <w:rPr>
      <w:rFonts w:ascii="Verdana" w:hAnsi="Verdana" w:cs="Verdana"/>
      <w:sz w:val="24"/>
      <w:szCs w:val="24"/>
      <w:lang w:eastAsia="en-US"/>
    </w:rPr>
  </w:style>
  <w:style w:type="table" w:customStyle="1" w:styleId="TableGrid10">
    <w:name w:val="Table Grid1"/>
    <w:uiPriority w:val="99"/>
    <w:rsid w:val="007E27D0"/>
    <w:rPr>
      <w:rFonts w:ascii="Verdana" w:hAnsi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locked/>
    <w:rsid w:val="00A92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4EA"/>
    <w:rPr>
      <w:sz w:val="0"/>
      <w:szCs w:val="0"/>
    </w:rPr>
  </w:style>
  <w:style w:type="numbering" w:styleId="1ai">
    <w:name w:val="Outline List 1"/>
    <w:basedOn w:val="NoList"/>
    <w:uiPriority w:val="99"/>
    <w:semiHidden/>
    <w:unhideWhenUsed/>
    <w:locked/>
    <w:rsid w:val="009024EA"/>
    <w:pPr>
      <w:numPr>
        <w:numId w:val="22"/>
      </w:numPr>
    </w:pPr>
  </w:style>
  <w:style w:type="numbering" w:styleId="111111">
    <w:name w:val="Outline List 2"/>
    <w:basedOn w:val="NoList"/>
    <w:uiPriority w:val="99"/>
    <w:semiHidden/>
    <w:unhideWhenUsed/>
    <w:locked/>
    <w:rsid w:val="009024EA"/>
    <w:pPr>
      <w:numPr>
        <w:numId w:val="21"/>
      </w:numPr>
    </w:pPr>
  </w:style>
  <w:style w:type="numbering" w:styleId="ArticleSection">
    <w:name w:val="Outline List 3"/>
    <w:basedOn w:val="NoList"/>
    <w:uiPriority w:val="99"/>
    <w:semiHidden/>
    <w:unhideWhenUsed/>
    <w:locked/>
    <w:rsid w:val="009024EA"/>
    <w:pPr>
      <w:numPr>
        <w:numId w:val="23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480F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FC404-8601-46DB-B7B8-A4AAC609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1083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NOTAT</vt:lpstr>
    </vt:vector>
  </TitlesOfParts>
  <Company>Ramboll</Company>
  <LinksUpToDate>false</LinksUpToDate>
  <CharactersWithSpaces>7679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NOTAT</dc:title>
  <dc:creator>Peter Nørregaard</dc:creator>
  <cp:lastModifiedBy>Peter Nørregaard</cp:lastModifiedBy>
  <cp:revision>3</cp:revision>
  <cp:lastPrinted>2010-06-02T15:14:00Z</cp:lastPrinted>
  <dcterms:created xsi:type="dcterms:W3CDTF">2010-06-07T11:37:00Z</dcterms:created>
  <dcterms:modified xsi:type="dcterms:W3CDTF">2010-06-07T12:37:00Z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ate">
    <vt:lpwstr>16-04-2010</vt:lpwstr>
  </property>
  <property fmtid="{D5CDD505-2E9C-101B-9397-08002B2CF9AE}" pid="3" name="CurrentUser">
    <vt:lpwstr>Standard Profile</vt:lpwstr>
  </property>
  <property fmtid="{D5CDD505-2E9C-101B-9397-08002B2CF9AE}" pid="4" name="CurrentOffice">
    <vt:lpwstr>Nørregade 7A</vt:lpwstr>
  </property>
  <property fmtid="{D5CDD505-2E9C-101B-9397-08002B2CF9AE}" pid="5" name="CurrentBusinessArea">
    <vt:lpwstr>Management &amp; Society</vt:lpwstr>
  </property>
  <property fmtid="{D5CDD505-2E9C-101B-9397-08002B2CF9AE}" pid="6" name="NumberOfPictureTreated">
    <vt:lpwstr>9</vt:lpwstr>
  </property>
  <property fmtid="{D5CDD505-2E9C-101B-9397-08002B2CF9AE}" pid="7" name="CurrentLanguage">
    <vt:lpwstr>Danish</vt:lpwstr>
  </property>
  <property fmtid="{D5CDD505-2E9C-101B-9397-08002B2CF9AE}" pid="8" name="CurrentLogo">
    <vt:lpwstr>Color</vt:lpwstr>
  </property>
  <property fmtid="{D5CDD505-2E9C-101B-9397-08002B2CF9AE}" pid="9" name="CurrentCountry">
    <vt:lpwstr>Denmark</vt:lpwstr>
  </property>
</Properties>
</file>