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25431" w14:textId="6CE56DF4" w:rsidR="005740C8" w:rsidRDefault="005740C8" w:rsidP="003A61D0">
      <w:pPr>
        <w:rPr>
          <w:noProof/>
        </w:rPr>
      </w:pPr>
      <w:r>
        <w:rPr>
          <w:noProof/>
        </w:rPr>
        <w:drawing>
          <wp:anchor distT="0" distB="0" distL="114300" distR="114300" simplePos="0" relativeHeight="251658240" behindDoc="1" locked="0" layoutInCell="1" allowOverlap="1" wp14:anchorId="3EFCF229" wp14:editId="4CD249A8">
            <wp:simplePos x="0" y="0"/>
            <wp:positionH relativeFrom="column">
              <wp:posOffset>5015346</wp:posOffset>
            </wp:positionH>
            <wp:positionV relativeFrom="paragraph">
              <wp:posOffset>-149571</wp:posOffset>
            </wp:positionV>
            <wp:extent cx="1656000" cy="411347"/>
            <wp:effectExtent l="0" t="0" r="1905" b="8255"/>
            <wp:wrapNone/>
            <wp:docPr id="1490752623" name="Billede 1490752623" descr="Et billede, der indeholder Font/skrifttype, Grafik, logo,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52623" name="Billede 1" descr="Et billede, der indeholder Font/skrifttype, Grafik, logo, skærmbillede&#10;&#10;Automatisk genereret beskrivels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6000" cy="4113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55BF99" w14:textId="2CCE9029" w:rsidR="005740C8" w:rsidRDefault="005740C8" w:rsidP="003A61D0">
      <w:pPr>
        <w:rPr>
          <w:noProof/>
        </w:rPr>
      </w:pPr>
    </w:p>
    <w:p w14:paraId="50413FCD" w14:textId="426D0F01" w:rsidR="005740C8" w:rsidRDefault="005740C8" w:rsidP="003A61D0">
      <w:pPr>
        <w:rPr>
          <w:noProof/>
        </w:rPr>
      </w:pPr>
    </w:p>
    <w:p w14:paraId="23B1F494" w14:textId="77777777" w:rsidR="005740C8" w:rsidRDefault="005740C8" w:rsidP="003A61D0">
      <w:pPr>
        <w:rPr>
          <w:noProof/>
        </w:rPr>
      </w:pPr>
    </w:p>
    <w:p w14:paraId="597BA4F4" w14:textId="77777777" w:rsidR="005740C8" w:rsidRDefault="005740C8" w:rsidP="003A61D0">
      <w:pPr>
        <w:rPr>
          <w:noProof/>
        </w:rPr>
      </w:pPr>
    </w:p>
    <w:p w14:paraId="3BE78759" w14:textId="77777777" w:rsidR="005740C8" w:rsidRDefault="005740C8" w:rsidP="003A61D0">
      <w:pPr>
        <w:rPr>
          <w:noProof/>
        </w:rPr>
      </w:pPr>
    </w:p>
    <w:p w14:paraId="08168E0E" w14:textId="77777777" w:rsidR="005740C8" w:rsidRDefault="005740C8" w:rsidP="003A61D0">
      <w:pPr>
        <w:rPr>
          <w:noProof/>
        </w:rPr>
      </w:pPr>
    </w:p>
    <w:p w14:paraId="155E7417" w14:textId="77777777" w:rsidR="005740C8" w:rsidRDefault="005740C8" w:rsidP="003A61D0">
      <w:pPr>
        <w:rPr>
          <w:noProof/>
        </w:rPr>
      </w:pPr>
    </w:p>
    <w:p w14:paraId="1A7CD0BF" w14:textId="77777777" w:rsidR="005740C8" w:rsidRDefault="005740C8" w:rsidP="003A61D0">
      <w:pPr>
        <w:rPr>
          <w:noProof/>
        </w:rPr>
      </w:pPr>
    </w:p>
    <w:p w14:paraId="7351E0A3" w14:textId="228F5F00" w:rsidR="005740C8" w:rsidRPr="00694728" w:rsidRDefault="005740C8" w:rsidP="003A61D0">
      <w:pPr>
        <w:pStyle w:val="Title"/>
      </w:pPr>
      <w:r w:rsidRPr="00694728">
        <w:t>OS2compliance</w:t>
      </w:r>
    </w:p>
    <w:p w14:paraId="5B9D8112" w14:textId="77777777" w:rsidR="005740C8" w:rsidRPr="00694728" w:rsidRDefault="005740C8" w:rsidP="003A61D0">
      <w:pPr>
        <w:pStyle w:val="Subtitle"/>
      </w:pPr>
      <w:r w:rsidRPr="00694728">
        <w:t>Løsningsbeskrivelse</w:t>
      </w:r>
    </w:p>
    <w:tbl>
      <w:tblPr>
        <w:tblStyle w:val="TableGrid"/>
        <w:tblpPr w:leftFromText="141" w:rightFromText="141" w:vertAnchor="text" w:horzAnchor="margin" w:tblpY="6746"/>
        <w:tblW w:w="10201" w:type="dxa"/>
        <w:tblLook w:val="04A0" w:firstRow="1" w:lastRow="0" w:firstColumn="1" w:lastColumn="0" w:noHBand="0" w:noVBand="1"/>
      </w:tblPr>
      <w:tblGrid>
        <w:gridCol w:w="2974"/>
        <w:gridCol w:w="2312"/>
        <w:gridCol w:w="4915"/>
      </w:tblGrid>
      <w:tr w:rsidR="005740C8" w:rsidRPr="005824D9" w14:paraId="7DD27193" w14:textId="77777777" w:rsidTr="005740C8">
        <w:tc>
          <w:tcPr>
            <w:tcW w:w="2974" w:type="dxa"/>
          </w:tcPr>
          <w:p w14:paraId="2ED95F08" w14:textId="77777777" w:rsidR="005740C8" w:rsidRPr="005740C8" w:rsidRDefault="005740C8" w:rsidP="003A61D0">
            <w:r w:rsidRPr="005740C8">
              <w:t>Version:</w:t>
            </w:r>
          </w:p>
        </w:tc>
        <w:tc>
          <w:tcPr>
            <w:tcW w:w="2312" w:type="dxa"/>
          </w:tcPr>
          <w:p w14:paraId="641F7691" w14:textId="77777777" w:rsidR="005740C8" w:rsidRPr="005740C8" w:rsidRDefault="005740C8" w:rsidP="003A61D0">
            <w:r w:rsidRPr="005740C8">
              <w:t>Dato:</w:t>
            </w:r>
          </w:p>
        </w:tc>
        <w:tc>
          <w:tcPr>
            <w:tcW w:w="4915" w:type="dxa"/>
          </w:tcPr>
          <w:p w14:paraId="26148F84" w14:textId="77777777" w:rsidR="005740C8" w:rsidRPr="005740C8" w:rsidRDefault="005740C8" w:rsidP="003A61D0">
            <w:r w:rsidRPr="005740C8">
              <w:t>Ansvarlig</w:t>
            </w:r>
          </w:p>
        </w:tc>
      </w:tr>
      <w:tr w:rsidR="005740C8" w:rsidRPr="001557F2" w14:paraId="6EB20DFF" w14:textId="77777777" w:rsidTr="005740C8">
        <w:trPr>
          <w:trHeight w:val="454"/>
        </w:trPr>
        <w:tc>
          <w:tcPr>
            <w:tcW w:w="2974" w:type="dxa"/>
            <w:vAlign w:val="center"/>
          </w:tcPr>
          <w:p w14:paraId="0D5BFE34" w14:textId="77777777" w:rsidR="005740C8" w:rsidRPr="00CC72B2" w:rsidRDefault="005740C8" w:rsidP="003A61D0">
            <w:r>
              <w:t>1.0</w:t>
            </w:r>
          </w:p>
        </w:tc>
        <w:tc>
          <w:tcPr>
            <w:tcW w:w="2312" w:type="dxa"/>
            <w:vAlign w:val="center"/>
          </w:tcPr>
          <w:p w14:paraId="1D33D6A7" w14:textId="31D2C974" w:rsidR="005740C8" w:rsidRPr="00CC72B2" w:rsidRDefault="00731E95" w:rsidP="003A61D0">
            <w:r>
              <w:t>23</w:t>
            </w:r>
            <w:r w:rsidR="005740C8">
              <w:t>.05.2023</w:t>
            </w:r>
          </w:p>
        </w:tc>
        <w:tc>
          <w:tcPr>
            <w:tcW w:w="4915" w:type="dxa"/>
            <w:vAlign w:val="center"/>
          </w:tcPr>
          <w:p w14:paraId="68BE7C43" w14:textId="60AE41FE" w:rsidR="005740C8" w:rsidRPr="00CC72B2" w:rsidRDefault="005740C8" w:rsidP="003A61D0">
            <w:r>
              <w:t xml:space="preserve">NIBIS &amp; </w:t>
            </w:r>
            <w:r w:rsidR="001F64B0">
              <w:t>KBP</w:t>
            </w:r>
          </w:p>
        </w:tc>
      </w:tr>
    </w:tbl>
    <w:p w14:paraId="1627773C" w14:textId="016A070F" w:rsidR="005740C8" w:rsidRPr="005740C8" w:rsidRDefault="005740C8" w:rsidP="003A61D0">
      <w:r w:rsidRPr="005740C8">
        <w:br w:type="page"/>
      </w:r>
    </w:p>
    <w:sdt>
      <w:sdtPr>
        <w:rPr>
          <w:rFonts w:asciiTheme="minorHAnsi" w:eastAsiaTheme="minorHAnsi" w:hAnsiTheme="minorHAnsi" w:cstheme="minorHAnsi"/>
          <w:b w:val="0"/>
          <w:bCs w:val="0"/>
          <w:color w:val="04204C"/>
          <w:sz w:val="22"/>
          <w:szCs w:val="20"/>
          <w:lang w:eastAsia="en-US"/>
        </w:rPr>
        <w:id w:val="419840505"/>
        <w:docPartObj>
          <w:docPartGallery w:val="Table of Contents"/>
          <w:docPartUnique/>
        </w:docPartObj>
      </w:sdtPr>
      <w:sdtEndPr/>
      <w:sdtContent>
        <w:p w14:paraId="52283BFD" w14:textId="209B9A82" w:rsidR="00694728" w:rsidRPr="00694728" w:rsidRDefault="00694728" w:rsidP="003A61D0">
          <w:pPr>
            <w:pStyle w:val="TOCHeading"/>
          </w:pPr>
          <w:r w:rsidRPr="00694728">
            <w:t>Indholdsfortegnelse</w:t>
          </w:r>
        </w:p>
        <w:p w14:paraId="0C331CB6" w14:textId="26509711" w:rsidR="00CB465E" w:rsidRDefault="00694728">
          <w:pPr>
            <w:pStyle w:val="TOC1"/>
            <w:tabs>
              <w:tab w:val="left" w:pos="480"/>
              <w:tab w:val="right" w:leader="dot" w:pos="9911"/>
            </w:tabs>
            <w:rPr>
              <w:rFonts w:eastAsiaTheme="minorEastAsia" w:cstheme="minorBidi"/>
              <w:noProof/>
              <w:color w:val="auto"/>
              <w:kern w:val="2"/>
              <w:szCs w:val="22"/>
              <w:lang w:eastAsia="da-DK"/>
              <w14:ligatures w14:val="standardContextual"/>
            </w:rPr>
          </w:pPr>
          <w:r>
            <w:fldChar w:fldCharType="begin"/>
          </w:r>
          <w:r>
            <w:instrText xml:space="preserve"> TOC \o "1-3" \h \z \u </w:instrText>
          </w:r>
          <w:r>
            <w:fldChar w:fldCharType="separate"/>
          </w:r>
          <w:hyperlink w:anchor="_Toc136090787" w:history="1">
            <w:r w:rsidR="00CB465E" w:rsidRPr="001F69DE">
              <w:rPr>
                <w:rStyle w:val="Hyperlink"/>
                <w:noProof/>
              </w:rPr>
              <w:t>2</w:t>
            </w:r>
            <w:r w:rsidR="00CB465E">
              <w:rPr>
                <w:rFonts w:eastAsiaTheme="minorEastAsia" w:cstheme="minorBidi"/>
                <w:noProof/>
                <w:color w:val="auto"/>
                <w:kern w:val="2"/>
                <w:szCs w:val="22"/>
                <w:lang w:eastAsia="da-DK"/>
                <w14:ligatures w14:val="standardContextual"/>
              </w:rPr>
              <w:tab/>
            </w:r>
            <w:r w:rsidR="00CB465E" w:rsidRPr="001F69DE">
              <w:rPr>
                <w:rStyle w:val="Hyperlink"/>
                <w:noProof/>
              </w:rPr>
              <w:t>Indledning</w:t>
            </w:r>
            <w:r w:rsidR="00CB465E">
              <w:rPr>
                <w:noProof/>
                <w:webHidden/>
              </w:rPr>
              <w:tab/>
            </w:r>
            <w:r w:rsidR="00CB465E">
              <w:rPr>
                <w:noProof/>
                <w:webHidden/>
              </w:rPr>
              <w:fldChar w:fldCharType="begin"/>
            </w:r>
            <w:r w:rsidR="00CB465E">
              <w:rPr>
                <w:noProof/>
                <w:webHidden/>
              </w:rPr>
              <w:instrText xml:space="preserve"> PAGEREF _Toc136090787 \h </w:instrText>
            </w:r>
            <w:r w:rsidR="00CB465E">
              <w:rPr>
                <w:noProof/>
                <w:webHidden/>
              </w:rPr>
            </w:r>
            <w:r w:rsidR="00CB465E">
              <w:rPr>
                <w:noProof/>
                <w:webHidden/>
              </w:rPr>
              <w:fldChar w:fldCharType="separate"/>
            </w:r>
            <w:r w:rsidR="00CB465E">
              <w:rPr>
                <w:noProof/>
                <w:webHidden/>
              </w:rPr>
              <w:t>3</w:t>
            </w:r>
            <w:r w:rsidR="00CB465E">
              <w:rPr>
                <w:noProof/>
                <w:webHidden/>
              </w:rPr>
              <w:fldChar w:fldCharType="end"/>
            </w:r>
          </w:hyperlink>
        </w:p>
        <w:p w14:paraId="1FE12538" w14:textId="492DFE01" w:rsidR="00CB465E" w:rsidRDefault="00F36767">
          <w:pPr>
            <w:pStyle w:val="TOC1"/>
            <w:tabs>
              <w:tab w:val="left" w:pos="480"/>
              <w:tab w:val="right" w:leader="dot" w:pos="9911"/>
            </w:tabs>
            <w:rPr>
              <w:rFonts w:eastAsiaTheme="minorEastAsia" w:cstheme="minorBidi"/>
              <w:noProof/>
              <w:color w:val="auto"/>
              <w:kern w:val="2"/>
              <w:szCs w:val="22"/>
              <w:lang w:eastAsia="da-DK"/>
              <w14:ligatures w14:val="standardContextual"/>
            </w:rPr>
          </w:pPr>
          <w:hyperlink w:anchor="_Toc136090788" w:history="1">
            <w:r w:rsidR="00CB465E" w:rsidRPr="001F69DE">
              <w:rPr>
                <w:rStyle w:val="Hyperlink"/>
                <w:noProof/>
              </w:rPr>
              <w:t>3</w:t>
            </w:r>
            <w:r w:rsidR="00CB465E">
              <w:rPr>
                <w:rFonts w:eastAsiaTheme="minorEastAsia" w:cstheme="minorBidi"/>
                <w:noProof/>
                <w:color w:val="auto"/>
                <w:kern w:val="2"/>
                <w:szCs w:val="22"/>
                <w:lang w:eastAsia="da-DK"/>
                <w14:ligatures w14:val="standardContextual"/>
              </w:rPr>
              <w:tab/>
            </w:r>
            <w:r w:rsidR="00CB465E" w:rsidRPr="001F69DE">
              <w:rPr>
                <w:rStyle w:val="Hyperlink"/>
                <w:noProof/>
              </w:rPr>
              <w:t>Overordnet beskrivelse af OS2compliance</w:t>
            </w:r>
            <w:r w:rsidR="00CB465E">
              <w:rPr>
                <w:noProof/>
                <w:webHidden/>
              </w:rPr>
              <w:tab/>
            </w:r>
            <w:r w:rsidR="00CB465E">
              <w:rPr>
                <w:noProof/>
                <w:webHidden/>
              </w:rPr>
              <w:fldChar w:fldCharType="begin"/>
            </w:r>
            <w:r w:rsidR="00CB465E">
              <w:rPr>
                <w:noProof/>
                <w:webHidden/>
              </w:rPr>
              <w:instrText xml:space="preserve"> PAGEREF _Toc136090788 \h </w:instrText>
            </w:r>
            <w:r w:rsidR="00CB465E">
              <w:rPr>
                <w:noProof/>
                <w:webHidden/>
              </w:rPr>
            </w:r>
            <w:r w:rsidR="00CB465E">
              <w:rPr>
                <w:noProof/>
                <w:webHidden/>
              </w:rPr>
              <w:fldChar w:fldCharType="separate"/>
            </w:r>
            <w:r w:rsidR="00CB465E">
              <w:rPr>
                <w:noProof/>
                <w:webHidden/>
              </w:rPr>
              <w:t>3</w:t>
            </w:r>
            <w:r w:rsidR="00CB465E">
              <w:rPr>
                <w:noProof/>
                <w:webHidden/>
              </w:rPr>
              <w:fldChar w:fldCharType="end"/>
            </w:r>
          </w:hyperlink>
        </w:p>
        <w:p w14:paraId="1B5DAA8A" w14:textId="444698FD" w:rsidR="00CB465E" w:rsidRDefault="00F36767">
          <w:pPr>
            <w:pStyle w:val="TOC2"/>
            <w:tabs>
              <w:tab w:val="left" w:pos="880"/>
              <w:tab w:val="right" w:leader="dot" w:pos="9911"/>
            </w:tabs>
            <w:rPr>
              <w:rFonts w:eastAsiaTheme="minorEastAsia" w:cstheme="minorBidi"/>
              <w:noProof/>
              <w:color w:val="auto"/>
              <w:kern w:val="2"/>
              <w:szCs w:val="22"/>
              <w:lang w:eastAsia="da-DK"/>
              <w14:ligatures w14:val="standardContextual"/>
            </w:rPr>
          </w:pPr>
          <w:hyperlink w:anchor="_Toc136090789" w:history="1">
            <w:r w:rsidR="00CB465E" w:rsidRPr="001F69DE">
              <w:rPr>
                <w:rStyle w:val="Hyperlink"/>
                <w:noProof/>
              </w:rPr>
              <w:t>3.1</w:t>
            </w:r>
            <w:r w:rsidR="00CB465E">
              <w:rPr>
                <w:rFonts w:eastAsiaTheme="minorEastAsia" w:cstheme="minorBidi"/>
                <w:noProof/>
                <w:color w:val="auto"/>
                <w:kern w:val="2"/>
                <w:szCs w:val="22"/>
                <w:lang w:eastAsia="da-DK"/>
                <w14:ligatures w14:val="standardContextual"/>
              </w:rPr>
              <w:tab/>
            </w:r>
            <w:r w:rsidR="00CB465E" w:rsidRPr="001F69DE">
              <w:rPr>
                <w:rStyle w:val="Hyperlink"/>
                <w:noProof/>
              </w:rPr>
              <w:t>Leverancemodel</w:t>
            </w:r>
            <w:r w:rsidR="00CB465E">
              <w:rPr>
                <w:noProof/>
                <w:webHidden/>
              </w:rPr>
              <w:tab/>
            </w:r>
            <w:r w:rsidR="00CB465E">
              <w:rPr>
                <w:noProof/>
                <w:webHidden/>
              </w:rPr>
              <w:fldChar w:fldCharType="begin"/>
            </w:r>
            <w:r w:rsidR="00CB465E">
              <w:rPr>
                <w:noProof/>
                <w:webHidden/>
              </w:rPr>
              <w:instrText xml:space="preserve"> PAGEREF _Toc136090789 \h </w:instrText>
            </w:r>
            <w:r w:rsidR="00CB465E">
              <w:rPr>
                <w:noProof/>
                <w:webHidden/>
              </w:rPr>
            </w:r>
            <w:r w:rsidR="00CB465E">
              <w:rPr>
                <w:noProof/>
                <w:webHidden/>
              </w:rPr>
              <w:fldChar w:fldCharType="separate"/>
            </w:r>
            <w:r w:rsidR="00CB465E">
              <w:rPr>
                <w:noProof/>
                <w:webHidden/>
              </w:rPr>
              <w:t>3</w:t>
            </w:r>
            <w:r w:rsidR="00CB465E">
              <w:rPr>
                <w:noProof/>
                <w:webHidden/>
              </w:rPr>
              <w:fldChar w:fldCharType="end"/>
            </w:r>
          </w:hyperlink>
        </w:p>
        <w:p w14:paraId="736437C3" w14:textId="7CE6BFF9" w:rsidR="00CB465E" w:rsidRDefault="00F36767">
          <w:pPr>
            <w:pStyle w:val="TOC2"/>
            <w:tabs>
              <w:tab w:val="left" w:pos="880"/>
              <w:tab w:val="right" w:leader="dot" w:pos="9911"/>
            </w:tabs>
            <w:rPr>
              <w:rFonts w:eastAsiaTheme="minorEastAsia" w:cstheme="minorBidi"/>
              <w:noProof/>
              <w:color w:val="auto"/>
              <w:kern w:val="2"/>
              <w:szCs w:val="22"/>
              <w:lang w:eastAsia="da-DK"/>
              <w14:ligatures w14:val="standardContextual"/>
            </w:rPr>
          </w:pPr>
          <w:hyperlink w:anchor="_Toc136090790" w:history="1">
            <w:r w:rsidR="00CB465E" w:rsidRPr="001F69DE">
              <w:rPr>
                <w:rStyle w:val="Hyperlink"/>
                <w:noProof/>
              </w:rPr>
              <w:t>3.2</w:t>
            </w:r>
            <w:r w:rsidR="00CB465E">
              <w:rPr>
                <w:rFonts w:eastAsiaTheme="minorEastAsia" w:cstheme="minorBidi"/>
                <w:noProof/>
                <w:color w:val="auto"/>
                <w:kern w:val="2"/>
                <w:szCs w:val="22"/>
                <w:lang w:eastAsia="da-DK"/>
                <w14:ligatures w14:val="standardContextual"/>
              </w:rPr>
              <w:tab/>
            </w:r>
            <w:r w:rsidR="00CB465E" w:rsidRPr="001F69DE">
              <w:rPr>
                <w:rStyle w:val="Hyperlink"/>
                <w:noProof/>
              </w:rPr>
              <w:t>Drift af OS2compliance løsningen</w:t>
            </w:r>
            <w:r w:rsidR="00CB465E">
              <w:rPr>
                <w:noProof/>
                <w:webHidden/>
              </w:rPr>
              <w:tab/>
            </w:r>
            <w:r w:rsidR="00CB465E">
              <w:rPr>
                <w:noProof/>
                <w:webHidden/>
              </w:rPr>
              <w:fldChar w:fldCharType="begin"/>
            </w:r>
            <w:r w:rsidR="00CB465E">
              <w:rPr>
                <w:noProof/>
                <w:webHidden/>
              </w:rPr>
              <w:instrText xml:space="preserve"> PAGEREF _Toc136090790 \h </w:instrText>
            </w:r>
            <w:r w:rsidR="00CB465E">
              <w:rPr>
                <w:noProof/>
                <w:webHidden/>
              </w:rPr>
            </w:r>
            <w:r w:rsidR="00CB465E">
              <w:rPr>
                <w:noProof/>
                <w:webHidden/>
              </w:rPr>
              <w:fldChar w:fldCharType="separate"/>
            </w:r>
            <w:r w:rsidR="00CB465E">
              <w:rPr>
                <w:noProof/>
                <w:webHidden/>
              </w:rPr>
              <w:t>4</w:t>
            </w:r>
            <w:r w:rsidR="00CB465E">
              <w:rPr>
                <w:noProof/>
                <w:webHidden/>
              </w:rPr>
              <w:fldChar w:fldCharType="end"/>
            </w:r>
          </w:hyperlink>
        </w:p>
        <w:p w14:paraId="66BC268E" w14:textId="0F4FA330" w:rsidR="00CB465E" w:rsidRDefault="00F36767">
          <w:pPr>
            <w:pStyle w:val="TOC1"/>
            <w:tabs>
              <w:tab w:val="left" w:pos="480"/>
              <w:tab w:val="right" w:leader="dot" w:pos="9911"/>
            </w:tabs>
            <w:rPr>
              <w:rFonts w:eastAsiaTheme="minorEastAsia" w:cstheme="minorBidi"/>
              <w:noProof/>
              <w:color w:val="auto"/>
              <w:kern w:val="2"/>
              <w:szCs w:val="22"/>
              <w:lang w:eastAsia="da-DK"/>
              <w14:ligatures w14:val="standardContextual"/>
            </w:rPr>
          </w:pPr>
          <w:hyperlink w:anchor="_Toc136090791" w:history="1">
            <w:r w:rsidR="00CB465E" w:rsidRPr="001F69DE">
              <w:rPr>
                <w:rStyle w:val="Hyperlink"/>
                <w:noProof/>
              </w:rPr>
              <w:t>4</w:t>
            </w:r>
            <w:r w:rsidR="00CB465E">
              <w:rPr>
                <w:rFonts w:eastAsiaTheme="minorEastAsia" w:cstheme="minorBidi"/>
                <w:noProof/>
                <w:color w:val="auto"/>
                <w:kern w:val="2"/>
                <w:szCs w:val="22"/>
                <w:lang w:eastAsia="da-DK"/>
                <w14:ligatures w14:val="standardContextual"/>
              </w:rPr>
              <w:tab/>
            </w:r>
            <w:r w:rsidR="00CB465E" w:rsidRPr="001F69DE">
              <w:rPr>
                <w:rStyle w:val="Hyperlink"/>
                <w:noProof/>
              </w:rPr>
              <w:t>Løsningsbeskrivelse</w:t>
            </w:r>
            <w:r w:rsidR="00CB465E">
              <w:rPr>
                <w:noProof/>
                <w:webHidden/>
              </w:rPr>
              <w:tab/>
            </w:r>
            <w:r w:rsidR="00CB465E">
              <w:rPr>
                <w:noProof/>
                <w:webHidden/>
              </w:rPr>
              <w:fldChar w:fldCharType="begin"/>
            </w:r>
            <w:r w:rsidR="00CB465E">
              <w:rPr>
                <w:noProof/>
                <w:webHidden/>
              </w:rPr>
              <w:instrText xml:space="preserve"> PAGEREF _Toc136090791 \h </w:instrText>
            </w:r>
            <w:r w:rsidR="00CB465E">
              <w:rPr>
                <w:noProof/>
                <w:webHidden/>
              </w:rPr>
            </w:r>
            <w:r w:rsidR="00CB465E">
              <w:rPr>
                <w:noProof/>
                <w:webHidden/>
              </w:rPr>
              <w:fldChar w:fldCharType="separate"/>
            </w:r>
            <w:r w:rsidR="00CB465E">
              <w:rPr>
                <w:noProof/>
                <w:webHidden/>
              </w:rPr>
              <w:t>4</w:t>
            </w:r>
            <w:r w:rsidR="00CB465E">
              <w:rPr>
                <w:noProof/>
                <w:webHidden/>
              </w:rPr>
              <w:fldChar w:fldCharType="end"/>
            </w:r>
          </w:hyperlink>
        </w:p>
        <w:p w14:paraId="5B1FF305" w14:textId="23000D54" w:rsidR="00CB465E" w:rsidRDefault="00F36767">
          <w:pPr>
            <w:pStyle w:val="TOC2"/>
            <w:tabs>
              <w:tab w:val="left" w:pos="880"/>
              <w:tab w:val="right" w:leader="dot" w:pos="9911"/>
            </w:tabs>
            <w:rPr>
              <w:rFonts w:eastAsiaTheme="minorEastAsia" w:cstheme="minorBidi"/>
              <w:noProof/>
              <w:color w:val="auto"/>
              <w:kern w:val="2"/>
              <w:szCs w:val="22"/>
              <w:lang w:eastAsia="da-DK"/>
              <w14:ligatures w14:val="standardContextual"/>
            </w:rPr>
          </w:pPr>
          <w:hyperlink w:anchor="_Toc136090792" w:history="1">
            <w:r w:rsidR="00CB465E" w:rsidRPr="001F69DE">
              <w:rPr>
                <w:rStyle w:val="Hyperlink"/>
                <w:noProof/>
              </w:rPr>
              <w:t>4.1</w:t>
            </w:r>
            <w:r w:rsidR="00CB465E">
              <w:rPr>
                <w:rFonts w:eastAsiaTheme="minorEastAsia" w:cstheme="minorBidi"/>
                <w:noProof/>
                <w:color w:val="auto"/>
                <w:kern w:val="2"/>
                <w:szCs w:val="22"/>
                <w:lang w:eastAsia="da-DK"/>
                <w14:ligatures w14:val="standardContextual"/>
              </w:rPr>
              <w:tab/>
            </w:r>
            <w:r w:rsidR="00CB465E" w:rsidRPr="001F69DE">
              <w:rPr>
                <w:rStyle w:val="Hyperlink"/>
                <w:noProof/>
              </w:rPr>
              <w:t>Brugerflade</w:t>
            </w:r>
            <w:r w:rsidR="00CB465E">
              <w:rPr>
                <w:noProof/>
                <w:webHidden/>
              </w:rPr>
              <w:tab/>
            </w:r>
            <w:r w:rsidR="00CB465E">
              <w:rPr>
                <w:noProof/>
                <w:webHidden/>
              </w:rPr>
              <w:fldChar w:fldCharType="begin"/>
            </w:r>
            <w:r w:rsidR="00CB465E">
              <w:rPr>
                <w:noProof/>
                <w:webHidden/>
              </w:rPr>
              <w:instrText xml:space="preserve"> PAGEREF _Toc136090792 \h </w:instrText>
            </w:r>
            <w:r w:rsidR="00CB465E">
              <w:rPr>
                <w:noProof/>
                <w:webHidden/>
              </w:rPr>
            </w:r>
            <w:r w:rsidR="00CB465E">
              <w:rPr>
                <w:noProof/>
                <w:webHidden/>
              </w:rPr>
              <w:fldChar w:fldCharType="separate"/>
            </w:r>
            <w:r w:rsidR="00CB465E">
              <w:rPr>
                <w:noProof/>
                <w:webHidden/>
              </w:rPr>
              <w:t>4</w:t>
            </w:r>
            <w:r w:rsidR="00CB465E">
              <w:rPr>
                <w:noProof/>
                <w:webHidden/>
              </w:rPr>
              <w:fldChar w:fldCharType="end"/>
            </w:r>
          </w:hyperlink>
        </w:p>
        <w:p w14:paraId="73BAF40F" w14:textId="36D3A9DE" w:rsidR="00CB465E" w:rsidRDefault="00F36767">
          <w:pPr>
            <w:pStyle w:val="TOC3"/>
            <w:tabs>
              <w:tab w:val="left" w:pos="1320"/>
              <w:tab w:val="right" w:leader="dot" w:pos="9911"/>
            </w:tabs>
            <w:rPr>
              <w:rFonts w:eastAsiaTheme="minorEastAsia" w:cstheme="minorBidi"/>
              <w:noProof/>
              <w:color w:val="auto"/>
              <w:kern w:val="2"/>
              <w:szCs w:val="22"/>
              <w:lang w:eastAsia="da-DK"/>
              <w14:ligatures w14:val="standardContextual"/>
            </w:rPr>
          </w:pPr>
          <w:hyperlink w:anchor="_Toc136090793" w:history="1">
            <w:r w:rsidR="00CB465E" w:rsidRPr="001F69DE">
              <w:rPr>
                <w:rStyle w:val="Hyperlink"/>
                <w:noProof/>
              </w:rPr>
              <w:t>4.1.1</w:t>
            </w:r>
            <w:r w:rsidR="00CB465E">
              <w:rPr>
                <w:rFonts w:eastAsiaTheme="minorEastAsia" w:cstheme="minorBidi"/>
                <w:noProof/>
                <w:color w:val="auto"/>
                <w:kern w:val="2"/>
                <w:szCs w:val="22"/>
                <w:lang w:eastAsia="da-DK"/>
                <w14:ligatures w14:val="standardContextual"/>
              </w:rPr>
              <w:tab/>
            </w:r>
            <w:r w:rsidR="00CB465E" w:rsidRPr="001F69DE">
              <w:rPr>
                <w:rStyle w:val="Hyperlink"/>
                <w:noProof/>
              </w:rPr>
              <w:t>Gennemgående elementer</w:t>
            </w:r>
            <w:r w:rsidR="00CB465E">
              <w:rPr>
                <w:noProof/>
                <w:webHidden/>
              </w:rPr>
              <w:tab/>
            </w:r>
            <w:r w:rsidR="00CB465E">
              <w:rPr>
                <w:noProof/>
                <w:webHidden/>
              </w:rPr>
              <w:fldChar w:fldCharType="begin"/>
            </w:r>
            <w:r w:rsidR="00CB465E">
              <w:rPr>
                <w:noProof/>
                <w:webHidden/>
              </w:rPr>
              <w:instrText xml:space="preserve"> PAGEREF _Toc136090793 \h </w:instrText>
            </w:r>
            <w:r w:rsidR="00CB465E">
              <w:rPr>
                <w:noProof/>
                <w:webHidden/>
              </w:rPr>
            </w:r>
            <w:r w:rsidR="00CB465E">
              <w:rPr>
                <w:noProof/>
                <w:webHidden/>
              </w:rPr>
              <w:fldChar w:fldCharType="separate"/>
            </w:r>
            <w:r w:rsidR="00CB465E">
              <w:rPr>
                <w:noProof/>
                <w:webHidden/>
              </w:rPr>
              <w:t>4</w:t>
            </w:r>
            <w:r w:rsidR="00CB465E">
              <w:rPr>
                <w:noProof/>
                <w:webHidden/>
              </w:rPr>
              <w:fldChar w:fldCharType="end"/>
            </w:r>
          </w:hyperlink>
        </w:p>
        <w:p w14:paraId="6631DD35" w14:textId="4E4709DB" w:rsidR="00CB465E" w:rsidRDefault="00F36767">
          <w:pPr>
            <w:pStyle w:val="TOC3"/>
            <w:tabs>
              <w:tab w:val="left" w:pos="1320"/>
              <w:tab w:val="right" w:leader="dot" w:pos="9911"/>
            </w:tabs>
            <w:rPr>
              <w:rFonts w:eastAsiaTheme="minorEastAsia" w:cstheme="minorBidi"/>
              <w:noProof/>
              <w:color w:val="auto"/>
              <w:kern w:val="2"/>
              <w:szCs w:val="22"/>
              <w:lang w:eastAsia="da-DK"/>
              <w14:ligatures w14:val="standardContextual"/>
            </w:rPr>
          </w:pPr>
          <w:hyperlink w:anchor="_Toc136090794" w:history="1">
            <w:r w:rsidR="00CB465E" w:rsidRPr="001F69DE">
              <w:rPr>
                <w:rStyle w:val="Hyperlink"/>
                <w:noProof/>
              </w:rPr>
              <w:t>4.1.2</w:t>
            </w:r>
            <w:r w:rsidR="00CB465E">
              <w:rPr>
                <w:rFonts w:eastAsiaTheme="minorEastAsia" w:cstheme="minorBidi"/>
                <w:noProof/>
                <w:color w:val="auto"/>
                <w:kern w:val="2"/>
                <w:szCs w:val="22"/>
                <w:lang w:eastAsia="da-DK"/>
                <w14:ligatures w14:val="standardContextual"/>
              </w:rPr>
              <w:tab/>
            </w:r>
            <w:r w:rsidR="00CB465E" w:rsidRPr="001F69DE">
              <w:rPr>
                <w:rStyle w:val="Hyperlink"/>
                <w:noProof/>
              </w:rPr>
              <w:t>Løsningsmoduler</w:t>
            </w:r>
            <w:r w:rsidR="00CB465E">
              <w:rPr>
                <w:noProof/>
                <w:webHidden/>
              </w:rPr>
              <w:tab/>
            </w:r>
            <w:r w:rsidR="00CB465E">
              <w:rPr>
                <w:noProof/>
                <w:webHidden/>
              </w:rPr>
              <w:fldChar w:fldCharType="begin"/>
            </w:r>
            <w:r w:rsidR="00CB465E">
              <w:rPr>
                <w:noProof/>
                <w:webHidden/>
              </w:rPr>
              <w:instrText xml:space="preserve"> PAGEREF _Toc136090794 \h </w:instrText>
            </w:r>
            <w:r w:rsidR="00CB465E">
              <w:rPr>
                <w:noProof/>
                <w:webHidden/>
              </w:rPr>
            </w:r>
            <w:r w:rsidR="00CB465E">
              <w:rPr>
                <w:noProof/>
                <w:webHidden/>
              </w:rPr>
              <w:fldChar w:fldCharType="separate"/>
            </w:r>
            <w:r w:rsidR="00CB465E">
              <w:rPr>
                <w:noProof/>
                <w:webHidden/>
              </w:rPr>
              <w:t>4</w:t>
            </w:r>
            <w:r w:rsidR="00CB465E">
              <w:rPr>
                <w:noProof/>
                <w:webHidden/>
              </w:rPr>
              <w:fldChar w:fldCharType="end"/>
            </w:r>
          </w:hyperlink>
        </w:p>
        <w:p w14:paraId="22001A8A" w14:textId="67C73F02" w:rsidR="00CB465E" w:rsidRDefault="00F36767">
          <w:pPr>
            <w:pStyle w:val="TOC2"/>
            <w:tabs>
              <w:tab w:val="left" w:pos="880"/>
              <w:tab w:val="right" w:leader="dot" w:pos="9911"/>
            </w:tabs>
            <w:rPr>
              <w:rFonts w:eastAsiaTheme="minorEastAsia" w:cstheme="minorBidi"/>
              <w:noProof/>
              <w:color w:val="auto"/>
              <w:kern w:val="2"/>
              <w:szCs w:val="22"/>
              <w:lang w:eastAsia="da-DK"/>
              <w14:ligatures w14:val="standardContextual"/>
            </w:rPr>
          </w:pPr>
          <w:hyperlink w:anchor="_Toc136090795" w:history="1">
            <w:r w:rsidR="00CB465E" w:rsidRPr="001F69DE">
              <w:rPr>
                <w:rStyle w:val="Hyperlink"/>
                <w:noProof/>
              </w:rPr>
              <w:t>4.2</w:t>
            </w:r>
            <w:r w:rsidR="00CB465E">
              <w:rPr>
                <w:rFonts w:eastAsiaTheme="minorEastAsia" w:cstheme="minorBidi"/>
                <w:noProof/>
                <w:color w:val="auto"/>
                <w:kern w:val="2"/>
                <w:szCs w:val="22"/>
                <w:lang w:eastAsia="da-DK"/>
                <w14:ligatures w14:val="standardContextual"/>
              </w:rPr>
              <w:tab/>
            </w:r>
            <w:r w:rsidR="00CB465E" w:rsidRPr="001F69DE">
              <w:rPr>
                <w:rStyle w:val="Hyperlink"/>
                <w:noProof/>
              </w:rPr>
              <w:t>Master service</w:t>
            </w:r>
            <w:r w:rsidR="00CB465E">
              <w:rPr>
                <w:noProof/>
                <w:webHidden/>
              </w:rPr>
              <w:tab/>
            </w:r>
            <w:r w:rsidR="00CB465E">
              <w:rPr>
                <w:noProof/>
                <w:webHidden/>
              </w:rPr>
              <w:fldChar w:fldCharType="begin"/>
            </w:r>
            <w:r w:rsidR="00CB465E">
              <w:rPr>
                <w:noProof/>
                <w:webHidden/>
              </w:rPr>
              <w:instrText xml:space="preserve"> PAGEREF _Toc136090795 \h </w:instrText>
            </w:r>
            <w:r w:rsidR="00CB465E">
              <w:rPr>
                <w:noProof/>
                <w:webHidden/>
              </w:rPr>
            </w:r>
            <w:r w:rsidR="00CB465E">
              <w:rPr>
                <w:noProof/>
                <w:webHidden/>
              </w:rPr>
              <w:fldChar w:fldCharType="separate"/>
            </w:r>
            <w:r w:rsidR="00CB465E">
              <w:rPr>
                <w:noProof/>
                <w:webHidden/>
              </w:rPr>
              <w:t>6</w:t>
            </w:r>
            <w:r w:rsidR="00CB465E">
              <w:rPr>
                <w:noProof/>
                <w:webHidden/>
              </w:rPr>
              <w:fldChar w:fldCharType="end"/>
            </w:r>
          </w:hyperlink>
        </w:p>
        <w:p w14:paraId="7906E344" w14:textId="3B7033EC" w:rsidR="00CB465E" w:rsidRDefault="00F36767">
          <w:pPr>
            <w:pStyle w:val="TOC2"/>
            <w:tabs>
              <w:tab w:val="left" w:pos="880"/>
              <w:tab w:val="right" w:leader="dot" w:pos="9911"/>
            </w:tabs>
            <w:rPr>
              <w:rFonts w:eastAsiaTheme="minorEastAsia" w:cstheme="minorBidi"/>
              <w:noProof/>
              <w:color w:val="auto"/>
              <w:kern w:val="2"/>
              <w:szCs w:val="22"/>
              <w:lang w:eastAsia="da-DK"/>
              <w14:ligatures w14:val="standardContextual"/>
            </w:rPr>
          </w:pPr>
          <w:hyperlink w:anchor="_Toc136090796" w:history="1">
            <w:r w:rsidR="00CB465E" w:rsidRPr="001F69DE">
              <w:rPr>
                <w:rStyle w:val="Hyperlink"/>
                <w:noProof/>
              </w:rPr>
              <w:t>4.3</w:t>
            </w:r>
            <w:r w:rsidR="00CB465E">
              <w:rPr>
                <w:rFonts w:eastAsiaTheme="minorEastAsia" w:cstheme="minorBidi"/>
                <w:noProof/>
                <w:color w:val="auto"/>
                <w:kern w:val="2"/>
                <w:szCs w:val="22"/>
                <w:lang w:eastAsia="da-DK"/>
                <w14:ligatures w14:val="standardContextual"/>
              </w:rPr>
              <w:tab/>
            </w:r>
            <w:r w:rsidR="00CB465E" w:rsidRPr="001F69DE">
              <w:rPr>
                <w:rStyle w:val="Hyperlink"/>
                <w:noProof/>
              </w:rPr>
              <w:t>Integrationer</w:t>
            </w:r>
            <w:r w:rsidR="00CB465E">
              <w:rPr>
                <w:noProof/>
                <w:webHidden/>
              </w:rPr>
              <w:tab/>
            </w:r>
            <w:r w:rsidR="00CB465E">
              <w:rPr>
                <w:noProof/>
                <w:webHidden/>
              </w:rPr>
              <w:fldChar w:fldCharType="begin"/>
            </w:r>
            <w:r w:rsidR="00CB465E">
              <w:rPr>
                <w:noProof/>
                <w:webHidden/>
              </w:rPr>
              <w:instrText xml:space="preserve"> PAGEREF _Toc136090796 \h </w:instrText>
            </w:r>
            <w:r w:rsidR="00CB465E">
              <w:rPr>
                <w:noProof/>
                <w:webHidden/>
              </w:rPr>
            </w:r>
            <w:r w:rsidR="00CB465E">
              <w:rPr>
                <w:noProof/>
                <w:webHidden/>
              </w:rPr>
              <w:fldChar w:fldCharType="separate"/>
            </w:r>
            <w:r w:rsidR="00CB465E">
              <w:rPr>
                <w:noProof/>
                <w:webHidden/>
              </w:rPr>
              <w:t>6</w:t>
            </w:r>
            <w:r w:rsidR="00CB465E">
              <w:rPr>
                <w:noProof/>
                <w:webHidden/>
              </w:rPr>
              <w:fldChar w:fldCharType="end"/>
            </w:r>
          </w:hyperlink>
        </w:p>
        <w:p w14:paraId="18499E51" w14:textId="1F2B1E11" w:rsidR="00CB465E" w:rsidRDefault="00F36767">
          <w:pPr>
            <w:pStyle w:val="TOC3"/>
            <w:tabs>
              <w:tab w:val="left" w:pos="1320"/>
              <w:tab w:val="right" w:leader="dot" w:pos="9911"/>
            </w:tabs>
            <w:rPr>
              <w:rFonts w:eastAsiaTheme="minorEastAsia" w:cstheme="minorBidi"/>
              <w:noProof/>
              <w:color w:val="auto"/>
              <w:kern w:val="2"/>
              <w:szCs w:val="22"/>
              <w:lang w:eastAsia="da-DK"/>
              <w14:ligatures w14:val="standardContextual"/>
            </w:rPr>
          </w:pPr>
          <w:hyperlink w:anchor="_Toc136090797" w:history="1">
            <w:r w:rsidR="00CB465E" w:rsidRPr="001F69DE">
              <w:rPr>
                <w:rStyle w:val="Hyperlink"/>
                <w:noProof/>
              </w:rPr>
              <w:t>4.3.1</w:t>
            </w:r>
            <w:r w:rsidR="00CB465E">
              <w:rPr>
                <w:rFonts w:eastAsiaTheme="minorEastAsia" w:cstheme="minorBidi"/>
                <w:noProof/>
                <w:color w:val="auto"/>
                <w:kern w:val="2"/>
                <w:szCs w:val="22"/>
                <w:lang w:eastAsia="da-DK"/>
                <w14:ligatures w14:val="standardContextual"/>
              </w:rPr>
              <w:tab/>
            </w:r>
            <w:r w:rsidR="00CB465E" w:rsidRPr="001F69DE">
              <w:rPr>
                <w:rStyle w:val="Hyperlink"/>
                <w:noProof/>
              </w:rPr>
              <w:t>CVR</w:t>
            </w:r>
            <w:r w:rsidR="00CB465E">
              <w:rPr>
                <w:noProof/>
                <w:webHidden/>
              </w:rPr>
              <w:tab/>
            </w:r>
            <w:r w:rsidR="00CB465E">
              <w:rPr>
                <w:noProof/>
                <w:webHidden/>
              </w:rPr>
              <w:fldChar w:fldCharType="begin"/>
            </w:r>
            <w:r w:rsidR="00CB465E">
              <w:rPr>
                <w:noProof/>
                <w:webHidden/>
              </w:rPr>
              <w:instrText xml:space="preserve"> PAGEREF _Toc136090797 \h </w:instrText>
            </w:r>
            <w:r w:rsidR="00CB465E">
              <w:rPr>
                <w:noProof/>
                <w:webHidden/>
              </w:rPr>
            </w:r>
            <w:r w:rsidR="00CB465E">
              <w:rPr>
                <w:noProof/>
                <w:webHidden/>
              </w:rPr>
              <w:fldChar w:fldCharType="separate"/>
            </w:r>
            <w:r w:rsidR="00CB465E">
              <w:rPr>
                <w:noProof/>
                <w:webHidden/>
              </w:rPr>
              <w:t>6</w:t>
            </w:r>
            <w:r w:rsidR="00CB465E">
              <w:rPr>
                <w:noProof/>
                <w:webHidden/>
              </w:rPr>
              <w:fldChar w:fldCharType="end"/>
            </w:r>
          </w:hyperlink>
        </w:p>
        <w:p w14:paraId="5B4B5195" w14:textId="4538AEDF" w:rsidR="00CB465E" w:rsidRDefault="00F36767">
          <w:pPr>
            <w:pStyle w:val="TOC3"/>
            <w:tabs>
              <w:tab w:val="left" w:pos="1320"/>
              <w:tab w:val="right" w:leader="dot" w:pos="9911"/>
            </w:tabs>
            <w:rPr>
              <w:rFonts w:eastAsiaTheme="minorEastAsia" w:cstheme="minorBidi"/>
              <w:noProof/>
              <w:color w:val="auto"/>
              <w:kern w:val="2"/>
              <w:szCs w:val="22"/>
              <w:lang w:eastAsia="da-DK"/>
              <w14:ligatures w14:val="standardContextual"/>
            </w:rPr>
          </w:pPr>
          <w:hyperlink w:anchor="_Toc136090798" w:history="1">
            <w:r w:rsidR="00CB465E" w:rsidRPr="001F69DE">
              <w:rPr>
                <w:rStyle w:val="Hyperlink"/>
                <w:noProof/>
              </w:rPr>
              <w:t>4.3.2</w:t>
            </w:r>
            <w:r w:rsidR="00CB465E">
              <w:rPr>
                <w:rFonts w:eastAsiaTheme="minorEastAsia" w:cstheme="minorBidi"/>
                <w:noProof/>
                <w:color w:val="auto"/>
                <w:kern w:val="2"/>
                <w:szCs w:val="22"/>
                <w:lang w:eastAsia="da-DK"/>
                <w14:ligatures w14:val="standardContextual"/>
              </w:rPr>
              <w:tab/>
            </w:r>
            <w:r w:rsidR="00CB465E" w:rsidRPr="001F69DE">
              <w:rPr>
                <w:rStyle w:val="Hyperlink"/>
                <w:noProof/>
              </w:rPr>
              <w:t>AD FS integration</w:t>
            </w:r>
            <w:r w:rsidR="00CB465E">
              <w:rPr>
                <w:noProof/>
                <w:webHidden/>
              </w:rPr>
              <w:tab/>
            </w:r>
            <w:r w:rsidR="00CB465E">
              <w:rPr>
                <w:noProof/>
                <w:webHidden/>
              </w:rPr>
              <w:fldChar w:fldCharType="begin"/>
            </w:r>
            <w:r w:rsidR="00CB465E">
              <w:rPr>
                <w:noProof/>
                <w:webHidden/>
              </w:rPr>
              <w:instrText xml:space="preserve"> PAGEREF _Toc136090798 \h </w:instrText>
            </w:r>
            <w:r w:rsidR="00CB465E">
              <w:rPr>
                <w:noProof/>
                <w:webHidden/>
              </w:rPr>
            </w:r>
            <w:r w:rsidR="00CB465E">
              <w:rPr>
                <w:noProof/>
                <w:webHidden/>
              </w:rPr>
              <w:fldChar w:fldCharType="separate"/>
            </w:r>
            <w:r w:rsidR="00CB465E">
              <w:rPr>
                <w:noProof/>
                <w:webHidden/>
              </w:rPr>
              <w:t>6</w:t>
            </w:r>
            <w:r w:rsidR="00CB465E">
              <w:rPr>
                <w:noProof/>
                <w:webHidden/>
              </w:rPr>
              <w:fldChar w:fldCharType="end"/>
            </w:r>
          </w:hyperlink>
        </w:p>
        <w:p w14:paraId="738597E5" w14:textId="557B1949" w:rsidR="00CB465E" w:rsidRDefault="00F36767">
          <w:pPr>
            <w:pStyle w:val="TOC3"/>
            <w:tabs>
              <w:tab w:val="left" w:pos="1320"/>
              <w:tab w:val="right" w:leader="dot" w:pos="9911"/>
            </w:tabs>
            <w:rPr>
              <w:rFonts w:eastAsiaTheme="minorEastAsia" w:cstheme="minorBidi"/>
              <w:noProof/>
              <w:color w:val="auto"/>
              <w:kern w:val="2"/>
              <w:szCs w:val="22"/>
              <w:lang w:eastAsia="da-DK"/>
              <w14:ligatures w14:val="standardContextual"/>
            </w:rPr>
          </w:pPr>
          <w:hyperlink w:anchor="_Toc136090799" w:history="1">
            <w:r w:rsidR="00CB465E" w:rsidRPr="001F69DE">
              <w:rPr>
                <w:rStyle w:val="Hyperlink"/>
                <w:noProof/>
              </w:rPr>
              <w:t>4.3.3</w:t>
            </w:r>
            <w:r w:rsidR="00CB465E">
              <w:rPr>
                <w:rFonts w:eastAsiaTheme="minorEastAsia" w:cstheme="minorBidi"/>
                <w:noProof/>
                <w:color w:val="auto"/>
                <w:kern w:val="2"/>
                <w:szCs w:val="22"/>
                <w:lang w:eastAsia="da-DK"/>
                <w14:ligatures w14:val="standardContextual"/>
              </w:rPr>
              <w:tab/>
            </w:r>
            <w:r w:rsidR="00CB465E" w:rsidRPr="001F69DE">
              <w:rPr>
                <w:rStyle w:val="Hyperlink"/>
                <w:noProof/>
              </w:rPr>
              <w:t>KITOS integration</w:t>
            </w:r>
            <w:r w:rsidR="00CB465E">
              <w:rPr>
                <w:noProof/>
                <w:webHidden/>
              </w:rPr>
              <w:tab/>
            </w:r>
            <w:r w:rsidR="00CB465E">
              <w:rPr>
                <w:noProof/>
                <w:webHidden/>
              </w:rPr>
              <w:fldChar w:fldCharType="begin"/>
            </w:r>
            <w:r w:rsidR="00CB465E">
              <w:rPr>
                <w:noProof/>
                <w:webHidden/>
              </w:rPr>
              <w:instrText xml:space="preserve"> PAGEREF _Toc136090799 \h </w:instrText>
            </w:r>
            <w:r w:rsidR="00CB465E">
              <w:rPr>
                <w:noProof/>
                <w:webHidden/>
              </w:rPr>
            </w:r>
            <w:r w:rsidR="00CB465E">
              <w:rPr>
                <w:noProof/>
                <w:webHidden/>
              </w:rPr>
              <w:fldChar w:fldCharType="separate"/>
            </w:r>
            <w:r w:rsidR="00CB465E">
              <w:rPr>
                <w:noProof/>
                <w:webHidden/>
              </w:rPr>
              <w:t>6</w:t>
            </w:r>
            <w:r w:rsidR="00CB465E">
              <w:rPr>
                <w:noProof/>
                <w:webHidden/>
              </w:rPr>
              <w:fldChar w:fldCharType="end"/>
            </w:r>
          </w:hyperlink>
        </w:p>
        <w:p w14:paraId="67211311" w14:textId="4AAA3D64" w:rsidR="00CB465E" w:rsidRDefault="00F36767">
          <w:pPr>
            <w:pStyle w:val="TOC1"/>
            <w:tabs>
              <w:tab w:val="left" w:pos="480"/>
              <w:tab w:val="right" w:leader="dot" w:pos="9911"/>
            </w:tabs>
            <w:rPr>
              <w:rFonts w:eastAsiaTheme="minorEastAsia" w:cstheme="minorBidi"/>
              <w:noProof/>
              <w:color w:val="auto"/>
              <w:kern w:val="2"/>
              <w:szCs w:val="22"/>
              <w:lang w:eastAsia="da-DK"/>
              <w14:ligatures w14:val="standardContextual"/>
            </w:rPr>
          </w:pPr>
          <w:hyperlink w:anchor="_Toc136090800" w:history="1">
            <w:r w:rsidR="00CB465E" w:rsidRPr="001F69DE">
              <w:rPr>
                <w:rStyle w:val="Hyperlink"/>
                <w:noProof/>
              </w:rPr>
              <w:t>5</w:t>
            </w:r>
            <w:r w:rsidR="00CB465E">
              <w:rPr>
                <w:rFonts w:eastAsiaTheme="minorEastAsia" w:cstheme="minorBidi"/>
                <w:noProof/>
                <w:color w:val="auto"/>
                <w:kern w:val="2"/>
                <w:szCs w:val="22"/>
                <w:lang w:eastAsia="da-DK"/>
                <w14:ligatures w14:val="standardContextual"/>
              </w:rPr>
              <w:tab/>
            </w:r>
            <w:r w:rsidR="00CB465E" w:rsidRPr="001F69DE">
              <w:rPr>
                <w:rStyle w:val="Hyperlink"/>
                <w:noProof/>
              </w:rPr>
              <w:t>Udruldning og implementering</w:t>
            </w:r>
            <w:r w:rsidR="00CB465E">
              <w:rPr>
                <w:noProof/>
                <w:webHidden/>
              </w:rPr>
              <w:tab/>
            </w:r>
            <w:r w:rsidR="00CB465E">
              <w:rPr>
                <w:noProof/>
                <w:webHidden/>
              </w:rPr>
              <w:fldChar w:fldCharType="begin"/>
            </w:r>
            <w:r w:rsidR="00CB465E">
              <w:rPr>
                <w:noProof/>
                <w:webHidden/>
              </w:rPr>
              <w:instrText xml:space="preserve"> PAGEREF _Toc136090800 \h </w:instrText>
            </w:r>
            <w:r w:rsidR="00CB465E">
              <w:rPr>
                <w:noProof/>
                <w:webHidden/>
              </w:rPr>
            </w:r>
            <w:r w:rsidR="00CB465E">
              <w:rPr>
                <w:noProof/>
                <w:webHidden/>
              </w:rPr>
              <w:fldChar w:fldCharType="separate"/>
            </w:r>
            <w:r w:rsidR="00CB465E">
              <w:rPr>
                <w:noProof/>
                <w:webHidden/>
              </w:rPr>
              <w:t>7</w:t>
            </w:r>
            <w:r w:rsidR="00CB465E">
              <w:rPr>
                <w:noProof/>
                <w:webHidden/>
              </w:rPr>
              <w:fldChar w:fldCharType="end"/>
            </w:r>
          </w:hyperlink>
        </w:p>
        <w:p w14:paraId="7AE55C26" w14:textId="45E4316F" w:rsidR="00CB465E" w:rsidRDefault="00F36767">
          <w:pPr>
            <w:pStyle w:val="TOC2"/>
            <w:tabs>
              <w:tab w:val="left" w:pos="880"/>
              <w:tab w:val="right" w:leader="dot" w:pos="9911"/>
            </w:tabs>
            <w:rPr>
              <w:rFonts w:eastAsiaTheme="minorEastAsia" w:cstheme="minorBidi"/>
              <w:noProof/>
              <w:color w:val="auto"/>
              <w:kern w:val="2"/>
              <w:szCs w:val="22"/>
              <w:lang w:eastAsia="da-DK"/>
              <w14:ligatures w14:val="standardContextual"/>
            </w:rPr>
          </w:pPr>
          <w:hyperlink w:anchor="_Toc136090801" w:history="1">
            <w:r w:rsidR="00CB465E" w:rsidRPr="001F69DE">
              <w:rPr>
                <w:rStyle w:val="Hyperlink"/>
                <w:noProof/>
              </w:rPr>
              <w:t>5.1</w:t>
            </w:r>
            <w:r w:rsidR="00CB465E">
              <w:rPr>
                <w:rFonts w:eastAsiaTheme="minorEastAsia" w:cstheme="minorBidi"/>
                <w:noProof/>
                <w:color w:val="auto"/>
                <w:kern w:val="2"/>
                <w:szCs w:val="22"/>
                <w:lang w:eastAsia="da-DK"/>
                <w14:ligatures w14:val="standardContextual"/>
              </w:rPr>
              <w:tab/>
            </w:r>
            <w:r w:rsidR="00CB465E" w:rsidRPr="001F69DE">
              <w:rPr>
                <w:rStyle w:val="Hyperlink"/>
                <w:noProof/>
              </w:rPr>
              <w:t>Teknisk opsætning</w:t>
            </w:r>
            <w:r w:rsidR="00CB465E">
              <w:rPr>
                <w:noProof/>
                <w:webHidden/>
              </w:rPr>
              <w:tab/>
            </w:r>
            <w:r w:rsidR="00CB465E">
              <w:rPr>
                <w:noProof/>
                <w:webHidden/>
              </w:rPr>
              <w:fldChar w:fldCharType="begin"/>
            </w:r>
            <w:r w:rsidR="00CB465E">
              <w:rPr>
                <w:noProof/>
                <w:webHidden/>
              </w:rPr>
              <w:instrText xml:space="preserve"> PAGEREF _Toc136090801 \h </w:instrText>
            </w:r>
            <w:r w:rsidR="00CB465E">
              <w:rPr>
                <w:noProof/>
                <w:webHidden/>
              </w:rPr>
            </w:r>
            <w:r w:rsidR="00CB465E">
              <w:rPr>
                <w:noProof/>
                <w:webHidden/>
              </w:rPr>
              <w:fldChar w:fldCharType="separate"/>
            </w:r>
            <w:r w:rsidR="00CB465E">
              <w:rPr>
                <w:noProof/>
                <w:webHidden/>
              </w:rPr>
              <w:t>7</w:t>
            </w:r>
            <w:r w:rsidR="00CB465E">
              <w:rPr>
                <w:noProof/>
                <w:webHidden/>
              </w:rPr>
              <w:fldChar w:fldCharType="end"/>
            </w:r>
          </w:hyperlink>
        </w:p>
        <w:p w14:paraId="4C0D0A00" w14:textId="7E1A298E" w:rsidR="00CB465E" w:rsidRDefault="00F36767">
          <w:pPr>
            <w:pStyle w:val="TOC2"/>
            <w:tabs>
              <w:tab w:val="left" w:pos="880"/>
              <w:tab w:val="right" w:leader="dot" w:pos="9911"/>
            </w:tabs>
            <w:rPr>
              <w:rFonts w:eastAsiaTheme="minorEastAsia" w:cstheme="minorBidi"/>
              <w:noProof/>
              <w:color w:val="auto"/>
              <w:kern w:val="2"/>
              <w:szCs w:val="22"/>
              <w:lang w:eastAsia="da-DK"/>
              <w14:ligatures w14:val="standardContextual"/>
            </w:rPr>
          </w:pPr>
          <w:hyperlink w:anchor="_Toc136090802" w:history="1">
            <w:r w:rsidR="00CB465E" w:rsidRPr="001F69DE">
              <w:rPr>
                <w:rStyle w:val="Hyperlink"/>
                <w:noProof/>
              </w:rPr>
              <w:t>5.2</w:t>
            </w:r>
            <w:r w:rsidR="00CB465E">
              <w:rPr>
                <w:rFonts w:eastAsiaTheme="minorEastAsia" w:cstheme="minorBidi"/>
                <w:noProof/>
                <w:color w:val="auto"/>
                <w:kern w:val="2"/>
                <w:szCs w:val="22"/>
                <w:lang w:eastAsia="da-DK"/>
                <w14:ligatures w14:val="standardContextual"/>
              </w:rPr>
              <w:tab/>
            </w:r>
            <w:r w:rsidR="00CB465E" w:rsidRPr="001F69DE">
              <w:rPr>
                <w:rStyle w:val="Hyperlink"/>
                <w:noProof/>
              </w:rPr>
              <w:t>Etablering af indhold &amp; onboarding</w:t>
            </w:r>
            <w:r w:rsidR="00CB465E">
              <w:rPr>
                <w:noProof/>
                <w:webHidden/>
              </w:rPr>
              <w:tab/>
            </w:r>
            <w:r w:rsidR="00CB465E">
              <w:rPr>
                <w:noProof/>
                <w:webHidden/>
              </w:rPr>
              <w:fldChar w:fldCharType="begin"/>
            </w:r>
            <w:r w:rsidR="00CB465E">
              <w:rPr>
                <w:noProof/>
                <w:webHidden/>
              </w:rPr>
              <w:instrText xml:space="preserve"> PAGEREF _Toc136090802 \h </w:instrText>
            </w:r>
            <w:r w:rsidR="00CB465E">
              <w:rPr>
                <w:noProof/>
                <w:webHidden/>
              </w:rPr>
            </w:r>
            <w:r w:rsidR="00CB465E">
              <w:rPr>
                <w:noProof/>
                <w:webHidden/>
              </w:rPr>
              <w:fldChar w:fldCharType="separate"/>
            </w:r>
            <w:r w:rsidR="00CB465E">
              <w:rPr>
                <w:noProof/>
                <w:webHidden/>
              </w:rPr>
              <w:t>7</w:t>
            </w:r>
            <w:r w:rsidR="00CB465E">
              <w:rPr>
                <w:noProof/>
                <w:webHidden/>
              </w:rPr>
              <w:fldChar w:fldCharType="end"/>
            </w:r>
          </w:hyperlink>
        </w:p>
        <w:p w14:paraId="2B4586EE" w14:textId="67729FCE" w:rsidR="00CB465E" w:rsidRDefault="00F36767">
          <w:pPr>
            <w:pStyle w:val="TOC2"/>
            <w:tabs>
              <w:tab w:val="left" w:pos="880"/>
              <w:tab w:val="right" w:leader="dot" w:pos="9911"/>
            </w:tabs>
            <w:rPr>
              <w:rFonts w:eastAsiaTheme="minorEastAsia" w:cstheme="minorBidi"/>
              <w:noProof/>
              <w:color w:val="auto"/>
              <w:kern w:val="2"/>
              <w:szCs w:val="22"/>
              <w:lang w:eastAsia="da-DK"/>
              <w14:ligatures w14:val="standardContextual"/>
            </w:rPr>
          </w:pPr>
          <w:hyperlink w:anchor="_Toc136090803" w:history="1">
            <w:r w:rsidR="00CB465E" w:rsidRPr="001F69DE">
              <w:rPr>
                <w:rStyle w:val="Hyperlink"/>
                <w:noProof/>
              </w:rPr>
              <w:t>5.3</w:t>
            </w:r>
            <w:r w:rsidR="00CB465E">
              <w:rPr>
                <w:rFonts w:eastAsiaTheme="minorEastAsia" w:cstheme="minorBidi"/>
                <w:noProof/>
                <w:color w:val="auto"/>
                <w:kern w:val="2"/>
                <w:szCs w:val="22"/>
                <w:lang w:eastAsia="da-DK"/>
                <w14:ligatures w14:val="standardContextual"/>
              </w:rPr>
              <w:tab/>
            </w:r>
            <w:r w:rsidR="00CB465E" w:rsidRPr="001F69DE">
              <w:rPr>
                <w:rStyle w:val="Hyperlink"/>
                <w:noProof/>
              </w:rPr>
              <w:t>Organisatorisk implementering</w:t>
            </w:r>
            <w:r w:rsidR="00CB465E">
              <w:rPr>
                <w:noProof/>
                <w:webHidden/>
              </w:rPr>
              <w:tab/>
            </w:r>
            <w:r w:rsidR="00CB465E">
              <w:rPr>
                <w:noProof/>
                <w:webHidden/>
              </w:rPr>
              <w:fldChar w:fldCharType="begin"/>
            </w:r>
            <w:r w:rsidR="00CB465E">
              <w:rPr>
                <w:noProof/>
                <w:webHidden/>
              </w:rPr>
              <w:instrText xml:space="preserve"> PAGEREF _Toc136090803 \h </w:instrText>
            </w:r>
            <w:r w:rsidR="00CB465E">
              <w:rPr>
                <w:noProof/>
                <w:webHidden/>
              </w:rPr>
            </w:r>
            <w:r w:rsidR="00CB465E">
              <w:rPr>
                <w:noProof/>
                <w:webHidden/>
              </w:rPr>
              <w:fldChar w:fldCharType="separate"/>
            </w:r>
            <w:r w:rsidR="00CB465E">
              <w:rPr>
                <w:noProof/>
                <w:webHidden/>
              </w:rPr>
              <w:t>8</w:t>
            </w:r>
            <w:r w:rsidR="00CB465E">
              <w:rPr>
                <w:noProof/>
                <w:webHidden/>
              </w:rPr>
              <w:fldChar w:fldCharType="end"/>
            </w:r>
          </w:hyperlink>
        </w:p>
        <w:p w14:paraId="255625A4" w14:textId="32F05C06" w:rsidR="00CB465E" w:rsidRDefault="00F36767">
          <w:pPr>
            <w:pStyle w:val="TOC1"/>
            <w:tabs>
              <w:tab w:val="left" w:pos="480"/>
              <w:tab w:val="right" w:leader="dot" w:pos="9911"/>
            </w:tabs>
            <w:rPr>
              <w:rFonts w:eastAsiaTheme="minorEastAsia" w:cstheme="minorBidi"/>
              <w:noProof/>
              <w:color w:val="auto"/>
              <w:kern w:val="2"/>
              <w:szCs w:val="22"/>
              <w:lang w:eastAsia="da-DK"/>
              <w14:ligatures w14:val="standardContextual"/>
            </w:rPr>
          </w:pPr>
          <w:hyperlink w:anchor="_Toc136090804" w:history="1">
            <w:r w:rsidR="00CB465E" w:rsidRPr="001F69DE">
              <w:rPr>
                <w:rStyle w:val="Hyperlink"/>
                <w:noProof/>
                <w:lang w:val="en-US"/>
              </w:rPr>
              <w:t>6</w:t>
            </w:r>
            <w:r w:rsidR="00CB465E">
              <w:rPr>
                <w:rFonts w:eastAsiaTheme="minorEastAsia" w:cstheme="minorBidi"/>
                <w:noProof/>
                <w:color w:val="auto"/>
                <w:kern w:val="2"/>
                <w:szCs w:val="22"/>
                <w:lang w:eastAsia="da-DK"/>
                <w14:ligatures w14:val="standardContextual"/>
              </w:rPr>
              <w:tab/>
            </w:r>
            <w:r w:rsidR="00CB465E" w:rsidRPr="001F69DE">
              <w:rPr>
                <w:rStyle w:val="Hyperlink"/>
                <w:noProof/>
                <w:lang w:val="en-US"/>
              </w:rPr>
              <w:t>Tidsplan</w:t>
            </w:r>
            <w:r w:rsidR="00CB465E">
              <w:rPr>
                <w:noProof/>
                <w:webHidden/>
              </w:rPr>
              <w:tab/>
            </w:r>
            <w:r w:rsidR="00CB465E">
              <w:rPr>
                <w:noProof/>
                <w:webHidden/>
              </w:rPr>
              <w:fldChar w:fldCharType="begin"/>
            </w:r>
            <w:r w:rsidR="00CB465E">
              <w:rPr>
                <w:noProof/>
                <w:webHidden/>
              </w:rPr>
              <w:instrText xml:space="preserve"> PAGEREF _Toc136090804 \h </w:instrText>
            </w:r>
            <w:r w:rsidR="00CB465E">
              <w:rPr>
                <w:noProof/>
                <w:webHidden/>
              </w:rPr>
            </w:r>
            <w:r w:rsidR="00CB465E">
              <w:rPr>
                <w:noProof/>
                <w:webHidden/>
              </w:rPr>
              <w:fldChar w:fldCharType="separate"/>
            </w:r>
            <w:r w:rsidR="00CB465E">
              <w:rPr>
                <w:noProof/>
                <w:webHidden/>
              </w:rPr>
              <w:t>8</w:t>
            </w:r>
            <w:r w:rsidR="00CB465E">
              <w:rPr>
                <w:noProof/>
                <w:webHidden/>
              </w:rPr>
              <w:fldChar w:fldCharType="end"/>
            </w:r>
          </w:hyperlink>
        </w:p>
        <w:p w14:paraId="6C92276F" w14:textId="74EEBB7F" w:rsidR="00694728" w:rsidRDefault="00694728" w:rsidP="003A61D0">
          <w:r>
            <w:fldChar w:fldCharType="end"/>
          </w:r>
        </w:p>
      </w:sdtContent>
    </w:sdt>
    <w:p w14:paraId="654939CD" w14:textId="3E92AF17" w:rsidR="005740C8" w:rsidRPr="005740C8" w:rsidRDefault="005740C8" w:rsidP="003A61D0"/>
    <w:p w14:paraId="7D816313" w14:textId="77777777" w:rsidR="005740C8" w:rsidRDefault="005740C8" w:rsidP="003A61D0">
      <w:r>
        <w:br w:type="page"/>
      </w:r>
    </w:p>
    <w:p w14:paraId="532F8C7A" w14:textId="4416DA86" w:rsidR="00422B1F" w:rsidRPr="00694728" w:rsidRDefault="00694728" w:rsidP="003A61D0">
      <w:pPr>
        <w:pStyle w:val="Heading1"/>
      </w:pPr>
      <w:bookmarkStart w:id="0" w:name="_Toc136090787"/>
      <w:r w:rsidRPr="00694728">
        <w:lastRenderedPageBreak/>
        <w:t>Indledning</w:t>
      </w:r>
      <w:bookmarkEnd w:id="0"/>
    </w:p>
    <w:p w14:paraId="144D6B9D" w14:textId="3F08CE61" w:rsidR="00694728" w:rsidRPr="003A61D0" w:rsidRDefault="00694728" w:rsidP="003A61D0">
      <w:r w:rsidRPr="003A61D0">
        <w:t>Dette dokument er en løsningsbeskrivelse for version 1.0 af OS2</w:t>
      </w:r>
      <w:r w:rsidR="00B50E6E" w:rsidRPr="003A61D0">
        <w:t>compliance</w:t>
      </w:r>
      <w:r w:rsidR="00A35711">
        <w:t xml:space="preserve"> – et ISMS system</w:t>
      </w:r>
      <w:r w:rsidR="00FD5D18">
        <w:t xml:space="preserve"> (Information Security Management System).</w:t>
      </w:r>
    </w:p>
    <w:p w14:paraId="4898E6A3" w14:textId="330C5E7C" w:rsidR="00694728" w:rsidRPr="003A61D0" w:rsidRDefault="00694728" w:rsidP="003A61D0">
      <w:r w:rsidRPr="003A61D0">
        <w:t>Formålet med dokumentet er at sætte scope for en fuld funktionel version af OS2</w:t>
      </w:r>
      <w:r w:rsidR="00B50E6E" w:rsidRPr="003A61D0">
        <w:t>compliance</w:t>
      </w:r>
      <w:r w:rsidRPr="003A61D0">
        <w:t xml:space="preserve">, med understøttelse af </w:t>
      </w:r>
      <w:r w:rsidR="00B50E6E" w:rsidRPr="003A61D0">
        <w:t>de nødvendige ISMS-moduler</w:t>
      </w:r>
      <w:r w:rsidRPr="003A61D0">
        <w:t xml:space="preserve">. </w:t>
      </w:r>
    </w:p>
    <w:p w14:paraId="7C5A479E" w14:textId="77777777" w:rsidR="00694728" w:rsidRPr="003A61D0" w:rsidRDefault="00694728" w:rsidP="003A61D0"/>
    <w:p w14:paraId="62BB6E76" w14:textId="7BCACB93" w:rsidR="00694728" w:rsidRPr="003A61D0" w:rsidRDefault="00694728" w:rsidP="003A61D0">
      <w:r w:rsidRPr="003A61D0">
        <w:t>Samtidig er dokumentet et beslutningsgrundlag for tilslutningen til OS2</w:t>
      </w:r>
      <w:r w:rsidR="00B50E6E" w:rsidRPr="003A61D0">
        <w:t>compliance</w:t>
      </w:r>
      <w:r w:rsidRPr="003A61D0">
        <w:t xml:space="preserve"> projektet i OS2- regi, og har til mål at indeholde alle de relevante oplysninger som må indgå i denne beslutning. </w:t>
      </w:r>
    </w:p>
    <w:p w14:paraId="7732FBE0" w14:textId="77777777" w:rsidR="00694728" w:rsidRPr="003A61D0" w:rsidRDefault="00694728" w:rsidP="003A61D0"/>
    <w:p w14:paraId="6487D879" w14:textId="09B2320A" w:rsidR="00694728" w:rsidRPr="003A61D0" w:rsidRDefault="00694728" w:rsidP="003A61D0">
      <w:r w:rsidRPr="003A61D0">
        <w:t xml:space="preserve">Afsnit </w:t>
      </w:r>
      <w:r w:rsidR="00C06E6C">
        <w:t>3</w:t>
      </w:r>
      <w:r w:rsidRPr="003A61D0">
        <w:t xml:space="preserve"> indeholder en samlet, men overordnet, beskrivelse af OS2</w:t>
      </w:r>
      <w:r w:rsidR="00B50E6E" w:rsidRPr="003A61D0">
        <w:t>compliance</w:t>
      </w:r>
      <w:r w:rsidRPr="003A61D0">
        <w:t xml:space="preserve">, og suppleres af uddybende detaljer i de efterfølgende afsnit. </w:t>
      </w:r>
    </w:p>
    <w:p w14:paraId="725E8D4B" w14:textId="77777777" w:rsidR="00694728" w:rsidRPr="003A61D0" w:rsidRDefault="00694728" w:rsidP="003A61D0"/>
    <w:p w14:paraId="566A4CE4" w14:textId="5DDE01F1" w:rsidR="00694728" w:rsidRPr="003A61D0" w:rsidRDefault="00694728" w:rsidP="003A61D0">
      <w:r w:rsidRPr="003A61D0">
        <w:t xml:space="preserve">Afsnit </w:t>
      </w:r>
      <w:r w:rsidR="00A8355A">
        <w:t>6</w:t>
      </w:r>
      <w:r w:rsidRPr="003A61D0">
        <w:t xml:space="preserve"> indeholder en </w:t>
      </w:r>
      <w:r w:rsidR="00A8355A">
        <w:t>tidsplan for projektets udviklingsplan</w:t>
      </w:r>
      <w:r w:rsidRPr="003A61D0">
        <w:t xml:space="preserve">. </w:t>
      </w:r>
    </w:p>
    <w:p w14:paraId="7CBAF96B" w14:textId="77777777" w:rsidR="00694728" w:rsidRDefault="00694728" w:rsidP="003A61D0"/>
    <w:p w14:paraId="1DA7AF9E" w14:textId="7C170EB7" w:rsidR="00694728" w:rsidRPr="003A61D0" w:rsidRDefault="00694728" w:rsidP="003A61D0">
      <w:pPr>
        <w:pStyle w:val="Heading1"/>
      </w:pPr>
      <w:bookmarkStart w:id="1" w:name="_Toc136090788"/>
      <w:r w:rsidRPr="003A61D0">
        <w:t>Overordnet beskrivelse af OS2</w:t>
      </w:r>
      <w:r w:rsidR="00B50E6E" w:rsidRPr="003A61D0">
        <w:t>compliance</w:t>
      </w:r>
      <w:bookmarkEnd w:id="1"/>
      <w:r w:rsidRPr="003A61D0">
        <w:t xml:space="preserve"> </w:t>
      </w:r>
    </w:p>
    <w:p w14:paraId="3EF50B7C" w14:textId="0341FE3D" w:rsidR="00A8355A" w:rsidRDefault="00694728" w:rsidP="003A61D0">
      <w:bookmarkStart w:id="2" w:name="_Hlk135709607"/>
      <w:r>
        <w:t>OS2</w:t>
      </w:r>
      <w:r w:rsidR="00B50E6E">
        <w:t xml:space="preserve">compliance </w:t>
      </w:r>
      <w:r>
        <w:t>er en</w:t>
      </w:r>
      <w:r w:rsidR="00A8355A">
        <w:t xml:space="preserve"> komplet ISMS-løsning der udvikles med det formål at skabe et </w:t>
      </w:r>
      <w:r w:rsidR="00A8355A" w:rsidRPr="00A8355A">
        <w:t>simpel</w:t>
      </w:r>
      <w:r w:rsidR="00A8355A">
        <w:t>t</w:t>
      </w:r>
      <w:r w:rsidR="00A8355A" w:rsidRPr="00A8355A">
        <w:t xml:space="preserve"> kommunespecifikt værktøj</w:t>
      </w:r>
      <w:r w:rsidR="00A8355A">
        <w:t>, der understøtter kommunernes komplekse setup med mange IT-systemer og mange behandlingsaktiviteter.</w:t>
      </w:r>
    </w:p>
    <w:p w14:paraId="2D4CE54F" w14:textId="77777777" w:rsidR="00A8355A" w:rsidRDefault="00A8355A" w:rsidP="003A61D0"/>
    <w:p w14:paraId="5B0B7889" w14:textId="184218BA" w:rsidR="00A8355A" w:rsidRDefault="007916DD" w:rsidP="00A8355A">
      <w:r>
        <w:t xml:space="preserve">Udgangspunktet for </w:t>
      </w:r>
      <w:r w:rsidR="00A8355A">
        <w:t xml:space="preserve">designet </w:t>
      </w:r>
      <w:r>
        <w:t xml:space="preserve">er </w:t>
      </w:r>
      <w:r w:rsidR="00A8355A">
        <w:t>e</w:t>
      </w:r>
      <w:r w:rsidR="00A8355A" w:rsidRPr="00A8355A">
        <w:t>n naturlig sammenhæng mellem modulerne</w:t>
      </w:r>
      <w:r w:rsidR="00405A9F">
        <w:t>,</w:t>
      </w:r>
      <w:r w:rsidR="00A8355A" w:rsidRPr="00A8355A">
        <w:t xml:space="preserve"> s</w:t>
      </w:r>
      <w:r>
        <w:t>å der skabes et godt</w:t>
      </w:r>
      <w:r w:rsidR="00A8355A" w:rsidRPr="00A8355A">
        <w:t xml:space="preserve"> overblik og</w:t>
      </w:r>
      <w:r>
        <w:t xml:space="preserve"> det sikres,</w:t>
      </w:r>
      <w:r w:rsidR="00A8355A" w:rsidRPr="00A8355A">
        <w:t xml:space="preserve"> at viden er</w:t>
      </w:r>
      <w:r w:rsidR="00723366">
        <w:t>,</w:t>
      </w:r>
      <w:r w:rsidR="00A8355A" w:rsidRPr="00A8355A">
        <w:t xml:space="preserve"> hvor man har behov for den</w:t>
      </w:r>
      <w:r w:rsidR="00A8355A">
        <w:t>. Sammenhæng vil være i fokus</w:t>
      </w:r>
      <w:r w:rsidR="008344B2">
        <w:t>,</w:t>
      </w:r>
      <w:r w:rsidR="00A8355A">
        <w:t xml:space="preserve"> så der sikres så få klik som muligt.</w:t>
      </w:r>
    </w:p>
    <w:p w14:paraId="2F196BE8" w14:textId="77777777" w:rsidR="007916DD" w:rsidRDefault="007916DD" w:rsidP="00A8355A"/>
    <w:p w14:paraId="21867745" w14:textId="6994ACE9" w:rsidR="007916DD" w:rsidRDefault="007916DD" w:rsidP="00A8355A">
      <w:r>
        <w:t>Løsningen skal kunne rumme at være fagsystem for Informations</w:t>
      </w:r>
      <w:r w:rsidR="00087DC4">
        <w:t>sikkerheds</w:t>
      </w:r>
      <w:r>
        <w:t xml:space="preserve">teamet, kontrolværktøj for de decentrale enheder og rapporteringsværktøj for ledelsen. Et samlet sted for arbejdet med compliance </w:t>
      </w:r>
      <w:r w:rsidR="0008590D">
        <w:t xml:space="preserve">vedr. informationssikkerhed, </w:t>
      </w:r>
      <w:r>
        <w:t>som er udviklet til og af kommunerne.</w:t>
      </w:r>
    </w:p>
    <w:p w14:paraId="381E966B" w14:textId="7952DAE6" w:rsidR="00A8355A" w:rsidRPr="00A8355A" w:rsidRDefault="00A8355A" w:rsidP="00A8355A"/>
    <w:p w14:paraId="087D4AE9" w14:textId="0E256056" w:rsidR="00A8355A" w:rsidRDefault="007916DD" w:rsidP="00A8355A">
      <w:r>
        <w:t>L</w:t>
      </w:r>
      <w:r w:rsidR="00A8355A">
        <w:t xml:space="preserve">øsningen </w:t>
      </w:r>
      <w:r w:rsidR="001B485D">
        <w:t xml:space="preserve">vil </w:t>
      </w:r>
      <w:r w:rsidR="00A8355A">
        <w:t>være bygget med m</w:t>
      </w:r>
      <w:r w:rsidR="00A8355A" w:rsidRPr="00A8355A">
        <w:t>ulighed for tilpasning, så man arbejder med compliance på kommunens aktuelle modenhedsniveau</w:t>
      </w:r>
      <w:r w:rsidR="00A8355A">
        <w:t>.</w:t>
      </w:r>
    </w:p>
    <w:p w14:paraId="49AF7D6C" w14:textId="0C11E23E" w:rsidR="00A8355A" w:rsidRPr="00A8355A" w:rsidRDefault="007916DD" w:rsidP="00A8355A">
      <w:r>
        <w:t>Videre vil løsningen have r</w:t>
      </w:r>
      <w:r w:rsidR="00A8355A" w:rsidRPr="00A8355A">
        <w:t>elevante integrationer</w:t>
      </w:r>
      <w:r>
        <w:t>, herunder AD-integration, KITOS-integration og CVR-integration</w:t>
      </w:r>
      <w:r w:rsidR="00A8355A">
        <w:t>, så tiden bruges på compliance og ikke</w:t>
      </w:r>
      <w:r w:rsidR="00A8355A" w:rsidRPr="00A8355A">
        <w:t xml:space="preserve"> vedligeholdelse af organisationsopsætning eller indtastning af aktiver</w:t>
      </w:r>
      <w:r w:rsidR="00A8355A">
        <w:t xml:space="preserve">. </w:t>
      </w:r>
    </w:p>
    <w:bookmarkEnd w:id="2"/>
    <w:p w14:paraId="3C0BAF01" w14:textId="77777777" w:rsidR="00694728" w:rsidRDefault="00694728" w:rsidP="003A61D0"/>
    <w:p w14:paraId="30FF5CA7" w14:textId="0290934F" w:rsidR="00B50E6E" w:rsidRDefault="00694728" w:rsidP="003A61D0">
      <w:r>
        <w:t>OS2</w:t>
      </w:r>
      <w:r w:rsidR="00B50E6E">
        <w:t>compliance</w:t>
      </w:r>
      <w:r>
        <w:t xml:space="preserve"> </w:t>
      </w:r>
      <w:r w:rsidR="00B50E6E">
        <w:t>tilgås via en browser.</w:t>
      </w:r>
    </w:p>
    <w:p w14:paraId="289102C2" w14:textId="77777777" w:rsidR="00694728" w:rsidRDefault="00694728" w:rsidP="003A61D0"/>
    <w:p w14:paraId="3578D83C" w14:textId="3667AB98" w:rsidR="00694728" w:rsidRPr="00B50E6E" w:rsidRDefault="00694728" w:rsidP="003A61D0">
      <w:pPr>
        <w:pStyle w:val="Heading2"/>
      </w:pPr>
      <w:bookmarkStart w:id="3" w:name="_Toc136090789"/>
      <w:r w:rsidRPr="00B50E6E">
        <w:t>Leverancemodel</w:t>
      </w:r>
      <w:bookmarkEnd w:id="3"/>
    </w:p>
    <w:p w14:paraId="51C09299" w14:textId="7D83FDDE" w:rsidR="004A3A00" w:rsidRDefault="004A3A00" w:rsidP="003A61D0">
      <w:r>
        <w:t>I forbindelse med udviklingen af OS2compliance er der nedsat en styregruppe</w:t>
      </w:r>
      <w:r w:rsidR="00B018E2">
        <w:t>,</w:t>
      </w:r>
      <w:r>
        <w:t xml:space="preserve"> </w:t>
      </w:r>
      <w:r w:rsidR="001F5429">
        <w:t xml:space="preserve">som </w:t>
      </w:r>
      <w:r w:rsidR="00445D1F">
        <w:t xml:space="preserve">sætter retningen, </w:t>
      </w:r>
      <w:r w:rsidR="001F5429">
        <w:t>varetager projektets økonomi</w:t>
      </w:r>
      <w:r w:rsidR="00453863">
        <w:t xml:space="preserve"> og </w:t>
      </w:r>
      <w:r w:rsidR="00445D1F">
        <w:t xml:space="preserve">driver </w:t>
      </w:r>
      <w:r w:rsidR="00B72749">
        <w:t>udviklingsprojektet</w:t>
      </w:r>
      <w:r w:rsidR="00445D1F">
        <w:t xml:space="preserve"> til version 1.0</w:t>
      </w:r>
      <w:r w:rsidR="00B72749">
        <w:t>.</w:t>
      </w:r>
    </w:p>
    <w:p w14:paraId="3EFDF48C" w14:textId="77777777" w:rsidR="00B72749" w:rsidRDefault="00B72749" w:rsidP="003A61D0"/>
    <w:p w14:paraId="11B71F31" w14:textId="7906BFDA" w:rsidR="00042E50" w:rsidRDefault="00B72749" w:rsidP="003A61D0">
      <w:r>
        <w:t xml:space="preserve">Det er forventningen, at der i løbet af udviklingsperioden vil blive nedsat en </w:t>
      </w:r>
      <w:r w:rsidR="00C63C57">
        <w:t>koordinationsgruppe</w:t>
      </w:r>
      <w:r w:rsidR="00561D8E">
        <w:t xml:space="preserve"> der fremadrettet vil</w:t>
      </w:r>
      <w:r w:rsidR="003A61D0">
        <w:t xml:space="preserve"> </w:t>
      </w:r>
      <w:r w:rsidR="00042E50">
        <w:t>koordinere</w:t>
      </w:r>
      <w:r w:rsidR="00CA2CB4">
        <w:t xml:space="preserve"> </w:t>
      </w:r>
      <w:r w:rsidR="00CE2191">
        <w:t>de deltagende kommuners ønsker</w:t>
      </w:r>
      <w:r w:rsidR="003A61D0">
        <w:t xml:space="preserve"> og </w:t>
      </w:r>
      <w:r w:rsidR="00CE2191">
        <w:t>behov</w:t>
      </w:r>
      <w:r w:rsidR="003A61D0">
        <w:t xml:space="preserve"> for </w:t>
      </w:r>
      <w:r w:rsidR="00CE2191">
        <w:t xml:space="preserve">videreudvikling og vedligeholdelse af </w:t>
      </w:r>
      <w:r w:rsidR="000114DD">
        <w:t>produktet.</w:t>
      </w:r>
      <w:r w:rsidR="003A61D0">
        <w:t xml:space="preserve"> </w:t>
      </w:r>
    </w:p>
    <w:p w14:paraId="26F0C85D" w14:textId="77777777" w:rsidR="00042E50" w:rsidRDefault="00042E50" w:rsidP="003A61D0"/>
    <w:p w14:paraId="7A1FF0D9" w14:textId="39345013" w:rsidR="00694728" w:rsidRDefault="003A61D0" w:rsidP="003A61D0">
      <w:r>
        <w:lastRenderedPageBreak/>
        <w:t>Dette dokument beskriver funktionaliteten i version 1.0 af OS2compliance.</w:t>
      </w:r>
    </w:p>
    <w:p w14:paraId="36E3A5ED" w14:textId="77777777" w:rsidR="003A61D0" w:rsidRDefault="003A61D0" w:rsidP="003A61D0"/>
    <w:p w14:paraId="6CDF0D36" w14:textId="412CB342" w:rsidR="003A61D0" w:rsidRDefault="003A61D0" w:rsidP="003A61D0">
      <w:r>
        <w:t xml:space="preserve">Kommunerne der tilslutter sig OS2compliance styrer løbende, gennem </w:t>
      </w:r>
      <w:r w:rsidR="005E64B7">
        <w:t>styregruppen</w:t>
      </w:r>
      <w:r>
        <w:t xml:space="preserve">, videreudviklingen af OS2compliance, herunder nye moduler, nye integrationer m.m. som måtte ønskes. Leverandøren af OS2compliance har ansvaret for </w:t>
      </w:r>
      <w:r w:rsidRPr="006336E1">
        <w:t>distribution af nye releases, fejlrettelser m.m.</w:t>
      </w:r>
      <w:r>
        <w:t xml:space="preserve"> Information om kommende releases informeres løbende til de tilsluttede kommuner, med fuld transparens i økonomi, prioritering af opgaver og beslutninger via OS2s governance</w:t>
      </w:r>
      <w:r w:rsidR="005E464A">
        <w:t xml:space="preserve"> </w:t>
      </w:r>
      <w:r>
        <w:t>model.</w:t>
      </w:r>
    </w:p>
    <w:p w14:paraId="5776427A" w14:textId="77777777" w:rsidR="00694728" w:rsidRPr="00694728" w:rsidRDefault="00694728" w:rsidP="003A61D0"/>
    <w:p w14:paraId="157816C5" w14:textId="210BCB69" w:rsidR="00694728" w:rsidRPr="00B50E6E" w:rsidRDefault="00694728" w:rsidP="003A61D0">
      <w:pPr>
        <w:pStyle w:val="Heading2"/>
      </w:pPr>
      <w:bookmarkStart w:id="4" w:name="_Toc136090790"/>
      <w:r w:rsidRPr="00B50E6E">
        <w:t>Drift af OS2</w:t>
      </w:r>
      <w:r w:rsidR="00462504">
        <w:t>compliance</w:t>
      </w:r>
      <w:r w:rsidRPr="00B50E6E">
        <w:t xml:space="preserve"> løsningen</w:t>
      </w:r>
      <w:bookmarkEnd w:id="4"/>
      <w:r w:rsidRPr="00B50E6E">
        <w:t xml:space="preserve"> </w:t>
      </w:r>
    </w:p>
    <w:p w14:paraId="2C39C961" w14:textId="096E59B8" w:rsidR="00694728" w:rsidRDefault="003A61D0" w:rsidP="003A61D0">
      <w:r>
        <w:t>Der etableres fælles drift af løsningen i OS2-regi, og det vil være muligt for den enkelte kommune at tilslutte sig den fælles drift</w:t>
      </w:r>
      <w:r w:rsidR="003315BE">
        <w:t>s</w:t>
      </w:r>
      <w:r>
        <w:t>model, eller etablere egen drift af løsningen</w:t>
      </w:r>
      <w:r w:rsidR="00786325">
        <w:t>,</w:t>
      </w:r>
      <w:r>
        <w:t xml:space="preserve"> hvis dette ønskes. Hvis man ønsker at drifte løsningen lokalt, skal man etablere de </w:t>
      </w:r>
      <w:r w:rsidR="00786325">
        <w:t>nødvendige</w:t>
      </w:r>
      <w:r>
        <w:t xml:space="preserve"> servere, overvågning m.m. i egen it-infrastruktur.</w:t>
      </w:r>
    </w:p>
    <w:p w14:paraId="7EE04A09" w14:textId="77777777" w:rsidR="003A61D0" w:rsidRDefault="003A61D0" w:rsidP="003A61D0"/>
    <w:p w14:paraId="7D4A0DFB" w14:textId="77777777" w:rsidR="005E0888" w:rsidRPr="00694728" w:rsidRDefault="005E0888" w:rsidP="003A61D0"/>
    <w:p w14:paraId="0FFFEA6E" w14:textId="6E6695A2" w:rsidR="00694728" w:rsidRDefault="00694728" w:rsidP="003A61D0">
      <w:pPr>
        <w:pStyle w:val="Heading1"/>
      </w:pPr>
      <w:bookmarkStart w:id="5" w:name="_Toc136090791"/>
      <w:r>
        <w:t>Løsningsbeskrivelse</w:t>
      </w:r>
      <w:bookmarkEnd w:id="5"/>
      <w:r>
        <w:t xml:space="preserve"> </w:t>
      </w:r>
    </w:p>
    <w:p w14:paraId="5C6BE882" w14:textId="11CE72EE" w:rsidR="00694728" w:rsidRDefault="00D60D3C" w:rsidP="003A61D0">
      <w:r>
        <w:t xml:space="preserve">OS2compliance består af en række moduler </w:t>
      </w:r>
      <w:r w:rsidR="00D5180C">
        <w:t>med</w:t>
      </w:r>
      <w:r>
        <w:t xml:space="preserve"> en række integrationer. I dette afsnit beskrives modulernes indhold</w:t>
      </w:r>
      <w:r w:rsidR="004B4620">
        <w:t>, og</w:t>
      </w:r>
      <w:r>
        <w:t xml:space="preserve"> de integrationer der vil være mulige i version 1.0.</w:t>
      </w:r>
    </w:p>
    <w:p w14:paraId="7E8CDEAC" w14:textId="77777777" w:rsidR="00D60D3C" w:rsidRDefault="00D60D3C" w:rsidP="003A61D0"/>
    <w:p w14:paraId="68AC834D" w14:textId="1A13E64F" w:rsidR="00694728" w:rsidRPr="00B50E6E" w:rsidRDefault="001747E2" w:rsidP="003A61D0">
      <w:pPr>
        <w:pStyle w:val="Heading2"/>
      </w:pPr>
      <w:bookmarkStart w:id="6" w:name="_Toc136090792"/>
      <w:r>
        <w:t>Brugerflade</w:t>
      </w:r>
      <w:bookmarkEnd w:id="6"/>
    </w:p>
    <w:p w14:paraId="19ED1BF7" w14:textId="0875430F" w:rsidR="000577C6" w:rsidRDefault="00ED6AB9" w:rsidP="001747E2">
      <w:r>
        <w:t>Der</w:t>
      </w:r>
      <w:r w:rsidR="000577C6" w:rsidRPr="000577C6">
        <w:t xml:space="preserve"> tage</w:t>
      </w:r>
      <w:r w:rsidR="00705284">
        <w:t>s</w:t>
      </w:r>
      <w:r w:rsidR="000577C6" w:rsidRPr="000577C6">
        <w:t xml:space="preserve"> udgangspunkt i Bilag 1 - </w:t>
      </w:r>
      <w:r w:rsidR="2EF82554">
        <w:t>OS2compliance</w:t>
      </w:r>
      <w:r w:rsidR="000577C6" w:rsidRPr="000577C6">
        <w:t xml:space="preserve">.pptx, der illustrerer systemets indhold og struktur. </w:t>
      </w:r>
    </w:p>
    <w:p w14:paraId="38080CCA" w14:textId="77777777" w:rsidR="000577C6" w:rsidRDefault="000577C6" w:rsidP="003159F5"/>
    <w:p w14:paraId="43810E71" w14:textId="63560BFE" w:rsidR="003159F5" w:rsidRDefault="003159F5" w:rsidP="003159F5">
      <w:pPr>
        <w:pStyle w:val="Heading3"/>
      </w:pPr>
      <w:bookmarkStart w:id="7" w:name="_Toc136090793"/>
      <w:r>
        <w:t>Gennemgående elementer</w:t>
      </w:r>
      <w:bookmarkEnd w:id="7"/>
    </w:p>
    <w:p w14:paraId="32E29AD0" w14:textId="3E6C7C42" w:rsidR="00125E1C" w:rsidRDefault="00125E1C" w:rsidP="00125E1C">
      <w:r>
        <w:t xml:space="preserve">Følgende elementer vil </w:t>
      </w:r>
      <w:r w:rsidR="00E572F4">
        <w:t>altid</w:t>
      </w:r>
      <w:r>
        <w:t xml:space="preserve"> være synlig for brugeren:</w:t>
      </w:r>
    </w:p>
    <w:p w14:paraId="5ADFFD2C" w14:textId="77777777" w:rsidR="00125E1C" w:rsidRDefault="00125E1C" w:rsidP="00125E1C">
      <w:pPr>
        <w:pStyle w:val="ListParagraph"/>
        <w:numPr>
          <w:ilvl w:val="0"/>
          <w:numId w:val="10"/>
        </w:numPr>
      </w:pPr>
      <w:r>
        <w:t>Navigationspanelet placeret i venstre side af skærmen.</w:t>
      </w:r>
    </w:p>
    <w:p w14:paraId="11058088" w14:textId="003F7E55" w:rsidR="00125E1C" w:rsidRDefault="00125E1C" w:rsidP="00125E1C">
      <w:pPr>
        <w:pStyle w:val="ListParagraph"/>
        <w:numPr>
          <w:ilvl w:val="0"/>
          <w:numId w:val="10"/>
        </w:numPr>
      </w:pPr>
      <w:r>
        <w:t xml:space="preserve">En </w:t>
      </w:r>
      <w:r w:rsidR="00991D79">
        <w:t>søgebar</w:t>
      </w:r>
      <w:r>
        <w:t xml:space="preserve"> i toppen af skærmen, der muliggør en global søgning på tværs af hele løsningen. Denne søgefunktion vil tillade brugeren at finde opgaver, leverandører, fortegnelser og aktiver.</w:t>
      </w:r>
    </w:p>
    <w:p w14:paraId="336A0AD4" w14:textId="20FFD119" w:rsidR="00E834A8" w:rsidRPr="00E834A8" w:rsidRDefault="00125E1C" w:rsidP="00125E1C">
      <w:pPr>
        <w:pStyle w:val="ListParagraph"/>
        <w:numPr>
          <w:ilvl w:val="0"/>
          <w:numId w:val="10"/>
        </w:numPr>
      </w:pPr>
      <w:r>
        <w:t>En funktion for oprettelse af nye opgaver vil altid være tilgængelig.</w:t>
      </w:r>
    </w:p>
    <w:p w14:paraId="4A2133D9" w14:textId="77777777" w:rsidR="003159F5" w:rsidRDefault="003159F5" w:rsidP="003159F5"/>
    <w:p w14:paraId="477EB32C" w14:textId="52DA453C" w:rsidR="00E3573C" w:rsidRDefault="002D4086" w:rsidP="009C5E64">
      <w:pPr>
        <w:pStyle w:val="Heading3"/>
      </w:pPr>
      <w:bookmarkStart w:id="8" w:name="_Toc136090794"/>
      <w:r>
        <w:t>Løsningsmoduler</w:t>
      </w:r>
      <w:bookmarkEnd w:id="8"/>
    </w:p>
    <w:p w14:paraId="175F0F37" w14:textId="77777777" w:rsidR="002D4086" w:rsidRDefault="002D4086" w:rsidP="002D4086">
      <w:r w:rsidRPr="003A61D0">
        <w:t xml:space="preserve">OS2compliance består i </w:t>
      </w:r>
      <w:r>
        <w:t>første version af følgende moduler:</w:t>
      </w:r>
    </w:p>
    <w:p w14:paraId="34D777F0" w14:textId="77777777" w:rsidR="002D4086" w:rsidRDefault="002D4086" w:rsidP="002D4086">
      <w:pPr>
        <w:pStyle w:val="ListParagraph"/>
        <w:numPr>
          <w:ilvl w:val="0"/>
          <w:numId w:val="3"/>
        </w:numPr>
      </w:pPr>
      <w:r>
        <w:t>Dashboard</w:t>
      </w:r>
    </w:p>
    <w:p w14:paraId="49210C8D" w14:textId="57D6771E" w:rsidR="002D4086" w:rsidRDefault="00E96720" w:rsidP="002D4086">
      <w:pPr>
        <w:pStyle w:val="ListParagraph"/>
        <w:numPr>
          <w:ilvl w:val="0"/>
          <w:numId w:val="3"/>
        </w:numPr>
      </w:pPr>
      <w:r>
        <w:t>SoA</w:t>
      </w:r>
    </w:p>
    <w:p w14:paraId="13EB5950" w14:textId="77777777" w:rsidR="002D4086" w:rsidRDefault="002D4086" w:rsidP="002D4086">
      <w:pPr>
        <w:pStyle w:val="ListParagraph"/>
        <w:numPr>
          <w:ilvl w:val="0"/>
          <w:numId w:val="3"/>
        </w:numPr>
      </w:pPr>
      <w:r>
        <w:t>Fortegnelse</w:t>
      </w:r>
    </w:p>
    <w:p w14:paraId="46CE0E9B" w14:textId="77777777" w:rsidR="002D4086" w:rsidRDefault="002D4086" w:rsidP="002D4086">
      <w:pPr>
        <w:pStyle w:val="ListParagraph"/>
        <w:numPr>
          <w:ilvl w:val="0"/>
          <w:numId w:val="3"/>
        </w:numPr>
      </w:pPr>
      <w:r>
        <w:t>Aktiver</w:t>
      </w:r>
    </w:p>
    <w:p w14:paraId="6A132127" w14:textId="77777777" w:rsidR="002D4086" w:rsidRDefault="002D4086" w:rsidP="002D4086">
      <w:pPr>
        <w:pStyle w:val="ListParagraph"/>
        <w:numPr>
          <w:ilvl w:val="0"/>
          <w:numId w:val="3"/>
        </w:numPr>
      </w:pPr>
      <w:r>
        <w:t>Leverandører</w:t>
      </w:r>
    </w:p>
    <w:p w14:paraId="7AEBD4FE" w14:textId="77777777" w:rsidR="002D4086" w:rsidRDefault="002D4086" w:rsidP="002D4086">
      <w:pPr>
        <w:pStyle w:val="ListParagraph"/>
        <w:numPr>
          <w:ilvl w:val="0"/>
          <w:numId w:val="3"/>
        </w:numPr>
      </w:pPr>
      <w:r>
        <w:t>Risikostyring</w:t>
      </w:r>
    </w:p>
    <w:p w14:paraId="44570FD5" w14:textId="77777777" w:rsidR="002D4086" w:rsidRDefault="002D4086" w:rsidP="002D4086">
      <w:pPr>
        <w:pStyle w:val="ListParagraph"/>
        <w:numPr>
          <w:ilvl w:val="0"/>
          <w:numId w:val="3"/>
        </w:numPr>
      </w:pPr>
      <w:r>
        <w:t>Dokumenter</w:t>
      </w:r>
    </w:p>
    <w:p w14:paraId="5B072615" w14:textId="77777777" w:rsidR="002D4086" w:rsidRDefault="002D4086" w:rsidP="002D4086">
      <w:pPr>
        <w:pStyle w:val="ListParagraph"/>
        <w:numPr>
          <w:ilvl w:val="0"/>
          <w:numId w:val="3"/>
        </w:numPr>
      </w:pPr>
      <w:r>
        <w:t>Opgavecenter</w:t>
      </w:r>
    </w:p>
    <w:p w14:paraId="3C4CED50" w14:textId="77777777" w:rsidR="002D4086" w:rsidRDefault="002D4086" w:rsidP="002D4086">
      <w:pPr>
        <w:pStyle w:val="ListParagraph"/>
        <w:numPr>
          <w:ilvl w:val="0"/>
          <w:numId w:val="3"/>
        </w:numPr>
      </w:pPr>
      <w:r>
        <w:t>Rapporter</w:t>
      </w:r>
    </w:p>
    <w:p w14:paraId="2408BCF5" w14:textId="77777777" w:rsidR="00FB3C58" w:rsidRDefault="00FB3C58" w:rsidP="00D42D5F"/>
    <w:p w14:paraId="161FDC20" w14:textId="03E4D8C4" w:rsidR="00EA6990" w:rsidRDefault="00EA6990" w:rsidP="00EA6990">
      <w:pPr>
        <w:pStyle w:val="Heading4"/>
      </w:pPr>
      <w:r>
        <w:lastRenderedPageBreak/>
        <w:t>Dashboard</w:t>
      </w:r>
    </w:p>
    <w:p w14:paraId="57D58F06" w14:textId="4B18AC6A" w:rsidR="00094243" w:rsidRDefault="00C668E1" w:rsidP="00741F6E">
      <w:r w:rsidRPr="00C668E1">
        <w:t>Dashboardet vil have fokus på compliancestatus og opgaver. Det vil være herfra at opgaveansvarlig kan danne sig et overblik over egne fremtidige/forfaldne opgaver og udføre dem.</w:t>
      </w:r>
    </w:p>
    <w:p w14:paraId="3AC1D503" w14:textId="77777777" w:rsidR="00C668E1" w:rsidRDefault="00C668E1" w:rsidP="00741F6E"/>
    <w:p w14:paraId="25A71FFC" w14:textId="3D0F1428" w:rsidR="005B3028" w:rsidRDefault="00E96720" w:rsidP="005B3028">
      <w:pPr>
        <w:pStyle w:val="Heading4"/>
      </w:pPr>
      <w:r>
        <w:t>SoA</w:t>
      </w:r>
    </w:p>
    <w:p w14:paraId="086DACAD" w14:textId="390B0162" w:rsidR="00C668E1" w:rsidRDefault="00E96720" w:rsidP="00007515">
      <w:r>
        <w:t>SoA</w:t>
      </w:r>
      <w:r w:rsidR="00C668E1" w:rsidRPr="00C668E1">
        <w:t xml:space="preserve"> dækker over arbejdet med de valgte standarder. Modulet er bygget op omkring ISO27001 og ISO27002 og vil også indeholde andre relevante standarder som ISO27701, NSIS, NIS2 og Kommunernes tekniske minimumsstandarder. Modulet giver mulighed for et overblik over efterlevelsen af de tilvalgte standarder og for at arbejde med det enkelte krav. Sammenhængen mellem modulerne vil give et godt overblik over hvilke dokumenter der understøtter de enkelte foranstaltninger.</w:t>
      </w:r>
    </w:p>
    <w:p w14:paraId="07B5C859" w14:textId="6157C00B" w:rsidR="00834A97" w:rsidRPr="00ED17C5" w:rsidRDefault="00834A97" w:rsidP="005B3028">
      <w:pPr>
        <w:rPr>
          <w:i/>
          <w:iCs/>
        </w:rPr>
      </w:pPr>
      <w:r w:rsidRPr="00ED17C5">
        <w:rPr>
          <w:i/>
          <w:iCs/>
        </w:rPr>
        <w:t xml:space="preserve">Indstillinger for modulet: </w:t>
      </w:r>
      <w:r w:rsidR="004A6CF4" w:rsidRPr="00ED17C5">
        <w:rPr>
          <w:i/>
          <w:iCs/>
        </w:rPr>
        <w:t>Man skal kunne til/fravælge hvilke standarder der er relevante</w:t>
      </w:r>
    </w:p>
    <w:p w14:paraId="0E645E48" w14:textId="77777777" w:rsidR="005B3028" w:rsidRPr="00D42D5F" w:rsidRDefault="005B3028" w:rsidP="00741F6E"/>
    <w:p w14:paraId="4D1BBF97" w14:textId="7683192B" w:rsidR="00C6042B" w:rsidRDefault="00E3573C" w:rsidP="00C6042B">
      <w:pPr>
        <w:pStyle w:val="Heading4"/>
      </w:pPr>
      <w:r>
        <w:t>Fortegnelse</w:t>
      </w:r>
    </w:p>
    <w:p w14:paraId="1194DB2B" w14:textId="77777777" w:rsidR="00C668E1" w:rsidRDefault="00C668E1" w:rsidP="00C668E1">
      <w:r>
        <w:t xml:space="preserve">Fortegnelsen vil være bygget op omkring KL´s behandlingsaktiviteter og vil leve op til kravene i GDPR-forordningen. Det vil være muligt at tilføje kommunespecifikke behandlingsaktiviteter, ligesom det vil være muligt at undlade import af KL´s behandlingsaktiviteter. </w:t>
      </w:r>
    </w:p>
    <w:p w14:paraId="6B9D85E4" w14:textId="060E6A0E" w:rsidR="00C6042B" w:rsidRPr="00C6042B" w:rsidRDefault="00C668E1" w:rsidP="00C6042B">
      <w:r>
        <w:t>Fortegnelsen vil være en samlet liste hvor et klik på en konkret behandlingsaktivitet vil lede til en fanestruktur med relevante registreringsmuligheder, herunder tilknytning af aktiver (IT-systemer), dokumenter, risikovurderinger, opgaver mv.</w:t>
      </w:r>
    </w:p>
    <w:p w14:paraId="3ED370C6" w14:textId="3F236744" w:rsidR="004375EC" w:rsidRPr="00ED17C5" w:rsidRDefault="0018263E" w:rsidP="004375EC">
      <w:pPr>
        <w:rPr>
          <w:i/>
          <w:iCs/>
        </w:rPr>
      </w:pPr>
      <w:r w:rsidRPr="00ED17C5">
        <w:rPr>
          <w:i/>
          <w:iCs/>
        </w:rPr>
        <w:t>Indstillinger for modulet: tilvalg/fravalg af KL’s b</w:t>
      </w:r>
      <w:r w:rsidR="0014074A" w:rsidRPr="00ED17C5">
        <w:rPr>
          <w:i/>
          <w:iCs/>
        </w:rPr>
        <w:t>ehandlingsaktiviteter</w:t>
      </w:r>
    </w:p>
    <w:p w14:paraId="758DA725" w14:textId="77777777" w:rsidR="0018263E" w:rsidRPr="0018263E" w:rsidRDefault="0018263E" w:rsidP="004375EC">
      <w:pPr>
        <w:rPr>
          <w:u w:val="single"/>
        </w:rPr>
      </w:pPr>
    </w:p>
    <w:p w14:paraId="6ABACE9B" w14:textId="385D0BA1" w:rsidR="00E3573C" w:rsidRDefault="00E3573C" w:rsidP="00E3573C">
      <w:pPr>
        <w:pStyle w:val="Heading4"/>
      </w:pPr>
      <w:r>
        <w:t>Aktiver</w:t>
      </w:r>
    </w:p>
    <w:p w14:paraId="543B1B0B" w14:textId="3060648B" w:rsidR="0014074A" w:rsidRPr="00C668E1" w:rsidRDefault="00C668E1" w:rsidP="0014074A">
      <w:r w:rsidRPr="00C668E1">
        <w:t>Aktiver dækker bredt over de elementer kommunen ønsker at registrere f.eks. IT-systemer, moduler, servere, switche mv. Kategorisering sikrer overblik. En liste over alle registrerede aktiver giver et samlet overblik hvorfra det vil være muligt at klikke sig ind i det enkelte aktiv. Her vil en mappestruktur give mulighed for relevante indtastninger, herunder oplysninger omkring databehandling, tilsyn og risikovurderinger, samt guides til konsekvensanalyse og TIA. Det vil være muligt at få overblik over og registrere sammenhæng til behandlingsaktiviteter, relaterede aktiver, dokumenter og opgaver. Er disse oplysninger allerede registreret f.eks. på en behandlingsaktivitet, vil sammenhæng fremgå af overblikket</w:t>
      </w:r>
    </w:p>
    <w:p w14:paraId="7A8959C5" w14:textId="59ABA56C" w:rsidR="0014074A" w:rsidRPr="00ED17C5" w:rsidRDefault="0014074A" w:rsidP="0014074A">
      <w:pPr>
        <w:rPr>
          <w:i/>
          <w:iCs/>
        </w:rPr>
      </w:pPr>
      <w:r w:rsidRPr="00ED17C5">
        <w:rPr>
          <w:i/>
          <w:iCs/>
        </w:rPr>
        <w:t>Indstillinger for modulet: Mulighed for opsætning af KITOS integration</w:t>
      </w:r>
    </w:p>
    <w:p w14:paraId="06A0B04A" w14:textId="77777777" w:rsidR="0014074A" w:rsidRPr="002860F3" w:rsidRDefault="0014074A" w:rsidP="002860F3"/>
    <w:p w14:paraId="1BECF07F" w14:textId="4672D37C" w:rsidR="00E3573C" w:rsidRDefault="00E3573C" w:rsidP="00E3573C">
      <w:pPr>
        <w:pStyle w:val="Heading4"/>
      </w:pPr>
      <w:r>
        <w:t>Leverandører</w:t>
      </w:r>
    </w:p>
    <w:p w14:paraId="0419F598" w14:textId="160C9DF7" w:rsidR="00702B0B" w:rsidRDefault="006344BA" w:rsidP="00702B0B">
      <w:r w:rsidRPr="006344BA">
        <w:t>Leverandørlisten vil som modulerne for fortegnelse og aktiver være bygget op med en samlet liste med mulighed for klik til den enkelte leverandør, der i en fanestruktur vil give mulighed for at taste relevant data og se sammenhæng til aktiver, dokumenter og opgaver.</w:t>
      </w:r>
    </w:p>
    <w:p w14:paraId="41EA04E4" w14:textId="77777777" w:rsidR="006344BA" w:rsidRPr="00AF32B3" w:rsidRDefault="006344BA" w:rsidP="00702B0B"/>
    <w:p w14:paraId="3068A442" w14:textId="4E893FB7" w:rsidR="00486D62" w:rsidRDefault="00486D62" w:rsidP="00486D62">
      <w:pPr>
        <w:pStyle w:val="Heading4"/>
      </w:pPr>
      <w:r>
        <w:t>Risikostyring</w:t>
      </w:r>
    </w:p>
    <w:p w14:paraId="223AF0B4" w14:textId="280D1D24" w:rsidR="00081FD1" w:rsidRDefault="006344BA" w:rsidP="00F25FD4">
      <w:r w:rsidRPr="006344BA">
        <w:t>Risikostyring bygges op efter ISO27005 hvor det vil være muligt at risikovurdere et aktiv, en behandlingsaktivitet eller et scenarie. Der vil være prædefinerede trusselskataloger og mulighed for at oprette egne. Selve risikovurderingen tager udgangspunkt i en vurdering af sandsynlighed og konsekvens for den enkelte trussel med mulighed for at vurdere ud fra den registrerede og for kommunen. Det vil i en arbejdsgang være muligt at oprette opgaver for trusler der skal mitigeres. Den simple skalerbarhed vil sikre et flydende arbejde med risikovurdering og en oplevelse af, at de giver stor værdi for organisationen.</w:t>
      </w:r>
    </w:p>
    <w:p w14:paraId="2EBE1ED4" w14:textId="325DEF28" w:rsidR="00F25FD4" w:rsidRPr="00ED17C5" w:rsidRDefault="00081FD1" w:rsidP="00F25FD4">
      <w:pPr>
        <w:rPr>
          <w:i/>
          <w:iCs/>
        </w:rPr>
      </w:pPr>
      <w:r w:rsidRPr="00ED17C5">
        <w:rPr>
          <w:i/>
          <w:iCs/>
        </w:rPr>
        <w:t>Indstillinger for modulet: Mulighed for at tilføje trusselskataloger</w:t>
      </w:r>
    </w:p>
    <w:p w14:paraId="55E43A5D" w14:textId="77777777" w:rsidR="001077CF" w:rsidRPr="00486D62" w:rsidRDefault="001077CF" w:rsidP="00F25FD4"/>
    <w:p w14:paraId="7DCDCF89" w14:textId="0FAE6516" w:rsidR="00E3573C" w:rsidRDefault="00E3573C" w:rsidP="00E3573C">
      <w:pPr>
        <w:pStyle w:val="Heading4"/>
      </w:pPr>
      <w:r>
        <w:t>Dokumenter</w:t>
      </w:r>
    </w:p>
    <w:p w14:paraId="176C0888" w14:textId="77777777" w:rsidR="005B6DC5" w:rsidRDefault="005B6DC5" w:rsidP="005B6DC5">
      <w:r>
        <w:t>Dokumenter indeholder et overblik over de typer dokumenter kommunen ønsker at registrere, f.eks. politikker, procedurer, arbejdsgange, vejledninger, databehandleraftaler, kontrakter mv. Løsningen vil ikke være dokumentbærende, men give mulighed for at linke til dokumentet.</w:t>
      </w:r>
    </w:p>
    <w:p w14:paraId="195EC663" w14:textId="77777777" w:rsidR="005B6DC5" w:rsidRDefault="005B6DC5" w:rsidP="005B6DC5">
      <w:r>
        <w:t xml:space="preserve">Dokumenter kan kobles til aktiver, leverandører, behandlingsaktiviteter, opgaver/kontroller mv. </w:t>
      </w:r>
    </w:p>
    <w:p w14:paraId="68C4D727" w14:textId="64AE9A35" w:rsidR="006D1A6F" w:rsidRPr="00383010" w:rsidRDefault="00702B0B" w:rsidP="005B6DC5">
      <w:r w:rsidRPr="00383010">
        <w:t xml:space="preserve"> </w:t>
      </w:r>
    </w:p>
    <w:p w14:paraId="2CE555B8" w14:textId="0485C787" w:rsidR="00E3573C" w:rsidRDefault="00E3573C" w:rsidP="00E3573C">
      <w:pPr>
        <w:pStyle w:val="Heading4"/>
      </w:pPr>
      <w:r>
        <w:t>Opgavecenter</w:t>
      </w:r>
    </w:p>
    <w:p w14:paraId="3237F4D1" w14:textId="77777777" w:rsidR="0087389C" w:rsidRDefault="005B6DC5" w:rsidP="00522497">
      <w:r w:rsidRPr="005B6DC5">
        <w:t>Opgavecenter skaber overblik over både opgaver/kontroller for hele organisationen, både gennemførte og kommende. Fra alle sider i løsningen, er det muligt at oprette en opgave eller en gentagen kontrol. Oprettelsen er holdt så simpel som muligt så det kun er nødvendige oplysninger der skal registreres for at oprette opgaven. Logsporet for den enkelte opgave/kontrol sikre dokumentation til revisionen.</w:t>
      </w:r>
    </w:p>
    <w:p w14:paraId="6A17D351" w14:textId="3428A79E" w:rsidR="005C261F" w:rsidRDefault="0087389C" w:rsidP="00522497">
      <w:r>
        <w:t>Der skal være</w:t>
      </w:r>
      <w:r w:rsidR="00522497" w:rsidRPr="00522497">
        <w:t xml:space="preserve"> filtreringsmuligheder </w:t>
      </w:r>
      <w:r>
        <w:t xml:space="preserve">så </w:t>
      </w:r>
      <w:r w:rsidR="00522497" w:rsidRPr="00522497">
        <w:t xml:space="preserve">brugeren </w:t>
      </w:r>
      <w:r>
        <w:t xml:space="preserve">kan </w:t>
      </w:r>
      <w:r w:rsidR="00522497" w:rsidRPr="00522497">
        <w:t>sortere opgaverne baseret på forskellige parametre såsom ansvarlig, opgavetype, eller om opgaven er i fremtiden eller allerede er udført.</w:t>
      </w:r>
    </w:p>
    <w:p w14:paraId="77CC133C" w14:textId="77777777" w:rsidR="00522497" w:rsidRPr="005C261F" w:rsidRDefault="00522497" w:rsidP="00522497"/>
    <w:p w14:paraId="253C9F86" w14:textId="5D6C133E" w:rsidR="00E3573C" w:rsidRDefault="00E3573C" w:rsidP="00E3573C">
      <w:pPr>
        <w:pStyle w:val="Heading4"/>
      </w:pPr>
      <w:r>
        <w:t>Rapporter</w:t>
      </w:r>
    </w:p>
    <w:p w14:paraId="227D186F" w14:textId="77777777" w:rsidR="007A1C4D" w:rsidRDefault="001972D5" w:rsidP="001972D5">
      <w:r w:rsidRPr="001972D5">
        <w:t>Rapportmodulet vil udstille et overblik over de rapporter, det er muligt at trække ud af løsningen, herunder SoA, Informationssikkerhedshåndbog, NSIS bilag A, Artikel 30-fortegnelse, ledelsesrapporter fra risikovurderinger, tilsynsrapporter, revisionsrapporter</w:t>
      </w:r>
      <w:r w:rsidR="00A80CED">
        <w:t xml:space="preserve">. </w:t>
      </w:r>
    </w:p>
    <w:p w14:paraId="74AD9A52" w14:textId="4BD75254" w:rsidR="001972D5" w:rsidRDefault="00A80CED" w:rsidP="001972D5">
      <w:r>
        <w:t>R</w:t>
      </w:r>
      <w:r w:rsidR="001972D5" w:rsidRPr="001972D5">
        <w:t xml:space="preserve">apporter kan </w:t>
      </w:r>
      <w:r>
        <w:t xml:space="preserve">hentes </w:t>
      </w:r>
      <w:r w:rsidR="00626837">
        <w:t>i enten</w:t>
      </w:r>
      <w:r w:rsidR="007A1C4D">
        <w:t xml:space="preserve"> </w:t>
      </w:r>
      <w:r w:rsidR="001972D5" w:rsidRPr="001972D5">
        <w:t xml:space="preserve">Excel </w:t>
      </w:r>
      <w:r w:rsidR="00626837">
        <w:t xml:space="preserve">eller </w:t>
      </w:r>
      <w:r w:rsidR="001972D5" w:rsidRPr="001972D5">
        <w:t>Word</w:t>
      </w:r>
      <w:r w:rsidR="00A14A50">
        <w:t>/</w:t>
      </w:r>
      <w:r w:rsidR="007A1C4D">
        <w:t>PDF</w:t>
      </w:r>
      <w:r>
        <w:t xml:space="preserve"> format</w:t>
      </w:r>
      <w:r w:rsidR="001972D5" w:rsidRPr="001972D5">
        <w:t>.</w:t>
      </w:r>
    </w:p>
    <w:p w14:paraId="40FF3E4F" w14:textId="49463B10" w:rsidR="005749F7" w:rsidRDefault="008B1CE6" w:rsidP="00EB12E8">
      <w:r>
        <w:t xml:space="preserve">Ved generering af en ledelsesrapport </w:t>
      </w:r>
      <w:r w:rsidR="00A14A50">
        <w:t>er</w:t>
      </w:r>
      <w:r>
        <w:t xml:space="preserve"> de</w:t>
      </w:r>
      <w:r w:rsidR="001972D5">
        <w:t xml:space="preserve">t muligt at vælge </w:t>
      </w:r>
      <w:r>
        <w:t>den tilknyttede risikovurdering. For at lette processen implementeres der en søgefunktion for nem og hurtig identifikation af den relevante risikovurdering.</w:t>
      </w:r>
    </w:p>
    <w:p w14:paraId="55B82B76" w14:textId="77777777" w:rsidR="001972D5" w:rsidRDefault="001972D5" w:rsidP="008B1CE6"/>
    <w:p w14:paraId="16B59064" w14:textId="7AF6211B" w:rsidR="001972D5" w:rsidRDefault="001972D5" w:rsidP="001972D5">
      <w:pPr>
        <w:pStyle w:val="Heading4"/>
      </w:pPr>
      <w:r>
        <w:t>Indstillinger</w:t>
      </w:r>
    </w:p>
    <w:p w14:paraId="585AB5D4" w14:textId="54D00630" w:rsidR="001972D5" w:rsidRPr="001972D5" w:rsidRDefault="001972D5" w:rsidP="001972D5">
      <w:r w:rsidRPr="001972D5">
        <w:t>Indstillinger vil være tilgængelig på den enkelte modul-side, og vil kun udstille indstillingsmulighederne for netop dette modul. Det vil kun være administrator der har mulighed for at sætte indstillingerne, som vil slå igennem for alle brugere af løsningen.</w:t>
      </w:r>
    </w:p>
    <w:p w14:paraId="50CF1C9F" w14:textId="77777777" w:rsidR="0045202B" w:rsidRPr="0045202B" w:rsidRDefault="0045202B" w:rsidP="0045202B"/>
    <w:p w14:paraId="51D566A7" w14:textId="43A680A4" w:rsidR="00FC0ADA" w:rsidRDefault="006200B6" w:rsidP="0045202B">
      <w:pPr>
        <w:pStyle w:val="Heading2"/>
      </w:pPr>
      <w:bookmarkStart w:id="9" w:name="_Toc136090795"/>
      <w:r>
        <w:t>Master service</w:t>
      </w:r>
      <w:bookmarkEnd w:id="9"/>
    </w:p>
    <w:p w14:paraId="1AD3B51F" w14:textId="648F3B7C" w:rsidR="006577C6" w:rsidRDefault="006577C6" w:rsidP="006577C6">
      <w:r>
        <w:t xml:space="preserve">Der udvikles en master service som tilgås på en separat </w:t>
      </w:r>
      <w:r w:rsidR="00E10A40">
        <w:t>adresse</w:t>
      </w:r>
      <w:r>
        <w:t>, fx master.os2compliance.dk</w:t>
      </w:r>
    </w:p>
    <w:p w14:paraId="0EAAC982" w14:textId="7B129B29" w:rsidR="00C61B5C" w:rsidRDefault="00042CC3" w:rsidP="006577C6">
      <w:r>
        <w:t>Her lig</w:t>
      </w:r>
      <w:r w:rsidR="00C61B5C">
        <w:t>ges skabeloner som går på tværs af komm</w:t>
      </w:r>
      <w:r w:rsidR="002F00BD">
        <w:t>un</w:t>
      </w:r>
      <w:r w:rsidR="00C61B5C">
        <w:t>erne.</w:t>
      </w:r>
    </w:p>
    <w:p w14:paraId="08FB1E2F" w14:textId="1DDC63F2" w:rsidR="00EB6C78" w:rsidRDefault="00C61B5C" w:rsidP="001747E2">
      <w:r>
        <w:t>I første version vil det være t</w:t>
      </w:r>
      <w:r w:rsidR="00EB6C78">
        <w:t>russelskataloger</w:t>
      </w:r>
      <w:r>
        <w:t xml:space="preserve"> og s</w:t>
      </w:r>
      <w:r w:rsidR="00EB6C78">
        <w:t>tandarde</w:t>
      </w:r>
      <w:r>
        <w:t>r</w:t>
      </w:r>
      <w:r w:rsidR="00405DFE">
        <w:t>ne:</w:t>
      </w:r>
      <w:r>
        <w:t xml:space="preserve"> ISO27001</w:t>
      </w:r>
      <w:r w:rsidR="002F00BD">
        <w:t>, ISO27002</w:t>
      </w:r>
      <w:r>
        <w:t xml:space="preserve">, </w:t>
      </w:r>
      <w:r w:rsidR="00405DFE">
        <w:t xml:space="preserve">ISO27701 og </w:t>
      </w:r>
      <w:r>
        <w:t>NSI</w:t>
      </w:r>
      <w:r w:rsidR="004C5D79">
        <w:t>S</w:t>
      </w:r>
      <w:r w:rsidR="002F00BD">
        <w:t>.</w:t>
      </w:r>
    </w:p>
    <w:p w14:paraId="0505AFF1" w14:textId="77777777" w:rsidR="00263049" w:rsidRPr="001747E2" w:rsidRDefault="00263049" w:rsidP="001747E2"/>
    <w:p w14:paraId="4A0132B0" w14:textId="72DC8034" w:rsidR="00694728" w:rsidRPr="003A61D0" w:rsidRDefault="00FC0ADA" w:rsidP="00D60D3C">
      <w:pPr>
        <w:pStyle w:val="Heading2"/>
      </w:pPr>
      <w:bookmarkStart w:id="10" w:name="_Toc136090796"/>
      <w:r>
        <w:t>Integrationer</w:t>
      </w:r>
      <w:bookmarkEnd w:id="10"/>
    </w:p>
    <w:p w14:paraId="7F4FC142" w14:textId="65277DFB" w:rsidR="00FC0ADA" w:rsidRPr="00FC0ADA" w:rsidRDefault="00FC0ADA" w:rsidP="00FC0ADA">
      <w:pPr>
        <w:pStyle w:val="Heading3"/>
      </w:pPr>
      <w:bookmarkStart w:id="11" w:name="_Toc136090797"/>
      <w:r>
        <w:t>CVR</w:t>
      </w:r>
      <w:bookmarkEnd w:id="11"/>
    </w:p>
    <w:p w14:paraId="0914165E" w14:textId="2C9309E8" w:rsidR="00D60D3C" w:rsidRDefault="00ED10A2" w:rsidP="003A61D0">
      <w:r>
        <w:t>CVR Data hentes fra Datafordeleren.</w:t>
      </w:r>
    </w:p>
    <w:p w14:paraId="4CE9851B" w14:textId="57C03070" w:rsidR="002F00BD" w:rsidRDefault="002F00BD" w:rsidP="003A61D0">
      <w:r>
        <w:t>Integrationen benyttes når man opretter en ny leverandør. Når man indtaster CVR nummeret vil integrationen slå virksomheden op og</w:t>
      </w:r>
      <w:r w:rsidR="004F2694">
        <w:t xml:space="preserve"> forud udfylde felterne med de værdier som kunne hentes.</w:t>
      </w:r>
    </w:p>
    <w:p w14:paraId="00549072" w14:textId="77777777" w:rsidR="00D234BD" w:rsidRDefault="00D234BD" w:rsidP="003A61D0"/>
    <w:p w14:paraId="4ABC4DB0" w14:textId="2D3BC59A" w:rsidR="00D60D3C" w:rsidRDefault="00D60D3C" w:rsidP="00D60D3C">
      <w:pPr>
        <w:pStyle w:val="Heading3"/>
      </w:pPr>
      <w:bookmarkStart w:id="12" w:name="_Toc136090798"/>
      <w:r>
        <w:t>AD</w:t>
      </w:r>
      <w:r w:rsidR="00DF5328">
        <w:t xml:space="preserve"> FS </w:t>
      </w:r>
      <w:r>
        <w:t>integration</w:t>
      </w:r>
      <w:bookmarkEnd w:id="12"/>
    </w:p>
    <w:p w14:paraId="4823A8E2" w14:textId="2BC0DE16" w:rsidR="00D60D3C" w:rsidRDefault="00BD1FF2" w:rsidP="00D60D3C">
      <w:r>
        <w:t>Login til løsningen, håndteres via SAML 2.0 standarden. Løsningen integrerer til kommunens lokale IdP løsning fx AD FS.</w:t>
      </w:r>
    </w:p>
    <w:p w14:paraId="701BC74A" w14:textId="77777777" w:rsidR="00FA570C" w:rsidRDefault="00FA570C" w:rsidP="00D60D3C"/>
    <w:p w14:paraId="3C347160" w14:textId="0E2DE7A1" w:rsidR="00D60D3C" w:rsidRPr="00D60D3C" w:rsidRDefault="00D60D3C" w:rsidP="00D60D3C">
      <w:pPr>
        <w:pStyle w:val="Heading3"/>
      </w:pPr>
      <w:bookmarkStart w:id="13" w:name="_Toc136090799"/>
      <w:r>
        <w:t>KITOS</w:t>
      </w:r>
      <w:r w:rsidR="00B64B3F">
        <w:t xml:space="preserve"> </w:t>
      </w:r>
      <w:r>
        <w:t>integration</w:t>
      </w:r>
      <w:bookmarkEnd w:id="13"/>
    </w:p>
    <w:p w14:paraId="61497D18" w14:textId="21C6AD5B" w:rsidR="004C27E7" w:rsidRPr="004C27E7" w:rsidRDefault="004C27E7" w:rsidP="004C27E7">
      <w:r>
        <w:t>Man kan vælge at udtrække it-systemer som aktiver fra Kitos data, eller man kan oprette dem manuelt.</w:t>
      </w:r>
    </w:p>
    <w:p w14:paraId="2B7CC946" w14:textId="77777777" w:rsidR="00694728" w:rsidRDefault="00694728" w:rsidP="003A61D0"/>
    <w:p w14:paraId="3F6EBC4B" w14:textId="77777777" w:rsidR="00BC2916" w:rsidRPr="000A20EF" w:rsidRDefault="00BC2916" w:rsidP="003A61D0"/>
    <w:p w14:paraId="36644FF8" w14:textId="11673849" w:rsidR="00694728" w:rsidRDefault="00694728" w:rsidP="003A61D0">
      <w:pPr>
        <w:pStyle w:val="Heading1"/>
      </w:pPr>
      <w:bookmarkStart w:id="14" w:name="_Toc136090800"/>
      <w:r w:rsidRPr="00694728">
        <w:t>Udruldning og implementering</w:t>
      </w:r>
      <w:bookmarkEnd w:id="14"/>
    </w:p>
    <w:p w14:paraId="107774E5" w14:textId="7EA482FD" w:rsidR="00D60D3C" w:rsidRDefault="00D60D3C" w:rsidP="003A61D0">
      <w:bookmarkStart w:id="15" w:name="_Hlk135053769"/>
      <w:r>
        <w:t xml:space="preserve">OS2compliance indeholder implementering i </w:t>
      </w:r>
      <w:r w:rsidR="00B54440">
        <w:t>tre</w:t>
      </w:r>
      <w:r>
        <w:t xml:space="preserve"> niveauer:</w:t>
      </w:r>
    </w:p>
    <w:p w14:paraId="47927B72" w14:textId="77777777" w:rsidR="00D60D3C" w:rsidRDefault="00D60D3C" w:rsidP="00D60D3C">
      <w:pPr>
        <w:pStyle w:val="ListParagraph"/>
        <w:numPr>
          <w:ilvl w:val="0"/>
          <w:numId w:val="7"/>
        </w:numPr>
      </w:pPr>
      <w:r>
        <w:t>Teknisk opsætning af løsningen</w:t>
      </w:r>
    </w:p>
    <w:p w14:paraId="2142E9A2" w14:textId="52B5B9A8" w:rsidR="00694728" w:rsidRDefault="00D60D3C" w:rsidP="00D60D3C">
      <w:pPr>
        <w:pStyle w:val="ListParagraph"/>
        <w:numPr>
          <w:ilvl w:val="0"/>
          <w:numId w:val="7"/>
        </w:numPr>
      </w:pPr>
      <w:r>
        <w:t>Etablering af indhold</w:t>
      </w:r>
      <w:r w:rsidR="005E0888">
        <w:t xml:space="preserve"> &amp; onboarding</w:t>
      </w:r>
      <w:r w:rsidR="00705E28">
        <w:t xml:space="preserve"> </w:t>
      </w:r>
    </w:p>
    <w:p w14:paraId="75A288F0" w14:textId="51B16E4E" w:rsidR="00D60D3C" w:rsidRDefault="00D60D3C" w:rsidP="00D60D3C">
      <w:pPr>
        <w:pStyle w:val="ListParagraph"/>
        <w:numPr>
          <w:ilvl w:val="0"/>
          <w:numId w:val="7"/>
        </w:numPr>
      </w:pPr>
      <w:r>
        <w:t>Organisatorisk implementering</w:t>
      </w:r>
      <w:r w:rsidR="00705E28">
        <w:t xml:space="preserve"> </w:t>
      </w:r>
    </w:p>
    <w:p w14:paraId="0C1BA393" w14:textId="77777777" w:rsidR="00D60D3C" w:rsidRDefault="00D60D3C" w:rsidP="003A61D0"/>
    <w:p w14:paraId="292A5158" w14:textId="0E38E21A" w:rsidR="00AA6804" w:rsidRDefault="00AA6804" w:rsidP="00AA6804">
      <w:r>
        <w:t>Når der er indgå</w:t>
      </w:r>
      <w:r w:rsidR="000833E7">
        <w:t>e</w:t>
      </w:r>
      <w:r>
        <w:t>t en drifts- og implementeringsaftale med OS2 omkring brugen af OS2compliance infrastrukturen, ser et typisk implementeringsforløb med OS2compliance ud som følger:</w:t>
      </w:r>
    </w:p>
    <w:p w14:paraId="5624B732" w14:textId="49C7AB06" w:rsidR="00AA6804" w:rsidRDefault="00AA6804" w:rsidP="00AA6804">
      <w:pPr>
        <w:pStyle w:val="ListParagraph"/>
        <w:numPr>
          <w:ilvl w:val="0"/>
          <w:numId w:val="4"/>
        </w:numPr>
      </w:pPr>
      <w:r>
        <w:t>Der udarbejdes kommune-specifikt vejledningsmateriale til teknisk implementering</w:t>
      </w:r>
    </w:p>
    <w:p w14:paraId="489AE144" w14:textId="20A06CC0" w:rsidR="00AA6804" w:rsidRDefault="00AA6804" w:rsidP="003B1A4B">
      <w:pPr>
        <w:pStyle w:val="ListParagraph"/>
        <w:numPr>
          <w:ilvl w:val="0"/>
          <w:numId w:val="4"/>
        </w:numPr>
      </w:pPr>
      <w:r>
        <w:t xml:space="preserve">AD FS integrationen opsættes for kommunen (1-2 timers arbejde for en systemadministrator i kommunen) </w:t>
      </w:r>
    </w:p>
    <w:p w14:paraId="17E78355" w14:textId="7CDD282E" w:rsidR="00AA6804" w:rsidRDefault="00AA6804" w:rsidP="00AA6804">
      <w:pPr>
        <w:pStyle w:val="ListParagraph"/>
        <w:numPr>
          <w:ilvl w:val="0"/>
          <w:numId w:val="4"/>
        </w:numPr>
      </w:pPr>
      <w:r>
        <w:t>KITOS integration opsættes for kommunen</w:t>
      </w:r>
    </w:p>
    <w:p w14:paraId="0CAAA78D" w14:textId="7E21FC32" w:rsidR="00AA6804" w:rsidRDefault="00AA6804" w:rsidP="00AA6804">
      <w:pPr>
        <w:pStyle w:val="ListParagraph"/>
        <w:numPr>
          <w:ilvl w:val="0"/>
          <w:numId w:val="4"/>
        </w:numPr>
      </w:pPr>
      <w:r>
        <w:t>Data indlæses manuelt i OS2compliance parallelt med et oplæringsforløb</w:t>
      </w:r>
    </w:p>
    <w:p w14:paraId="7468C47E" w14:textId="588A515B" w:rsidR="00AA6804" w:rsidRDefault="00AA6804" w:rsidP="00AA6804">
      <w:pPr>
        <w:pStyle w:val="ListParagraph"/>
        <w:numPr>
          <w:ilvl w:val="0"/>
          <w:numId w:val="4"/>
        </w:numPr>
      </w:pPr>
      <w:r>
        <w:t>Organisatoriske implementering påbegyndes</w:t>
      </w:r>
    </w:p>
    <w:bookmarkEnd w:id="15"/>
    <w:p w14:paraId="6BF3765E" w14:textId="77777777" w:rsidR="00AA6804" w:rsidRDefault="00AA6804" w:rsidP="003A61D0"/>
    <w:p w14:paraId="390A92CB" w14:textId="77777777" w:rsidR="00AA6804" w:rsidRDefault="00AA6804" w:rsidP="003A61D0"/>
    <w:p w14:paraId="73998774" w14:textId="41C197E8" w:rsidR="00D60D3C" w:rsidRDefault="00AA6804" w:rsidP="00AA6804">
      <w:pPr>
        <w:pStyle w:val="Heading2"/>
      </w:pPr>
      <w:bookmarkStart w:id="16" w:name="_Toc136090801"/>
      <w:r>
        <w:t>Teknisk opsætning</w:t>
      </w:r>
      <w:bookmarkEnd w:id="16"/>
    </w:p>
    <w:p w14:paraId="58B87346" w14:textId="623C8299" w:rsidR="00071E00" w:rsidRDefault="000D2A0B" w:rsidP="000D2A0B">
      <w:r>
        <w:t>Ved etablering opsætter l</w:t>
      </w:r>
      <w:r w:rsidR="00071E00" w:rsidRPr="00071E00">
        <w:t>everandør</w:t>
      </w:r>
      <w:r>
        <w:t>en</w:t>
      </w:r>
      <w:r w:rsidR="00071E00" w:rsidRPr="00071E00">
        <w:t xml:space="preserve"> </w:t>
      </w:r>
      <w:r>
        <w:t>et</w:t>
      </w:r>
      <w:r w:rsidR="00071E00" w:rsidRPr="00071E00">
        <w:t xml:space="preserve"> </w:t>
      </w:r>
      <w:r w:rsidRPr="00071E00">
        <w:t>drift</w:t>
      </w:r>
      <w:r>
        <w:t>smiljø</w:t>
      </w:r>
      <w:r w:rsidR="00071E00" w:rsidRPr="00071E00">
        <w:t xml:space="preserve"> til </w:t>
      </w:r>
      <w:r w:rsidR="00071E00">
        <w:t>kommunen</w:t>
      </w:r>
      <w:r>
        <w:t>.</w:t>
      </w:r>
    </w:p>
    <w:p w14:paraId="7D305B84" w14:textId="278AD758" w:rsidR="000D2A0B" w:rsidRDefault="001101D9" w:rsidP="000D2A0B">
      <w:r>
        <w:t>Kommunen skal</w:t>
      </w:r>
      <w:r w:rsidR="006D45A6">
        <w:t xml:space="preserve"> i den forbindelse</w:t>
      </w:r>
      <w:r>
        <w:t xml:space="preserve"> levere SAML metadata for den Identity Provider</w:t>
      </w:r>
      <w:r w:rsidR="006D45A6">
        <w:t xml:space="preserve"> (</w:t>
      </w:r>
      <w:r w:rsidR="00192670">
        <w:t xml:space="preserve">fx </w:t>
      </w:r>
      <w:r w:rsidR="006D45A6">
        <w:t>AD FS)</w:t>
      </w:r>
      <w:r>
        <w:t xml:space="preserve"> </w:t>
      </w:r>
      <w:r w:rsidR="006D45A6">
        <w:t>der skal anvendes til at logge kommunens brugere på løsningen.</w:t>
      </w:r>
    </w:p>
    <w:p w14:paraId="195FD615" w14:textId="77777777" w:rsidR="003B79BE" w:rsidRDefault="003B79BE" w:rsidP="00AA6804"/>
    <w:p w14:paraId="1558263E" w14:textId="24F61DD9" w:rsidR="00AA6804" w:rsidRDefault="00AA6804" w:rsidP="00AA6804">
      <w:pPr>
        <w:pStyle w:val="Heading2"/>
      </w:pPr>
      <w:bookmarkStart w:id="17" w:name="_Toc136090802"/>
      <w:r>
        <w:t>Etablering af indhold</w:t>
      </w:r>
      <w:r w:rsidR="005E0888">
        <w:t xml:space="preserve"> &amp; onboarding</w:t>
      </w:r>
      <w:bookmarkEnd w:id="17"/>
    </w:p>
    <w:p w14:paraId="6F382027" w14:textId="30388DE2" w:rsidR="005E0888" w:rsidRDefault="005E0888" w:rsidP="005E0888">
      <w:r>
        <w:t xml:space="preserve">Når den tekniske opsætning er gennemført, kan indlæsning af data påbegyndes, hvilket </w:t>
      </w:r>
      <w:r w:rsidR="00F04DE4">
        <w:t xml:space="preserve">NIBIS Konsulenterne </w:t>
      </w:r>
      <w:r>
        <w:t xml:space="preserve">vil </w:t>
      </w:r>
      <w:r w:rsidR="00AD44F4">
        <w:t>gøre</w:t>
      </w:r>
      <w:r>
        <w:t xml:space="preserve"> manuelt for at sikre den korrekte tilpasning til kommunens arbejde med ISMS. </w:t>
      </w:r>
    </w:p>
    <w:p w14:paraId="5736709D" w14:textId="77777777" w:rsidR="005E0888" w:rsidRDefault="005E0888" w:rsidP="005E0888">
      <w:r>
        <w:t>Udgangspunktet er, at det er kommunens eksisterende data, der indlæses efter følgende plan:</w:t>
      </w:r>
    </w:p>
    <w:p w14:paraId="5E8B239B" w14:textId="77777777" w:rsidR="005E0888" w:rsidRDefault="005E0888" w:rsidP="005E0888"/>
    <w:p w14:paraId="1AE1D2B8" w14:textId="77777777" w:rsidR="005E0888" w:rsidRDefault="005E0888" w:rsidP="005E0888">
      <w:r>
        <w:rPr>
          <w:noProof/>
        </w:rPr>
        <w:lastRenderedPageBreak/>
        <w:drawing>
          <wp:inline distT="0" distB="0" distL="0" distR="0" wp14:anchorId="645D956A" wp14:editId="1EE16AC1">
            <wp:extent cx="6286500" cy="3086100"/>
            <wp:effectExtent l="38100" t="19050" r="19050" b="38100"/>
            <wp:docPr id="189516430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1D7DEB8" w14:textId="0F99A8C7" w:rsidR="005E0888" w:rsidRDefault="005E0888" w:rsidP="00AA6804">
      <w:r>
        <w:t>Ovenstående skal ses som</w:t>
      </w:r>
      <w:r w:rsidR="003B79BE">
        <w:t xml:space="preserve"> </w:t>
      </w:r>
      <w:r w:rsidR="00AD44F4">
        <w:t>NIBIS Konsulenternes</w:t>
      </w:r>
      <w:r w:rsidR="003B79BE">
        <w:t xml:space="preserve"> forslag til</w:t>
      </w:r>
      <w:r>
        <w:t xml:space="preserve"> en implementeringsplan, </w:t>
      </w:r>
      <w:r w:rsidR="003B79BE">
        <w:t xml:space="preserve">med mulighed for </w:t>
      </w:r>
      <w:r>
        <w:t>tilpas</w:t>
      </w:r>
      <w:r w:rsidR="003B79BE">
        <w:t>ning til</w:t>
      </w:r>
      <w:r>
        <w:t xml:space="preserve"> kommunens ønsker for</w:t>
      </w:r>
      <w:r w:rsidR="003B79BE">
        <w:t xml:space="preserve"> den gode</w:t>
      </w:r>
      <w:r>
        <w:t xml:space="preserve"> </w:t>
      </w:r>
      <w:r w:rsidR="003B79BE">
        <w:t>onboarding</w:t>
      </w:r>
      <w:r>
        <w:t>.</w:t>
      </w:r>
    </w:p>
    <w:p w14:paraId="1B020CFC" w14:textId="77777777" w:rsidR="005E0888" w:rsidRDefault="005E0888" w:rsidP="00AA6804"/>
    <w:p w14:paraId="42FF86B8" w14:textId="59D0464B" w:rsidR="00AA6804" w:rsidRPr="00AA6804" w:rsidRDefault="00AA6804" w:rsidP="00AA6804">
      <w:pPr>
        <w:pStyle w:val="Heading2"/>
      </w:pPr>
      <w:bookmarkStart w:id="18" w:name="_Toc136090803"/>
      <w:r>
        <w:t>Organisatorisk implementering</w:t>
      </w:r>
      <w:bookmarkEnd w:id="18"/>
    </w:p>
    <w:p w14:paraId="30183433" w14:textId="227EFE90" w:rsidR="005E0888" w:rsidRDefault="005E0888" w:rsidP="005E0888">
      <w:r>
        <w:t xml:space="preserve">Ofte vil arbejdet med informationssikkerhed i kommunen være bygget op med et centralt informationssikkerhedsteam der har overblik </w:t>
      </w:r>
      <w:r w:rsidR="009C61C9">
        <w:t xml:space="preserve">over </w:t>
      </w:r>
      <w:r>
        <w:t>og drifter kommunens ISMS</w:t>
      </w:r>
      <w:r w:rsidR="00777437">
        <w:t>,</w:t>
      </w:r>
      <w:r>
        <w:t xml:space="preserve"> med en række kontroller der skal udføres af decentrale ledere.</w:t>
      </w:r>
    </w:p>
    <w:p w14:paraId="1C3AB252" w14:textId="786A9872" w:rsidR="005E0888" w:rsidRDefault="005E0888" w:rsidP="005E0888">
      <w:r>
        <w:t>Ønske</w:t>
      </w:r>
      <w:r w:rsidR="0073774A">
        <w:t>r Kommune det</w:t>
      </w:r>
      <w:r>
        <w:t>, kan implementeringen omfatte 2 indledende og 2 opfølgende workshops med de medarbejdere der skal gennemføre kontrollerne.</w:t>
      </w:r>
      <w:r w:rsidR="0046716D">
        <w:t xml:space="preserve"> Workshopsene faciliteres af implementeringskonsulenten fra NIBIS Konsulenterne.</w:t>
      </w:r>
    </w:p>
    <w:p w14:paraId="0038DB49" w14:textId="028DFCDE" w:rsidR="00AA6804" w:rsidRDefault="005E0888" w:rsidP="005E0888">
      <w:r>
        <w:t>På første workshop introduceres løsningen med en gennemgang af vejledninger og hvordan man konkret gennemfører en kontrol i løsningen. Anden workshop har fokus på at besvare spørgsmål og yderligere gennemgang af arbejdsgange/vejledning mv.</w:t>
      </w:r>
    </w:p>
    <w:p w14:paraId="409766E9" w14:textId="77777777" w:rsidR="00D60D3C" w:rsidRPr="00694728" w:rsidRDefault="00D60D3C" w:rsidP="003A61D0"/>
    <w:p w14:paraId="40B5C859" w14:textId="7C9E72E7" w:rsidR="00694728" w:rsidRDefault="006E2CCE" w:rsidP="003A61D0">
      <w:pPr>
        <w:pStyle w:val="Heading1"/>
        <w:rPr>
          <w:lang w:val="en-US"/>
        </w:rPr>
      </w:pPr>
      <w:bookmarkStart w:id="19" w:name="_Toc136090804"/>
      <w:r>
        <w:rPr>
          <w:lang w:val="en-US"/>
        </w:rPr>
        <w:t>Tidsplan</w:t>
      </w:r>
      <w:bookmarkEnd w:id="19"/>
    </w:p>
    <w:p w14:paraId="7E4FEEF2" w14:textId="1A423103" w:rsidR="00F6695A" w:rsidRDefault="00FE697A" w:rsidP="00F6695A">
      <w:r>
        <w:t xml:space="preserve">Udviklingen af den beskrevne funktionalitet til version 1.0 igangsættes </w:t>
      </w:r>
      <w:r w:rsidR="00AC0DE9">
        <w:t xml:space="preserve">i </w:t>
      </w:r>
      <w:r>
        <w:t>juni 2023</w:t>
      </w:r>
      <w:r w:rsidR="00F6695A">
        <w:t xml:space="preserve"> og vil løbe til september. Løsningen udvikles modulvis efter en metode hvor udviklingen løbende testes af </w:t>
      </w:r>
      <w:r w:rsidR="005645E8">
        <w:t>styregruppen</w:t>
      </w:r>
      <w:r w:rsidR="00F6695A">
        <w:t>. Den løbende test vil sikre, at version 1</w:t>
      </w:r>
      <w:r w:rsidR="00B405E9">
        <w:t>.0</w:t>
      </w:r>
      <w:r w:rsidR="00F6695A">
        <w:t xml:space="preserve"> er gennemprøvet når den er klar til implementering </w:t>
      </w:r>
      <w:r w:rsidR="002810EB">
        <w:t>i</w:t>
      </w:r>
      <w:r w:rsidR="00F6695A">
        <w:t xml:space="preserve"> oktober 2023. </w:t>
      </w:r>
    </w:p>
    <w:p w14:paraId="62AF2476" w14:textId="5B8EB8D7" w:rsidR="00F6695A" w:rsidRDefault="00F6695A" w:rsidP="00FE697A"/>
    <w:p w14:paraId="22AB36C8" w14:textId="4245C765" w:rsidR="003B79BE" w:rsidRPr="00694728" w:rsidRDefault="003B79BE" w:rsidP="003A61D0">
      <w:r>
        <w:t>Da løsningen kræver en håndholdt implementering med en grundig onboarding, vil kommunerne efter en individuel aftale løbende blive onb</w:t>
      </w:r>
      <w:r w:rsidR="00CE4755">
        <w:t>o</w:t>
      </w:r>
      <w:r>
        <w:t xml:space="preserve">ardet. Det betyder at de kommuner der tilslutter sig løsningen først, vil blive onboardet først. </w:t>
      </w:r>
    </w:p>
    <w:p w14:paraId="6E1135A5" w14:textId="77777777" w:rsidR="00694728" w:rsidRDefault="00694728" w:rsidP="003A61D0"/>
    <w:p w14:paraId="3A1B109D" w14:textId="77777777" w:rsidR="00694728" w:rsidRPr="0018082A" w:rsidRDefault="00694728" w:rsidP="003A61D0"/>
    <w:p w14:paraId="532F8C7C" w14:textId="55A29508" w:rsidR="00EE3B73" w:rsidRPr="00000D1A" w:rsidRDefault="00EE3B73" w:rsidP="003A61D0">
      <w:pPr>
        <w:pStyle w:val="brdtekst"/>
      </w:pPr>
    </w:p>
    <w:sectPr w:rsidR="00EE3B73" w:rsidRPr="00000D1A" w:rsidSect="00637B43">
      <w:headerReference w:type="even" r:id="rId17"/>
      <w:headerReference w:type="default" r:id="rId18"/>
      <w:footerReference w:type="even" r:id="rId19"/>
      <w:footerReference w:type="default" r:id="rId20"/>
      <w:headerReference w:type="first" r:id="rId21"/>
      <w:footerReference w:type="first" r:id="rId22"/>
      <w:pgSz w:w="11906" w:h="16838"/>
      <w:pgMar w:top="2126" w:right="1134" w:bottom="1701"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C9A9C" w14:textId="77777777" w:rsidR="006F40EB" w:rsidRDefault="006F40EB" w:rsidP="003A61D0">
      <w:r>
        <w:separator/>
      </w:r>
    </w:p>
  </w:endnote>
  <w:endnote w:type="continuationSeparator" w:id="0">
    <w:p w14:paraId="214C6B03" w14:textId="77777777" w:rsidR="006F40EB" w:rsidRDefault="006F40EB" w:rsidP="003A61D0">
      <w:r>
        <w:continuationSeparator/>
      </w:r>
    </w:p>
  </w:endnote>
  <w:endnote w:type="continuationNotice" w:id="1">
    <w:p w14:paraId="4B18B47B" w14:textId="77777777" w:rsidR="006F40EB" w:rsidRDefault="006F40E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ion Pro">
    <w:altName w:val="Cambria"/>
    <w:panose1 w:val="020B0604020202020204"/>
    <w:charset w:val="00"/>
    <w:family w:val="roman"/>
    <w:notTrueType/>
    <w:pitch w:val="variable"/>
    <w:sig w:usb0="60000287" w:usb1="00000001" w:usb2="00000000" w:usb3="00000000" w:csb0="0000019F" w:csb1="00000000"/>
  </w:font>
  <w:font w:name="Frutiger LT Std 45 Light">
    <w:altName w:val="Leelawadee UI Semilight"/>
    <w:panose1 w:val="020B0604020202020204"/>
    <w:charset w:val="00"/>
    <w:family w:val="swiss"/>
    <w:notTrueType/>
    <w:pitch w:val="variable"/>
    <w:sig w:usb0="800000AF" w:usb1="4000204A" w:usb2="00000000" w:usb3="00000000" w:csb0="00000001" w:csb1="00000000"/>
  </w:font>
  <w:font w:name="Gotham Light">
    <w:altName w:val="Calibri"/>
    <w:panose1 w:val="020B0604020202020204"/>
    <w:charset w:val="00"/>
    <w:family w:val="modern"/>
    <w:notTrueType/>
    <w:pitch w:val="variable"/>
    <w:sig w:usb0="A10000FF" w:usb1="4000005B"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8C85" w14:textId="77777777" w:rsidR="002B5964" w:rsidRDefault="002B5964" w:rsidP="003A61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8C86" w14:textId="77777777" w:rsidR="002B5964" w:rsidRDefault="002B5964" w:rsidP="003A61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8C88" w14:textId="77777777" w:rsidR="002B5964" w:rsidRDefault="002B5964" w:rsidP="003A61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E03DC" w14:textId="77777777" w:rsidR="006F40EB" w:rsidRDefault="006F40EB" w:rsidP="003A61D0">
      <w:r>
        <w:separator/>
      </w:r>
    </w:p>
  </w:footnote>
  <w:footnote w:type="continuationSeparator" w:id="0">
    <w:p w14:paraId="40F9F52C" w14:textId="77777777" w:rsidR="006F40EB" w:rsidRDefault="006F40EB" w:rsidP="003A61D0">
      <w:r>
        <w:continuationSeparator/>
      </w:r>
    </w:p>
  </w:footnote>
  <w:footnote w:type="continuationNotice" w:id="1">
    <w:p w14:paraId="2BDD2912" w14:textId="77777777" w:rsidR="006F40EB" w:rsidRDefault="006F40E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8C83" w14:textId="77777777" w:rsidR="002B5964" w:rsidRDefault="002B5964" w:rsidP="003A61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8C84" w14:textId="77777777" w:rsidR="00DD5F0E" w:rsidRDefault="00DF4F98" w:rsidP="003A61D0">
    <w:pPr>
      <w:pStyle w:val="Header"/>
    </w:pPr>
    <w:r>
      <w:rPr>
        <w:noProof/>
        <w:lang w:eastAsia="da-DK"/>
      </w:rPr>
      <w:drawing>
        <wp:anchor distT="0" distB="0" distL="114300" distR="114300" simplePos="0" relativeHeight="251658240" behindDoc="1" locked="0" layoutInCell="1" allowOverlap="1" wp14:anchorId="532F8C89" wp14:editId="532F8C8A">
          <wp:simplePos x="0" y="0"/>
          <wp:positionH relativeFrom="page">
            <wp:posOffset>0</wp:posOffset>
          </wp:positionH>
          <wp:positionV relativeFrom="page">
            <wp:posOffset>0</wp:posOffset>
          </wp:positionV>
          <wp:extent cx="7525761" cy="10645310"/>
          <wp:effectExtent l="0" t="0" r="0" b="3810"/>
          <wp:wrapNone/>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Britt\AppData\Local\Microsoft\Windows\INetCache\Content.Word\913 Suverænt bedst sælgende.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25761" cy="106453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8C87" w14:textId="77777777" w:rsidR="002B5964" w:rsidRDefault="002B5964" w:rsidP="003A61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2844"/>
    <w:multiLevelType w:val="hybridMultilevel"/>
    <w:tmpl w:val="F4ECA844"/>
    <w:lvl w:ilvl="0" w:tplc="BB5C48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F2113E"/>
    <w:multiLevelType w:val="hybridMultilevel"/>
    <w:tmpl w:val="652233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40F7A5E"/>
    <w:multiLevelType w:val="hybridMultilevel"/>
    <w:tmpl w:val="84B4928E"/>
    <w:lvl w:ilvl="0" w:tplc="BB5C48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CE624A"/>
    <w:multiLevelType w:val="hybridMultilevel"/>
    <w:tmpl w:val="64E87D34"/>
    <w:lvl w:ilvl="0" w:tplc="BB5C48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507F8A"/>
    <w:multiLevelType w:val="hybridMultilevel"/>
    <w:tmpl w:val="30C69F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84C7830"/>
    <w:multiLevelType w:val="hybridMultilevel"/>
    <w:tmpl w:val="342847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A272E64"/>
    <w:multiLevelType w:val="multilevel"/>
    <w:tmpl w:val="5226D9EE"/>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E337A92"/>
    <w:multiLevelType w:val="hybridMultilevel"/>
    <w:tmpl w:val="30F22FF8"/>
    <w:lvl w:ilvl="0" w:tplc="0406000F">
      <w:start w:val="1"/>
      <w:numFmt w:val="decimal"/>
      <w:lvlText w:val="%1."/>
      <w:lvlJc w:val="left"/>
      <w:pPr>
        <w:ind w:left="720" w:hanging="360"/>
      </w:pPr>
      <w:rPr>
        <w:rFonts w:hint="default"/>
      </w:rPr>
    </w:lvl>
    <w:lvl w:ilvl="1" w:tplc="C81EE46C">
      <w:start w:val="1"/>
      <w:numFmt w:val="lowerLetter"/>
      <w:lvlText w:val="%2."/>
      <w:lvlJc w:val="left"/>
      <w:pPr>
        <w:ind w:left="1440" w:hanging="360"/>
      </w:pPr>
      <w:rPr>
        <w:rFonts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54644F8B"/>
    <w:multiLevelType w:val="hybridMultilevel"/>
    <w:tmpl w:val="9A80C9AE"/>
    <w:lvl w:ilvl="0" w:tplc="BB5C48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404BD5"/>
    <w:multiLevelType w:val="multilevel"/>
    <w:tmpl w:val="48E85E7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65E1713"/>
    <w:multiLevelType w:val="hybridMultilevel"/>
    <w:tmpl w:val="C1AEB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731A9C"/>
    <w:multiLevelType w:val="hybridMultilevel"/>
    <w:tmpl w:val="1AC8F5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743113302">
    <w:abstractNumId w:val="6"/>
  </w:num>
  <w:num w:numId="2" w16cid:durableId="542642552">
    <w:abstractNumId w:val="9"/>
  </w:num>
  <w:num w:numId="3" w16cid:durableId="53041452">
    <w:abstractNumId w:val="5"/>
  </w:num>
  <w:num w:numId="4" w16cid:durableId="1019892358">
    <w:abstractNumId w:val="4"/>
  </w:num>
  <w:num w:numId="5" w16cid:durableId="2002854420">
    <w:abstractNumId w:val="7"/>
  </w:num>
  <w:num w:numId="6" w16cid:durableId="2087993437">
    <w:abstractNumId w:val="1"/>
  </w:num>
  <w:num w:numId="7" w16cid:durableId="1941571517">
    <w:abstractNumId w:val="11"/>
  </w:num>
  <w:num w:numId="8" w16cid:durableId="1214847876">
    <w:abstractNumId w:val="10"/>
  </w:num>
  <w:num w:numId="9" w16cid:durableId="1110516546">
    <w:abstractNumId w:val="3"/>
  </w:num>
  <w:num w:numId="10" w16cid:durableId="1720743814">
    <w:abstractNumId w:val="0"/>
  </w:num>
  <w:num w:numId="11" w16cid:durableId="852568864">
    <w:abstractNumId w:val="2"/>
  </w:num>
  <w:num w:numId="12" w16cid:durableId="9410638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106"/>
    <w:rsid w:val="00000D1A"/>
    <w:rsid w:val="00007515"/>
    <w:rsid w:val="000114DD"/>
    <w:rsid w:val="00014246"/>
    <w:rsid w:val="00027A4E"/>
    <w:rsid w:val="000340BC"/>
    <w:rsid w:val="000400BB"/>
    <w:rsid w:val="00041813"/>
    <w:rsid w:val="00042CC3"/>
    <w:rsid w:val="00042E50"/>
    <w:rsid w:val="00043893"/>
    <w:rsid w:val="000453BE"/>
    <w:rsid w:val="00052174"/>
    <w:rsid w:val="000577C6"/>
    <w:rsid w:val="00061B2F"/>
    <w:rsid w:val="00070C6C"/>
    <w:rsid w:val="00071E00"/>
    <w:rsid w:val="00074397"/>
    <w:rsid w:val="00074D52"/>
    <w:rsid w:val="00081FD1"/>
    <w:rsid w:val="000833E7"/>
    <w:rsid w:val="0008590D"/>
    <w:rsid w:val="00087DC4"/>
    <w:rsid w:val="000911A4"/>
    <w:rsid w:val="00094243"/>
    <w:rsid w:val="00095542"/>
    <w:rsid w:val="000957F5"/>
    <w:rsid w:val="00095A9C"/>
    <w:rsid w:val="000A12D8"/>
    <w:rsid w:val="000A20EF"/>
    <w:rsid w:val="000A2148"/>
    <w:rsid w:val="000B2A27"/>
    <w:rsid w:val="000B2C17"/>
    <w:rsid w:val="000C2C6A"/>
    <w:rsid w:val="000D2A0B"/>
    <w:rsid w:val="000D4FF7"/>
    <w:rsid w:val="000D78B0"/>
    <w:rsid w:val="000F2EDF"/>
    <w:rsid w:val="000F70E4"/>
    <w:rsid w:val="00104081"/>
    <w:rsid w:val="001058B1"/>
    <w:rsid w:val="001077CF"/>
    <w:rsid w:val="001101D9"/>
    <w:rsid w:val="00115C15"/>
    <w:rsid w:val="001201E5"/>
    <w:rsid w:val="00125E1C"/>
    <w:rsid w:val="00137CDD"/>
    <w:rsid w:val="0014074A"/>
    <w:rsid w:val="00160C53"/>
    <w:rsid w:val="00171706"/>
    <w:rsid w:val="0017289E"/>
    <w:rsid w:val="001747E2"/>
    <w:rsid w:val="0018082A"/>
    <w:rsid w:val="0018263E"/>
    <w:rsid w:val="00182C69"/>
    <w:rsid w:val="00192670"/>
    <w:rsid w:val="00192C8E"/>
    <w:rsid w:val="001972D5"/>
    <w:rsid w:val="001A4065"/>
    <w:rsid w:val="001A4C24"/>
    <w:rsid w:val="001A69DD"/>
    <w:rsid w:val="001B485D"/>
    <w:rsid w:val="001C50B4"/>
    <w:rsid w:val="001D3746"/>
    <w:rsid w:val="001D559C"/>
    <w:rsid w:val="001E3454"/>
    <w:rsid w:val="001E40EC"/>
    <w:rsid w:val="001F32DE"/>
    <w:rsid w:val="001F5429"/>
    <w:rsid w:val="001F64B0"/>
    <w:rsid w:val="00204596"/>
    <w:rsid w:val="002047B8"/>
    <w:rsid w:val="002052E2"/>
    <w:rsid w:val="00207FF5"/>
    <w:rsid w:val="00222923"/>
    <w:rsid w:val="0022675A"/>
    <w:rsid w:val="00234B97"/>
    <w:rsid w:val="00244979"/>
    <w:rsid w:val="00245066"/>
    <w:rsid w:val="002528EC"/>
    <w:rsid w:val="00254A35"/>
    <w:rsid w:val="00255452"/>
    <w:rsid w:val="002607AD"/>
    <w:rsid w:val="00263049"/>
    <w:rsid w:val="00270B6E"/>
    <w:rsid w:val="00273F98"/>
    <w:rsid w:val="002757B1"/>
    <w:rsid w:val="002810EB"/>
    <w:rsid w:val="00285633"/>
    <w:rsid w:val="0028584A"/>
    <w:rsid w:val="002860F3"/>
    <w:rsid w:val="00292A90"/>
    <w:rsid w:val="002941C4"/>
    <w:rsid w:val="00296308"/>
    <w:rsid w:val="002B5964"/>
    <w:rsid w:val="002C12AC"/>
    <w:rsid w:val="002D4086"/>
    <w:rsid w:val="002D56B7"/>
    <w:rsid w:val="002E61E8"/>
    <w:rsid w:val="002F00BD"/>
    <w:rsid w:val="002F216C"/>
    <w:rsid w:val="002F2588"/>
    <w:rsid w:val="003108EB"/>
    <w:rsid w:val="0031136A"/>
    <w:rsid w:val="003159F5"/>
    <w:rsid w:val="0031665A"/>
    <w:rsid w:val="003269C9"/>
    <w:rsid w:val="003315BE"/>
    <w:rsid w:val="00337CBF"/>
    <w:rsid w:val="00340A37"/>
    <w:rsid w:val="00341AD2"/>
    <w:rsid w:val="00342126"/>
    <w:rsid w:val="00342738"/>
    <w:rsid w:val="00346435"/>
    <w:rsid w:val="00346474"/>
    <w:rsid w:val="00346889"/>
    <w:rsid w:val="00350E7C"/>
    <w:rsid w:val="00353E4C"/>
    <w:rsid w:val="0035506F"/>
    <w:rsid w:val="00356740"/>
    <w:rsid w:val="003570DC"/>
    <w:rsid w:val="00372B6A"/>
    <w:rsid w:val="003736D3"/>
    <w:rsid w:val="00383010"/>
    <w:rsid w:val="003865EA"/>
    <w:rsid w:val="00393F46"/>
    <w:rsid w:val="003A61D0"/>
    <w:rsid w:val="003B1A4B"/>
    <w:rsid w:val="003B1D1F"/>
    <w:rsid w:val="003B2474"/>
    <w:rsid w:val="003B79BE"/>
    <w:rsid w:val="003C4FC8"/>
    <w:rsid w:val="003D4041"/>
    <w:rsid w:val="003E10F2"/>
    <w:rsid w:val="003F31A9"/>
    <w:rsid w:val="0040283E"/>
    <w:rsid w:val="00405A9F"/>
    <w:rsid w:val="00405DFE"/>
    <w:rsid w:val="00412317"/>
    <w:rsid w:val="00422B1F"/>
    <w:rsid w:val="004344A3"/>
    <w:rsid w:val="00434820"/>
    <w:rsid w:val="00434C3D"/>
    <w:rsid w:val="004375EC"/>
    <w:rsid w:val="00442979"/>
    <w:rsid w:val="00445D1F"/>
    <w:rsid w:val="0045202B"/>
    <w:rsid w:val="00453863"/>
    <w:rsid w:val="004607C7"/>
    <w:rsid w:val="00462504"/>
    <w:rsid w:val="00463CB4"/>
    <w:rsid w:val="0046716D"/>
    <w:rsid w:val="00467B30"/>
    <w:rsid w:val="00467ED6"/>
    <w:rsid w:val="0048350C"/>
    <w:rsid w:val="0048673E"/>
    <w:rsid w:val="00486D62"/>
    <w:rsid w:val="00486EBD"/>
    <w:rsid w:val="00496CA4"/>
    <w:rsid w:val="004A3A00"/>
    <w:rsid w:val="004A6CF4"/>
    <w:rsid w:val="004B4620"/>
    <w:rsid w:val="004B62E6"/>
    <w:rsid w:val="004C09D7"/>
    <w:rsid w:val="004C1640"/>
    <w:rsid w:val="004C27E7"/>
    <w:rsid w:val="004C5D79"/>
    <w:rsid w:val="004D0D0A"/>
    <w:rsid w:val="004E6BFA"/>
    <w:rsid w:val="004F2694"/>
    <w:rsid w:val="004F48FB"/>
    <w:rsid w:val="004F4EB6"/>
    <w:rsid w:val="0050008D"/>
    <w:rsid w:val="00510E73"/>
    <w:rsid w:val="00522497"/>
    <w:rsid w:val="005331F5"/>
    <w:rsid w:val="00537C09"/>
    <w:rsid w:val="00546126"/>
    <w:rsid w:val="00552313"/>
    <w:rsid w:val="00561D8E"/>
    <w:rsid w:val="005645E8"/>
    <w:rsid w:val="00566475"/>
    <w:rsid w:val="005740C8"/>
    <w:rsid w:val="005749F7"/>
    <w:rsid w:val="00577C2F"/>
    <w:rsid w:val="00580F84"/>
    <w:rsid w:val="005869E0"/>
    <w:rsid w:val="0058733E"/>
    <w:rsid w:val="0059582D"/>
    <w:rsid w:val="00597DD0"/>
    <w:rsid w:val="005B3028"/>
    <w:rsid w:val="005B4803"/>
    <w:rsid w:val="005B6DC5"/>
    <w:rsid w:val="005C1477"/>
    <w:rsid w:val="005C261F"/>
    <w:rsid w:val="005D37CC"/>
    <w:rsid w:val="005E07FD"/>
    <w:rsid w:val="005E0888"/>
    <w:rsid w:val="005E464A"/>
    <w:rsid w:val="005E64B7"/>
    <w:rsid w:val="005E7DEA"/>
    <w:rsid w:val="00601C23"/>
    <w:rsid w:val="00616554"/>
    <w:rsid w:val="006200B6"/>
    <w:rsid w:val="006209BC"/>
    <w:rsid w:val="00622674"/>
    <w:rsid w:val="00626837"/>
    <w:rsid w:val="00632281"/>
    <w:rsid w:val="006336E1"/>
    <w:rsid w:val="006344BA"/>
    <w:rsid w:val="00637B43"/>
    <w:rsid w:val="00644910"/>
    <w:rsid w:val="00644CEC"/>
    <w:rsid w:val="00656358"/>
    <w:rsid w:val="006577C6"/>
    <w:rsid w:val="00662AA3"/>
    <w:rsid w:val="00665760"/>
    <w:rsid w:val="0066716F"/>
    <w:rsid w:val="00670C4F"/>
    <w:rsid w:val="006922EE"/>
    <w:rsid w:val="00694728"/>
    <w:rsid w:val="006A27FB"/>
    <w:rsid w:val="006A706B"/>
    <w:rsid w:val="006C1A60"/>
    <w:rsid w:val="006C5C6F"/>
    <w:rsid w:val="006D1A6F"/>
    <w:rsid w:val="006D45A6"/>
    <w:rsid w:val="006E2235"/>
    <w:rsid w:val="006E2CCE"/>
    <w:rsid w:val="006E54F7"/>
    <w:rsid w:val="006F08FE"/>
    <w:rsid w:val="006F3397"/>
    <w:rsid w:val="006F40EB"/>
    <w:rsid w:val="00702B0B"/>
    <w:rsid w:val="00705284"/>
    <w:rsid w:val="00705E28"/>
    <w:rsid w:val="007063AC"/>
    <w:rsid w:val="00723366"/>
    <w:rsid w:val="00725CF5"/>
    <w:rsid w:val="007267A4"/>
    <w:rsid w:val="00731D34"/>
    <w:rsid w:val="00731E95"/>
    <w:rsid w:val="0073774A"/>
    <w:rsid w:val="00741F6E"/>
    <w:rsid w:val="00745159"/>
    <w:rsid w:val="00753152"/>
    <w:rsid w:val="00765393"/>
    <w:rsid w:val="00776665"/>
    <w:rsid w:val="00777437"/>
    <w:rsid w:val="00786325"/>
    <w:rsid w:val="00790681"/>
    <w:rsid w:val="007916DD"/>
    <w:rsid w:val="00795620"/>
    <w:rsid w:val="007A1C4D"/>
    <w:rsid w:val="007A60CD"/>
    <w:rsid w:val="007B2F3B"/>
    <w:rsid w:val="007B5525"/>
    <w:rsid w:val="007D4210"/>
    <w:rsid w:val="007E28A2"/>
    <w:rsid w:val="007E42EC"/>
    <w:rsid w:val="007F2701"/>
    <w:rsid w:val="00801B94"/>
    <w:rsid w:val="00801E20"/>
    <w:rsid w:val="00803D0E"/>
    <w:rsid w:val="00816146"/>
    <w:rsid w:val="00822F25"/>
    <w:rsid w:val="00834172"/>
    <w:rsid w:val="008344B2"/>
    <w:rsid w:val="00834A97"/>
    <w:rsid w:val="0085644B"/>
    <w:rsid w:val="0086574D"/>
    <w:rsid w:val="0087389C"/>
    <w:rsid w:val="008756E5"/>
    <w:rsid w:val="00893064"/>
    <w:rsid w:val="008B1CE6"/>
    <w:rsid w:val="008D1A5B"/>
    <w:rsid w:val="008D6A1D"/>
    <w:rsid w:val="008E0B60"/>
    <w:rsid w:val="008E50FB"/>
    <w:rsid w:val="008F2C58"/>
    <w:rsid w:val="009035C7"/>
    <w:rsid w:val="009205C1"/>
    <w:rsid w:val="00922DB1"/>
    <w:rsid w:val="0094128B"/>
    <w:rsid w:val="0094285F"/>
    <w:rsid w:val="00943902"/>
    <w:rsid w:val="00944127"/>
    <w:rsid w:val="009458C3"/>
    <w:rsid w:val="00962E57"/>
    <w:rsid w:val="009635EA"/>
    <w:rsid w:val="009767BA"/>
    <w:rsid w:val="00991D79"/>
    <w:rsid w:val="009A7A58"/>
    <w:rsid w:val="009B2A5D"/>
    <w:rsid w:val="009C5E64"/>
    <w:rsid w:val="009C61C9"/>
    <w:rsid w:val="009F4608"/>
    <w:rsid w:val="00A113F8"/>
    <w:rsid w:val="00A14A50"/>
    <w:rsid w:val="00A30DA1"/>
    <w:rsid w:val="00A3418E"/>
    <w:rsid w:val="00A35711"/>
    <w:rsid w:val="00A40008"/>
    <w:rsid w:val="00A57563"/>
    <w:rsid w:val="00A614B2"/>
    <w:rsid w:val="00A71724"/>
    <w:rsid w:val="00A72345"/>
    <w:rsid w:val="00A753FF"/>
    <w:rsid w:val="00A80CED"/>
    <w:rsid w:val="00A8202E"/>
    <w:rsid w:val="00A8355A"/>
    <w:rsid w:val="00A92B29"/>
    <w:rsid w:val="00A92FA4"/>
    <w:rsid w:val="00A93A63"/>
    <w:rsid w:val="00A97EC6"/>
    <w:rsid w:val="00AA6804"/>
    <w:rsid w:val="00AC0DE9"/>
    <w:rsid w:val="00AD44F4"/>
    <w:rsid w:val="00AD73DE"/>
    <w:rsid w:val="00AE0805"/>
    <w:rsid w:val="00AE7106"/>
    <w:rsid w:val="00AF32B3"/>
    <w:rsid w:val="00B01849"/>
    <w:rsid w:val="00B018E2"/>
    <w:rsid w:val="00B03F01"/>
    <w:rsid w:val="00B214C4"/>
    <w:rsid w:val="00B26CB3"/>
    <w:rsid w:val="00B33020"/>
    <w:rsid w:val="00B37B51"/>
    <w:rsid w:val="00B405E9"/>
    <w:rsid w:val="00B4093F"/>
    <w:rsid w:val="00B50934"/>
    <w:rsid w:val="00B50E6E"/>
    <w:rsid w:val="00B528D7"/>
    <w:rsid w:val="00B53703"/>
    <w:rsid w:val="00B54440"/>
    <w:rsid w:val="00B60C70"/>
    <w:rsid w:val="00B63E3A"/>
    <w:rsid w:val="00B64B3F"/>
    <w:rsid w:val="00B72749"/>
    <w:rsid w:val="00B75F5F"/>
    <w:rsid w:val="00B9038A"/>
    <w:rsid w:val="00BA5927"/>
    <w:rsid w:val="00BA6725"/>
    <w:rsid w:val="00BB0D86"/>
    <w:rsid w:val="00BB5A09"/>
    <w:rsid w:val="00BC2916"/>
    <w:rsid w:val="00BC327D"/>
    <w:rsid w:val="00BC42FA"/>
    <w:rsid w:val="00BD1971"/>
    <w:rsid w:val="00BD1FF2"/>
    <w:rsid w:val="00BD7D32"/>
    <w:rsid w:val="00C0269E"/>
    <w:rsid w:val="00C037E6"/>
    <w:rsid w:val="00C06E6C"/>
    <w:rsid w:val="00C1596B"/>
    <w:rsid w:val="00C22A2C"/>
    <w:rsid w:val="00C31BDB"/>
    <w:rsid w:val="00C376DF"/>
    <w:rsid w:val="00C523BC"/>
    <w:rsid w:val="00C541F9"/>
    <w:rsid w:val="00C54271"/>
    <w:rsid w:val="00C5720B"/>
    <w:rsid w:val="00C6042B"/>
    <w:rsid w:val="00C61908"/>
    <w:rsid w:val="00C61B5C"/>
    <w:rsid w:val="00C620A9"/>
    <w:rsid w:val="00C62AD9"/>
    <w:rsid w:val="00C63C57"/>
    <w:rsid w:val="00C650CE"/>
    <w:rsid w:val="00C659BA"/>
    <w:rsid w:val="00C668E1"/>
    <w:rsid w:val="00C74DAF"/>
    <w:rsid w:val="00C76ABE"/>
    <w:rsid w:val="00C90F05"/>
    <w:rsid w:val="00CA2CB4"/>
    <w:rsid w:val="00CB465E"/>
    <w:rsid w:val="00CC5DC3"/>
    <w:rsid w:val="00CC6EDF"/>
    <w:rsid w:val="00CE2191"/>
    <w:rsid w:val="00CE4755"/>
    <w:rsid w:val="00D1772C"/>
    <w:rsid w:val="00D234BD"/>
    <w:rsid w:val="00D42D5F"/>
    <w:rsid w:val="00D51541"/>
    <w:rsid w:val="00D5180C"/>
    <w:rsid w:val="00D52F53"/>
    <w:rsid w:val="00D60D3C"/>
    <w:rsid w:val="00D61B95"/>
    <w:rsid w:val="00D71955"/>
    <w:rsid w:val="00D75AA5"/>
    <w:rsid w:val="00D802DB"/>
    <w:rsid w:val="00D81464"/>
    <w:rsid w:val="00DB5991"/>
    <w:rsid w:val="00DC45E2"/>
    <w:rsid w:val="00DC5F7F"/>
    <w:rsid w:val="00DD5F0E"/>
    <w:rsid w:val="00DF2EA6"/>
    <w:rsid w:val="00DF4F98"/>
    <w:rsid w:val="00DF5328"/>
    <w:rsid w:val="00E10A40"/>
    <w:rsid w:val="00E13379"/>
    <w:rsid w:val="00E236EB"/>
    <w:rsid w:val="00E2787F"/>
    <w:rsid w:val="00E30BA2"/>
    <w:rsid w:val="00E33168"/>
    <w:rsid w:val="00E3573C"/>
    <w:rsid w:val="00E47824"/>
    <w:rsid w:val="00E51646"/>
    <w:rsid w:val="00E54778"/>
    <w:rsid w:val="00E572F4"/>
    <w:rsid w:val="00E57BEC"/>
    <w:rsid w:val="00E675F8"/>
    <w:rsid w:val="00E7027A"/>
    <w:rsid w:val="00E80865"/>
    <w:rsid w:val="00E834A8"/>
    <w:rsid w:val="00E8671B"/>
    <w:rsid w:val="00E96720"/>
    <w:rsid w:val="00EA6990"/>
    <w:rsid w:val="00EB12E8"/>
    <w:rsid w:val="00EB6C78"/>
    <w:rsid w:val="00EC153C"/>
    <w:rsid w:val="00EC2C9E"/>
    <w:rsid w:val="00EC630C"/>
    <w:rsid w:val="00EC7AD7"/>
    <w:rsid w:val="00ED10A2"/>
    <w:rsid w:val="00ED1573"/>
    <w:rsid w:val="00ED17C5"/>
    <w:rsid w:val="00ED62FD"/>
    <w:rsid w:val="00ED6AB9"/>
    <w:rsid w:val="00EE3B73"/>
    <w:rsid w:val="00EE403B"/>
    <w:rsid w:val="00F02552"/>
    <w:rsid w:val="00F04DAE"/>
    <w:rsid w:val="00F04DE4"/>
    <w:rsid w:val="00F05583"/>
    <w:rsid w:val="00F10ABC"/>
    <w:rsid w:val="00F16759"/>
    <w:rsid w:val="00F23D90"/>
    <w:rsid w:val="00F25FD4"/>
    <w:rsid w:val="00F36767"/>
    <w:rsid w:val="00F36AA8"/>
    <w:rsid w:val="00F425B3"/>
    <w:rsid w:val="00F4376D"/>
    <w:rsid w:val="00F5047A"/>
    <w:rsid w:val="00F531DE"/>
    <w:rsid w:val="00F56153"/>
    <w:rsid w:val="00F5624F"/>
    <w:rsid w:val="00F642BE"/>
    <w:rsid w:val="00F6695A"/>
    <w:rsid w:val="00F67D51"/>
    <w:rsid w:val="00F70B02"/>
    <w:rsid w:val="00F722C7"/>
    <w:rsid w:val="00F742C7"/>
    <w:rsid w:val="00F762C8"/>
    <w:rsid w:val="00F76E53"/>
    <w:rsid w:val="00F85085"/>
    <w:rsid w:val="00FA1292"/>
    <w:rsid w:val="00FA2ED5"/>
    <w:rsid w:val="00FA570C"/>
    <w:rsid w:val="00FA680C"/>
    <w:rsid w:val="00FB2274"/>
    <w:rsid w:val="00FB3C58"/>
    <w:rsid w:val="00FC0550"/>
    <w:rsid w:val="00FC0ADA"/>
    <w:rsid w:val="00FC34F1"/>
    <w:rsid w:val="00FC4742"/>
    <w:rsid w:val="00FC60B9"/>
    <w:rsid w:val="00FD36F6"/>
    <w:rsid w:val="00FD512D"/>
    <w:rsid w:val="00FD5D18"/>
    <w:rsid w:val="00FD7536"/>
    <w:rsid w:val="00FE35E5"/>
    <w:rsid w:val="00FE4A95"/>
    <w:rsid w:val="00FE697A"/>
    <w:rsid w:val="00FF5E59"/>
    <w:rsid w:val="2EF82554"/>
    <w:rsid w:val="70041407"/>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2F8C79"/>
  <w15:chartTrackingRefBased/>
  <w15:docId w15:val="{413C409B-D0E1-45B1-8A66-956876D2D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1D0"/>
    <w:pPr>
      <w:spacing w:after="0"/>
    </w:pPr>
    <w:rPr>
      <w:rFonts w:cstheme="minorHAnsi"/>
      <w:color w:val="04204C"/>
      <w:szCs w:val="20"/>
    </w:rPr>
  </w:style>
  <w:style w:type="paragraph" w:styleId="Heading1">
    <w:name w:val="heading 1"/>
    <w:basedOn w:val="Normal"/>
    <w:next w:val="Normal"/>
    <w:link w:val="Heading1Char"/>
    <w:uiPriority w:val="9"/>
    <w:qFormat/>
    <w:rsid w:val="003A61D0"/>
    <w:pPr>
      <w:keepNext/>
      <w:keepLines/>
      <w:numPr>
        <w:numId w:val="2"/>
      </w:numPr>
      <w:outlineLvl w:val="0"/>
    </w:pPr>
    <w:rPr>
      <w:rFonts w:asciiTheme="majorHAnsi" w:eastAsiaTheme="majorEastAsia" w:hAnsiTheme="majorHAnsi" w:cstheme="majorBidi"/>
      <w:b/>
      <w:bCs/>
      <w:color w:val="36A9E1"/>
      <w:sz w:val="32"/>
      <w:szCs w:val="32"/>
    </w:rPr>
  </w:style>
  <w:style w:type="paragraph" w:styleId="Heading2">
    <w:name w:val="heading 2"/>
    <w:basedOn w:val="Normal"/>
    <w:next w:val="Normal"/>
    <w:link w:val="Heading2Char"/>
    <w:uiPriority w:val="9"/>
    <w:unhideWhenUsed/>
    <w:qFormat/>
    <w:rsid w:val="003A61D0"/>
    <w:pPr>
      <w:keepNext/>
      <w:keepLines/>
      <w:numPr>
        <w:ilvl w:val="1"/>
        <w:numId w:val="2"/>
      </w:numPr>
      <w:spacing w:before="40"/>
      <w:outlineLvl w:val="1"/>
    </w:pPr>
    <w:rPr>
      <w:rFonts w:asciiTheme="majorHAnsi" w:eastAsiaTheme="majorEastAsia" w:hAnsiTheme="majorHAnsi" w:cstheme="majorHAnsi"/>
      <w:b/>
      <w:bCs/>
      <w:sz w:val="28"/>
      <w:szCs w:val="28"/>
    </w:rPr>
  </w:style>
  <w:style w:type="paragraph" w:styleId="Heading3">
    <w:name w:val="heading 3"/>
    <w:basedOn w:val="Heading2"/>
    <w:next w:val="Normal"/>
    <w:link w:val="Heading3Char"/>
    <w:uiPriority w:val="9"/>
    <w:unhideWhenUsed/>
    <w:qFormat/>
    <w:rsid w:val="003A61D0"/>
    <w:pPr>
      <w:numPr>
        <w:ilvl w:val="2"/>
      </w:numPr>
      <w:outlineLvl w:val="2"/>
    </w:pPr>
    <w:rPr>
      <w:sz w:val="24"/>
      <w:szCs w:val="24"/>
    </w:rPr>
  </w:style>
  <w:style w:type="paragraph" w:styleId="Heading4">
    <w:name w:val="heading 4"/>
    <w:basedOn w:val="Normal"/>
    <w:next w:val="Normal"/>
    <w:link w:val="Heading4Char"/>
    <w:uiPriority w:val="9"/>
    <w:unhideWhenUsed/>
    <w:qFormat/>
    <w:rsid w:val="00B50E6E"/>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50E6E"/>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50E6E"/>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50E6E"/>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50E6E"/>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50E6E"/>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F0E"/>
    <w:pPr>
      <w:tabs>
        <w:tab w:val="center" w:pos="4819"/>
        <w:tab w:val="right" w:pos="9638"/>
      </w:tabs>
      <w:spacing w:line="240" w:lineRule="auto"/>
    </w:pPr>
  </w:style>
  <w:style w:type="character" w:customStyle="1" w:styleId="HeaderChar">
    <w:name w:val="Header Char"/>
    <w:basedOn w:val="DefaultParagraphFont"/>
    <w:link w:val="Header"/>
    <w:uiPriority w:val="99"/>
    <w:rsid w:val="00DD5F0E"/>
  </w:style>
  <w:style w:type="paragraph" w:styleId="Footer">
    <w:name w:val="footer"/>
    <w:basedOn w:val="Normal"/>
    <w:link w:val="FooterChar"/>
    <w:uiPriority w:val="99"/>
    <w:unhideWhenUsed/>
    <w:rsid w:val="00DD5F0E"/>
    <w:pPr>
      <w:tabs>
        <w:tab w:val="center" w:pos="4819"/>
        <w:tab w:val="right" w:pos="9638"/>
      </w:tabs>
      <w:spacing w:line="240" w:lineRule="auto"/>
    </w:pPr>
  </w:style>
  <w:style w:type="character" w:customStyle="1" w:styleId="FooterChar">
    <w:name w:val="Footer Char"/>
    <w:basedOn w:val="DefaultParagraphFont"/>
    <w:link w:val="Footer"/>
    <w:uiPriority w:val="99"/>
    <w:rsid w:val="00DD5F0E"/>
  </w:style>
  <w:style w:type="paragraph" w:customStyle="1" w:styleId="Grundlggendeafsnit">
    <w:name w:val="[Grundlæggende afsnit]"/>
    <w:basedOn w:val="Normal"/>
    <w:uiPriority w:val="99"/>
    <w:rsid w:val="00DF4F98"/>
    <w:pPr>
      <w:autoSpaceDE w:val="0"/>
      <w:autoSpaceDN w:val="0"/>
      <w:adjustRightInd w:val="0"/>
      <w:spacing w:line="288" w:lineRule="auto"/>
      <w:textAlignment w:val="center"/>
    </w:pPr>
    <w:rPr>
      <w:rFonts w:ascii="Minion Pro" w:hAnsi="Minion Pro" w:cs="Minion Pro"/>
      <w:color w:val="000000"/>
      <w:sz w:val="24"/>
      <w:szCs w:val="24"/>
    </w:rPr>
  </w:style>
  <w:style w:type="paragraph" w:customStyle="1" w:styleId="brdtekst">
    <w:name w:val="brødtekst"/>
    <w:basedOn w:val="Grundlggendeafsnit"/>
    <w:uiPriority w:val="99"/>
    <w:rsid w:val="00000D1A"/>
    <w:pPr>
      <w:suppressAutoHyphens/>
      <w:spacing w:line="280" w:lineRule="atLeast"/>
      <w:jc w:val="both"/>
    </w:pPr>
    <w:rPr>
      <w:rFonts w:ascii="Frutiger LT Std 45 Light" w:hAnsi="Frutiger LT Std 45 Light" w:cs="Frutiger LT Std 45 Light"/>
      <w:color w:val="575756"/>
      <w:spacing w:val="2"/>
      <w:sz w:val="22"/>
      <w:szCs w:val="22"/>
    </w:rPr>
  </w:style>
  <w:style w:type="paragraph" w:styleId="NoSpacing">
    <w:name w:val="No Spacing"/>
    <w:uiPriority w:val="1"/>
    <w:qFormat/>
    <w:rsid w:val="00DF2EA6"/>
    <w:pPr>
      <w:spacing w:after="0" w:line="240" w:lineRule="auto"/>
    </w:pPr>
  </w:style>
  <w:style w:type="table" w:styleId="TableGrid">
    <w:name w:val="Table Grid"/>
    <w:basedOn w:val="TableNormal"/>
    <w:uiPriority w:val="39"/>
    <w:rsid w:val="00574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94728"/>
    <w:pPr>
      <w:jc w:val="center"/>
    </w:pPr>
    <w:rPr>
      <w:b/>
      <w:bCs/>
      <w:color w:val="36A9E1"/>
      <w:sz w:val="68"/>
      <w:szCs w:val="340"/>
    </w:rPr>
  </w:style>
  <w:style w:type="character" w:customStyle="1" w:styleId="TitleChar">
    <w:name w:val="Title Char"/>
    <w:basedOn w:val="DefaultParagraphFont"/>
    <w:link w:val="Title"/>
    <w:uiPriority w:val="10"/>
    <w:rsid w:val="00694728"/>
    <w:rPr>
      <w:rFonts w:ascii="Gotham Light" w:hAnsi="Gotham Light"/>
      <w:b/>
      <w:bCs/>
      <w:color w:val="36A9E1"/>
      <w:sz w:val="68"/>
      <w:szCs w:val="340"/>
    </w:rPr>
  </w:style>
  <w:style w:type="paragraph" w:styleId="Subtitle">
    <w:name w:val="Subtitle"/>
    <w:basedOn w:val="Normal"/>
    <w:next w:val="Normal"/>
    <w:link w:val="SubtitleChar"/>
    <w:uiPriority w:val="11"/>
    <w:qFormat/>
    <w:rsid w:val="00694728"/>
    <w:pPr>
      <w:jc w:val="center"/>
    </w:pPr>
    <w:rPr>
      <w:sz w:val="64"/>
      <w:szCs w:val="300"/>
    </w:rPr>
  </w:style>
  <w:style w:type="character" w:customStyle="1" w:styleId="SubtitleChar">
    <w:name w:val="Subtitle Char"/>
    <w:basedOn w:val="DefaultParagraphFont"/>
    <w:link w:val="Subtitle"/>
    <w:uiPriority w:val="11"/>
    <w:rsid w:val="00694728"/>
    <w:rPr>
      <w:rFonts w:ascii="Gotham Light" w:hAnsi="Gotham Light"/>
      <w:color w:val="04204C"/>
      <w:sz w:val="64"/>
      <w:szCs w:val="300"/>
    </w:rPr>
  </w:style>
  <w:style w:type="character" w:customStyle="1" w:styleId="Heading1Char">
    <w:name w:val="Heading 1 Char"/>
    <w:basedOn w:val="DefaultParagraphFont"/>
    <w:link w:val="Heading1"/>
    <w:uiPriority w:val="9"/>
    <w:rsid w:val="003A61D0"/>
    <w:rPr>
      <w:rFonts w:asciiTheme="majorHAnsi" w:eastAsiaTheme="majorEastAsia" w:hAnsiTheme="majorHAnsi" w:cstheme="majorBidi"/>
      <w:b/>
      <w:bCs/>
      <w:color w:val="36A9E1"/>
      <w:sz w:val="32"/>
      <w:szCs w:val="32"/>
    </w:rPr>
  </w:style>
  <w:style w:type="paragraph" w:styleId="TOCHeading">
    <w:name w:val="TOC Heading"/>
    <w:basedOn w:val="Heading1"/>
    <w:next w:val="Normal"/>
    <w:uiPriority w:val="39"/>
    <w:unhideWhenUsed/>
    <w:qFormat/>
    <w:rsid w:val="00694728"/>
    <w:pPr>
      <w:outlineLvl w:val="9"/>
    </w:pPr>
    <w:rPr>
      <w:lang w:eastAsia="da-DK"/>
    </w:rPr>
  </w:style>
  <w:style w:type="character" w:customStyle="1" w:styleId="Heading2Char">
    <w:name w:val="Heading 2 Char"/>
    <w:basedOn w:val="DefaultParagraphFont"/>
    <w:link w:val="Heading2"/>
    <w:uiPriority w:val="9"/>
    <w:rsid w:val="003A61D0"/>
    <w:rPr>
      <w:rFonts w:asciiTheme="majorHAnsi" w:eastAsiaTheme="majorEastAsia" w:hAnsiTheme="majorHAnsi" w:cstheme="majorHAnsi"/>
      <w:b/>
      <w:bCs/>
      <w:color w:val="04204C"/>
      <w:sz w:val="28"/>
      <w:szCs w:val="28"/>
    </w:rPr>
  </w:style>
  <w:style w:type="paragraph" w:styleId="TOC1">
    <w:name w:val="toc 1"/>
    <w:basedOn w:val="Normal"/>
    <w:next w:val="Normal"/>
    <w:autoRedefine/>
    <w:uiPriority w:val="39"/>
    <w:unhideWhenUsed/>
    <w:rsid w:val="00694728"/>
    <w:pPr>
      <w:spacing w:after="100"/>
    </w:pPr>
  </w:style>
  <w:style w:type="paragraph" w:styleId="TOC2">
    <w:name w:val="toc 2"/>
    <w:basedOn w:val="Normal"/>
    <w:next w:val="Normal"/>
    <w:autoRedefine/>
    <w:uiPriority w:val="39"/>
    <w:unhideWhenUsed/>
    <w:rsid w:val="00694728"/>
    <w:pPr>
      <w:spacing w:after="100"/>
      <w:ind w:left="240"/>
    </w:pPr>
  </w:style>
  <w:style w:type="character" w:styleId="Hyperlink">
    <w:name w:val="Hyperlink"/>
    <w:basedOn w:val="DefaultParagraphFont"/>
    <w:uiPriority w:val="99"/>
    <w:unhideWhenUsed/>
    <w:rsid w:val="00694728"/>
    <w:rPr>
      <w:color w:val="0563C1" w:themeColor="hyperlink"/>
      <w:u w:val="single"/>
    </w:rPr>
  </w:style>
  <w:style w:type="paragraph" w:styleId="ListParagraph">
    <w:name w:val="List Paragraph"/>
    <w:basedOn w:val="Normal"/>
    <w:uiPriority w:val="34"/>
    <w:qFormat/>
    <w:rsid w:val="00694728"/>
    <w:pPr>
      <w:ind w:left="720"/>
      <w:contextualSpacing/>
    </w:pPr>
  </w:style>
  <w:style w:type="character" w:customStyle="1" w:styleId="Heading3Char">
    <w:name w:val="Heading 3 Char"/>
    <w:basedOn w:val="DefaultParagraphFont"/>
    <w:link w:val="Heading3"/>
    <w:uiPriority w:val="9"/>
    <w:rsid w:val="003A61D0"/>
    <w:rPr>
      <w:rFonts w:asciiTheme="majorHAnsi" w:eastAsiaTheme="majorEastAsia" w:hAnsiTheme="majorHAnsi" w:cstheme="majorHAnsi"/>
      <w:b/>
      <w:bCs/>
      <w:color w:val="04204C"/>
      <w:sz w:val="24"/>
      <w:szCs w:val="24"/>
    </w:rPr>
  </w:style>
  <w:style w:type="character" w:customStyle="1" w:styleId="Heading4Char">
    <w:name w:val="Heading 4 Char"/>
    <w:basedOn w:val="DefaultParagraphFont"/>
    <w:link w:val="Heading4"/>
    <w:uiPriority w:val="9"/>
    <w:rsid w:val="00B50E6E"/>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B50E6E"/>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B50E6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B50E6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B50E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50E6E"/>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B50E6E"/>
    <w:pPr>
      <w:spacing w:after="100"/>
      <w:ind w:left="480"/>
    </w:pPr>
  </w:style>
  <w:style w:type="character" w:styleId="CommentReference">
    <w:name w:val="annotation reference"/>
    <w:basedOn w:val="DefaultParagraphFont"/>
    <w:uiPriority w:val="99"/>
    <w:semiHidden/>
    <w:unhideWhenUsed/>
    <w:rsid w:val="003A61D0"/>
    <w:rPr>
      <w:sz w:val="16"/>
      <w:szCs w:val="16"/>
    </w:rPr>
  </w:style>
  <w:style w:type="paragraph" w:styleId="CommentText">
    <w:name w:val="annotation text"/>
    <w:basedOn w:val="Normal"/>
    <w:link w:val="CommentTextChar"/>
    <w:uiPriority w:val="99"/>
    <w:unhideWhenUsed/>
    <w:rsid w:val="003A61D0"/>
    <w:pPr>
      <w:spacing w:line="240" w:lineRule="auto"/>
    </w:pPr>
    <w:rPr>
      <w:sz w:val="20"/>
    </w:rPr>
  </w:style>
  <w:style w:type="character" w:customStyle="1" w:styleId="CommentTextChar">
    <w:name w:val="Comment Text Char"/>
    <w:basedOn w:val="DefaultParagraphFont"/>
    <w:link w:val="CommentText"/>
    <w:uiPriority w:val="99"/>
    <w:rsid w:val="003A61D0"/>
    <w:rPr>
      <w:rFonts w:cstheme="minorHAnsi"/>
      <w:color w:val="04204C"/>
      <w:sz w:val="20"/>
      <w:szCs w:val="20"/>
    </w:rPr>
  </w:style>
  <w:style w:type="paragraph" w:styleId="CommentSubject">
    <w:name w:val="annotation subject"/>
    <w:basedOn w:val="CommentText"/>
    <w:next w:val="CommentText"/>
    <w:link w:val="CommentSubjectChar"/>
    <w:uiPriority w:val="99"/>
    <w:semiHidden/>
    <w:unhideWhenUsed/>
    <w:rsid w:val="003A61D0"/>
    <w:rPr>
      <w:b/>
      <w:bCs/>
    </w:rPr>
  </w:style>
  <w:style w:type="character" w:customStyle="1" w:styleId="CommentSubjectChar">
    <w:name w:val="Comment Subject Char"/>
    <w:basedOn w:val="CommentTextChar"/>
    <w:link w:val="CommentSubject"/>
    <w:uiPriority w:val="99"/>
    <w:semiHidden/>
    <w:rsid w:val="003A61D0"/>
    <w:rPr>
      <w:rFonts w:cstheme="minorHAnsi"/>
      <w:b/>
      <w:bCs/>
      <w:color w:val="04204C"/>
      <w:sz w:val="20"/>
      <w:szCs w:val="20"/>
    </w:rPr>
  </w:style>
  <w:style w:type="table" w:styleId="GridTable1Light">
    <w:name w:val="Grid Table 1 Light"/>
    <w:basedOn w:val="TableNormal"/>
    <w:uiPriority w:val="46"/>
    <w:rsid w:val="003F31A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F31A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F31A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33054">
      <w:bodyDiv w:val="1"/>
      <w:marLeft w:val="0"/>
      <w:marRight w:val="0"/>
      <w:marTop w:val="0"/>
      <w:marBottom w:val="0"/>
      <w:divBdr>
        <w:top w:val="none" w:sz="0" w:space="0" w:color="auto"/>
        <w:left w:val="none" w:sz="0" w:space="0" w:color="auto"/>
        <w:bottom w:val="none" w:sz="0" w:space="0" w:color="auto"/>
        <w:right w:val="none" w:sz="0" w:space="0" w:color="auto"/>
      </w:divBdr>
      <w:divsChild>
        <w:div w:id="1615943863">
          <w:marLeft w:val="0"/>
          <w:marRight w:val="0"/>
          <w:marTop w:val="0"/>
          <w:marBottom w:val="0"/>
          <w:divBdr>
            <w:top w:val="none" w:sz="0" w:space="0" w:color="auto"/>
            <w:left w:val="none" w:sz="0" w:space="0" w:color="auto"/>
            <w:bottom w:val="none" w:sz="0" w:space="0" w:color="auto"/>
            <w:right w:val="none" w:sz="0" w:space="0" w:color="auto"/>
          </w:divBdr>
          <w:divsChild>
            <w:div w:id="17544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6476">
      <w:bodyDiv w:val="1"/>
      <w:marLeft w:val="0"/>
      <w:marRight w:val="0"/>
      <w:marTop w:val="0"/>
      <w:marBottom w:val="0"/>
      <w:divBdr>
        <w:top w:val="none" w:sz="0" w:space="0" w:color="auto"/>
        <w:left w:val="none" w:sz="0" w:space="0" w:color="auto"/>
        <w:bottom w:val="none" w:sz="0" w:space="0" w:color="auto"/>
        <w:right w:val="none" w:sz="0" w:space="0" w:color="auto"/>
      </w:divBdr>
      <w:divsChild>
        <w:div w:id="1221939556">
          <w:marLeft w:val="0"/>
          <w:marRight w:val="0"/>
          <w:marTop w:val="0"/>
          <w:marBottom w:val="0"/>
          <w:divBdr>
            <w:top w:val="none" w:sz="0" w:space="0" w:color="auto"/>
            <w:left w:val="none" w:sz="0" w:space="0" w:color="auto"/>
            <w:bottom w:val="none" w:sz="0" w:space="0" w:color="auto"/>
            <w:right w:val="none" w:sz="0" w:space="0" w:color="auto"/>
          </w:divBdr>
          <w:divsChild>
            <w:div w:id="4654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12818">
      <w:bodyDiv w:val="1"/>
      <w:marLeft w:val="0"/>
      <w:marRight w:val="0"/>
      <w:marTop w:val="0"/>
      <w:marBottom w:val="0"/>
      <w:divBdr>
        <w:top w:val="none" w:sz="0" w:space="0" w:color="auto"/>
        <w:left w:val="none" w:sz="0" w:space="0" w:color="auto"/>
        <w:bottom w:val="none" w:sz="0" w:space="0" w:color="auto"/>
        <w:right w:val="none" w:sz="0" w:space="0" w:color="auto"/>
      </w:divBdr>
      <w:divsChild>
        <w:div w:id="147134085">
          <w:marLeft w:val="0"/>
          <w:marRight w:val="0"/>
          <w:marTop w:val="0"/>
          <w:marBottom w:val="0"/>
          <w:divBdr>
            <w:top w:val="none" w:sz="0" w:space="0" w:color="auto"/>
            <w:left w:val="none" w:sz="0" w:space="0" w:color="auto"/>
            <w:bottom w:val="none" w:sz="0" w:space="0" w:color="auto"/>
            <w:right w:val="none" w:sz="0" w:space="0" w:color="auto"/>
          </w:divBdr>
          <w:divsChild>
            <w:div w:id="739249529">
              <w:marLeft w:val="0"/>
              <w:marRight w:val="0"/>
              <w:marTop w:val="0"/>
              <w:marBottom w:val="0"/>
              <w:divBdr>
                <w:top w:val="none" w:sz="0" w:space="0" w:color="auto"/>
                <w:left w:val="none" w:sz="0" w:space="0" w:color="auto"/>
                <w:bottom w:val="none" w:sz="0" w:space="0" w:color="auto"/>
                <w:right w:val="none" w:sz="0" w:space="0" w:color="auto"/>
              </w:divBdr>
            </w:div>
            <w:div w:id="1458526221">
              <w:marLeft w:val="0"/>
              <w:marRight w:val="0"/>
              <w:marTop w:val="0"/>
              <w:marBottom w:val="0"/>
              <w:divBdr>
                <w:top w:val="none" w:sz="0" w:space="0" w:color="auto"/>
                <w:left w:val="none" w:sz="0" w:space="0" w:color="auto"/>
                <w:bottom w:val="none" w:sz="0" w:space="0" w:color="auto"/>
                <w:right w:val="none" w:sz="0" w:space="0" w:color="auto"/>
              </w:divBdr>
            </w:div>
            <w:div w:id="204224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02992">
      <w:bodyDiv w:val="1"/>
      <w:marLeft w:val="0"/>
      <w:marRight w:val="0"/>
      <w:marTop w:val="0"/>
      <w:marBottom w:val="0"/>
      <w:divBdr>
        <w:top w:val="none" w:sz="0" w:space="0" w:color="auto"/>
        <w:left w:val="none" w:sz="0" w:space="0" w:color="auto"/>
        <w:bottom w:val="none" w:sz="0" w:space="0" w:color="auto"/>
        <w:right w:val="none" w:sz="0" w:space="0" w:color="auto"/>
      </w:divBdr>
      <w:divsChild>
        <w:div w:id="1070420491">
          <w:marLeft w:val="0"/>
          <w:marRight w:val="0"/>
          <w:marTop w:val="0"/>
          <w:marBottom w:val="0"/>
          <w:divBdr>
            <w:top w:val="none" w:sz="0" w:space="0" w:color="auto"/>
            <w:left w:val="none" w:sz="0" w:space="0" w:color="auto"/>
            <w:bottom w:val="none" w:sz="0" w:space="0" w:color="auto"/>
            <w:right w:val="none" w:sz="0" w:space="0" w:color="auto"/>
          </w:divBdr>
          <w:divsChild>
            <w:div w:id="3137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4987">
      <w:bodyDiv w:val="1"/>
      <w:marLeft w:val="0"/>
      <w:marRight w:val="0"/>
      <w:marTop w:val="0"/>
      <w:marBottom w:val="0"/>
      <w:divBdr>
        <w:top w:val="none" w:sz="0" w:space="0" w:color="auto"/>
        <w:left w:val="none" w:sz="0" w:space="0" w:color="auto"/>
        <w:bottom w:val="none" w:sz="0" w:space="0" w:color="auto"/>
        <w:right w:val="none" w:sz="0" w:space="0" w:color="auto"/>
      </w:divBdr>
    </w:div>
    <w:div w:id="1096943857">
      <w:bodyDiv w:val="1"/>
      <w:marLeft w:val="0"/>
      <w:marRight w:val="0"/>
      <w:marTop w:val="0"/>
      <w:marBottom w:val="0"/>
      <w:divBdr>
        <w:top w:val="none" w:sz="0" w:space="0" w:color="auto"/>
        <w:left w:val="none" w:sz="0" w:space="0" w:color="auto"/>
        <w:bottom w:val="none" w:sz="0" w:space="0" w:color="auto"/>
        <w:right w:val="none" w:sz="0" w:space="0" w:color="auto"/>
      </w:divBdr>
      <w:divsChild>
        <w:div w:id="391585355">
          <w:marLeft w:val="0"/>
          <w:marRight w:val="0"/>
          <w:marTop w:val="0"/>
          <w:marBottom w:val="0"/>
          <w:divBdr>
            <w:top w:val="none" w:sz="0" w:space="0" w:color="auto"/>
            <w:left w:val="none" w:sz="0" w:space="0" w:color="auto"/>
            <w:bottom w:val="none" w:sz="0" w:space="0" w:color="auto"/>
            <w:right w:val="none" w:sz="0" w:space="0" w:color="auto"/>
          </w:divBdr>
          <w:divsChild>
            <w:div w:id="3582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40442">
      <w:bodyDiv w:val="1"/>
      <w:marLeft w:val="0"/>
      <w:marRight w:val="0"/>
      <w:marTop w:val="0"/>
      <w:marBottom w:val="0"/>
      <w:divBdr>
        <w:top w:val="none" w:sz="0" w:space="0" w:color="auto"/>
        <w:left w:val="none" w:sz="0" w:space="0" w:color="auto"/>
        <w:bottom w:val="none" w:sz="0" w:space="0" w:color="auto"/>
        <w:right w:val="none" w:sz="0" w:space="0" w:color="auto"/>
      </w:divBdr>
      <w:divsChild>
        <w:div w:id="1207333845">
          <w:marLeft w:val="0"/>
          <w:marRight w:val="0"/>
          <w:marTop w:val="0"/>
          <w:marBottom w:val="0"/>
          <w:divBdr>
            <w:top w:val="none" w:sz="0" w:space="0" w:color="auto"/>
            <w:left w:val="none" w:sz="0" w:space="0" w:color="auto"/>
            <w:bottom w:val="none" w:sz="0" w:space="0" w:color="auto"/>
            <w:right w:val="none" w:sz="0" w:space="0" w:color="auto"/>
          </w:divBdr>
          <w:divsChild>
            <w:div w:id="48769960">
              <w:marLeft w:val="0"/>
              <w:marRight w:val="0"/>
              <w:marTop w:val="0"/>
              <w:marBottom w:val="0"/>
              <w:divBdr>
                <w:top w:val="none" w:sz="0" w:space="0" w:color="auto"/>
                <w:left w:val="none" w:sz="0" w:space="0" w:color="auto"/>
                <w:bottom w:val="none" w:sz="0" w:space="0" w:color="auto"/>
                <w:right w:val="none" w:sz="0" w:space="0" w:color="auto"/>
              </w:divBdr>
            </w:div>
            <w:div w:id="405734894">
              <w:marLeft w:val="0"/>
              <w:marRight w:val="0"/>
              <w:marTop w:val="0"/>
              <w:marBottom w:val="0"/>
              <w:divBdr>
                <w:top w:val="none" w:sz="0" w:space="0" w:color="auto"/>
                <w:left w:val="none" w:sz="0" w:space="0" w:color="auto"/>
                <w:bottom w:val="none" w:sz="0" w:space="0" w:color="auto"/>
                <w:right w:val="none" w:sz="0" w:space="0" w:color="auto"/>
              </w:divBdr>
            </w:div>
            <w:div w:id="628164840">
              <w:marLeft w:val="0"/>
              <w:marRight w:val="0"/>
              <w:marTop w:val="0"/>
              <w:marBottom w:val="0"/>
              <w:divBdr>
                <w:top w:val="none" w:sz="0" w:space="0" w:color="auto"/>
                <w:left w:val="none" w:sz="0" w:space="0" w:color="auto"/>
                <w:bottom w:val="none" w:sz="0" w:space="0" w:color="auto"/>
                <w:right w:val="none" w:sz="0" w:space="0" w:color="auto"/>
              </w:divBdr>
            </w:div>
            <w:div w:id="987905327">
              <w:marLeft w:val="0"/>
              <w:marRight w:val="0"/>
              <w:marTop w:val="0"/>
              <w:marBottom w:val="0"/>
              <w:divBdr>
                <w:top w:val="none" w:sz="0" w:space="0" w:color="auto"/>
                <w:left w:val="none" w:sz="0" w:space="0" w:color="auto"/>
                <w:bottom w:val="none" w:sz="0" w:space="0" w:color="auto"/>
                <w:right w:val="none" w:sz="0" w:space="0" w:color="auto"/>
              </w:divBdr>
            </w:div>
            <w:div w:id="1198809768">
              <w:marLeft w:val="0"/>
              <w:marRight w:val="0"/>
              <w:marTop w:val="0"/>
              <w:marBottom w:val="0"/>
              <w:divBdr>
                <w:top w:val="none" w:sz="0" w:space="0" w:color="auto"/>
                <w:left w:val="none" w:sz="0" w:space="0" w:color="auto"/>
                <w:bottom w:val="none" w:sz="0" w:space="0" w:color="auto"/>
                <w:right w:val="none" w:sz="0" w:space="0" w:color="auto"/>
              </w:divBdr>
            </w:div>
            <w:div w:id="1401631958">
              <w:marLeft w:val="0"/>
              <w:marRight w:val="0"/>
              <w:marTop w:val="0"/>
              <w:marBottom w:val="0"/>
              <w:divBdr>
                <w:top w:val="none" w:sz="0" w:space="0" w:color="auto"/>
                <w:left w:val="none" w:sz="0" w:space="0" w:color="auto"/>
                <w:bottom w:val="none" w:sz="0" w:space="0" w:color="auto"/>
                <w:right w:val="none" w:sz="0" w:space="0" w:color="auto"/>
              </w:divBdr>
            </w:div>
            <w:div w:id="1445540333">
              <w:marLeft w:val="0"/>
              <w:marRight w:val="0"/>
              <w:marTop w:val="0"/>
              <w:marBottom w:val="0"/>
              <w:divBdr>
                <w:top w:val="none" w:sz="0" w:space="0" w:color="auto"/>
                <w:left w:val="none" w:sz="0" w:space="0" w:color="auto"/>
                <w:bottom w:val="none" w:sz="0" w:space="0" w:color="auto"/>
                <w:right w:val="none" w:sz="0" w:space="0" w:color="auto"/>
              </w:divBdr>
            </w:div>
            <w:div w:id="1446658949">
              <w:marLeft w:val="0"/>
              <w:marRight w:val="0"/>
              <w:marTop w:val="0"/>
              <w:marBottom w:val="0"/>
              <w:divBdr>
                <w:top w:val="none" w:sz="0" w:space="0" w:color="auto"/>
                <w:left w:val="none" w:sz="0" w:space="0" w:color="auto"/>
                <w:bottom w:val="none" w:sz="0" w:space="0" w:color="auto"/>
                <w:right w:val="none" w:sz="0" w:space="0" w:color="auto"/>
              </w:divBdr>
            </w:div>
            <w:div w:id="1832982455">
              <w:marLeft w:val="0"/>
              <w:marRight w:val="0"/>
              <w:marTop w:val="0"/>
              <w:marBottom w:val="0"/>
              <w:divBdr>
                <w:top w:val="none" w:sz="0" w:space="0" w:color="auto"/>
                <w:left w:val="none" w:sz="0" w:space="0" w:color="auto"/>
                <w:bottom w:val="none" w:sz="0" w:space="0" w:color="auto"/>
                <w:right w:val="none" w:sz="0" w:space="0" w:color="auto"/>
              </w:divBdr>
            </w:div>
            <w:div w:id="18953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DCD3D4-EDA8-4F90-829C-F6DC2F89DDF0}" type="doc">
      <dgm:prSet loTypeId="urn:microsoft.com/office/officeart/2005/8/layout/chevron2" loCatId="process" qsTypeId="urn:microsoft.com/office/officeart/2005/8/quickstyle/simple1" qsCatId="simple" csTypeId="urn:microsoft.com/office/officeart/2005/8/colors/accent2_2" csCatId="accent2" phldr="1"/>
      <dgm:spPr/>
      <dgm:t>
        <a:bodyPr/>
        <a:lstStyle/>
        <a:p>
          <a:endParaRPr lang="da-DK"/>
        </a:p>
      </dgm:t>
    </dgm:pt>
    <dgm:pt modelId="{3DF3A764-1A06-4992-8F43-C0CDA7073EEE}">
      <dgm:prSet phldrT="[Tekst]" custT="1"/>
      <dgm:spPr/>
      <dgm:t>
        <a:bodyPr/>
        <a:lstStyle/>
        <a:p>
          <a:r>
            <a:rPr lang="da-DK" sz="900"/>
            <a:t>Dag </a:t>
          </a:r>
          <a:br>
            <a:rPr lang="da-DK" sz="900"/>
          </a:br>
          <a:r>
            <a:rPr lang="da-DK" sz="900"/>
            <a:t>1</a:t>
          </a:r>
        </a:p>
      </dgm:t>
    </dgm:pt>
    <dgm:pt modelId="{1AA1592C-7322-4320-A486-225D3DC929B8}" type="parTrans" cxnId="{E6CE2869-B259-4D78-9B62-0F7B8A22471B}">
      <dgm:prSet/>
      <dgm:spPr/>
      <dgm:t>
        <a:bodyPr/>
        <a:lstStyle/>
        <a:p>
          <a:endParaRPr lang="da-DK"/>
        </a:p>
      </dgm:t>
    </dgm:pt>
    <dgm:pt modelId="{7867F7B3-9F42-43AF-8C82-535F9AA6D668}" type="sibTrans" cxnId="{E6CE2869-B259-4D78-9B62-0F7B8A22471B}">
      <dgm:prSet/>
      <dgm:spPr/>
      <dgm:t>
        <a:bodyPr/>
        <a:lstStyle/>
        <a:p>
          <a:endParaRPr lang="da-DK"/>
        </a:p>
      </dgm:t>
    </dgm:pt>
    <dgm:pt modelId="{7E3D1B63-82A5-4C64-B37D-FC904DC81DD8}">
      <dgm:prSet phldrT="[Tekst]"/>
      <dgm:spPr/>
      <dgm:t>
        <a:bodyPr/>
        <a:lstStyle/>
        <a:p>
          <a:r>
            <a:rPr lang="da-DK"/>
            <a:t> Opstartsmøde med drøftelse af eksisterende dokumentation og ønsker til opsætning</a:t>
          </a:r>
        </a:p>
      </dgm:t>
    </dgm:pt>
    <dgm:pt modelId="{A040B52B-02FA-4C10-A941-29798ED41468}" type="parTrans" cxnId="{D7C15AC1-9E5E-4F1B-A3A5-294B1A61475B}">
      <dgm:prSet/>
      <dgm:spPr/>
      <dgm:t>
        <a:bodyPr/>
        <a:lstStyle/>
        <a:p>
          <a:endParaRPr lang="da-DK"/>
        </a:p>
      </dgm:t>
    </dgm:pt>
    <dgm:pt modelId="{9ACB95BC-8138-4025-9CA4-0A240A69FD42}" type="sibTrans" cxnId="{D7C15AC1-9E5E-4F1B-A3A5-294B1A61475B}">
      <dgm:prSet/>
      <dgm:spPr/>
      <dgm:t>
        <a:bodyPr/>
        <a:lstStyle/>
        <a:p>
          <a:endParaRPr lang="da-DK"/>
        </a:p>
      </dgm:t>
    </dgm:pt>
    <dgm:pt modelId="{76A11F71-7BE0-4273-A13E-4BCC566D452D}">
      <dgm:prSet phldrT="[Tekst]" custT="1"/>
      <dgm:spPr/>
      <dgm:t>
        <a:bodyPr/>
        <a:lstStyle/>
        <a:p>
          <a:r>
            <a:rPr lang="da-DK" sz="900"/>
            <a:t>Dag </a:t>
          </a:r>
          <a:br>
            <a:rPr lang="da-DK" sz="900"/>
          </a:br>
          <a:r>
            <a:rPr lang="da-DK" sz="900"/>
            <a:t>7</a:t>
          </a:r>
        </a:p>
      </dgm:t>
    </dgm:pt>
    <dgm:pt modelId="{3566B349-9E4E-403A-8957-6F3E46ED4DB1}" type="parTrans" cxnId="{B7A64274-E93A-4B48-835C-13B55CC05046}">
      <dgm:prSet/>
      <dgm:spPr/>
      <dgm:t>
        <a:bodyPr/>
        <a:lstStyle/>
        <a:p>
          <a:endParaRPr lang="da-DK"/>
        </a:p>
      </dgm:t>
    </dgm:pt>
    <dgm:pt modelId="{8329DF48-6F75-4456-85A0-B02028127434}" type="sibTrans" cxnId="{B7A64274-E93A-4B48-835C-13B55CC05046}">
      <dgm:prSet/>
      <dgm:spPr/>
      <dgm:t>
        <a:bodyPr/>
        <a:lstStyle/>
        <a:p>
          <a:endParaRPr lang="da-DK"/>
        </a:p>
      </dgm:t>
    </dgm:pt>
    <dgm:pt modelId="{B6F25983-2C22-4815-A41F-B9B541DB60BE}">
      <dgm:prSet phldrT="[Tekst]"/>
      <dgm:spPr/>
      <dgm:t>
        <a:bodyPr/>
        <a:lstStyle/>
        <a:p>
          <a:r>
            <a:rPr lang="da-DK"/>
            <a:t> Møde hvor kommunen gives introduktion til alle moduler og arbejdsgange</a:t>
          </a:r>
        </a:p>
      </dgm:t>
    </dgm:pt>
    <dgm:pt modelId="{5A9A076B-5E21-4D9D-8E6B-BF4A370F1483}" type="parTrans" cxnId="{B096CF90-F951-41D6-9813-BC6ADDAC9946}">
      <dgm:prSet/>
      <dgm:spPr/>
      <dgm:t>
        <a:bodyPr/>
        <a:lstStyle/>
        <a:p>
          <a:endParaRPr lang="da-DK"/>
        </a:p>
      </dgm:t>
    </dgm:pt>
    <dgm:pt modelId="{9C020EF7-DE04-4A78-89A8-A6120E315CB5}" type="sibTrans" cxnId="{B096CF90-F951-41D6-9813-BC6ADDAC9946}">
      <dgm:prSet/>
      <dgm:spPr/>
      <dgm:t>
        <a:bodyPr/>
        <a:lstStyle/>
        <a:p>
          <a:endParaRPr lang="da-DK"/>
        </a:p>
      </dgm:t>
    </dgm:pt>
    <dgm:pt modelId="{6C955E8A-11DC-4CDC-9038-366925E6EC92}">
      <dgm:prSet phldrT="[Tekst]" custT="1"/>
      <dgm:spPr/>
      <dgm:t>
        <a:bodyPr/>
        <a:lstStyle/>
        <a:p>
          <a:r>
            <a:rPr lang="da-DK" sz="900"/>
            <a:t>Dag </a:t>
          </a:r>
          <a:br>
            <a:rPr lang="da-DK" sz="900"/>
          </a:br>
          <a:r>
            <a:rPr lang="da-DK" sz="900"/>
            <a:t>10</a:t>
          </a:r>
        </a:p>
      </dgm:t>
    </dgm:pt>
    <dgm:pt modelId="{51618557-5D56-414B-A41F-22491875C382}" type="parTrans" cxnId="{A2FC98F8-3AED-4742-B591-EE4A3085C880}">
      <dgm:prSet/>
      <dgm:spPr/>
      <dgm:t>
        <a:bodyPr/>
        <a:lstStyle/>
        <a:p>
          <a:endParaRPr lang="da-DK"/>
        </a:p>
      </dgm:t>
    </dgm:pt>
    <dgm:pt modelId="{790C6265-B90D-4A00-87C8-372E0B3B5D8C}" type="sibTrans" cxnId="{A2FC98F8-3AED-4742-B591-EE4A3085C880}">
      <dgm:prSet/>
      <dgm:spPr/>
      <dgm:t>
        <a:bodyPr/>
        <a:lstStyle/>
        <a:p>
          <a:endParaRPr lang="da-DK"/>
        </a:p>
      </dgm:t>
    </dgm:pt>
    <dgm:pt modelId="{23EABF8E-4AD7-466B-8915-CD8B1E5159EE}">
      <dgm:prSet phldrT="[Tekst]"/>
      <dgm:spPr/>
      <dgm:t>
        <a:bodyPr/>
        <a:lstStyle/>
        <a:p>
          <a:r>
            <a:rPr lang="da-DK"/>
            <a:t> Kort opfølgende møde</a:t>
          </a:r>
        </a:p>
      </dgm:t>
    </dgm:pt>
    <dgm:pt modelId="{BB749132-3FDA-4122-BAD0-0BCC459B78A8}" type="parTrans" cxnId="{1130013C-D2A5-4F72-81F7-110011EFDE20}">
      <dgm:prSet/>
      <dgm:spPr/>
      <dgm:t>
        <a:bodyPr/>
        <a:lstStyle/>
        <a:p>
          <a:endParaRPr lang="da-DK"/>
        </a:p>
      </dgm:t>
    </dgm:pt>
    <dgm:pt modelId="{98BA2B6D-DCFD-4FFE-8192-89513791698F}" type="sibTrans" cxnId="{1130013C-D2A5-4F72-81F7-110011EFDE20}">
      <dgm:prSet/>
      <dgm:spPr/>
      <dgm:t>
        <a:bodyPr/>
        <a:lstStyle/>
        <a:p>
          <a:endParaRPr lang="da-DK"/>
        </a:p>
      </dgm:t>
    </dgm:pt>
    <dgm:pt modelId="{32C77403-969A-4669-9E87-46161C98938B}">
      <dgm:prSet phldrT="[Tekst]" custT="1"/>
      <dgm:spPr/>
      <dgm:t>
        <a:bodyPr/>
        <a:lstStyle/>
        <a:p>
          <a:r>
            <a:rPr lang="da-DK" sz="900"/>
            <a:t>Dag </a:t>
          </a:r>
          <a:br>
            <a:rPr lang="da-DK" sz="900"/>
          </a:br>
          <a:r>
            <a:rPr lang="da-DK" sz="900"/>
            <a:t>30</a:t>
          </a:r>
        </a:p>
      </dgm:t>
    </dgm:pt>
    <dgm:pt modelId="{853E529E-68ED-41DC-8C01-B550CC6C489F}" type="parTrans" cxnId="{1B691EC3-982E-452D-9C5D-33614AECA78E}">
      <dgm:prSet/>
      <dgm:spPr/>
      <dgm:t>
        <a:bodyPr/>
        <a:lstStyle/>
        <a:p>
          <a:endParaRPr lang="da-DK"/>
        </a:p>
      </dgm:t>
    </dgm:pt>
    <dgm:pt modelId="{96DA8E45-6EA4-438C-97D9-0241A2AE6F0F}" type="sibTrans" cxnId="{1B691EC3-982E-452D-9C5D-33614AECA78E}">
      <dgm:prSet/>
      <dgm:spPr/>
      <dgm:t>
        <a:bodyPr/>
        <a:lstStyle/>
        <a:p>
          <a:endParaRPr lang="da-DK"/>
        </a:p>
      </dgm:t>
    </dgm:pt>
    <dgm:pt modelId="{818D697C-2EFE-4D83-A40D-8FFE39F10140}">
      <dgm:prSet phldrT="[Tekst]"/>
      <dgm:spPr/>
      <dgm:t>
        <a:bodyPr/>
        <a:lstStyle/>
        <a:p>
          <a:r>
            <a:rPr lang="da-DK"/>
            <a:t> Opfølgende møde</a:t>
          </a:r>
        </a:p>
      </dgm:t>
    </dgm:pt>
    <dgm:pt modelId="{0A6B69D0-5576-4AD3-A608-FCD5E563F0F9}" type="parTrans" cxnId="{7617B1B0-1B0C-4C09-965B-FED8BB505DC6}">
      <dgm:prSet/>
      <dgm:spPr/>
      <dgm:t>
        <a:bodyPr/>
        <a:lstStyle/>
        <a:p>
          <a:endParaRPr lang="da-DK"/>
        </a:p>
      </dgm:t>
    </dgm:pt>
    <dgm:pt modelId="{1B0E7944-A91A-4488-82DF-72F09814FC13}" type="sibTrans" cxnId="{7617B1B0-1B0C-4C09-965B-FED8BB505DC6}">
      <dgm:prSet/>
      <dgm:spPr/>
      <dgm:t>
        <a:bodyPr/>
        <a:lstStyle/>
        <a:p>
          <a:endParaRPr lang="da-DK"/>
        </a:p>
      </dgm:t>
    </dgm:pt>
    <dgm:pt modelId="{D61EF5F9-1796-4F31-86D1-87B875036BBC}">
      <dgm:prSet phldrT="[Tekst]" custT="1"/>
      <dgm:spPr/>
      <dgm:t>
        <a:bodyPr/>
        <a:lstStyle/>
        <a:p>
          <a:r>
            <a:rPr lang="da-DK" sz="700"/>
            <a:t>opfølgningsmøder</a:t>
          </a:r>
        </a:p>
      </dgm:t>
    </dgm:pt>
    <dgm:pt modelId="{42DDF4E8-ABF6-46E6-A2B9-A1A7F119FA80}" type="parTrans" cxnId="{339DE247-8C2B-4D2D-AFA1-905B2E070D45}">
      <dgm:prSet/>
      <dgm:spPr/>
      <dgm:t>
        <a:bodyPr/>
        <a:lstStyle/>
        <a:p>
          <a:endParaRPr lang="da-DK"/>
        </a:p>
      </dgm:t>
    </dgm:pt>
    <dgm:pt modelId="{BD6728D6-F13F-47A1-8A6A-2BDA10C10870}" type="sibTrans" cxnId="{339DE247-8C2B-4D2D-AFA1-905B2E070D45}">
      <dgm:prSet/>
      <dgm:spPr/>
      <dgm:t>
        <a:bodyPr/>
        <a:lstStyle/>
        <a:p>
          <a:endParaRPr lang="da-DK"/>
        </a:p>
      </dgm:t>
    </dgm:pt>
    <dgm:pt modelId="{BBE141FE-68FD-4F72-9A0A-59A5F47D2037}">
      <dgm:prSet phldrT="[Tekst]"/>
      <dgm:spPr/>
      <dgm:t>
        <a:bodyPr/>
        <a:lstStyle/>
        <a:p>
          <a:r>
            <a:rPr lang="da-DK"/>
            <a:t> Når løsningen er godt implementeret og Kommunen er fortrolige med at anvende alle moduler aftales eventuelle opfølgende møder</a:t>
          </a:r>
        </a:p>
      </dgm:t>
    </dgm:pt>
    <dgm:pt modelId="{375204CD-6279-4925-A028-035B53E53A14}" type="parTrans" cxnId="{2E60083E-AF36-4726-A716-EED3A862F140}">
      <dgm:prSet/>
      <dgm:spPr/>
      <dgm:t>
        <a:bodyPr/>
        <a:lstStyle/>
        <a:p>
          <a:endParaRPr lang="da-DK"/>
        </a:p>
      </dgm:t>
    </dgm:pt>
    <dgm:pt modelId="{41E46692-171B-4067-8CB1-C937752D3C68}" type="sibTrans" cxnId="{2E60083E-AF36-4726-A716-EED3A862F140}">
      <dgm:prSet/>
      <dgm:spPr/>
      <dgm:t>
        <a:bodyPr/>
        <a:lstStyle/>
        <a:p>
          <a:endParaRPr lang="da-DK"/>
        </a:p>
      </dgm:t>
    </dgm:pt>
    <dgm:pt modelId="{63E102AD-C867-4C27-B003-65E8337480B3}">
      <dgm:prSet phldrT="[Tekst]" custT="1"/>
      <dgm:spPr/>
      <dgm:t>
        <a:bodyPr/>
        <a:lstStyle/>
        <a:p>
          <a:r>
            <a:rPr lang="da-DK" sz="900"/>
            <a:t>Dag </a:t>
          </a:r>
          <a:br>
            <a:rPr lang="da-DK" sz="900"/>
          </a:br>
          <a:r>
            <a:rPr lang="da-DK" sz="900"/>
            <a:t>2-6</a:t>
          </a:r>
        </a:p>
      </dgm:t>
    </dgm:pt>
    <dgm:pt modelId="{4F066AD7-2BA5-4F65-8BFD-25193437A163}" type="parTrans" cxnId="{04CDDAA8-2B0F-44D0-A177-1D4505CC767D}">
      <dgm:prSet/>
      <dgm:spPr/>
      <dgm:t>
        <a:bodyPr/>
        <a:lstStyle/>
        <a:p>
          <a:endParaRPr lang="da-DK"/>
        </a:p>
      </dgm:t>
    </dgm:pt>
    <dgm:pt modelId="{222C1F27-55C9-49F1-8E90-67107A3CB6DE}" type="sibTrans" cxnId="{04CDDAA8-2B0F-44D0-A177-1D4505CC767D}">
      <dgm:prSet/>
      <dgm:spPr/>
      <dgm:t>
        <a:bodyPr/>
        <a:lstStyle/>
        <a:p>
          <a:endParaRPr lang="da-DK"/>
        </a:p>
      </dgm:t>
    </dgm:pt>
    <dgm:pt modelId="{514E6C03-652A-4A16-A01F-E45CA2419038}">
      <dgm:prSet phldrT="[Tekst]"/>
      <dgm:spPr/>
      <dgm:t>
        <a:bodyPr/>
        <a:lstStyle/>
        <a:p>
          <a:r>
            <a:rPr lang="da-DK"/>
            <a:t> Leverandøren taster data i OS2compliance</a:t>
          </a:r>
        </a:p>
      </dgm:t>
    </dgm:pt>
    <dgm:pt modelId="{39C6726D-725C-431C-9DCC-FAC97923E2DD}" type="parTrans" cxnId="{46470906-2410-4CC3-AC7B-C1B38344724B}">
      <dgm:prSet/>
      <dgm:spPr/>
      <dgm:t>
        <a:bodyPr/>
        <a:lstStyle/>
        <a:p>
          <a:endParaRPr lang="da-DK"/>
        </a:p>
      </dgm:t>
    </dgm:pt>
    <dgm:pt modelId="{17115E28-7206-4683-A36A-25FF01A4F1D4}" type="sibTrans" cxnId="{46470906-2410-4CC3-AC7B-C1B38344724B}">
      <dgm:prSet/>
      <dgm:spPr/>
      <dgm:t>
        <a:bodyPr/>
        <a:lstStyle/>
        <a:p>
          <a:endParaRPr lang="da-DK"/>
        </a:p>
      </dgm:t>
    </dgm:pt>
    <dgm:pt modelId="{3506411E-116B-4025-823D-19029C9FD857}">
      <dgm:prSet phldrT="[Tekst]" custT="1"/>
      <dgm:spPr/>
      <dgm:t>
        <a:bodyPr/>
        <a:lstStyle/>
        <a:p>
          <a:r>
            <a:rPr lang="da-DK" sz="900"/>
            <a:t>Dag </a:t>
          </a:r>
          <a:br>
            <a:rPr lang="da-DK" sz="900"/>
          </a:br>
          <a:r>
            <a:rPr lang="da-DK" sz="900"/>
            <a:t>8-9</a:t>
          </a:r>
        </a:p>
      </dgm:t>
    </dgm:pt>
    <dgm:pt modelId="{B2F8F1A1-4612-4785-A3B3-0CCC03E2B166}" type="parTrans" cxnId="{A719ABDB-6D28-44E4-9724-E15B46D4515F}">
      <dgm:prSet/>
      <dgm:spPr/>
      <dgm:t>
        <a:bodyPr/>
        <a:lstStyle/>
        <a:p>
          <a:endParaRPr lang="da-DK"/>
        </a:p>
      </dgm:t>
    </dgm:pt>
    <dgm:pt modelId="{A61E6130-0B2E-4632-AF3F-3E6B5C538275}" type="sibTrans" cxnId="{A719ABDB-6D28-44E4-9724-E15B46D4515F}">
      <dgm:prSet/>
      <dgm:spPr/>
      <dgm:t>
        <a:bodyPr/>
        <a:lstStyle/>
        <a:p>
          <a:endParaRPr lang="da-DK"/>
        </a:p>
      </dgm:t>
    </dgm:pt>
    <dgm:pt modelId="{6F04DE2A-3705-4D9B-8A4A-5CD91926FA65}">
      <dgm:prSet phldrT="[Tekst]"/>
      <dgm:spPr/>
      <dgm:t>
        <a:bodyPr/>
        <a:lstStyle/>
        <a:p>
          <a:r>
            <a:rPr lang="da-DK"/>
            <a:t> Kommunen afprøver løsningen</a:t>
          </a:r>
        </a:p>
      </dgm:t>
    </dgm:pt>
    <dgm:pt modelId="{987AD3C2-AF4E-4913-8014-70C8370B7A03}" type="parTrans" cxnId="{87DE4A45-2884-4C73-81E4-7256CE7CFFC1}">
      <dgm:prSet/>
      <dgm:spPr/>
      <dgm:t>
        <a:bodyPr/>
        <a:lstStyle/>
        <a:p>
          <a:endParaRPr lang="da-DK"/>
        </a:p>
      </dgm:t>
    </dgm:pt>
    <dgm:pt modelId="{6650752E-2A59-4844-898D-D34C069E26FF}" type="sibTrans" cxnId="{87DE4A45-2884-4C73-81E4-7256CE7CFFC1}">
      <dgm:prSet/>
      <dgm:spPr/>
      <dgm:t>
        <a:bodyPr/>
        <a:lstStyle/>
        <a:p>
          <a:endParaRPr lang="da-DK"/>
        </a:p>
      </dgm:t>
    </dgm:pt>
    <dgm:pt modelId="{4BE9D597-2AA1-4BD9-803D-FC57F2C00D3A}">
      <dgm:prSet phldrT="[Tekst]" custT="1"/>
      <dgm:spPr/>
      <dgm:t>
        <a:bodyPr/>
        <a:lstStyle/>
        <a:p>
          <a:r>
            <a:rPr lang="da-DK" sz="900"/>
            <a:t>Dag </a:t>
          </a:r>
          <a:br>
            <a:rPr lang="da-DK" sz="900"/>
          </a:br>
          <a:r>
            <a:rPr lang="da-DK" sz="900"/>
            <a:t>11-29</a:t>
          </a:r>
        </a:p>
      </dgm:t>
    </dgm:pt>
    <dgm:pt modelId="{65DE8411-8788-47E6-B911-AB198D47562D}" type="parTrans" cxnId="{F07DA9C1-65F2-4452-BF05-3F4E5D2189CA}">
      <dgm:prSet/>
      <dgm:spPr/>
      <dgm:t>
        <a:bodyPr/>
        <a:lstStyle/>
        <a:p>
          <a:endParaRPr lang="da-DK"/>
        </a:p>
      </dgm:t>
    </dgm:pt>
    <dgm:pt modelId="{E117409E-D9CD-4E32-8946-B7792B0EDBDF}" type="sibTrans" cxnId="{F07DA9C1-65F2-4452-BF05-3F4E5D2189CA}">
      <dgm:prSet/>
      <dgm:spPr/>
      <dgm:t>
        <a:bodyPr/>
        <a:lstStyle/>
        <a:p>
          <a:endParaRPr lang="da-DK"/>
        </a:p>
      </dgm:t>
    </dgm:pt>
    <dgm:pt modelId="{0C73750C-DF38-4791-AB47-4B7BB17C3289}">
      <dgm:prSet phldrT="[Tekst]"/>
      <dgm:spPr/>
      <dgm:t>
        <a:bodyPr/>
        <a:lstStyle/>
        <a:p>
          <a:r>
            <a:rPr lang="da-DK"/>
            <a:t> Kommunen arbejder i OS2compliance</a:t>
          </a:r>
        </a:p>
      </dgm:t>
    </dgm:pt>
    <dgm:pt modelId="{AFA68EAD-B396-480D-B770-ADDED20CB241}" type="parTrans" cxnId="{15A48D5D-60C7-4C5B-9611-E06E919A582B}">
      <dgm:prSet/>
      <dgm:spPr/>
      <dgm:t>
        <a:bodyPr/>
        <a:lstStyle/>
        <a:p>
          <a:endParaRPr lang="da-DK"/>
        </a:p>
      </dgm:t>
    </dgm:pt>
    <dgm:pt modelId="{021F47CD-EA72-4737-8F11-F7C60678477A}" type="sibTrans" cxnId="{15A48D5D-60C7-4C5B-9611-E06E919A582B}">
      <dgm:prSet/>
      <dgm:spPr/>
      <dgm:t>
        <a:bodyPr/>
        <a:lstStyle/>
        <a:p>
          <a:endParaRPr lang="da-DK"/>
        </a:p>
      </dgm:t>
    </dgm:pt>
    <dgm:pt modelId="{78AE78A3-8158-4AE3-8BD6-C72E8D035146}">
      <dgm:prSet phldrT="[Tekst]"/>
      <dgm:spPr/>
      <dgm:t>
        <a:bodyPr/>
        <a:lstStyle/>
        <a:p>
          <a:r>
            <a:rPr lang="da-DK"/>
            <a:t> Hypercare ved behov for hjælp, vejledning og gode råd</a:t>
          </a:r>
        </a:p>
      </dgm:t>
    </dgm:pt>
    <dgm:pt modelId="{F21A68B3-CBC7-4FD0-9758-0027EF759272}" type="parTrans" cxnId="{50BB534A-4CD6-4A3B-A60A-6B392863966E}">
      <dgm:prSet/>
      <dgm:spPr/>
      <dgm:t>
        <a:bodyPr/>
        <a:lstStyle/>
        <a:p>
          <a:endParaRPr lang="da-DK"/>
        </a:p>
      </dgm:t>
    </dgm:pt>
    <dgm:pt modelId="{0E739E49-713E-45B0-A05E-A74888CD28EB}" type="sibTrans" cxnId="{50BB534A-4CD6-4A3B-A60A-6B392863966E}">
      <dgm:prSet/>
      <dgm:spPr/>
      <dgm:t>
        <a:bodyPr/>
        <a:lstStyle/>
        <a:p>
          <a:endParaRPr lang="da-DK"/>
        </a:p>
      </dgm:t>
    </dgm:pt>
    <dgm:pt modelId="{9977AAF9-210E-42EB-83FD-748C2AC4E926}" type="pres">
      <dgm:prSet presAssocID="{36DCD3D4-EDA8-4F90-829C-F6DC2F89DDF0}" presName="linearFlow" presStyleCnt="0">
        <dgm:presLayoutVars>
          <dgm:dir/>
          <dgm:animLvl val="lvl"/>
          <dgm:resizeHandles val="exact"/>
        </dgm:presLayoutVars>
      </dgm:prSet>
      <dgm:spPr/>
    </dgm:pt>
    <dgm:pt modelId="{B0E46B1F-D047-46C0-BFDC-6E2C39DAE3DA}" type="pres">
      <dgm:prSet presAssocID="{3DF3A764-1A06-4992-8F43-C0CDA7073EEE}" presName="composite" presStyleCnt="0"/>
      <dgm:spPr/>
    </dgm:pt>
    <dgm:pt modelId="{C0602B37-6E0B-4CC7-982A-D8EBD8F45C48}" type="pres">
      <dgm:prSet presAssocID="{3DF3A764-1A06-4992-8F43-C0CDA7073EEE}" presName="parentText" presStyleLbl="alignNode1" presStyleIdx="0" presStyleCnt="8">
        <dgm:presLayoutVars>
          <dgm:chMax val="1"/>
          <dgm:bulletEnabled val="1"/>
        </dgm:presLayoutVars>
      </dgm:prSet>
      <dgm:spPr/>
    </dgm:pt>
    <dgm:pt modelId="{14D77669-0E60-4D6B-8616-BA3154A0412C}" type="pres">
      <dgm:prSet presAssocID="{3DF3A764-1A06-4992-8F43-C0CDA7073EEE}" presName="descendantText" presStyleLbl="alignAcc1" presStyleIdx="0" presStyleCnt="8">
        <dgm:presLayoutVars>
          <dgm:bulletEnabled val="1"/>
        </dgm:presLayoutVars>
      </dgm:prSet>
      <dgm:spPr/>
    </dgm:pt>
    <dgm:pt modelId="{F8761F75-6224-438A-983F-87C45E30C029}" type="pres">
      <dgm:prSet presAssocID="{7867F7B3-9F42-43AF-8C82-535F9AA6D668}" presName="sp" presStyleCnt="0"/>
      <dgm:spPr/>
    </dgm:pt>
    <dgm:pt modelId="{0281ED31-3BD3-4419-BDFD-966554825E50}" type="pres">
      <dgm:prSet presAssocID="{63E102AD-C867-4C27-B003-65E8337480B3}" presName="composite" presStyleCnt="0"/>
      <dgm:spPr/>
    </dgm:pt>
    <dgm:pt modelId="{2DC63937-4152-4335-8754-9654F00A4073}" type="pres">
      <dgm:prSet presAssocID="{63E102AD-C867-4C27-B003-65E8337480B3}" presName="parentText" presStyleLbl="alignNode1" presStyleIdx="1" presStyleCnt="8">
        <dgm:presLayoutVars>
          <dgm:chMax val="1"/>
          <dgm:bulletEnabled val="1"/>
        </dgm:presLayoutVars>
      </dgm:prSet>
      <dgm:spPr/>
    </dgm:pt>
    <dgm:pt modelId="{91F48AF0-67A1-4CAD-A78B-3D601E965CE4}" type="pres">
      <dgm:prSet presAssocID="{63E102AD-C867-4C27-B003-65E8337480B3}" presName="descendantText" presStyleLbl="alignAcc1" presStyleIdx="1" presStyleCnt="8">
        <dgm:presLayoutVars>
          <dgm:bulletEnabled val="1"/>
        </dgm:presLayoutVars>
      </dgm:prSet>
      <dgm:spPr/>
    </dgm:pt>
    <dgm:pt modelId="{A7A333FB-7566-4EB2-9F93-5EC57AB3BB8D}" type="pres">
      <dgm:prSet presAssocID="{222C1F27-55C9-49F1-8E90-67107A3CB6DE}" presName="sp" presStyleCnt="0"/>
      <dgm:spPr/>
    </dgm:pt>
    <dgm:pt modelId="{9937B135-6546-426C-A174-B853112DEC5C}" type="pres">
      <dgm:prSet presAssocID="{76A11F71-7BE0-4273-A13E-4BCC566D452D}" presName="composite" presStyleCnt="0"/>
      <dgm:spPr/>
    </dgm:pt>
    <dgm:pt modelId="{6318DE4E-65AC-438C-B22A-5ECA0B6BEFD9}" type="pres">
      <dgm:prSet presAssocID="{76A11F71-7BE0-4273-A13E-4BCC566D452D}" presName="parentText" presStyleLbl="alignNode1" presStyleIdx="2" presStyleCnt="8">
        <dgm:presLayoutVars>
          <dgm:chMax val="1"/>
          <dgm:bulletEnabled val="1"/>
        </dgm:presLayoutVars>
      </dgm:prSet>
      <dgm:spPr/>
    </dgm:pt>
    <dgm:pt modelId="{5E5E50B8-ED62-47AF-9B56-4A9F31CEA1BA}" type="pres">
      <dgm:prSet presAssocID="{76A11F71-7BE0-4273-A13E-4BCC566D452D}" presName="descendantText" presStyleLbl="alignAcc1" presStyleIdx="2" presStyleCnt="8">
        <dgm:presLayoutVars>
          <dgm:bulletEnabled val="1"/>
        </dgm:presLayoutVars>
      </dgm:prSet>
      <dgm:spPr/>
    </dgm:pt>
    <dgm:pt modelId="{F4BA53A3-6251-4F28-9652-337E58AB07E4}" type="pres">
      <dgm:prSet presAssocID="{8329DF48-6F75-4456-85A0-B02028127434}" presName="sp" presStyleCnt="0"/>
      <dgm:spPr/>
    </dgm:pt>
    <dgm:pt modelId="{A0EAEF42-1841-45D8-9A3E-24FB42416549}" type="pres">
      <dgm:prSet presAssocID="{3506411E-116B-4025-823D-19029C9FD857}" presName="composite" presStyleCnt="0"/>
      <dgm:spPr/>
    </dgm:pt>
    <dgm:pt modelId="{0AF149F7-1153-4BE6-8C6F-6A5F75DF4970}" type="pres">
      <dgm:prSet presAssocID="{3506411E-116B-4025-823D-19029C9FD857}" presName="parentText" presStyleLbl="alignNode1" presStyleIdx="3" presStyleCnt="8">
        <dgm:presLayoutVars>
          <dgm:chMax val="1"/>
          <dgm:bulletEnabled val="1"/>
        </dgm:presLayoutVars>
      </dgm:prSet>
      <dgm:spPr/>
    </dgm:pt>
    <dgm:pt modelId="{F2F92D39-B861-44E2-9A8D-7C91A015F8CC}" type="pres">
      <dgm:prSet presAssocID="{3506411E-116B-4025-823D-19029C9FD857}" presName="descendantText" presStyleLbl="alignAcc1" presStyleIdx="3" presStyleCnt="8">
        <dgm:presLayoutVars>
          <dgm:bulletEnabled val="1"/>
        </dgm:presLayoutVars>
      </dgm:prSet>
      <dgm:spPr/>
    </dgm:pt>
    <dgm:pt modelId="{97B56AA4-F9DF-4442-9B67-7C108245EA25}" type="pres">
      <dgm:prSet presAssocID="{A61E6130-0B2E-4632-AF3F-3E6B5C538275}" presName="sp" presStyleCnt="0"/>
      <dgm:spPr/>
    </dgm:pt>
    <dgm:pt modelId="{E3FA43D3-6F74-4490-9F90-4CF1D16B3E0A}" type="pres">
      <dgm:prSet presAssocID="{6C955E8A-11DC-4CDC-9038-366925E6EC92}" presName="composite" presStyleCnt="0"/>
      <dgm:spPr/>
    </dgm:pt>
    <dgm:pt modelId="{4922A6B1-F2A3-4DD4-BF76-851478CAA74D}" type="pres">
      <dgm:prSet presAssocID="{6C955E8A-11DC-4CDC-9038-366925E6EC92}" presName="parentText" presStyleLbl="alignNode1" presStyleIdx="4" presStyleCnt="8">
        <dgm:presLayoutVars>
          <dgm:chMax val="1"/>
          <dgm:bulletEnabled val="1"/>
        </dgm:presLayoutVars>
      </dgm:prSet>
      <dgm:spPr/>
    </dgm:pt>
    <dgm:pt modelId="{5D45BF36-5500-4AB6-A443-D4C4A5155F86}" type="pres">
      <dgm:prSet presAssocID="{6C955E8A-11DC-4CDC-9038-366925E6EC92}" presName="descendantText" presStyleLbl="alignAcc1" presStyleIdx="4" presStyleCnt="8">
        <dgm:presLayoutVars>
          <dgm:bulletEnabled val="1"/>
        </dgm:presLayoutVars>
      </dgm:prSet>
      <dgm:spPr/>
    </dgm:pt>
    <dgm:pt modelId="{D37E6920-784B-4237-8501-0B94BA244C64}" type="pres">
      <dgm:prSet presAssocID="{790C6265-B90D-4A00-87C8-372E0B3B5D8C}" presName="sp" presStyleCnt="0"/>
      <dgm:spPr/>
    </dgm:pt>
    <dgm:pt modelId="{1901AEA8-7F83-4F33-8521-00B87BF6E064}" type="pres">
      <dgm:prSet presAssocID="{4BE9D597-2AA1-4BD9-803D-FC57F2C00D3A}" presName="composite" presStyleCnt="0"/>
      <dgm:spPr/>
    </dgm:pt>
    <dgm:pt modelId="{F870598A-F4C8-4978-ADDC-69C4D279D123}" type="pres">
      <dgm:prSet presAssocID="{4BE9D597-2AA1-4BD9-803D-FC57F2C00D3A}" presName="parentText" presStyleLbl="alignNode1" presStyleIdx="5" presStyleCnt="8">
        <dgm:presLayoutVars>
          <dgm:chMax val="1"/>
          <dgm:bulletEnabled val="1"/>
        </dgm:presLayoutVars>
      </dgm:prSet>
      <dgm:spPr/>
    </dgm:pt>
    <dgm:pt modelId="{C62054B1-E153-49CB-A4A1-304BFC119BED}" type="pres">
      <dgm:prSet presAssocID="{4BE9D597-2AA1-4BD9-803D-FC57F2C00D3A}" presName="descendantText" presStyleLbl="alignAcc1" presStyleIdx="5" presStyleCnt="8">
        <dgm:presLayoutVars>
          <dgm:bulletEnabled val="1"/>
        </dgm:presLayoutVars>
      </dgm:prSet>
      <dgm:spPr/>
    </dgm:pt>
    <dgm:pt modelId="{D971A526-6FD8-4FC3-9001-C128E757E00E}" type="pres">
      <dgm:prSet presAssocID="{E117409E-D9CD-4E32-8946-B7792B0EDBDF}" presName="sp" presStyleCnt="0"/>
      <dgm:spPr/>
    </dgm:pt>
    <dgm:pt modelId="{08728567-0815-4F53-9ACE-B669A7DFB59D}" type="pres">
      <dgm:prSet presAssocID="{32C77403-969A-4669-9E87-46161C98938B}" presName="composite" presStyleCnt="0"/>
      <dgm:spPr/>
    </dgm:pt>
    <dgm:pt modelId="{8365004D-B7D8-4EB7-B571-3F1FE918DF43}" type="pres">
      <dgm:prSet presAssocID="{32C77403-969A-4669-9E87-46161C98938B}" presName="parentText" presStyleLbl="alignNode1" presStyleIdx="6" presStyleCnt="8">
        <dgm:presLayoutVars>
          <dgm:chMax val="1"/>
          <dgm:bulletEnabled val="1"/>
        </dgm:presLayoutVars>
      </dgm:prSet>
      <dgm:spPr/>
    </dgm:pt>
    <dgm:pt modelId="{13049D19-4EF1-4CDC-AD8F-75A2E192C802}" type="pres">
      <dgm:prSet presAssocID="{32C77403-969A-4669-9E87-46161C98938B}" presName="descendantText" presStyleLbl="alignAcc1" presStyleIdx="6" presStyleCnt="8">
        <dgm:presLayoutVars>
          <dgm:bulletEnabled val="1"/>
        </dgm:presLayoutVars>
      </dgm:prSet>
      <dgm:spPr/>
    </dgm:pt>
    <dgm:pt modelId="{163A395D-96D6-45F7-B313-BD07696E8BE0}" type="pres">
      <dgm:prSet presAssocID="{96DA8E45-6EA4-438C-97D9-0241A2AE6F0F}" presName="sp" presStyleCnt="0"/>
      <dgm:spPr/>
    </dgm:pt>
    <dgm:pt modelId="{D874CB5D-FC00-4C5B-8C81-04F9BC3A1390}" type="pres">
      <dgm:prSet presAssocID="{D61EF5F9-1796-4F31-86D1-87B875036BBC}" presName="composite" presStyleCnt="0"/>
      <dgm:spPr/>
    </dgm:pt>
    <dgm:pt modelId="{5FF1A4A7-E3D6-4983-BCDE-C04FF68EE473}" type="pres">
      <dgm:prSet presAssocID="{D61EF5F9-1796-4F31-86D1-87B875036BBC}" presName="parentText" presStyleLbl="alignNode1" presStyleIdx="7" presStyleCnt="8">
        <dgm:presLayoutVars>
          <dgm:chMax val="1"/>
          <dgm:bulletEnabled val="1"/>
        </dgm:presLayoutVars>
      </dgm:prSet>
      <dgm:spPr/>
    </dgm:pt>
    <dgm:pt modelId="{F5070F83-C35D-40CA-AA80-46926C760C9B}" type="pres">
      <dgm:prSet presAssocID="{D61EF5F9-1796-4F31-86D1-87B875036BBC}" presName="descendantText" presStyleLbl="alignAcc1" presStyleIdx="7" presStyleCnt="8">
        <dgm:presLayoutVars>
          <dgm:bulletEnabled val="1"/>
        </dgm:presLayoutVars>
      </dgm:prSet>
      <dgm:spPr/>
    </dgm:pt>
  </dgm:ptLst>
  <dgm:cxnLst>
    <dgm:cxn modelId="{46470906-2410-4CC3-AC7B-C1B38344724B}" srcId="{63E102AD-C867-4C27-B003-65E8337480B3}" destId="{514E6C03-652A-4A16-A01F-E45CA2419038}" srcOrd="0" destOrd="0" parTransId="{39C6726D-725C-431C-9DCC-FAC97923E2DD}" sibTransId="{17115E28-7206-4683-A36A-25FF01A4F1D4}"/>
    <dgm:cxn modelId="{DE5F3D07-3C6D-4EB8-A6A7-11956293680B}" type="presOf" srcId="{3DF3A764-1A06-4992-8F43-C0CDA7073EEE}" destId="{C0602B37-6E0B-4CC7-982A-D8EBD8F45C48}" srcOrd="0" destOrd="0" presId="urn:microsoft.com/office/officeart/2005/8/layout/chevron2"/>
    <dgm:cxn modelId="{7CAF2017-4CE3-41FB-8D74-9AB128FFA941}" type="presOf" srcId="{B6F25983-2C22-4815-A41F-B9B541DB60BE}" destId="{5E5E50B8-ED62-47AF-9B56-4A9F31CEA1BA}" srcOrd="0" destOrd="0" presId="urn:microsoft.com/office/officeart/2005/8/layout/chevron2"/>
    <dgm:cxn modelId="{A286C426-C5A2-4F9F-AE7D-28AF1FF576FE}" type="presOf" srcId="{4BE9D597-2AA1-4BD9-803D-FC57F2C00D3A}" destId="{F870598A-F4C8-4978-ADDC-69C4D279D123}" srcOrd="0" destOrd="0" presId="urn:microsoft.com/office/officeart/2005/8/layout/chevron2"/>
    <dgm:cxn modelId="{9CF59E2D-42F4-452C-8E0D-0C051F854B92}" type="presOf" srcId="{0C73750C-DF38-4791-AB47-4B7BB17C3289}" destId="{C62054B1-E153-49CB-A4A1-304BFC119BED}" srcOrd="0" destOrd="0" presId="urn:microsoft.com/office/officeart/2005/8/layout/chevron2"/>
    <dgm:cxn modelId="{2BB7CF2E-B16D-446E-944A-B98427AC4278}" type="presOf" srcId="{32C77403-969A-4669-9E87-46161C98938B}" destId="{8365004D-B7D8-4EB7-B571-3F1FE918DF43}" srcOrd="0" destOrd="0" presId="urn:microsoft.com/office/officeart/2005/8/layout/chevron2"/>
    <dgm:cxn modelId="{0182BF32-8EB6-47CF-9D8C-B55D1558F729}" type="presOf" srcId="{78AE78A3-8158-4AE3-8BD6-C72E8D035146}" destId="{C62054B1-E153-49CB-A4A1-304BFC119BED}" srcOrd="0" destOrd="1" presId="urn:microsoft.com/office/officeart/2005/8/layout/chevron2"/>
    <dgm:cxn modelId="{111D2F39-8CE2-4E6D-ADBB-E5D23F4E63E7}" type="presOf" srcId="{3506411E-116B-4025-823D-19029C9FD857}" destId="{0AF149F7-1153-4BE6-8C6F-6A5F75DF4970}" srcOrd="0" destOrd="0" presId="urn:microsoft.com/office/officeart/2005/8/layout/chevron2"/>
    <dgm:cxn modelId="{1130013C-D2A5-4F72-81F7-110011EFDE20}" srcId="{6C955E8A-11DC-4CDC-9038-366925E6EC92}" destId="{23EABF8E-4AD7-466B-8915-CD8B1E5159EE}" srcOrd="0" destOrd="0" parTransId="{BB749132-3FDA-4122-BAD0-0BCC459B78A8}" sibTransId="{98BA2B6D-DCFD-4FFE-8192-89513791698F}"/>
    <dgm:cxn modelId="{2E60083E-AF36-4726-A716-EED3A862F140}" srcId="{D61EF5F9-1796-4F31-86D1-87B875036BBC}" destId="{BBE141FE-68FD-4F72-9A0A-59A5F47D2037}" srcOrd="0" destOrd="0" parTransId="{375204CD-6279-4925-A028-035B53E53A14}" sibTransId="{41E46692-171B-4067-8CB1-C937752D3C68}"/>
    <dgm:cxn modelId="{87DE4A45-2884-4C73-81E4-7256CE7CFFC1}" srcId="{3506411E-116B-4025-823D-19029C9FD857}" destId="{6F04DE2A-3705-4D9B-8A4A-5CD91926FA65}" srcOrd="0" destOrd="0" parTransId="{987AD3C2-AF4E-4913-8014-70C8370B7A03}" sibTransId="{6650752E-2A59-4844-898D-D34C069E26FF}"/>
    <dgm:cxn modelId="{8E91C446-DA66-477E-A022-44FDA33CCA99}" type="presOf" srcId="{23EABF8E-4AD7-466B-8915-CD8B1E5159EE}" destId="{5D45BF36-5500-4AB6-A443-D4C4A5155F86}" srcOrd="0" destOrd="0" presId="urn:microsoft.com/office/officeart/2005/8/layout/chevron2"/>
    <dgm:cxn modelId="{339DE247-8C2B-4D2D-AFA1-905B2E070D45}" srcId="{36DCD3D4-EDA8-4F90-829C-F6DC2F89DDF0}" destId="{D61EF5F9-1796-4F31-86D1-87B875036BBC}" srcOrd="7" destOrd="0" parTransId="{42DDF4E8-ABF6-46E6-A2B9-A1A7F119FA80}" sibTransId="{BD6728D6-F13F-47A1-8A6A-2BDA10C10870}"/>
    <dgm:cxn modelId="{50BB534A-4CD6-4A3B-A60A-6B392863966E}" srcId="{4BE9D597-2AA1-4BD9-803D-FC57F2C00D3A}" destId="{78AE78A3-8158-4AE3-8BD6-C72E8D035146}" srcOrd="1" destOrd="0" parTransId="{F21A68B3-CBC7-4FD0-9758-0027EF759272}" sibTransId="{0E739E49-713E-45B0-A05E-A74888CD28EB}"/>
    <dgm:cxn modelId="{AF34A451-B378-45AB-B2AA-E82E1E81057C}" type="presOf" srcId="{514E6C03-652A-4A16-A01F-E45CA2419038}" destId="{91F48AF0-67A1-4CAD-A78B-3D601E965CE4}" srcOrd="0" destOrd="0" presId="urn:microsoft.com/office/officeart/2005/8/layout/chevron2"/>
    <dgm:cxn modelId="{15A48D5D-60C7-4C5B-9611-E06E919A582B}" srcId="{4BE9D597-2AA1-4BD9-803D-FC57F2C00D3A}" destId="{0C73750C-DF38-4791-AB47-4B7BB17C3289}" srcOrd="0" destOrd="0" parTransId="{AFA68EAD-B396-480D-B770-ADDED20CB241}" sibTransId="{021F47CD-EA72-4737-8F11-F7C60678477A}"/>
    <dgm:cxn modelId="{43C2D05F-785F-4E40-9896-C095A77BC327}" type="presOf" srcId="{63E102AD-C867-4C27-B003-65E8337480B3}" destId="{2DC63937-4152-4335-8754-9654F00A4073}" srcOrd="0" destOrd="0" presId="urn:microsoft.com/office/officeart/2005/8/layout/chevron2"/>
    <dgm:cxn modelId="{8CA1AB65-08A9-4B3B-89CF-6F870780059D}" type="presOf" srcId="{76A11F71-7BE0-4273-A13E-4BCC566D452D}" destId="{6318DE4E-65AC-438C-B22A-5ECA0B6BEFD9}" srcOrd="0" destOrd="0" presId="urn:microsoft.com/office/officeart/2005/8/layout/chevron2"/>
    <dgm:cxn modelId="{E6CE2869-B259-4D78-9B62-0F7B8A22471B}" srcId="{36DCD3D4-EDA8-4F90-829C-F6DC2F89DDF0}" destId="{3DF3A764-1A06-4992-8F43-C0CDA7073EEE}" srcOrd="0" destOrd="0" parTransId="{1AA1592C-7322-4320-A486-225D3DC929B8}" sibTransId="{7867F7B3-9F42-43AF-8C82-535F9AA6D668}"/>
    <dgm:cxn modelId="{0CF7426E-106C-40BE-8DBB-6C5A778834F6}" type="presOf" srcId="{6F04DE2A-3705-4D9B-8A4A-5CD91926FA65}" destId="{F2F92D39-B861-44E2-9A8D-7C91A015F8CC}" srcOrd="0" destOrd="0" presId="urn:microsoft.com/office/officeart/2005/8/layout/chevron2"/>
    <dgm:cxn modelId="{B7A64274-E93A-4B48-835C-13B55CC05046}" srcId="{36DCD3D4-EDA8-4F90-829C-F6DC2F89DDF0}" destId="{76A11F71-7BE0-4273-A13E-4BCC566D452D}" srcOrd="2" destOrd="0" parTransId="{3566B349-9E4E-403A-8957-6F3E46ED4DB1}" sibTransId="{8329DF48-6F75-4456-85A0-B02028127434}"/>
    <dgm:cxn modelId="{B096CF90-F951-41D6-9813-BC6ADDAC9946}" srcId="{76A11F71-7BE0-4273-A13E-4BCC566D452D}" destId="{B6F25983-2C22-4815-A41F-B9B541DB60BE}" srcOrd="0" destOrd="0" parTransId="{5A9A076B-5E21-4D9D-8E6B-BF4A370F1483}" sibTransId="{9C020EF7-DE04-4A78-89A8-A6120E315CB5}"/>
    <dgm:cxn modelId="{6C2DC0A1-CF7E-4DFF-9197-31B1A30D6385}" type="presOf" srcId="{7E3D1B63-82A5-4C64-B37D-FC904DC81DD8}" destId="{14D77669-0E60-4D6B-8616-BA3154A0412C}" srcOrd="0" destOrd="0" presId="urn:microsoft.com/office/officeart/2005/8/layout/chevron2"/>
    <dgm:cxn modelId="{A209B4A3-E8F4-4605-ABB3-95595429E53A}" type="presOf" srcId="{6C955E8A-11DC-4CDC-9038-366925E6EC92}" destId="{4922A6B1-F2A3-4DD4-BF76-851478CAA74D}" srcOrd="0" destOrd="0" presId="urn:microsoft.com/office/officeart/2005/8/layout/chevron2"/>
    <dgm:cxn modelId="{04CDDAA8-2B0F-44D0-A177-1D4505CC767D}" srcId="{36DCD3D4-EDA8-4F90-829C-F6DC2F89DDF0}" destId="{63E102AD-C867-4C27-B003-65E8337480B3}" srcOrd="1" destOrd="0" parTransId="{4F066AD7-2BA5-4F65-8BFD-25193437A163}" sibTransId="{222C1F27-55C9-49F1-8E90-67107A3CB6DE}"/>
    <dgm:cxn modelId="{7617B1B0-1B0C-4C09-965B-FED8BB505DC6}" srcId="{32C77403-969A-4669-9E87-46161C98938B}" destId="{818D697C-2EFE-4D83-A40D-8FFE39F10140}" srcOrd="0" destOrd="0" parTransId="{0A6B69D0-5576-4AD3-A608-FCD5E563F0F9}" sibTransId="{1B0E7944-A91A-4488-82DF-72F09814FC13}"/>
    <dgm:cxn modelId="{4B65C8B5-18A1-4558-AE0F-7E65C915BDE0}" type="presOf" srcId="{818D697C-2EFE-4D83-A40D-8FFE39F10140}" destId="{13049D19-4EF1-4CDC-AD8F-75A2E192C802}" srcOrd="0" destOrd="0" presId="urn:microsoft.com/office/officeart/2005/8/layout/chevron2"/>
    <dgm:cxn modelId="{B95EC5C0-6523-4F05-A12E-C4BF03076A45}" type="presOf" srcId="{BBE141FE-68FD-4F72-9A0A-59A5F47D2037}" destId="{F5070F83-C35D-40CA-AA80-46926C760C9B}" srcOrd="0" destOrd="0" presId="urn:microsoft.com/office/officeart/2005/8/layout/chevron2"/>
    <dgm:cxn modelId="{D7C15AC1-9E5E-4F1B-A3A5-294B1A61475B}" srcId="{3DF3A764-1A06-4992-8F43-C0CDA7073EEE}" destId="{7E3D1B63-82A5-4C64-B37D-FC904DC81DD8}" srcOrd="0" destOrd="0" parTransId="{A040B52B-02FA-4C10-A941-29798ED41468}" sibTransId="{9ACB95BC-8138-4025-9CA4-0A240A69FD42}"/>
    <dgm:cxn modelId="{F07DA9C1-65F2-4452-BF05-3F4E5D2189CA}" srcId="{36DCD3D4-EDA8-4F90-829C-F6DC2F89DDF0}" destId="{4BE9D597-2AA1-4BD9-803D-FC57F2C00D3A}" srcOrd="5" destOrd="0" parTransId="{65DE8411-8788-47E6-B911-AB198D47562D}" sibTransId="{E117409E-D9CD-4E32-8946-B7792B0EDBDF}"/>
    <dgm:cxn modelId="{1B691EC3-982E-452D-9C5D-33614AECA78E}" srcId="{36DCD3D4-EDA8-4F90-829C-F6DC2F89DDF0}" destId="{32C77403-969A-4669-9E87-46161C98938B}" srcOrd="6" destOrd="0" parTransId="{853E529E-68ED-41DC-8C01-B550CC6C489F}" sibTransId="{96DA8E45-6EA4-438C-97D9-0241A2AE6F0F}"/>
    <dgm:cxn modelId="{713B5DD2-9E0C-49E2-96B6-A2117AF0DB72}" type="presOf" srcId="{D61EF5F9-1796-4F31-86D1-87B875036BBC}" destId="{5FF1A4A7-E3D6-4983-BCDE-C04FF68EE473}" srcOrd="0" destOrd="0" presId="urn:microsoft.com/office/officeart/2005/8/layout/chevron2"/>
    <dgm:cxn modelId="{A719ABDB-6D28-44E4-9724-E15B46D4515F}" srcId="{36DCD3D4-EDA8-4F90-829C-F6DC2F89DDF0}" destId="{3506411E-116B-4025-823D-19029C9FD857}" srcOrd="3" destOrd="0" parTransId="{B2F8F1A1-4612-4785-A3B3-0CCC03E2B166}" sibTransId="{A61E6130-0B2E-4632-AF3F-3E6B5C538275}"/>
    <dgm:cxn modelId="{A2FC98F8-3AED-4742-B591-EE4A3085C880}" srcId="{36DCD3D4-EDA8-4F90-829C-F6DC2F89DDF0}" destId="{6C955E8A-11DC-4CDC-9038-366925E6EC92}" srcOrd="4" destOrd="0" parTransId="{51618557-5D56-414B-A41F-22491875C382}" sibTransId="{790C6265-B90D-4A00-87C8-372E0B3B5D8C}"/>
    <dgm:cxn modelId="{E54D75FB-177D-48B5-9327-366F7AF8A3BA}" type="presOf" srcId="{36DCD3D4-EDA8-4F90-829C-F6DC2F89DDF0}" destId="{9977AAF9-210E-42EB-83FD-748C2AC4E926}" srcOrd="0" destOrd="0" presId="urn:microsoft.com/office/officeart/2005/8/layout/chevron2"/>
    <dgm:cxn modelId="{D4888DF2-D669-4F3F-9282-234A90629623}" type="presParOf" srcId="{9977AAF9-210E-42EB-83FD-748C2AC4E926}" destId="{B0E46B1F-D047-46C0-BFDC-6E2C39DAE3DA}" srcOrd="0" destOrd="0" presId="urn:microsoft.com/office/officeart/2005/8/layout/chevron2"/>
    <dgm:cxn modelId="{A34B4581-5FC5-4B97-973C-9CED49D0E801}" type="presParOf" srcId="{B0E46B1F-D047-46C0-BFDC-6E2C39DAE3DA}" destId="{C0602B37-6E0B-4CC7-982A-D8EBD8F45C48}" srcOrd="0" destOrd="0" presId="urn:microsoft.com/office/officeart/2005/8/layout/chevron2"/>
    <dgm:cxn modelId="{E66E4FA5-100E-4A9E-8820-C0097D2B8078}" type="presParOf" srcId="{B0E46B1F-D047-46C0-BFDC-6E2C39DAE3DA}" destId="{14D77669-0E60-4D6B-8616-BA3154A0412C}" srcOrd="1" destOrd="0" presId="urn:microsoft.com/office/officeart/2005/8/layout/chevron2"/>
    <dgm:cxn modelId="{5AC315EE-3385-4A78-A41E-561FC20E8705}" type="presParOf" srcId="{9977AAF9-210E-42EB-83FD-748C2AC4E926}" destId="{F8761F75-6224-438A-983F-87C45E30C029}" srcOrd="1" destOrd="0" presId="urn:microsoft.com/office/officeart/2005/8/layout/chevron2"/>
    <dgm:cxn modelId="{46586B8D-42A6-4FDC-9377-416120277C1B}" type="presParOf" srcId="{9977AAF9-210E-42EB-83FD-748C2AC4E926}" destId="{0281ED31-3BD3-4419-BDFD-966554825E50}" srcOrd="2" destOrd="0" presId="urn:microsoft.com/office/officeart/2005/8/layout/chevron2"/>
    <dgm:cxn modelId="{694757A0-DA4A-4F14-9F48-A6D27176DDF6}" type="presParOf" srcId="{0281ED31-3BD3-4419-BDFD-966554825E50}" destId="{2DC63937-4152-4335-8754-9654F00A4073}" srcOrd="0" destOrd="0" presId="urn:microsoft.com/office/officeart/2005/8/layout/chevron2"/>
    <dgm:cxn modelId="{690AD54C-4DBB-4CEE-8215-94E3AB9C93CE}" type="presParOf" srcId="{0281ED31-3BD3-4419-BDFD-966554825E50}" destId="{91F48AF0-67A1-4CAD-A78B-3D601E965CE4}" srcOrd="1" destOrd="0" presId="urn:microsoft.com/office/officeart/2005/8/layout/chevron2"/>
    <dgm:cxn modelId="{1C320E22-EF42-4696-9732-464B81F1E2C4}" type="presParOf" srcId="{9977AAF9-210E-42EB-83FD-748C2AC4E926}" destId="{A7A333FB-7566-4EB2-9F93-5EC57AB3BB8D}" srcOrd="3" destOrd="0" presId="urn:microsoft.com/office/officeart/2005/8/layout/chevron2"/>
    <dgm:cxn modelId="{7E4EAE32-AEC3-4307-8120-02F37A33FA75}" type="presParOf" srcId="{9977AAF9-210E-42EB-83FD-748C2AC4E926}" destId="{9937B135-6546-426C-A174-B853112DEC5C}" srcOrd="4" destOrd="0" presId="urn:microsoft.com/office/officeart/2005/8/layout/chevron2"/>
    <dgm:cxn modelId="{03E26B23-ABD0-4528-B05D-0C71E5E7D4E2}" type="presParOf" srcId="{9937B135-6546-426C-A174-B853112DEC5C}" destId="{6318DE4E-65AC-438C-B22A-5ECA0B6BEFD9}" srcOrd="0" destOrd="0" presId="urn:microsoft.com/office/officeart/2005/8/layout/chevron2"/>
    <dgm:cxn modelId="{5608E9A0-367E-4143-90F4-EF744B0546BE}" type="presParOf" srcId="{9937B135-6546-426C-A174-B853112DEC5C}" destId="{5E5E50B8-ED62-47AF-9B56-4A9F31CEA1BA}" srcOrd="1" destOrd="0" presId="urn:microsoft.com/office/officeart/2005/8/layout/chevron2"/>
    <dgm:cxn modelId="{93F97D2C-CC61-4411-8700-3EA831AF3CE6}" type="presParOf" srcId="{9977AAF9-210E-42EB-83FD-748C2AC4E926}" destId="{F4BA53A3-6251-4F28-9652-337E58AB07E4}" srcOrd="5" destOrd="0" presId="urn:microsoft.com/office/officeart/2005/8/layout/chevron2"/>
    <dgm:cxn modelId="{802520D1-590E-4818-9BC2-806766889793}" type="presParOf" srcId="{9977AAF9-210E-42EB-83FD-748C2AC4E926}" destId="{A0EAEF42-1841-45D8-9A3E-24FB42416549}" srcOrd="6" destOrd="0" presId="urn:microsoft.com/office/officeart/2005/8/layout/chevron2"/>
    <dgm:cxn modelId="{D19743A3-1DA2-4FAA-91C6-05DA7E7FA9B9}" type="presParOf" srcId="{A0EAEF42-1841-45D8-9A3E-24FB42416549}" destId="{0AF149F7-1153-4BE6-8C6F-6A5F75DF4970}" srcOrd="0" destOrd="0" presId="urn:microsoft.com/office/officeart/2005/8/layout/chevron2"/>
    <dgm:cxn modelId="{DF1686A4-2759-4E23-AEB3-7C4BA4FFA75C}" type="presParOf" srcId="{A0EAEF42-1841-45D8-9A3E-24FB42416549}" destId="{F2F92D39-B861-44E2-9A8D-7C91A015F8CC}" srcOrd="1" destOrd="0" presId="urn:microsoft.com/office/officeart/2005/8/layout/chevron2"/>
    <dgm:cxn modelId="{4397E3EC-B8A1-4FFB-9412-7D22E3603278}" type="presParOf" srcId="{9977AAF9-210E-42EB-83FD-748C2AC4E926}" destId="{97B56AA4-F9DF-4442-9B67-7C108245EA25}" srcOrd="7" destOrd="0" presId="urn:microsoft.com/office/officeart/2005/8/layout/chevron2"/>
    <dgm:cxn modelId="{243D7A33-DE0B-49F2-88D2-9E68C7DD6517}" type="presParOf" srcId="{9977AAF9-210E-42EB-83FD-748C2AC4E926}" destId="{E3FA43D3-6F74-4490-9F90-4CF1D16B3E0A}" srcOrd="8" destOrd="0" presId="urn:microsoft.com/office/officeart/2005/8/layout/chevron2"/>
    <dgm:cxn modelId="{98C72F41-7487-405D-823E-A9497A9CE35D}" type="presParOf" srcId="{E3FA43D3-6F74-4490-9F90-4CF1D16B3E0A}" destId="{4922A6B1-F2A3-4DD4-BF76-851478CAA74D}" srcOrd="0" destOrd="0" presId="urn:microsoft.com/office/officeart/2005/8/layout/chevron2"/>
    <dgm:cxn modelId="{A0148236-7DA8-4323-A3BE-02E9FA137387}" type="presParOf" srcId="{E3FA43D3-6F74-4490-9F90-4CF1D16B3E0A}" destId="{5D45BF36-5500-4AB6-A443-D4C4A5155F86}" srcOrd="1" destOrd="0" presId="urn:microsoft.com/office/officeart/2005/8/layout/chevron2"/>
    <dgm:cxn modelId="{2B7170B1-4E30-4132-9126-EB6222A3353A}" type="presParOf" srcId="{9977AAF9-210E-42EB-83FD-748C2AC4E926}" destId="{D37E6920-784B-4237-8501-0B94BA244C64}" srcOrd="9" destOrd="0" presId="urn:microsoft.com/office/officeart/2005/8/layout/chevron2"/>
    <dgm:cxn modelId="{7FF00A29-0391-41C9-8972-67090D24C124}" type="presParOf" srcId="{9977AAF9-210E-42EB-83FD-748C2AC4E926}" destId="{1901AEA8-7F83-4F33-8521-00B87BF6E064}" srcOrd="10" destOrd="0" presId="urn:microsoft.com/office/officeart/2005/8/layout/chevron2"/>
    <dgm:cxn modelId="{EDF26577-42C8-4665-83C5-29C4DA39A6A3}" type="presParOf" srcId="{1901AEA8-7F83-4F33-8521-00B87BF6E064}" destId="{F870598A-F4C8-4978-ADDC-69C4D279D123}" srcOrd="0" destOrd="0" presId="urn:microsoft.com/office/officeart/2005/8/layout/chevron2"/>
    <dgm:cxn modelId="{C49F92EC-BAF5-4C0A-AC50-3D382118638F}" type="presParOf" srcId="{1901AEA8-7F83-4F33-8521-00B87BF6E064}" destId="{C62054B1-E153-49CB-A4A1-304BFC119BED}" srcOrd="1" destOrd="0" presId="urn:microsoft.com/office/officeart/2005/8/layout/chevron2"/>
    <dgm:cxn modelId="{7E169B81-5EEE-4460-8A09-67E1D214859A}" type="presParOf" srcId="{9977AAF9-210E-42EB-83FD-748C2AC4E926}" destId="{D971A526-6FD8-4FC3-9001-C128E757E00E}" srcOrd="11" destOrd="0" presId="urn:microsoft.com/office/officeart/2005/8/layout/chevron2"/>
    <dgm:cxn modelId="{A1398534-4853-4626-98DB-621878288C6B}" type="presParOf" srcId="{9977AAF9-210E-42EB-83FD-748C2AC4E926}" destId="{08728567-0815-4F53-9ACE-B669A7DFB59D}" srcOrd="12" destOrd="0" presId="urn:microsoft.com/office/officeart/2005/8/layout/chevron2"/>
    <dgm:cxn modelId="{80430BCD-3EC2-46E2-8359-B1409049764F}" type="presParOf" srcId="{08728567-0815-4F53-9ACE-B669A7DFB59D}" destId="{8365004D-B7D8-4EB7-B571-3F1FE918DF43}" srcOrd="0" destOrd="0" presId="urn:microsoft.com/office/officeart/2005/8/layout/chevron2"/>
    <dgm:cxn modelId="{16CCA00D-429F-43F1-979D-F022D06F1A52}" type="presParOf" srcId="{08728567-0815-4F53-9ACE-B669A7DFB59D}" destId="{13049D19-4EF1-4CDC-AD8F-75A2E192C802}" srcOrd="1" destOrd="0" presId="urn:microsoft.com/office/officeart/2005/8/layout/chevron2"/>
    <dgm:cxn modelId="{261DA5EE-CA50-4009-8880-A3D62D81AC15}" type="presParOf" srcId="{9977AAF9-210E-42EB-83FD-748C2AC4E926}" destId="{163A395D-96D6-45F7-B313-BD07696E8BE0}" srcOrd="13" destOrd="0" presId="urn:microsoft.com/office/officeart/2005/8/layout/chevron2"/>
    <dgm:cxn modelId="{49174DF6-0665-4532-A9AA-7953ABA82AAD}" type="presParOf" srcId="{9977AAF9-210E-42EB-83FD-748C2AC4E926}" destId="{D874CB5D-FC00-4C5B-8C81-04F9BC3A1390}" srcOrd="14" destOrd="0" presId="urn:microsoft.com/office/officeart/2005/8/layout/chevron2"/>
    <dgm:cxn modelId="{249A6A43-882D-4F62-9829-9C35673DB639}" type="presParOf" srcId="{D874CB5D-FC00-4C5B-8C81-04F9BC3A1390}" destId="{5FF1A4A7-E3D6-4983-BCDE-C04FF68EE473}" srcOrd="0" destOrd="0" presId="urn:microsoft.com/office/officeart/2005/8/layout/chevron2"/>
    <dgm:cxn modelId="{9AD3F8BD-ED76-43C7-AFBF-386EB1E0DDD2}" type="presParOf" srcId="{D874CB5D-FC00-4C5B-8C81-04F9BC3A1390}" destId="{F5070F83-C35D-40CA-AA80-46926C760C9B}"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602B37-6E0B-4CC7-982A-D8EBD8F45C48}">
      <dsp:nvSpPr>
        <dsp:cNvPr id="0" name=""/>
        <dsp:cNvSpPr/>
      </dsp:nvSpPr>
      <dsp:spPr>
        <a:xfrm rot="5400000">
          <a:off x="-68082" y="71348"/>
          <a:ext cx="453882" cy="317717"/>
        </a:xfrm>
        <a:prstGeom prst="chevron">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a-DK" sz="900" kern="1200"/>
            <a:t>Dag </a:t>
          </a:r>
          <a:br>
            <a:rPr lang="da-DK" sz="900" kern="1200"/>
          </a:br>
          <a:r>
            <a:rPr lang="da-DK" sz="900" kern="1200"/>
            <a:t>1</a:t>
          </a:r>
        </a:p>
      </dsp:txBody>
      <dsp:txXfrm rot="-5400000">
        <a:off x="1" y="162125"/>
        <a:ext cx="317717" cy="136165"/>
      </dsp:txXfrm>
    </dsp:sp>
    <dsp:sp modelId="{14D77669-0E60-4D6B-8616-BA3154A0412C}">
      <dsp:nvSpPr>
        <dsp:cNvPr id="0" name=""/>
        <dsp:cNvSpPr/>
      </dsp:nvSpPr>
      <dsp:spPr>
        <a:xfrm rot="5400000">
          <a:off x="3154519" y="-2833536"/>
          <a:ext cx="295178" cy="5968782"/>
        </a:xfrm>
        <a:prstGeom prst="round2Same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da-DK" sz="800" kern="1200"/>
            <a:t> Opstartsmøde med drøftelse af eksisterende dokumentation og ønsker til opsætning</a:t>
          </a:r>
        </a:p>
      </dsp:txBody>
      <dsp:txXfrm rot="-5400000">
        <a:off x="317718" y="17674"/>
        <a:ext cx="5954373" cy="266360"/>
      </dsp:txXfrm>
    </dsp:sp>
    <dsp:sp modelId="{2DC63937-4152-4335-8754-9654F00A4073}">
      <dsp:nvSpPr>
        <dsp:cNvPr id="0" name=""/>
        <dsp:cNvSpPr/>
      </dsp:nvSpPr>
      <dsp:spPr>
        <a:xfrm rot="5400000">
          <a:off x="-68082" y="446446"/>
          <a:ext cx="453882" cy="317717"/>
        </a:xfrm>
        <a:prstGeom prst="chevron">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a-DK" sz="900" kern="1200"/>
            <a:t>Dag </a:t>
          </a:r>
          <a:br>
            <a:rPr lang="da-DK" sz="900" kern="1200"/>
          </a:br>
          <a:r>
            <a:rPr lang="da-DK" sz="900" kern="1200"/>
            <a:t>2-6</a:t>
          </a:r>
        </a:p>
      </dsp:txBody>
      <dsp:txXfrm rot="-5400000">
        <a:off x="1" y="537223"/>
        <a:ext cx="317717" cy="136165"/>
      </dsp:txXfrm>
    </dsp:sp>
    <dsp:sp modelId="{91F48AF0-67A1-4CAD-A78B-3D601E965CE4}">
      <dsp:nvSpPr>
        <dsp:cNvPr id="0" name=""/>
        <dsp:cNvSpPr/>
      </dsp:nvSpPr>
      <dsp:spPr>
        <a:xfrm rot="5400000">
          <a:off x="3154597" y="-2458515"/>
          <a:ext cx="295023" cy="5968782"/>
        </a:xfrm>
        <a:prstGeom prst="round2Same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da-DK" sz="800" kern="1200"/>
            <a:t> Leverandøren taster data i OS2compliance</a:t>
          </a:r>
        </a:p>
      </dsp:txBody>
      <dsp:txXfrm rot="-5400000">
        <a:off x="317718" y="392766"/>
        <a:ext cx="5954380" cy="266219"/>
      </dsp:txXfrm>
    </dsp:sp>
    <dsp:sp modelId="{6318DE4E-65AC-438C-B22A-5ECA0B6BEFD9}">
      <dsp:nvSpPr>
        <dsp:cNvPr id="0" name=""/>
        <dsp:cNvSpPr/>
      </dsp:nvSpPr>
      <dsp:spPr>
        <a:xfrm rot="5400000">
          <a:off x="-68082" y="821544"/>
          <a:ext cx="453882" cy="317717"/>
        </a:xfrm>
        <a:prstGeom prst="chevron">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a-DK" sz="900" kern="1200"/>
            <a:t>Dag </a:t>
          </a:r>
          <a:br>
            <a:rPr lang="da-DK" sz="900" kern="1200"/>
          </a:br>
          <a:r>
            <a:rPr lang="da-DK" sz="900" kern="1200"/>
            <a:t>7</a:t>
          </a:r>
        </a:p>
      </dsp:txBody>
      <dsp:txXfrm rot="-5400000">
        <a:off x="1" y="912321"/>
        <a:ext cx="317717" cy="136165"/>
      </dsp:txXfrm>
    </dsp:sp>
    <dsp:sp modelId="{5E5E50B8-ED62-47AF-9B56-4A9F31CEA1BA}">
      <dsp:nvSpPr>
        <dsp:cNvPr id="0" name=""/>
        <dsp:cNvSpPr/>
      </dsp:nvSpPr>
      <dsp:spPr>
        <a:xfrm rot="5400000">
          <a:off x="3154597" y="-2083417"/>
          <a:ext cx="295023" cy="5968782"/>
        </a:xfrm>
        <a:prstGeom prst="round2Same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da-DK" sz="800" kern="1200"/>
            <a:t> Møde hvor kommunen gives introduktion til alle moduler og arbejdsgange</a:t>
          </a:r>
        </a:p>
      </dsp:txBody>
      <dsp:txXfrm rot="-5400000">
        <a:off x="317718" y="767864"/>
        <a:ext cx="5954380" cy="266219"/>
      </dsp:txXfrm>
    </dsp:sp>
    <dsp:sp modelId="{0AF149F7-1153-4BE6-8C6F-6A5F75DF4970}">
      <dsp:nvSpPr>
        <dsp:cNvPr id="0" name=""/>
        <dsp:cNvSpPr/>
      </dsp:nvSpPr>
      <dsp:spPr>
        <a:xfrm rot="5400000">
          <a:off x="-68082" y="1196642"/>
          <a:ext cx="453882" cy="317717"/>
        </a:xfrm>
        <a:prstGeom prst="chevron">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a-DK" sz="900" kern="1200"/>
            <a:t>Dag </a:t>
          </a:r>
          <a:br>
            <a:rPr lang="da-DK" sz="900" kern="1200"/>
          </a:br>
          <a:r>
            <a:rPr lang="da-DK" sz="900" kern="1200"/>
            <a:t>8-9</a:t>
          </a:r>
        </a:p>
      </dsp:txBody>
      <dsp:txXfrm rot="-5400000">
        <a:off x="1" y="1287419"/>
        <a:ext cx="317717" cy="136165"/>
      </dsp:txXfrm>
    </dsp:sp>
    <dsp:sp modelId="{F2F92D39-B861-44E2-9A8D-7C91A015F8CC}">
      <dsp:nvSpPr>
        <dsp:cNvPr id="0" name=""/>
        <dsp:cNvSpPr/>
      </dsp:nvSpPr>
      <dsp:spPr>
        <a:xfrm rot="5400000">
          <a:off x="3154597" y="-1708319"/>
          <a:ext cx="295023" cy="5968782"/>
        </a:xfrm>
        <a:prstGeom prst="round2Same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da-DK" sz="800" kern="1200"/>
            <a:t> Kommunen afprøver løsningen</a:t>
          </a:r>
        </a:p>
      </dsp:txBody>
      <dsp:txXfrm rot="-5400000">
        <a:off x="317718" y="1142962"/>
        <a:ext cx="5954380" cy="266219"/>
      </dsp:txXfrm>
    </dsp:sp>
    <dsp:sp modelId="{4922A6B1-F2A3-4DD4-BF76-851478CAA74D}">
      <dsp:nvSpPr>
        <dsp:cNvPr id="0" name=""/>
        <dsp:cNvSpPr/>
      </dsp:nvSpPr>
      <dsp:spPr>
        <a:xfrm rot="5400000">
          <a:off x="-68082" y="1571740"/>
          <a:ext cx="453882" cy="317717"/>
        </a:xfrm>
        <a:prstGeom prst="chevron">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a-DK" sz="900" kern="1200"/>
            <a:t>Dag </a:t>
          </a:r>
          <a:br>
            <a:rPr lang="da-DK" sz="900" kern="1200"/>
          </a:br>
          <a:r>
            <a:rPr lang="da-DK" sz="900" kern="1200"/>
            <a:t>10</a:t>
          </a:r>
        </a:p>
      </dsp:txBody>
      <dsp:txXfrm rot="-5400000">
        <a:off x="1" y="1662517"/>
        <a:ext cx="317717" cy="136165"/>
      </dsp:txXfrm>
    </dsp:sp>
    <dsp:sp modelId="{5D45BF36-5500-4AB6-A443-D4C4A5155F86}">
      <dsp:nvSpPr>
        <dsp:cNvPr id="0" name=""/>
        <dsp:cNvSpPr/>
      </dsp:nvSpPr>
      <dsp:spPr>
        <a:xfrm rot="5400000">
          <a:off x="3154597" y="-1333221"/>
          <a:ext cx="295023" cy="5968782"/>
        </a:xfrm>
        <a:prstGeom prst="round2Same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da-DK" sz="800" kern="1200"/>
            <a:t> Kort opfølgende møde</a:t>
          </a:r>
        </a:p>
      </dsp:txBody>
      <dsp:txXfrm rot="-5400000">
        <a:off x="317718" y="1518060"/>
        <a:ext cx="5954380" cy="266219"/>
      </dsp:txXfrm>
    </dsp:sp>
    <dsp:sp modelId="{F870598A-F4C8-4978-ADDC-69C4D279D123}">
      <dsp:nvSpPr>
        <dsp:cNvPr id="0" name=""/>
        <dsp:cNvSpPr/>
      </dsp:nvSpPr>
      <dsp:spPr>
        <a:xfrm rot="5400000">
          <a:off x="-68082" y="1946838"/>
          <a:ext cx="453882" cy="317717"/>
        </a:xfrm>
        <a:prstGeom prst="chevron">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a-DK" sz="900" kern="1200"/>
            <a:t>Dag </a:t>
          </a:r>
          <a:br>
            <a:rPr lang="da-DK" sz="900" kern="1200"/>
          </a:br>
          <a:r>
            <a:rPr lang="da-DK" sz="900" kern="1200"/>
            <a:t>11-29</a:t>
          </a:r>
        </a:p>
      </dsp:txBody>
      <dsp:txXfrm rot="-5400000">
        <a:off x="1" y="2037615"/>
        <a:ext cx="317717" cy="136165"/>
      </dsp:txXfrm>
    </dsp:sp>
    <dsp:sp modelId="{C62054B1-E153-49CB-A4A1-304BFC119BED}">
      <dsp:nvSpPr>
        <dsp:cNvPr id="0" name=""/>
        <dsp:cNvSpPr/>
      </dsp:nvSpPr>
      <dsp:spPr>
        <a:xfrm rot="5400000">
          <a:off x="3154597" y="-958123"/>
          <a:ext cx="295023" cy="5968782"/>
        </a:xfrm>
        <a:prstGeom prst="round2Same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da-DK" sz="800" kern="1200"/>
            <a:t> Kommunen arbejder i OS2compliance</a:t>
          </a:r>
        </a:p>
        <a:p>
          <a:pPr marL="57150" lvl="1" indent="-57150" algn="l" defTabSz="355600">
            <a:lnSpc>
              <a:spcPct val="90000"/>
            </a:lnSpc>
            <a:spcBef>
              <a:spcPct val="0"/>
            </a:spcBef>
            <a:spcAft>
              <a:spcPct val="15000"/>
            </a:spcAft>
            <a:buChar char="•"/>
          </a:pPr>
          <a:r>
            <a:rPr lang="da-DK" sz="800" kern="1200"/>
            <a:t> Hypercare ved behov for hjælp, vejledning og gode råd</a:t>
          </a:r>
        </a:p>
      </dsp:txBody>
      <dsp:txXfrm rot="-5400000">
        <a:off x="317718" y="1893158"/>
        <a:ext cx="5954380" cy="266219"/>
      </dsp:txXfrm>
    </dsp:sp>
    <dsp:sp modelId="{8365004D-B7D8-4EB7-B571-3F1FE918DF43}">
      <dsp:nvSpPr>
        <dsp:cNvPr id="0" name=""/>
        <dsp:cNvSpPr/>
      </dsp:nvSpPr>
      <dsp:spPr>
        <a:xfrm rot="5400000">
          <a:off x="-68082" y="2321936"/>
          <a:ext cx="453882" cy="317717"/>
        </a:xfrm>
        <a:prstGeom prst="chevron">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a-DK" sz="900" kern="1200"/>
            <a:t>Dag </a:t>
          </a:r>
          <a:br>
            <a:rPr lang="da-DK" sz="900" kern="1200"/>
          </a:br>
          <a:r>
            <a:rPr lang="da-DK" sz="900" kern="1200"/>
            <a:t>30</a:t>
          </a:r>
        </a:p>
      </dsp:txBody>
      <dsp:txXfrm rot="-5400000">
        <a:off x="1" y="2412713"/>
        <a:ext cx="317717" cy="136165"/>
      </dsp:txXfrm>
    </dsp:sp>
    <dsp:sp modelId="{13049D19-4EF1-4CDC-AD8F-75A2E192C802}">
      <dsp:nvSpPr>
        <dsp:cNvPr id="0" name=""/>
        <dsp:cNvSpPr/>
      </dsp:nvSpPr>
      <dsp:spPr>
        <a:xfrm rot="5400000">
          <a:off x="3154597" y="-583025"/>
          <a:ext cx="295023" cy="5968782"/>
        </a:xfrm>
        <a:prstGeom prst="round2Same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da-DK" sz="800" kern="1200"/>
            <a:t> Opfølgende møde</a:t>
          </a:r>
        </a:p>
      </dsp:txBody>
      <dsp:txXfrm rot="-5400000">
        <a:off x="317718" y="2268256"/>
        <a:ext cx="5954380" cy="266219"/>
      </dsp:txXfrm>
    </dsp:sp>
    <dsp:sp modelId="{5FF1A4A7-E3D6-4983-BCDE-C04FF68EE473}">
      <dsp:nvSpPr>
        <dsp:cNvPr id="0" name=""/>
        <dsp:cNvSpPr/>
      </dsp:nvSpPr>
      <dsp:spPr>
        <a:xfrm rot="5400000">
          <a:off x="-68082" y="2697034"/>
          <a:ext cx="453882" cy="317717"/>
        </a:xfrm>
        <a:prstGeom prst="chevron">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a-DK" sz="700" kern="1200"/>
            <a:t>opfølgningsmøder</a:t>
          </a:r>
        </a:p>
      </dsp:txBody>
      <dsp:txXfrm rot="-5400000">
        <a:off x="1" y="2787811"/>
        <a:ext cx="317717" cy="136165"/>
      </dsp:txXfrm>
    </dsp:sp>
    <dsp:sp modelId="{F5070F83-C35D-40CA-AA80-46926C760C9B}">
      <dsp:nvSpPr>
        <dsp:cNvPr id="0" name=""/>
        <dsp:cNvSpPr/>
      </dsp:nvSpPr>
      <dsp:spPr>
        <a:xfrm rot="5400000">
          <a:off x="3154597" y="-207927"/>
          <a:ext cx="295023" cy="5968782"/>
        </a:xfrm>
        <a:prstGeom prst="round2Same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da-DK" sz="800" kern="1200"/>
            <a:t> Når løsningen er godt implementeret og Kommunen er fortrolige med at anvende alle moduler aftales eventuelle opfølgende møder</a:t>
          </a:r>
        </a:p>
      </dsp:txBody>
      <dsp:txXfrm rot="-5400000">
        <a:off x="317718" y="2643354"/>
        <a:ext cx="5954380" cy="26621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0F3AD3E532FA9646B273B7B41B38EC6A" ma:contentTypeVersion="3" ma:contentTypeDescription="Opret et nyt dokument." ma:contentTypeScope="" ma:versionID="43ebe19689b13471297282d5e273cf52">
  <xsd:schema xmlns:xsd="http://www.w3.org/2001/XMLSchema" xmlns:xs="http://www.w3.org/2001/XMLSchema" xmlns:p="http://schemas.microsoft.com/office/2006/metadata/properties" xmlns:ns2="f7d35d47-0c46-4aae-a9be-0d5454dc2924" targetNamespace="http://schemas.microsoft.com/office/2006/metadata/properties" ma:root="true" ma:fieldsID="208dec4d45e6d603c87b03538e428c2a" ns2:_="">
    <xsd:import namespace="f7d35d47-0c46-4aae-a9be-0d5454dc2924"/>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d35d47-0c46-4aae-a9be-0d5454dc2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605864-6CCA-4167-90DA-1D2A433A95A4}">
  <ds:schemaRefs>
    <ds:schemaRef ds:uri="http://schemas.microsoft.com/sharepoint/v3/contenttype/forms"/>
  </ds:schemaRefs>
</ds:datastoreItem>
</file>

<file path=customXml/itemProps2.xml><?xml version="1.0" encoding="utf-8"?>
<ds:datastoreItem xmlns:ds="http://schemas.openxmlformats.org/officeDocument/2006/customXml" ds:itemID="{31D5BA6C-4118-45A7-8BEF-3E5BF3A5F32B}">
  <ds:schemaRefs>
    <ds:schemaRef ds:uri="http://schemas.openxmlformats.org/officeDocument/2006/bibliography"/>
  </ds:schemaRefs>
</ds:datastoreItem>
</file>

<file path=customXml/itemProps3.xml><?xml version="1.0" encoding="utf-8"?>
<ds:datastoreItem xmlns:ds="http://schemas.openxmlformats.org/officeDocument/2006/customXml" ds:itemID="{61F77B06-9ED8-43E4-89DB-C9CBD13010B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4A81F9F-005F-4620-9FCB-5C395275DA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d35d47-0c46-4aae-a9be-0d5454dc29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2113</Words>
  <Characters>12049</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14134</CharactersWithSpaces>
  <SharedDoc>false</SharedDoc>
  <HLinks>
    <vt:vector size="114" baseType="variant">
      <vt:variant>
        <vt:i4>1703986</vt:i4>
      </vt:variant>
      <vt:variant>
        <vt:i4>110</vt:i4>
      </vt:variant>
      <vt:variant>
        <vt:i4>0</vt:i4>
      </vt:variant>
      <vt:variant>
        <vt:i4>5</vt:i4>
      </vt:variant>
      <vt:variant>
        <vt:lpwstr/>
      </vt:variant>
      <vt:variant>
        <vt:lpwstr>_Toc135761089</vt:lpwstr>
      </vt:variant>
      <vt:variant>
        <vt:i4>1703986</vt:i4>
      </vt:variant>
      <vt:variant>
        <vt:i4>104</vt:i4>
      </vt:variant>
      <vt:variant>
        <vt:i4>0</vt:i4>
      </vt:variant>
      <vt:variant>
        <vt:i4>5</vt:i4>
      </vt:variant>
      <vt:variant>
        <vt:lpwstr/>
      </vt:variant>
      <vt:variant>
        <vt:lpwstr>_Toc135761088</vt:lpwstr>
      </vt:variant>
      <vt:variant>
        <vt:i4>1703986</vt:i4>
      </vt:variant>
      <vt:variant>
        <vt:i4>98</vt:i4>
      </vt:variant>
      <vt:variant>
        <vt:i4>0</vt:i4>
      </vt:variant>
      <vt:variant>
        <vt:i4>5</vt:i4>
      </vt:variant>
      <vt:variant>
        <vt:lpwstr/>
      </vt:variant>
      <vt:variant>
        <vt:lpwstr>_Toc135761087</vt:lpwstr>
      </vt:variant>
      <vt:variant>
        <vt:i4>1703986</vt:i4>
      </vt:variant>
      <vt:variant>
        <vt:i4>92</vt:i4>
      </vt:variant>
      <vt:variant>
        <vt:i4>0</vt:i4>
      </vt:variant>
      <vt:variant>
        <vt:i4>5</vt:i4>
      </vt:variant>
      <vt:variant>
        <vt:lpwstr/>
      </vt:variant>
      <vt:variant>
        <vt:lpwstr>_Toc135761086</vt:lpwstr>
      </vt:variant>
      <vt:variant>
        <vt:i4>1703986</vt:i4>
      </vt:variant>
      <vt:variant>
        <vt:i4>86</vt:i4>
      </vt:variant>
      <vt:variant>
        <vt:i4>0</vt:i4>
      </vt:variant>
      <vt:variant>
        <vt:i4>5</vt:i4>
      </vt:variant>
      <vt:variant>
        <vt:lpwstr/>
      </vt:variant>
      <vt:variant>
        <vt:lpwstr>_Toc135761085</vt:lpwstr>
      </vt:variant>
      <vt:variant>
        <vt:i4>1703986</vt:i4>
      </vt:variant>
      <vt:variant>
        <vt:i4>80</vt:i4>
      </vt:variant>
      <vt:variant>
        <vt:i4>0</vt:i4>
      </vt:variant>
      <vt:variant>
        <vt:i4>5</vt:i4>
      </vt:variant>
      <vt:variant>
        <vt:lpwstr/>
      </vt:variant>
      <vt:variant>
        <vt:lpwstr>_Toc135761084</vt:lpwstr>
      </vt:variant>
      <vt:variant>
        <vt:i4>1703986</vt:i4>
      </vt:variant>
      <vt:variant>
        <vt:i4>74</vt:i4>
      </vt:variant>
      <vt:variant>
        <vt:i4>0</vt:i4>
      </vt:variant>
      <vt:variant>
        <vt:i4>5</vt:i4>
      </vt:variant>
      <vt:variant>
        <vt:lpwstr/>
      </vt:variant>
      <vt:variant>
        <vt:lpwstr>_Toc135761083</vt:lpwstr>
      </vt:variant>
      <vt:variant>
        <vt:i4>1703986</vt:i4>
      </vt:variant>
      <vt:variant>
        <vt:i4>68</vt:i4>
      </vt:variant>
      <vt:variant>
        <vt:i4>0</vt:i4>
      </vt:variant>
      <vt:variant>
        <vt:i4>5</vt:i4>
      </vt:variant>
      <vt:variant>
        <vt:lpwstr/>
      </vt:variant>
      <vt:variant>
        <vt:lpwstr>_Toc135761082</vt:lpwstr>
      </vt:variant>
      <vt:variant>
        <vt:i4>1703986</vt:i4>
      </vt:variant>
      <vt:variant>
        <vt:i4>62</vt:i4>
      </vt:variant>
      <vt:variant>
        <vt:i4>0</vt:i4>
      </vt:variant>
      <vt:variant>
        <vt:i4>5</vt:i4>
      </vt:variant>
      <vt:variant>
        <vt:lpwstr/>
      </vt:variant>
      <vt:variant>
        <vt:lpwstr>_Toc135761081</vt:lpwstr>
      </vt:variant>
      <vt:variant>
        <vt:i4>1703986</vt:i4>
      </vt:variant>
      <vt:variant>
        <vt:i4>56</vt:i4>
      </vt:variant>
      <vt:variant>
        <vt:i4>0</vt:i4>
      </vt:variant>
      <vt:variant>
        <vt:i4>5</vt:i4>
      </vt:variant>
      <vt:variant>
        <vt:lpwstr/>
      </vt:variant>
      <vt:variant>
        <vt:lpwstr>_Toc135761080</vt:lpwstr>
      </vt:variant>
      <vt:variant>
        <vt:i4>1376306</vt:i4>
      </vt:variant>
      <vt:variant>
        <vt:i4>50</vt:i4>
      </vt:variant>
      <vt:variant>
        <vt:i4>0</vt:i4>
      </vt:variant>
      <vt:variant>
        <vt:i4>5</vt:i4>
      </vt:variant>
      <vt:variant>
        <vt:lpwstr/>
      </vt:variant>
      <vt:variant>
        <vt:lpwstr>_Toc135761079</vt:lpwstr>
      </vt:variant>
      <vt:variant>
        <vt:i4>1376306</vt:i4>
      </vt:variant>
      <vt:variant>
        <vt:i4>44</vt:i4>
      </vt:variant>
      <vt:variant>
        <vt:i4>0</vt:i4>
      </vt:variant>
      <vt:variant>
        <vt:i4>5</vt:i4>
      </vt:variant>
      <vt:variant>
        <vt:lpwstr/>
      </vt:variant>
      <vt:variant>
        <vt:lpwstr>_Toc135761078</vt:lpwstr>
      </vt:variant>
      <vt:variant>
        <vt:i4>1376306</vt:i4>
      </vt:variant>
      <vt:variant>
        <vt:i4>38</vt:i4>
      </vt:variant>
      <vt:variant>
        <vt:i4>0</vt:i4>
      </vt:variant>
      <vt:variant>
        <vt:i4>5</vt:i4>
      </vt:variant>
      <vt:variant>
        <vt:lpwstr/>
      </vt:variant>
      <vt:variant>
        <vt:lpwstr>_Toc135761077</vt:lpwstr>
      </vt:variant>
      <vt:variant>
        <vt:i4>1376306</vt:i4>
      </vt:variant>
      <vt:variant>
        <vt:i4>32</vt:i4>
      </vt:variant>
      <vt:variant>
        <vt:i4>0</vt:i4>
      </vt:variant>
      <vt:variant>
        <vt:i4>5</vt:i4>
      </vt:variant>
      <vt:variant>
        <vt:lpwstr/>
      </vt:variant>
      <vt:variant>
        <vt:lpwstr>_Toc135761076</vt:lpwstr>
      </vt:variant>
      <vt:variant>
        <vt:i4>1376306</vt:i4>
      </vt:variant>
      <vt:variant>
        <vt:i4>26</vt:i4>
      </vt:variant>
      <vt:variant>
        <vt:i4>0</vt:i4>
      </vt:variant>
      <vt:variant>
        <vt:i4>5</vt:i4>
      </vt:variant>
      <vt:variant>
        <vt:lpwstr/>
      </vt:variant>
      <vt:variant>
        <vt:lpwstr>_Toc135761075</vt:lpwstr>
      </vt:variant>
      <vt:variant>
        <vt:i4>1376306</vt:i4>
      </vt:variant>
      <vt:variant>
        <vt:i4>20</vt:i4>
      </vt:variant>
      <vt:variant>
        <vt:i4>0</vt:i4>
      </vt:variant>
      <vt:variant>
        <vt:i4>5</vt:i4>
      </vt:variant>
      <vt:variant>
        <vt:lpwstr/>
      </vt:variant>
      <vt:variant>
        <vt:lpwstr>_Toc135761074</vt:lpwstr>
      </vt:variant>
      <vt:variant>
        <vt:i4>1376306</vt:i4>
      </vt:variant>
      <vt:variant>
        <vt:i4>14</vt:i4>
      </vt:variant>
      <vt:variant>
        <vt:i4>0</vt:i4>
      </vt:variant>
      <vt:variant>
        <vt:i4>5</vt:i4>
      </vt:variant>
      <vt:variant>
        <vt:lpwstr/>
      </vt:variant>
      <vt:variant>
        <vt:lpwstr>_Toc135761073</vt:lpwstr>
      </vt:variant>
      <vt:variant>
        <vt:i4>1376306</vt:i4>
      </vt:variant>
      <vt:variant>
        <vt:i4>8</vt:i4>
      </vt:variant>
      <vt:variant>
        <vt:i4>0</vt:i4>
      </vt:variant>
      <vt:variant>
        <vt:i4>5</vt:i4>
      </vt:variant>
      <vt:variant>
        <vt:lpwstr/>
      </vt:variant>
      <vt:variant>
        <vt:lpwstr>_Toc135761072</vt:lpwstr>
      </vt:variant>
      <vt:variant>
        <vt:i4>1376306</vt:i4>
      </vt:variant>
      <vt:variant>
        <vt:i4>2</vt:i4>
      </vt:variant>
      <vt:variant>
        <vt:i4>0</vt:i4>
      </vt:variant>
      <vt:variant>
        <vt:i4>5</vt:i4>
      </vt:variant>
      <vt:variant>
        <vt:lpwstr/>
      </vt:variant>
      <vt:variant>
        <vt:lpwstr>_Toc135761071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Mai-Britt</dc:creator>
  <cp:keywords/>
  <dc:description/>
  <cp:lastModifiedBy>Kaspar Bach Pedersen</cp:lastModifiedBy>
  <cp:revision>2</cp:revision>
  <dcterms:created xsi:type="dcterms:W3CDTF">2023-11-01T09:27:00Z</dcterms:created>
  <dcterms:modified xsi:type="dcterms:W3CDTF">2023-11-01T09:27:00Z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0x0101000F3AD3E532FA9646B273B7B41B38EC6A</vt:lpwstr>
  </property>
  <property fmtid="{D5CDD505-2E9C-101B-9397-08002B2CF9AE}" pid="3" name="Order">
    <vt:r8>112800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xd_ProgID">
    <vt:lpwstr/>
  </property>
  <property fmtid="{D5CDD505-2E9C-101B-9397-08002B2CF9AE}" pid="8" name="TemplateUrl">
    <vt:lpwstr/>
  </property>
  <property fmtid="{D5CDD505-2E9C-101B-9397-08002B2CF9AE}" pid="9" name="xd_Signature">
    <vt:bool>false</vt:bool>
  </property>
</Properties>
</file>