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E3194" w14:textId="77777777" w:rsidR="00BA794A" w:rsidRPr="005D7190" w:rsidRDefault="00BA794A">
      <w:pPr>
        <w:rPr>
          <w:lang w:val="da-DK"/>
        </w:rPr>
      </w:pPr>
      <w:bookmarkStart w:id="0" w:name="_GoBack"/>
      <w:bookmarkEnd w:id="0"/>
    </w:p>
    <w:p w14:paraId="32E0DA4D" w14:textId="77777777" w:rsidR="002E53C0" w:rsidRPr="005D7190" w:rsidRDefault="002E53C0">
      <w:pPr>
        <w:rPr>
          <w:lang w:val="da-DK"/>
        </w:rPr>
      </w:pPr>
    </w:p>
    <w:p w14:paraId="77238626" w14:textId="77777777" w:rsidR="002E53C0" w:rsidRPr="005D7190" w:rsidRDefault="002E53C0">
      <w:pPr>
        <w:rPr>
          <w:lang w:val="da-DK"/>
        </w:rPr>
      </w:pPr>
    </w:p>
    <w:p w14:paraId="28DE5944" w14:textId="77777777" w:rsidR="002E53C0" w:rsidRPr="005D7190" w:rsidRDefault="002E53C0">
      <w:pPr>
        <w:rPr>
          <w:lang w:val="da-DK"/>
        </w:rPr>
      </w:pPr>
    </w:p>
    <w:p w14:paraId="75134A1C" w14:textId="77777777" w:rsidR="002E53C0" w:rsidRPr="005D7190" w:rsidRDefault="002E53C0">
      <w:pPr>
        <w:rPr>
          <w:lang w:val="da-DK"/>
        </w:rPr>
      </w:pPr>
    </w:p>
    <w:p w14:paraId="000F0E29" w14:textId="77777777" w:rsidR="002E53C0" w:rsidRPr="005D7190" w:rsidRDefault="002E53C0">
      <w:pPr>
        <w:rPr>
          <w:lang w:val="da-DK"/>
        </w:rPr>
      </w:pPr>
    </w:p>
    <w:p w14:paraId="5C9EE348" w14:textId="77777777" w:rsidR="002E53C0" w:rsidRPr="005D7190" w:rsidRDefault="002E53C0">
      <w:pPr>
        <w:rPr>
          <w:lang w:val="da-DK"/>
        </w:rPr>
      </w:pPr>
    </w:p>
    <w:p w14:paraId="56821753" w14:textId="77777777" w:rsidR="002E53C0" w:rsidRPr="005D7190" w:rsidRDefault="002E53C0">
      <w:pPr>
        <w:rPr>
          <w:lang w:val="da-DK"/>
        </w:rPr>
      </w:pPr>
    </w:p>
    <w:p w14:paraId="57C5AE48" w14:textId="77777777" w:rsidR="002E53C0" w:rsidRPr="005D7190" w:rsidRDefault="002E53C0">
      <w:pPr>
        <w:rPr>
          <w:lang w:val="da-DK"/>
        </w:rPr>
      </w:pPr>
    </w:p>
    <w:p w14:paraId="55BBE5E8" w14:textId="781F3E0B" w:rsidR="002E53C0" w:rsidRPr="005D7190" w:rsidRDefault="005D7190" w:rsidP="002E53C0">
      <w:pPr>
        <w:jc w:val="center"/>
        <w:rPr>
          <w:sz w:val="48"/>
          <w:szCs w:val="48"/>
          <w:lang w:val="da-DK"/>
        </w:rPr>
      </w:pPr>
      <w:r w:rsidRPr="005D7190">
        <w:rPr>
          <w:color w:val="373D54"/>
          <w:sz w:val="48"/>
          <w:szCs w:val="48"/>
          <w:lang w:val="da-DK"/>
        </w:rPr>
        <w:t>OS2sync</w:t>
      </w:r>
    </w:p>
    <w:p w14:paraId="246FE8BF" w14:textId="4FA2E1FC" w:rsidR="002E53C0" w:rsidRPr="005D7190" w:rsidRDefault="005D7190" w:rsidP="002E53C0">
      <w:pPr>
        <w:jc w:val="center"/>
        <w:rPr>
          <w:sz w:val="32"/>
          <w:szCs w:val="32"/>
          <w:lang w:val="da-DK"/>
        </w:rPr>
      </w:pPr>
      <w:r w:rsidRPr="005D7190">
        <w:rPr>
          <w:color w:val="525E7E"/>
          <w:sz w:val="32"/>
          <w:szCs w:val="32"/>
          <w:lang w:val="da-DK"/>
        </w:rPr>
        <w:t>Klassifikation</w:t>
      </w:r>
    </w:p>
    <w:p w14:paraId="7440BDB4" w14:textId="77777777" w:rsidR="002E53C0" w:rsidRPr="005D7190" w:rsidRDefault="002E53C0" w:rsidP="002E53C0">
      <w:pPr>
        <w:jc w:val="center"/>
        <w:rPr>
          <w:lang w:val="da-DK"/>
        </w:rPr>
      </w:pPr>
    </w:p>
    <w:p w14:paraId="72BA85D1" w14:textId="77777777" w:rsidR="002E53C0" w:rsidRPr="005D7190" w:rsidRDefault="002E53C0" w:rsidP="002E53C0">
      <w:pPr>
        <w:jc w:val="center"/>
        <w:rPr>
          <w:lang w:val="da-DK"/>
        </w:rPr>
      </w:pPr>
    </w:p>
    <w:p w14:paraId="78ACA4A0" w14:textId="77777777" w:rsidR="002E53C0" w:rsidRPr="005D7190" w:rsidRDefault="002E53C0" w:rsidP="002E53C0">
      <w:pPr>
        <w:jc w:val="center"/>
        <w:rPr>
          <w:lang w:val="da-DK"/>
        </w:rPr>
      </w:pPr>
    </w:p>
    <w:p w14:paraId="12347827" w14:textId="77777777" w:rsidR="002E53C0" w:rsidRPr="005D7190" w:rsidRDefault="002E53C0" w:rsidP="002E53C0">
      <w:pPr>
        <w:rPr>
          <w:lang w:val="da-DK"/>
        </w:rPr>
      </w:pPr>
    </w:p>
    <w:p w14:paraId="01F2248C" w14:textId="77777777" w:rsidR="002E53C0" w:rsidRPr="005D7190" w:rsidRDefault="002E53C0" w:rsidP="002E53C0">
      <w:pPr>
        <w:rPr>
          <w:lang w:val="da-DK"/>
        </w:rPr>
      </w:pPr>
    </w:p>
    <w:p w14:paraId="4170C110" w14:textId="77777777" w:rsidR="002E53C0" w:rsidRPr="005D7190" w:rsidRDefault="002E53C0" w:rsidP="002E53C0">
      <w:pPr>
        <w:rPr>
          <w:lang w:val="da-DK"/>
        </w:rPr>
      </w:pPr>
    </w:p>
    <w:p w14:paraId="1DAB511E" w14:textId="77777777" w:rsidR="002E53C0" w:rsidRPr="005D7190" w:rsidRDefault="002E53C0" w:rsidP="002E53C0">
      <w:pPr>
        <w:rPr>
          <w:lang w:val="da-DK"/>
        </w:rPr>
      </w:pPr>
    </w:p>
    <w:p w14:paraId="5053AF42" w14:textId="77777777" w:rsidR="002E53C0" w:rsidRPr="005D7190" w:rsidRDefault="002E53C0" w:rsidP="002E53C0">
      <w:pPr>
        <w:rPr>
          <w:lang w:val="da-DK"/>
        </w:rPr>
      </w:pPr>
    </w:p>
    <w:p w14:paraId="35775C21" w14:textId="77777777" w:rsidR="002E53C0" w:rsidRPr="005D7190" w:rsidRDefault="002E53C0" w:rsidP="002E53C0">
      <w:pPr>
        <w:rPr>
          <w:lang w:val="da-DK"/>
        </w:rPr>
      </w:pPr>
    </w:p>
    <w:p w14:paraId="3F164012" w14:textId="77777777" w:rsidR="002E53C0" w:rsidRPr="005D7190" w:rsidRDefault="002E53C0" w:rsidP="002E53C0">
      <w:pPr>
        <w:rPr>
          <w:lang w:val="da-DK"/>
        </w:rPr>
      </w:pPr>
    </w:p>
    <w:p w14:paraId="53A4C376" w14:textId="77777777" w:rsidR="002E53C0" w:rsidRPr="005D7190" w:rsidRDefault="002E53C0" w:rsidP="002E53C0">
      <w:pPr>
        <w:rPr>
          <w:lang w:val="da-DK"/>
        </w:rPr>
      </w:pPr>
    </w:p>
    <w:p w14:paraId="72EB664C" w14:textId="77777777" w:rsidR="002E53C0" w:rsidRPr="005D7190" w:rsidRDefault="002E53C0" w:rsidP="002E53C0">
      <w:pPr>
        <w:rPr>
          <w:lang w:val="da-DK"/>
        </w:rPr>
      </w:pPr>
    </w:p>
    <w:p w14:paraId="4BC0690B" w14:textId="77777777" w:rsidR="002E53C0" w:rsidRPr="005D7190" w:rsidRDefault="002E53C0" w:rsidP="002E53C0">
      <w:pPr>
        <w:spacing w:after="40"/>
        <w:ind w:left="1134" w:hanging="1134"/>
        <w:rPr>
          <w:lang w:val="da-DK"/>
        </w:rPr>
      </w:pPr>
      <w:r w:rsidRPr="005D7190">
        <w:rPr>
          <w:b/>
          <w:lang w:val="da-DK"/>
        </w:rPr>
        <w:t>Version</w:t>
      </w:r>
      <w:r w:rsidRPr="005D7190">
        <w:rPr>
          <w:lang w:val="da-DK"/>
        </w:rPr>
        <w:t>:</w:t>
      </w:r>
      <w:r w:rsidRPr="005D7190">
        <w:rPr>
          <w:lang w:val="da-DK"/>
        </w:rPr>
        <w:tab/>
        <w:t>1.0.0</w:t>
      </w:r>
    </w:p>
    <w:p w14:paraId="2F8AB984" w14:textId="0EF3C9DA" w:rsidR="002E53C0" w:rsidRPr="005D7190" w:rsidRDefault="002E53C0" w:rsidP="002E53C0">
      <w:pPr>
        <w:spacing w:after="40"/>
        <w:ind w:left="1134" w:hanging="1134"/>
        <w:rPr>
          <w:lang w:val="da-DK"/>
        </w:rPr>
      </w:pPr>
      <w:r w:rsidRPr="005D7190">
        <w:rPr>
          <w:b/>
          <w:lang w:val="da-DK"/>
        </w:rPr>
        <w:t>Date</w:t>
      </w:r>
      <w:r w:rsidRPr="005D7190">
        <w:rPr>
          <w:lang w:val="da-DK"/>
        </w:rPr>
        <w:t>:</w:t>
      </w:r>
      <w:r w:rsidRPr="005D7190">
        <w:rPr>
          <w:lang w:val="da-DK"/>
        </w:rPr>
        <w:tab/>
      </w:r>
      <w:r w:rsidR="001A1595">
        <w:rPr>
          <w:lang w:val="da-DK"/>
        </w:rPr>
        <w:t>17</w:t>
      </w:r>
      <w:r w:rsidRPr="005D7190">
        <w:rPr>
          <w:lang w:val="da-DK"/>
        </w:rPr>
        <w:t>.0</w:t>
      </w:r>
      <w:r w:rsidR="005D7190" w:rsidRPr="005D7190">
        <w:rPr>
          <w:lang w:val="da-DK"/>
        </w:rPr>
        <w:t>8</w:t>
      </w:r>
      <w:r w:rsidRPr="005D7190">
        <w:rPr>
          <w:lang w:val="da-DK"/>
        </w:rPr>
        <w:t>.20</w:t>
      </w:r>
      <w:r w:rsidR="005D7190" w:rsidRPr="005D7190">
        <w:rPr>
          <w:lang w:val="da-DK"/>
        </w:rPr>
        <w:t>20</w:t>
      </w:r>
    </w:p>
    <w:p w14:paraId="77FBD3B8" w14:textId="77777777" w:rsidR="002E53C0" w:rsidRPr="005D7190" w:rsidRDefault="002E53C0" w:rsidP="002E53C0">
      <w:pPr>
        <w:spacing w:after="40"/>
        <w:ind w:left="1134" w:hanging="1134"/>
        <w:rPr>
          <w:lang w:val="da-DK"/>
        </w:rPr>
      </w:pPr>
      <w:r w:rsidRPr="005D7190">
        <w:rPr>
          <w:b/>
          <w:lang w:val="da-DK"/>
        </w:rPr>
        <w:t>Author</w:t>
      </w:r>
      <w:r w:rsidRPr="005D7190">
        <w:rPr>
          <w:lang w:val="da-DK"/>
        </w:rPr>
        <w:t>:</w:t>
      </w:r>
      <w:r w:rsidRPr="005D7190">
        <w:rPr>
          <w:lang w:val="da-DK"/>
        </w:rPr>
        <w:tab/>
        <w:t>BSG</w:t>
      </w:r>
    </w:p>
    <w:p w14:paraId="12F620B9" w14:textId="77777777" w:rsidR="00BA794A" w:rsidRPr="005D7190" w:rsidRDefault="00BA794A">
      <w:pPr>
        <w:rPr>
          <w:lang w:val="da-DK"/>
        </w:rPr>
      </w:pPr>
      <w:r w:rsidRPr="005D7190">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7521BD2" w14:textId="50EB73FD" w:rsidR="00BA794A" w:rsidRPr="005D7190" w:rsidRDefault="005D7190" w:rsidP="00BA794A">
          <w:pPr>
            <w:pStyle w:val="TOCHeading"/>
            <w:rPr>
              <w:rFonts w:ascii="Verdana" w:hAnsi="Verdana"/>
              <w:color w:val="525E7E"/>
            </w:rPr>
          </w:pPr>
          <w:r w:rsidRPr="005D7190">
            <w:rPr>
              <w:rFonts w:ascii="Verdana" w:hAnsi="Verdana"/>
              <w:color w:val="525E7E"/>
            </w:rPr>
            <w:t>Indhold</w:t>
          </w:r>
        </w:p>
        <w:p w14:paraId="36FA84D2" w14:textId="7109BA9F" w:rsidR="00ED348D" w:rsidRDefault="00BA794A">
          <w:pPr>
            <w:pStyle w:val="TOC1"/>
            <w:tabs>
              <w:tab w:val="left" w:pos="440"/>
              <w:tab w:val="right" w:leader="dot" w:pos="9628"/>
            </w:tabs>
            <w:rPr>
              <w:rFonts w:asciiTheme="minorHAnsi" w:eastAsiaTheme="minorEastAsia" w:hAnsiTheme="minorHAnsi"/>
              <w:noProof/>
              <w:sz w:val="22"/>
              <w:szCs w:val="22"/>
              <w:lang w:val="en-DK" w:eastAsia="en-DK"/>
            </w:rPr>
          </w:pPr>
          <w:r w:rsidRPr="005D7190">
            <w:rPr>
              <w:lang w:val="da-DK"/>
            </w:rPr>
            <w:fldChar w:fldCharType="begin"/>
          </w:r>
          <w:r w:rsidRPr="005D7190">
            <w:rPr>
              <w:lang w:val="da-DK"/>
            </w:rPr>
            <w:instrText xml:space="preserve"> TOC \o "1-3" \h \z \u </w:instrText>
          </w:r>
          <w:r w:rsidRPr="005D7190">
            <w:rPr>
              <w:lang w:val="da-DK"/>
            </w:rPr>
            <w:fldChar w:fldCharType="separate"/>
          </w:r>
          <w:hyperlink w:anchor="_Toc48546922" w:history="1">
            <w:r w:rsidR="00ED348D" w:rsidRPr="009324A4">
              <w:rPr>
                <w:rStyle w:val="Hyperlink"/>
                <w:noProof/>
                <w:lang w:val="da-DK"/>
              </w:rPr>
              <w:t>1</w:t>
            </w:r>
            <w:r w:rsidR="00ED348D">
              <w:rPr>
                <w:rFonts w:asciiTheme="minorHAnsi" w:eastAsiaTheme="minorEastAsia" w:hAnsiTheme="minorHAnsi"/>
                <w:noProof/>
                <w:sz w:val="22"/>
                <w:szCs w:val="22"/>
                <w:lang w:val="en-DK" w:eastAsia="en-DK"/>
              </w:rPr>
              <w:tab/>
            </w:r>
            <w:r w:rsidR="00ED348D" w:rsidRPr="009324A4">
              <w:rPr>
                <w:rStyle w:val="Hyperlink"/>
                <w:noProof/>
                <w:lang w:val="da-DK"/>
              </w:rPr>
              <w:t>Indledning</w:t>
            </w:r>
            <w:r w:rsidR="00ED348D">
              <w:rPr>
                <w:noProof/>
                <w:webHidden/>
              </w:rPr>
              <w:tab/>
            </w:r>
            <w:r w:rsidR="00ED348D">
              <w:rPr>
                <w:noProof/>
                <w:webHidden/>
              </w:rPr>
              <w:fldChar w:fldCharType="begin"/>
            </w:r>
            <w:r w:rsidR="00ED348D">
              <w:rPr>
                <w:noProof/>
                <w:webHidden/>
              </w:rPr>
              <w:instrText xml:space="preserve"> PAGEREF _Toc48546922 \h </w:instrText>
            </w:r>
            <w:r w:rsidR="00ED348D">
              <w:rPr>
                <w:noProof/>
                <w:webHidden/>
              </w:rPr>
            </w:r>
            <w:r w:rsidR="00ED348D">
              <w:rPr>
                <w:noProof/>
                <w:webHidden/>
              </w:rPr>
              <w:fldChar w:fldCharType="separate"/>
            </w:r>
            <w:r w:rsidR="00244F64">
              <w:rPr>
                <w:noProof/>
                <w:webHidden/>
              </w:rPr>
              <w:t>3</w:t>
            </w:r>
            <w:r w:rsidR="00ED348D">
              <w:rPr>
                <w:noProof/>
                <w:webHidden/>
              </w:rPr>
              <w:fldChar w:fldCharType="end"/>
            </w:r>
          </w:hyperlink>
        </w:p>
        <w:p w14:paraId="43C62F6D" w14:textId="1F2DBC47" w:rsidR="00ED348D" w:rsidRDefault="00244F64">
          <w:pPr>
            <w:pStyle w:val="TOC2"/>
            <w:tabs>
              <w:tab w:val="left" w:pos="880"/>
              <w:tab w:val="right" w:leader="dot" w:pos="9628"/>
            </w:tabs>
            <w:rPr>
              <w:rFonts w:asciiTheme="minorHAnsi" w:eastAsiaTheme="minorEastAsia" w:hAnsiTheme="minorHAnsi"/>
              <w:noProof/>
              <w:sz w:val="22"/>
              <w:szCs w:val="22"/>
              <w:lang w:val="en-DK" w:eastAsia="en-DK"/>
            </w:rPr>
          </w:pPr>
          <w:hyperlink w:anchor="_Toc48546923" w:history="1">
            <w:r w:rsidR="00ED348D" w:rsidRPr="009324A4">
              <w:rPr>
                <w:rStyle w:val="Hyperlink"/>
                <w:noProof/>
                <w:lang w:val="da-DK"/>
              </w:rPr>
              <w:t>1.1</w:t>
            </w:r>
            <w:r w:rsidR="00ED348D">
              <w:rPr>
                <w:rFonts w:asciiTheme="minorHAnsi" w:eastAsiaTheme="minorEastAsia" w:hAnsiTheme="minorHAnsi"/>
                <w:noProof/>
                <w:sz w:val="22"/>
                <w:szCs w:val="22"/>
                <w:lang w:val="en-DK" w:eastAsia="en-DK"/>
              </w:rPr>
              <w:tab/>
            </w:r>
            <w:r w:rsidR="00ED348D" w:rsidRPr="009324A4">
              <w:rPr>
                <w:rStyle w:val="Hyperlink"/>
                <w:noProof/>
                <w:lang w:val="da-DK"/>
              </w:rPr>
              <w:t>Forudsætninger</w:t>
            </w:r>
            <w:r w:rsidR="00ED348D">
              <w:rPr>
                <w:noProof/>
                <w:webHidden/>
              </w:rPr>
              <w:tab/>
            </w:r>
            <w:r w:rsidR="00ED348D">
              <w:rPr>
                <w:noProof/>
                <w:webHidden/>
              </w:rPr>
              <w:fldChar w:fldCharType="begin"/>
            </w:r>
            <w:r w:rsidR="00ED348D">
              <w:rPr>
                <w:noProof/>
                <w:webHidden/>
              </w:rPr>
              <w:instrText xml:space="preserve"> PAGEREF _Toc48546923 \h </w:instrText>
            </w:r>
            <w:r w:rsidR="00ED348D">
              <w:rPr>
                <w:noProof/>
                <w:webHidden/>
              </w:rPr>
            </w:r>
            <w:r w:rsidR="00ED348D">
              <w:rPr>
                <w:noProof/>
                <w:webHidden/>
              </w:rPr>
              <w:fldChar w:fldCharType="separate"/>
            </w:r>
            <w:r>
              <w:rPr>
                <w:noProof/>
                <w:webHidden/>
              </w:rPr>
              <w:t>3</w:t>
            </w:r>
            <w:r w:rsidR="00ED348D">
              <w:rPr>
                <w:noProof/>
                <w:webHidden/>
              </w:rPr>
              <w:fldChar w:fldCharType="end"/>
            </w:r>
          </w:hyperlink>
        </w:p>
        <w:p w14:paraId="251638D9" w14:textId="711E46F6" w:rsidR="00ED348D" w:rsidRDefault="00244F64">
          <w:pPr>
            <w:pStyle w:val="TOC2"/>
            <w:tabs>
              <w:tab w:val="left" w:pos="880"/>
              <w:tab w:val="right" w:leader="dot" w:pos="9628"/>
            </w:tabs>
            <w:rPr>
              <w:rFonts w:asciiTheme="minorHAnsi" w:eastAsiaTheme="minorEastAsia" w:hAnsiTheme="minorHAnsi"/>
              <w:noProof/>
              <w:sz w:val="22"/>
              <w:szCs w:val="22"/>
              <w:lang w:val="en-DK" w:eastAsia="en-DK"/>
            </w:rPr>
          </w:pPr>
          <w:hyperlink w:anchor="_Toc48546924" w:history="1">
            <w:r w:rsidR="00ED348D" w:rsidRPr="009324A4">
              <w:rPr>
                <w:rStyle w:val="Hyperlink"/>
                <w:noProof/>
                <w:lang w:val="da-DK"/>
              </w:rPr>
              <w:t>1.2</w:t>
            </w:r>
            <w:r w:rsidR="00ED348D">
              <w:rPr>
                <w:rFonts w:asciiTheme="minorHAnsi" w:eastAsiaTheme="minorEastAsia" w:hAnsiTheme="minorHAnsi"/>
                <w:noProof/>
                <w:sz w:val="22"/>
                <w:szCs w:val="22"/>
                <w:lang w:val="en-DK" w:eastAsia="en-DK"/>
              </w:rPr>
              <w:tab/>
            </w:r>
            <w:r w:rsidR="00ED348D" w:rsidRPr="009324A4">
              <w:rPr>
                <w:rStyle w:val="Hyperlink"/>
                <w:noProof/>
                <w:lang w:val="da-DK"/>
              </w:rPr>
              <w:t>Serviceaftalen</w:t>
            </w:r>
            <w:r w:rsidR="00ED348D">
              <w:rPr>
                <w:noProof/>
                <w:webHidden/>
              </w:rPr>
              <w:tab/>
            </w:r>
            <w:r w:rsidR="00ED348D">
              <w:rPr>
                <w:noProof/>
                <w:webHidden/>
              </w:rPr>
              <w:fldChar w:fldCharType="begin"/>
            </w:r>
            <w:r w:rsidR="00ED348D">
              <w:rPr>
                <w:noProof/>
                <w:webHidden/>
              </w:rPr>
              <w:instrText xml:space="preserve"> PAGEREF _Toc48546924 \h </w:instrText>
            </w:r>
            <w:r w:rsidR="00ED348D">
              <w:rPr>
                <w:noProof/>
                <w:webHidden/>
              </w:rPr>
            </w:r>
            <w:r w:rsidR="00ED348D">
              <w:rPr>
                <w:noProof/>
                <w:webHidden/>
              </w:rPr>
              <w:fldChar w:fldCharType="separate"/>
            </w:r>
            <w:r>
              <w:rPr>
                <w:noProof/>
                <w:webHidden/>
              </w:rPr>
              <w:t>3</w:t>
            </w:r>
            <w:r w:rsidR="00ED348D">
              <w:rPr>
                <w:noProof/>
                <w:webHidden/>
              </w:rPr>
              <w:fldChar w:fldCharType="end"/>
            </w:r>
          </w:hyperlink>
        </w:p>
        <w:p w14:paraId="608FA4E9" w14:textId="4686DCF6" w:rsidR="00ED348D" w:rsidRDefault="00244F64">
          <w:pPr>
            <w:pStyle w:val="TOC1"/>
            <w:tabs>
              <w:tab w:val="left" w:pos="440"/>
              <w:tab w:val="right" w:leader="dot" w:pos="9628"/>
            </w:tabs>
            <w:rPr>
              <w:rFonts w:asciiTheme="minorHAnsi" w:eastAsiaTheme="minorEastAsia" w:hAnsiTheme="minorHAnsi"/>
              <w:noProof/>
              <w:sz w:val="22"/>
              <w:szCs w:val="22"/>
              <w:lang w:val="en-DK" w:eastAsia="en-DK"/>
            </w:rPr>
          </w:pPr>
          <w:hyperlink w:anchor="_Toc48546925" w:history="1">
            <w:r w:rsidR="00ED348D" w:rsidRPr="009324A4">
              <w:rPr>
                <w:rStyle w:val="Hyperlink"/>
                <w:noProof/>
                <w:lang w:val="da-DK"/>
              </w:rPr>
              <w:t>2</w:t>
            </w:r>
            <w:r w:rsidR="00ED348D">
              <w:rPr>
                <w:rFonts w:asciiTheme="minorHAnsi" w:eastAsiaTheme="minorEastAsia" w:hAnsiTheme="minorHAnsi"/>
                <w:noProof/>
                <w:sz w:val="22"/>
                <w:szCs w:val="22"/>
                <w:lang w:val="en-DK" w:eastAsia="en-DK"/>
              </w:rPr>
              <w:tab/>
            </w:r>
            <w:r w:rsidR="00ED348D" w:rsidRPr="009324A4">
              <w:rPr>
                <w:rStyle w:val="Hyperlink"/>
                <w:noProof/>
                <w:lang w:val="da-DK"/>
              </w:rPr>
              <w:t>Installation</w:t>
            </w:r>
            <w:r w:rsidR="00ED348D">
              <w:rPr>
                <w:noProof/>
                <w:webHidden/>
              </w:rPr>
              <w:tab/>
            </w:r>
            <w:r w:rsidR="00ED348D">
              <w:rPr>
                <w:noProof/>
                <w:webHidden/>
              </w:rPr>
              <w:fldChar w:fldCharType="begin"/>
            </w:r>
            <w:r w:rsidR="00ED348D">
              <w:rPr>
                <w:noProof/>
                <w:webHidden/>
              </w:rPr>
              <w:instrText xml:space="preserve"> PAGEREF _Toc48546925 \h </w:instrText>
            </w:r>
            <w:r w:rsidR="00ED348D">
              <w:rPr>
                <w:noProof/>
                <w:webHidden/>
              </w:rPr>
            </w:r>
            <w:r w:rsidR="00ED348D">
              <w:rPr>
                <w:noProof/>
                <w:webHidden/>
              </w:rPr>
              <w:fldChar w:fldCharType="separate"/>
            </w:r>
            <w:r>
              <w:rPr>
                <w:noProof/>
                <w:webHidden/>
              </w:rPr>
              <w:t>4</w:t>
            </w:r>
            <w:r w:rsidR="00ED348D">
              <w:rPr>
                <w:noProof/>
                <w:webHidden/>
              </w:rPr>
              <w:fldChar w:fldCharType="end"/>
            </w:r>
          </w:hyperlink>
        </w:p>
        <w:p w14:paraId="01B674D0" w14:textId="738883CF" w:rsidR="00ED348D" w:rsidRDefault="00244F64">
          <w:pPr>
            <w:pStyle w:val="TOC1"/>
            <w:tabs>
              <w:tab w:val="left" w:pos="440"/>
              <w:tab w:val="right" w:leader="dot" w:pos="9628"/>
            </w:tabs>
            <w:rPr>
              <w:rFonts w:asciiTheme="minorHAnsi" w:eastAsiaTheme="minorEastAsia" w:hAnsiTheme="minorHAnsi"/>
              <w:noProof/>
              <w:sz w:val="22"/>
              <w:szCs w:val="22"/>
              <w:lang w:val="en-DK" w:eastAsia="en-DK"/>
            </w:rPr>
          </w:pPr>
          <w:hyperlink w:anchor="_Toc48546926" w:history="1">
            <w:r w:rsidR="00ED348D" w:rsidRPr="009324A4">
              <w:rPr>
                <w:rStyle w:val="Hyperlink"/>
                <w:noProof/>
                <w:lang w:val="da-DK"/>
              </w:rPr>
              <w:t>3</w:t>
            </w:r>
            <w:r w:rsidR="00ED348D">
              <w:rPr>
                <w:rFonts w:asciiTheme="minorHAnsi" w:eastAsiaTheme="minorEastAsia" w:hAnsiTheme="minorHAnsi"/>
                <w:noProof/>
                <w:sz w:val="22"/>
                <w:szCs w:val="22"/>
                <w:lang w:val="en-DK" w:eastAsia="en-DK"/>
              </w:rPr>
              <w:tab/>
            </w:r>
            <w:r w:rsidR="00ED348D" w:rsidRPr="009324A4">
              <w:rPr>
                <w:rStyle w:val="Hyperlink"/>
                <w:noProof/>
                <w:lang w:val="da-DK"/>
              </w:rPr>
              <w:t>Konfiguration</w:t>
            </w:r>
            <w:r w:rsidR="00ED348D">
              <w:rPr>
                <w:noProof/>
                <w:webHidden/>
              </w:rPr>
              <w:tab/>
            </w:r>
            <w:r w:rsidR="00ED348D">
              <w:rPr>
                <w:noProof/>
                <w:webHidden/>
              </w:rPr>
              <w:fldChar w:fldCharType="begin"/>
            </w:r>
            <w:r w:rsidR="00ED348D">
              <w:rPr>
                <w:noProof/>
                <w:webHidden/>
              </w:rPr>
              <w:instrText xml:space="preserve"> PAGEREF _Toc48546926 \h </w:instrText>
            </w:r>
            <w:r w:rsidR="00ED348D">
              <w:rPr>
                <w:noProof/>
                <w:webHidden/>
              </w:rPr>
            </w:r>
            <w:r w:rsidR="00ED348D">
              <w:rPr>
                <w:noProof/>
                <w:webHidden/>
              </w:rPr>
              <w:fldChar w:fldCharType="separate"/>
            </w:r>
            <w:r>
              <w:rPr>
                <w:noProof/>
                <w:webHidden/>
              </w:rPr>
              <w:t>5</w:t>
            </w:r>
            <w:r w:rsidR="00ED348D">
              <w:rPr>
                <w:noProof/>
                <w:webHidden/>
              </w:rPr>
              <w:fldChar w:fldCharType="end"/>
            </w:r>
          </w:hyperlink>
        </w:p>
        <w:p w14:paraId="4FABEDD5" w14:textId="3C8D664F" w:rsidR="00ED348D" w:rsidRDefault="00244F64">
          <w:pPr>
            <w:pStyle w:val="TOC1"/>
            <w:tabs>
              <w:tab w:val="left" w:pos="440"/>
              <w:tab w:val="right" w:leader="dot" w:pos="9628"/>
            </w:tabs>
            <w:rPr>
              <w:rFonts w:asciiTheme="minorHAnsi" w:eastAsiaTheme="minorEastAsia" w:hAnsiTheme="minorHAnsi"/>
              <w:noProof/>
              <w:sz w:val="22"/>
              <w:szCs w:val="22"/>
              <w:lang w:val="en-DK" w:eastAsia="en-DK"/>
            </w:rPr>
          </w:pPr>
          <w:hyperlink w:anchor="_Toc48546927" w:history="1">
            <w:r w:rsidR="00ED348D" w:rsidRPr="009324A4">
              <w:rPr>
                <w:rStyle w:val="Hyperlink"/>
                <w:noProof/>
                <w:lang w:val="da-DK"/>
              </w:rPr>
              <w:t>4</w:t>
            </w:r>
            <w:r w:rsidR="00ED348D">
              <w:rPr>
                <w:rFonts w:asciiTheme="minorHAnsi" w:eastAsiaTheme="minorEastAsia" w:hAnsiTheme="minorHAnsi"/>
                <w:noProof/>
                <w:sz w:val="22"/>
                <w:szCs w:val="22"/>
                <w:lang w:val="en-DK" w:eastAsia="en-DK"/>
              </w:rPr>
              <w:tab/>
            </w:r>
            <w:r w:rsidR="00ED348D" w:rsidRPr="009324A4">
              <w:rPr>
                <w:rStyle w:val="Hyperlink"/>
                <w:noProof/>
                <w:lang w:val="da-DK"/>
              </w:rPr>
              <w:t>Anvendelse</w:t>
            </w:r>
            <w:r w:rsidR="00ED348D">
              <w:rPr>
                <w:noProof/>
                <w:webHidden/>
              </w:rPr>
              <w:tab/>
            </w:r>
            <w:r w:rsidR="00ED348D">
              <w:rPr>
                <w:noProof/>
                <w:webHidden/>
              </w:rPr>
              <w:fldChar w:fldCharType="begin"/>
            </w:r>
            <w:r w:rsidR="00ED348D">
              <w:rPr>
                <w:noProof/>
                <w:webHidden/>
              </w:rPr>
              <w:instrText xml:space="preserve"> PAGEREF _Toc48546927 \h </w:instrText>
            </w:r>
            <w:r w:rsidR="00ED348D">
              <w:rPr>
                <w:noProof/>
                <w:webHidden/>
              </w:rPr>
            </w:r>
            <w:r w:rsidR="00ED348D">
              <w:rPr>
                <w:noProof/>
                <w:webHidden/>
              </w:rPr>
              <w:fldChar w:fldCharType="separate"/>
            </w:r>
            <w:r>
              <w:rPr>
                <w:noProof/>
                <w:webHidden/>
              </w:rPr>
              <w:t>6</w:t>
            </w:r>
            <w:r w:rsidR="00ED348D">
              <w:rPr>
                <w:noProof/>
                <w:webHidden/>
              </w:rPr>
              <w:fldChar w:fldCharType="end"/>
            </w:r>
          </w:hyperlink>
        </w:p>
        <w:p w14:paraId="11CFECE9" w14:textId="262DAA13" w:rsidR="00ED348D" w:rsidRDefault="00244F64">
          <w:pPr>
            <w:pStyle w:val="TOC1"/>
            <w:tabs>
              <w:tab w:val="left" w:pos="440"/>
              <w:tab w:val="right" w:leader="dot" w:pos="9628"/>
            </w:tabs>
            <w:rPr>
              <w:rFonts w:asciiTheme="minorHAnsi" w:eastAsiaTheme="minorEastAsia" w:hAnsiTheme="minorHAnsi"/>
              <w:noProof/>
              <w:sz w:val="22"/>
              <w:szCs w:val="22"/>
              <w:lang w:val="en-DK" w:eastAsia="en-DK"/>
            </w:rPr>
          </w:pPr>
          <w:hyperlink w:anchor="_Toc48546928" w:history="1">
            <w:r w:rsidR="00ED348D" w:rsidRPr="009324A4">
              <w:rPr>
                <w:rStyle w:val="Hyperlink"/>
                <w:noProof/>
                <w:lang w:val="da-DK"/>
              </w:rPr>
              <w:t>5</w:t>
            </w:r>
            <w:r w:rsidR="00ED348D">
              <w:rPr>
                <w:rFonts w:asciiTheme="minorHAnsi" w:eastAsiaTheme="minorEastAsia" w:hAnsiTheme="minorHAnsi"/>
                <w:noProof/>
                <w:sz w:val="22"/>
                <w:szCs w:val="22"/>
                <w:lang w:val="en-DK" w:eastAsia="en-DK"/>
              </w:rPr>
              <w:tab/>
            </w:r>
            <w:r w:rsidR="00ED348D" w:rsidRPr="009324A4">
              <w:rPr>
                <w:rStyle w:val="Hyperlink"/>
                <w:noProof/>
                <w:lang w:val="da-DK"/>
              </w:rPr>
              <w:t>Datamodel</w:t>
            </w:r>
            <w:r w:rsidR="00ED348D">
              <w:rPr>
                <w:noProof/>
                <w:webHidden/>
              </w:rPr>
              <w:tab/>
            </w:r>
            <w:r w:rsidR="00ED348D">
              <w:rPr>
                <w:noProof/>
                <w:webHidden/>
              </w:rPr>
              <w:fldChar w:fldCharType="begin"/>
            </w:r>
            <w:r w:rsidR="00ED348D">
              <w:rPr>
                <w:noProof/>
                <w:webHidden/>
              </w:rPr>
              <w:instrText xml:space="preserve"> PAGEREF _Toc48546928 \h </w:instrText>
            </w:r>
            <w:r w:rsidR="00ED348D">
              <w:rPr>
                <w:noProof/>
                <w:webHidden/>
              </w:rPr>
            </w:r>
            <w:r w:rsidR="00ED348D">
              <w:rPr>
                <w:noProof/>
                <w:webHidden/>
              </w:rPr>
              <w:fldChar w:fldCharType="separate"/>
            </w:r>
            <w:r>
              <w:rPr>
                <w:noProof/>
                <w:webHidden/>
              </w:rPr>
              <w:t>7</w:t>
            </w:r>
            <w:r w:rsidR="00ED348D">
              <w:rPr>
                <w:noProof/>
                <w:webHidden/>
              </w:rPr>
              <w:fldChar w:fldCharType="end"/>
            </w:r>
          </w:hyperlink>
        </w:p>
        <w:p w14:paraId="70C059AB" w14:textId="47F66D9B" w:rsidR="00ED348D" w:rsidRDefault="00244F64">
          <w:pPr>
            <w:pStyle w:val="TOC1"/>
            <w:tabs>
              <w:tab w:val="left" w:pos="440"/>
              <w:tab w:val="right" w:leader="dot" w:pos="9628"/>
            </w:tabs>
            <w:rPr>
              <w:rFonts w:asciiTheme="minorHAnsi" w:eastAsiaTheme="minorEastAsia" w:hAnsiTheme="minorHAnsi"/>
              <w:noProof/>
              <w:sz w:val="22"/>
              <w:szCs w:val="22"/>
              <w:lang w:val="en-DK" w:eastAsia="en-DK"/>
            </w:rPr>
          </w:pPr>
          <w:hyperlink w:anchor="_Toc48546929" w:history="1">
            <w:r w:rsidR="00ED348D" w:rsidRPr="009324A4">
              <w:rPr>
                <w:rStyle w:val="Hyperlink"/>
                <w:noProof/>
                <w:lang w:val="da-DK"/>
              </w:rPr>
              <w:t>6</w:t>
            </w:r>
            <w:r w:rsidR="00ED348D">
              <w:rPr>
                <w:rFonts w:asciiTheme="minorHAnsi" w:eastAsiaTheme="minorEastAsia" w:hAnsiTheme="minorHAnsi"/>
                <w:noProof/>
                <w:sz w:val="22"/>
                <w:szCs w:val="22"/>
                <w:lang w:val="en-DK" w:eastAsia="en-DK"/>
              </w:rPr>
              <w:tab/>
            </w:r>
            <w:r w:rsidR="00ED348D" w:rsidRPr="009324A4">
              <w:rPr>
                <w:rStyle w:val="Hyperlink"/>
                <w:noProof/>
                <w:lang w:val="da-DK"/>
              </w:rPr>
              <w:t>API</w:t>
            </w:r>
            <w:r w:rsidR="00ED348D">
              <w:rPr>
                <w:noProof/>
                <w:webHidden/>
              </w:rPr>
              <w:tab/>
            </w:r>
            <w:r w:rsidR="00ED348D">
              <w:rPr>
                <w:noProof/>
                <w:webHidden/>
              </w:rPr>
              <w:fldChar w:fldCharType="begin"/>
            </w:r>
            <w:r w:rsidR="00ED348D">
              <w:rPr>
                <w:noProof/>
                <w:webHidden/>
              </w:rPr>
              <w:instrText xml:space="preserve"> PAGEREF _Toc48546929 \h </w:instrText>
            </w:r>
            <w:r w:rsidR="00ED348D">
              <w:rPr>
                <w:noProof/>
                <w:webHidden/>
              </w:rPr>
            </w:r>
            <w:r w:rsidR="00ED348D">
              <w:rPr>
                <w:noProof/>
                <w:webHidden/>
              </w:rPr>
              <w:fldChar w:fldCharType="separate"/>
            </w:r>
            <w:r>
              <w:rPr>
                <w:noProof/>
                <w:webHidden/>
              </w:rPr>
              <w:t>7</w:t>
            </w:r>
            <w:r w:rsidR="00ED348D">
              <w:rPr>
                <w:noProof/>
                <w:webHidden/>
              </w:rPr>
              <w:fldChar w:fldCharType="end"/>
            </w:r>
          </w:hyperlink>
        </w:p>
        <w:p w14:paraId="1E3CE9B6" w14:textId="122912DA" w:rsidR="00ED348D" w:rsidRDefault="00244F64">
          <w:pPr>
            <w:pStyle w:val="TOC2"/>
            <w:tabs>
              <w:tab w:val="left" w:pos="880"/>
              <w:tab w:val="right" w:leader="dot" w:pos="9628"/>
            </w:tabs>
            <w:rPr>
              <w:rFonts w:asciiTheme="minorHAnsi" w:eastAsiaTheme="minorEastAsia" w:hAnsiTheme="minorHAnsi"/>
              <w:noProof/>
              <w:sz w:val="22"/>
              <w:szCs w:val="22"/>
              <w:lang w:val="en-DK" w:eastAsia="en-DK"/>
            </w:rPr>
          </w:pPr>
          <w:hyperlink w:anchor="_Toc48546930" w:history="1">
            <w:r w:rsidR="00ED348D" w:rsidRPr="009324A4">
              <w:rPr>
                <w:rStyle w:val="Hyperlink"/>
                <w:noProof/>
                <w:lang w:val="da-DK"/>
              </w:rPr>
              <w:t>6.1</w:t>
            </w:r>
            <w:r w:rsidR="00ED348D">
              <w:rPr>
                <w:rFonts w:asciiTheme="minorHAnsi" w:eastAsiaTheme="minorEastAsia" w:hAnsiTheme="minorHAnsi"/>
                <w:noProof/>
                <w:sz w:val="22"/>
                <w:szCs w:val="22"/>
                <w:lang w:val="en-DK" w:eastAsia="en-DK"/>
              </w:rPr>
              <w:tab/>
            </w:r>
            <w:r w:rsidR="00ED348D" w:rsidRPr="009324A4">
              <w:rPr>
                <w:rStyle w:val="Hyperlink"/>
                <w:noProof/>
                <w:lang w:val="da-DK"/>
              </w:rPr>
              <w:t>Eksempel 1 – list klassifikationer</w:t>
            </w:r>
            <w:r w:rsidR="00ED348D">
              <w:rPr>
                <w:noProof/>
                <w:webHidden/>
              </w:rPr>
              <w:tab/>
            </w:r>
            <w:r w:rsidR="00ED348D">
              <w:rPr>
                <w:noProof/>
                <w:webHidden/>
              </w:rPr>
              <w:fldChar w:fldCharType="begin"/>
            </w:r>
            <w:r w:rsidR="00ED348D">
              <w:rPr>
                <w:noProof/>
                <w:webHidden/>
              </w:rPr>
              <w:instrText xml:space="preserve"> PAGEREF _Toc48546930 \h </w:instrText>
            </w:r>
            <w:r w:rsidR="00ED348D">
              <w:rPr>
                <w:noProof/>
                <w:webHidden/>
              </w:rPr>
            </w:r>
            <w:r w:rsidR="00ED348D">
              <w:rPr>
                <w:noProof/>
                <w:webHidden/>
              </w:rPr>
              <w:fldChar w:fldCharType="separate"/>
            </w:r>
            <w:r>
              <w:rPr>
                <w:noProof/>
                <w:webHidden/>
              </w:rPr>
              <w:t>7</w:t>
            </w:r>
            <w:r w:rsidR="00ED348D">
              <w:rPr>
                <w:noProof/>
                <w:webHidden/>
              </w:rPr>
              <w:fldChar w:fldCharType="end"/>
            </w:r>
          </w:hyperlink>
        </w:p>
        <w:p w14:paraId="21DEB6DF" w14:textId="3C691A44" w:rsidR="00ED348D" w:rsidRDefault="00244F64">
          <w:pPr>
            <w:pStyle w:val="TOC2"/>
            <w:tabs>
              <w:tab w:val="left" w:pos="880"/>
              <w:tab w:val="right" w:leader="dot" w:pos="9628"/>
            </w:tabs>
            <w:rPr>
              <w:rFonts w:asciiTheme="minorHAnsi" w:eastAsiaTheme="minorEastAsia" w:hAnsiTheme="minorHAnsi"/>
              <w:noProof/>
              <w:sz w:val="22"/>
              <w:szCs w:val="22"/>
              <w:lang w:val="en-DK" w:eastAsia="en-DK"/>
            </w:rPr>
          </w:pPr>
          <w:hyperlink w:anchor="_Toc48546931" w:history="1">
            <w:r w:rsidR="00ED348D" w:rsidRPr="009324A4">
              <w:rPr>
                <w:rStyle w:val="Hyperlink"/>
                <w:noProof/>
                <w:lang w:val="da-DK"/>
              </w:rPr>
              <w:t>6.2</w:t>
            </w:r>
            <w:r w:rsidR="00ED348D">
              <w:rPr>
                <w:rFonts w:asciiTheme="minorHAnsi" w:eastAsiaTheme="minorEastAsia" w:hAnsiTheme="minorHAnsi"/>
                <w:noProof/>
                <w:sz w:val="22"/>
                <w:szCs w:val="22"/>
                <w:lang w:val="en-DK" w:eastAsia="en-DK"/>
              </w:rPr>
              <w:tab/>
            </w:r>
            <w:r w:rsidR="00ED348D" w:rsidRPr="009324A4">
              <w:rPr>
                <w:rStyle w:val="Hyperlink"/>
                <w:noProof/>
                <w:lang w:val="da-DK"/>
              </w:rPr>
              <w:t>Eksempel 2 - Hent alle Facetter for en given Klassifikation</w:t>
            </w:r>
            <w:r w:rsidR="00ED348D">
              <w:rPr>
                <w:noProof/>
                <w:webHidden/>
              </w:rPr>
              <w:tab/>
            </w:r>
            <w:r w:rsidR="00ED348D">
              <w:rPr>
                <w:noProof/>
                <w:webHidden/>
              </w:rPr>
              <w:fldChar w:fldCharType="begin"/>
            </w:r>
            <w:r w:rsidR="00ED348D">
              <w:rPr>
                <w:noProof/>
                <w:webHidden/>
              </w:rPr>
              <w:instrText xml:space="preserve"> PAGEREF _Toc48546931 \h </w:instrText>
            </w:r>
            <w:r w:rsidR="00ED348D">
              <w:rPr>
                <w:noProof/>
                <w:webHidden/>
              </w:rPr>
            </w:r>
            <w:r w:rsidR="00ED348D">
              <w:rPr>
                <w:noProof/>
                <w:webHidden/>
              </w:rPr>
              <w:fldChar w:fldCharType="separate"/>
            </w:r>
            <w:r>
              <w:rPr>
                <w:noProof/>
                <w:webHidden/>
              </w:rPr>
              <w:t>8</w:t>
            </w:r>
            <w:r w:rsidR="00ED348D">
              <w:rPr>
                <w:noProof/>
                <w:webHidden/>
              </w:rPr>
              <w:fldChar w:fldCharType="end"/>
            </w:r>
          </w:hyperlink>
        </w:p>
        <w:p w14:paraId="781A54FC" w14:textId="47E7F25F" w:rsidR="00ED348D" w:rsidRDefault="00244F64">
          <w:pPr>
            <w:pStyle w:val="TOC2"/>
            <w:tabs>
              <w:tab w:val="left" w:pos="880"/>
              <w:tab w:val="right" w:leader="dot" w:pos="9628"/>
            </w:tabs>
            <w:rPr>
              <w:rFonts w:asciiTheme="minorHAnsi" w:eastAsiaTheme="minorEastAsia" w:hAnsiTheme="minorHAnsi"/>
              <w:noProof/>
              <w:sz w:val="22"/>
              <w:szCs w:val="22"/>
              <w:lang w:val="en-DK" w:eastAsia="en-DK"/>
            </w:rPr>
          </w:pPr>
          <w:hyperlink w:anchor="_Toc48546932" w:history="1">
            <w:r w:rsidR="00ED348D" w:rsidRPr="009324A4">
              <w:rPr>
                <w:rStyle w:val="Hyperlink"/>
                <w:noProof/>
                <w:lang w:val="da-DK"/>
              </w:rPr>
              <w:t>6.3</w:t>
            </w:r>
            <w:r w:rsidR="00ED348D">
              <w:rPr>
                <w:rFonts w:asciiTheme="minorHAnsi" w:eastAsiaTheme="minorEastAsia" w:hAnsiTheme="minorHAnsi"/>
                <w:noProof/>
                <w:sz w:val="22"/>
                <w:szCs w:val="22"/>
                <w:lang w:val="en-DK" w:eastAsia="en-DK"/>
              </w:rPr>
              <w:tab/>
            </w:r>
            <w:r w:rsidR="00ED348D" w:rsidRPr="009324A4">
              <w:rPr>
                <w:rStyle w:val="Hyperlink"/>
                <w:noProof/>
                <w:lang w:val="da-DK"/>
              </w:rPr>
              <w:t>Eksempel 3 – Hent alle Klasser for en given Facet</w:t>
            </w:r>
            <w:r w:rsidR="00ED348D">
              <w:rPr>
                <w:noProof/>
                <w:webHidden/>
              </w:rPr>
              <w:tab/>
            </w:r>
            <w:r w:rsidR="00ED348D">
              <w:rPr>
                <w:noProof/>
                <w:webHidden/>
              </w:rPr>
              <w:fldChar w:fldCharType="begin"/>
            </w:r>
            <w:r w:rsidR="00ED348D">
              <w:rPr>
                <w:noProof/>
                <w:webHidden/>
              </w:rPr>
              <w:instrText xml:space="preserve"> PAGEREF _Toc48546932 \h </w:instrText>
            </w:r>
            <w:r w:rsidR="00ED348D">
              <w:rPr>
                <w:noProof/>
                <w:webHidden/>
              </w:rPr>
            </w:r>
            <w:r w:rsidR="00ED348D">
              <w:rPr>
                <w:noProof/>
                <w:webHidden/>
              </w:rPr>
              <w:fldChar w:fldCharType="separate"/>
            </w:r>
            <w:r>
              <w:rPr>
                <w:noProof/>
                <w:webHidden/>
              </w:rPr>
              <w:t>9</w:t>
            </w:r>
            <w:r w:rsidR="00ED348D">
              <w:rPr>
                <w:noProof/>
                <w:webHidden/>
              </w:rPr>
              <w:fldChar w:fldCharType="end"/>
            </w:r>
          </w:hyperlink>
        </w:p>
        <w:p w14:paraId="028B6C03" w14:textId="253B4ECB" w:rsidR="00BA794A" w:rsidRPr="005D7190" w:rsidRDefault="00BA794A">
          <w:pPr>
            <w:rPr>
              <w:lang w:val="da-DK"/>
            </w:rPr>
          </w:pPr>
          <w:r w:rsidRPr="005D7190">
            <w:rPr>
              <w:b/>
              <w:bCs/>
              <w:lang w:val="da-DK"/>
            </w:rPr>
            <w:fldChar w:fldCharType="end"/>
          </w:r>
        </w:p>
      </w:sdtContent>
    </w:sdt>
    <w:p w14:paraId="39BB64BD" w14:textId="77777777" w:rsidR="00BA794A" w:rsidRPr="005D7190" w:rsidRDefault="00BA794A">
      <w:pPr>
        <w:rPr>
          <w:lang w:val="da-DK"/>
        </w:rPr>
      </w:pPr>
      <w:r w:rsidRPr="005D7190">
        <w:rPr>
          <w:lang w:val="da-DK"/>
        </w:rPr>
        <w:br w:type="page"/>
      </w:r>
    </w:p>
    <w:p w14:paraId="65148299" w14:textId="7ADB7498" w:rsidR="008A406B" w:rsidRPr="005D7190" w:rsidRDefault="005D7190" w:rsidP="00BA794A">
      <w:pPr>
        <w:pStyle w:val="Heading1"/>
        <w:rPr>
          <w:lang w:val="da-DK"/>
        </w:rPr>
      </w:pPr>
      <w:bookmarkStart w:id="1" w:name="_Toc48546922"/>
      <w:r w:rsidRPr="005D7190">
        <w:rPr>
          <w:lang w:val="da-DK"/>
        </w:rPr>
        <w:lastRenderedPageBreak/>
        <w:t>Indledning</w:t>
      </w:r>
      <w:bookmarkEnd w:id="1"/>
    </w:p>
    <w:p w14:paraId="34C6832B" w14:textId="42FA9E85" w:rsidR="00BA794A" w:rsidRDefault="00CF79AF" w:rsidP="005D7190">
      <w:pPr>
        <w:rPr>
          <w:lang w:val="da-DK"/>
        </w:rPr>
      </w:pPr>
      <w:r>
        <w:rPr>
          <w:lang w:val="da-DK"/>
        </w:rPr>
        <w:t>Dette dokument beskriver hvordan man installerer, konfigurere og anvender OS2sync Klassifikation komponenten.</w:t>
      </w:r>
    </w:p>
    <w:p w14:paraId="00A131A8" w14:textId="2315DA1E" w:rsidR="00CF79AF" w:rsidRDefault="00CF79AF" w:rsidP="005D7190">
      <w:pPr>
        <w:rPr>
          <w:lang w:val="da-DK"/>
        </w:rPr>
      </w:pPr>
      <w:r>
        <w:rPr>
          <w:lang w:val="da-DK"/>
        </w:rPr>
        <w:t>Formålet med komponenten er at synkronisere data fra STS Klassifikation ned i en lokal SQL database.</w:t>
      </w:r>
    </w:p>
    <w:p w14:paraId="185D6B1F" w14:textId="495CA7BE" w:rsidR="00CF79AF" w:rsidRDefault="00CF79AF" w:rsidP="00CF79AF">
      <w:pPr>
        <w:pStyle w:val="Heading2"/>
        <w:rPr>
          <w:lang w:val="da-DK"/>
        </w:rPr>
      </w:pPr>
      <w:bookmarkStart w:id="2" w:name="_Toc48546923"/>
      <w:r>
        <w:rPr>
          <w:lang w:val="da-DK"/>
        </w:rPr>
        <w:t>Forudsætninger</w:t>
      </w:r>
      <w:bookmarkEnd w:id="2"/>
    </w:p>
    <w:p w14:paraId="029BFB52" w14:textId="414F25A1" w:rsidR="00CF79AF" w:rsidRDefault="00CF79AF" w:rsidP="005D7190">
      <w:pPr>
        <w:rPr>
          <w:lang w:val="da-DK"/>
        </w:rPr>
      </w:pPr>
      <w:r>
        <w:rPr>
          <w:lang w:val="da-DK"/>
        </w:rPr>
        <w:t>Komponenten installeres som en Windows Service, og følgende forudsætninger skal være på plads for at den fungerer efter hensigten</w:t>
      </w:r>
    </w:p>
    <w:p w14:paraId="5D468662" w14:textId="3DC1C2FF" w:rsidR="00CF79AF" w:rsidRDefault="00CF79AF" w:rsidP="00CF79AF">
      <w:pPr>
        <w:pStyle w:val="ListParagraph"/>
        <w:numPr>
          <w:ilvl w:val="0"/>
          <w:numId w:val="5"/>
        </w:numPr>
        <w:rPr>
          <w:lang w:val="da-DK"/>
        </w:rPr>
      </w:pPr>
      <w:r>
        <w:rPr>
          <w:lang w:val="da-DK"/>
        </w:rPr>
        <w:t>Et funktionscertifikat (et såkaldt FOCES certifikat)</w:t>
      </w:r>
    </w:p>
    <w:p w14:paraId="589DD989" w14:textId="77777777" w:rsidR="00CF79AF" w:rsidRDefault="00CF79AF" w:rsidP="00CF79AF">
      <w:pPr>
        <w:pStyle w:val="ListParagraph"/>
        <w:numPr>
          <w:ilvl w:val="0"/>
          <w:numId w:val="5"/>
        </w:numPr>
        <w:rPr>
          <w:lang w:val="da-DK"/>
        </w:rPr>
      </w:pPr>
      <w:r>
        <w:rPr>
          <w:lang w:val="da-DK"/>
        </w:rPr>
        <w:t>En serviceaftale der giver adgang til STS Klassifikation (se flere detaljer nedenfor)</w:t>
      </w:r>
    </w:p>
    <w:p w14:paraId="4D628BE6" w14:textId="6E0421A8" w:rsidR="00CF79AF" w:rsidRDefault="00CF79AF" w:rsidP="00CF79AF">
      <w:pPr>
        <w:pStyle w:val="ListParagraph"/>
        <w:numPr>
          <w:ilvl w:val="0"/>
          <w:numId w:val="5"/>
        </w:numPr>
        <w:rPr>
          <w:lang w:val="da-DK"/>
        </w:rPr>
      </w:pPr>
      <w:r>
        <w:rPr>
          <w:lang w:val="da-DK"/>
        </w:rPr>
        <w:t>En Windows Server 2016 eller nyere, hvor komponenten kan installeres</w:t>
      </w:r>
    </w:p>
    <w:p w14:paraId="754EA2B4" w14:textId="1ABF7212" w:rsidR="00CF79AF" w:rsidRDefault="00CF79AF" w:rsidP="00CF79AF">
      <w:pPr>
        <w:pStyle w:val="ListParagraph"/>
        <w:numPr>
          <w:ilvl w:val="0"/>
          <w:numId w:val="5"/>
        </w:numPr>
        <w:rPr>
          <w:lang w:val="da-DK"/>
        </w:rPr>
      </w:pPr>
      <w:r>
        <w:rPr>
          <w:lang w:val="da-DK"/>
        </w:rPr>
        <w:t>En SQL Server hvor data kan gemmes. Dette kan være en SQL Server Express eller bedre udgave af SQL Server.</w:t>
      </w:r>
    </w:p>
    <w:p w14:paraId="2F8C2690" w14:textId="5DBF5DD8" w:rsidR="00CF79AF" w:rsidRPr="00CF79AF" w:rsidRDefault="00CF79AF" w:rsidP="00CF79AF">
      <w:pPr>
        <w:pStyle w:val="ListParagraph"/>
        <w:numPr>
          <w:ilvl w:val="0"/>
          <w:numId w:val="5"/>
        </w:numPr>
        <w:rPr>
          <w:lang w:val="da-DK"/>
        </w:rPr>
      </w:pPr>
      <w:r>
        <w:rPr>
          <w:lang w:val="da-DK"/>
        </w:rPr>
        <w:t>En systemkonto der kan afvikle servicen, og som har adgang til SQL Serveren</w:t>
      </w:r>
    </w:p>
    <w:p w14:paraId="3EA2D559" w14:textId="2676106F" w:rsidR="00DA7486" w:rsidRDefault="00CF79AF" w:rsidP="00CF79AF">
      <w:pPr>
        <w:pStyle w:val="Heading2"/>
        <w:rPr>
          <w:lang w:val="da-DK"/>
        </w:rPr>
      </w:pPr>
      <w:bookmarkStart w:id="3" w:name="_Toc48546924"/>
      <w:r>
        <w:rPr>
          <w:lang w:val="da-DK"/>
        </w:rPr>
        <w:t>Serviceaftalen</w:t>
      </w:r>
      <w:bookmarkEnd w:id="3"/>
    </w:p>
    <w:p w14:paraId="1A614100" w14:textId="2E4A480B" w:rsidR="00CF79AF" w:rsidRDefault="00CF79AF" w:rsidP="00CF79AF">
      <w:pPr>
        <w:rPr>
          <w:lang w:val="da-DK"/>
        </w:rPr>
      </w:pPr>
      <w:r>
        <w:rPr>
          <w:lang w:val="da-DK"/>
        </w:rPr>
        <w:t>Der skal oprettes et it-system og indgås en serviceaftale inde i KOMBITs Administrationsmodul</w:t>
      </w:r>
    </w:p>
    <w:p w14:paraId="72BA94A7" w14:textId="49DC7217" w:rsidR="00CF79AF" w:rsidRDefault="00244F64" w:rsidP="00CF79AF">
      <w:pPr>
        <w:rPr>
          <w:lang w:val="da-DK"/>
        </w:rPr>
      </w:pPr>
      <w:r>
        <w:fldChar w:fldCharType="begin"/>
      </w:r>
      <w:r w:rsidRPr="00244F64">
        <w:rPr>
          <w:lang w:val="da-DK"/>
        </w:rPr>
        <w:instrText xml:space="preserve"> HYPERLINK "https://admin.serviceplatformen.dk" </w:instrText>
      </w:r>
      <w:r>
        <w:fldChar w:fldCharType="separate"/>
      </w:r>
      <w:r w:rsidR="00CF79AF" w:rsidRPr="00DE6570">
        <w:rPr>
          <w:rStyle w:val="Hyperlink"/>
          <w:lang w:val="da-DK"/>
        </w:rPr>
        <w:t>https://admin.serviceplatformen.dk</w:t>
      </w:r>
      <w:r>
        <w:rPr>
          <w:rStyle w:val="Hyperlink"/>
          <w:lang w:val="da-DK"/>
        </w:rPr>
        <w:fldChar w:fldCharType="end"/>
      </w:r>
    </w:p>
    <w:p w14:paraId="6C784C4B" w14:textId="2D40270C" w:rsidR="00CF79AF" w:rsidRDefault="00CF79AF" w:rsidP="00CF79AF">
      <w:pPr>
        <w:rPr>
          <w:lang w:val="da-DK"/>
        </w:rPr>
      </w:pPr>
      <w:r>
        <w:rPr>
          <w:lang w:val="da-DK"/>
        </w:rPr>
        <w:t>It-systemet skal have FOCES certifikatet tilknyttet, og Serviceaftalen skal indgås med disse 2 services</w:t>
      </w:r>
    </w:p>
    <w:p w14:paraId="1126B8ED" w14:textId="43D7B647" w:rsidR="00CF79AF" w:rsidRDefault="00CF79AF" w:rsidP="00CF79AF">
      <w:pPr>
        <w:pStyle w:val="ListParagraph"/>
        <w:numPr>
          <w:ilvl w:val="0"/>
          <w:numId w:val="6"/>
        </w:numPr>
        <w:rPr>
          <w:lang w:val="da-DK"/>
        </w:rPr>
      </w:pPr>
      <w:r>
        <w:rPr>
          <w:lang w:val="da-DK"/>
        </w:rPr>
        <w:t>Klassifikation v5</w:t>
      </w:r>
    </w:p>
    <w:p w14:paraId="4578A91E" w14:textId="6A1AEDB9" w:rsidR="00CF79AF" w:rsidRDefault="00CF79AF" w:rsidP="00CF79AF">
      <w:pPr>
        <w:pStyle w:val="ListParagraph"/>
        <w:numPr>
          <w:ilvl w:val="0"/>
          <w:numId w:val="6"/>
        </w:numPr>
        <w:rPr>
          <w:lang w:val="da-DK"/>
        </w:rPr>
      </w:pPr>
      <w:r>
        <w:rPr>
          <w:lang w:val="da-DK"/>
        </w:rPr>
        <w:t>Klassifikation2</w:t>
      </w:r>
    </w:p>
    <w:p w14:paraId="261ED290" w14:textId="5B7CD6A9" w:rsidR="00CF79AF" w:rsidRDefault="00CF79AF" w:rsidP="00CF79AF">
      <w:pPr>
        <w:rPr>
          <w:lang w:val="da-DK"/>
        </w:rPr>
      </w:pPr>
      <w:r>
        <w:rPr>
          <w:lang w:val="da-DK"/>
        </w:rPr>
        <w:t>De to services er koblede til hinanden inde i Administrationsmodulet, så hvis man vælger den ene af dem, tilvælges den anden automatisk.</w:t>
      </w:r>
    </w:p>
    <w:p w14:paraId="5F440169" w14:textId="072B6AA4" w:rsidR="00CF79AF" w:rsidRDefault="00CF79AF" w:rsidP="00CF79AF">
      <w:pPr>
        <w:rPr>
          <w:lang w:val="da-DK"/>
        </w:rPr>
      </w:pPr>
      <w:r>
        <w:rPr>
          <w:lang w:val="da-DK"/>
        </w:rPr>
        <w:t>Rollen der giver læseadgang er nok (dvs ”Udstil”). Dvs rollen ”Rediger” er ikke nødvendig.</w:t>
      </w:r>
    </w:p>
    <w:p w14:paraId="27A6BC51" w14:textId="261CAD4D" w:rsidR="00CF79AF" w:rsidRDefault="00CF79AF" w:rsidP="00CF79AF">
      <w:pPr>
        <w:rPr>
          <w:lang w:val="da-DK"/>
        </w:rPr>
      </w:pPr>
      <w:r>
        <w:rPr>
          <w:lang w:val="da-DK"/>
        </w:rPr>
        <w:t xml:space="preserve">Da klassifikationer har forskellige ejere (nogle er ejet af KOMBIT, og andre er ejet af kommunen selv), er det nødvendigt at oprette 2 serviceaftaler. Den ene serviceaftale skal give adgang til kommunens egne data, og indgås som en normal serviceaftale </w:t>
      </w:r>
      <w:r w:rsidR="003B304A">
        <w:rPr>
          <w:lang w:val="da-DK"/>
        </w:rPr>
        <w:t>”</w:t>
      </w:r>
      <w:r w:rsidRPr="003B304A">
        <w:rPr>
          <w:b/>
          <w:bCs/>
          <w:lang w:val="da-DK"/>
        </w:rPr>
        <w:t>uden videregivelse af data</w:t>
      </w:r>
      <w:r w:rsidR="003B304A">
        <w:rPr>
          <w:lang w:val="da-DK"/>
        </w:rPr>
        <w:t>”</w:t>
      </w:r>
      <w:r>
        <w:rPr>
          <w:lang w:val="da-DK"/>
        </w:rPr>
        <w:t>.</w:t>
      </w:r>
    </w:p>
    <w:p w14:paraId="2A082516" w14:textId="08678EBA" w:rsidR="00CF79AF" w:rsidRDefault="00CF79AF" w:rsidP="00CF79AF">
      <w:pPr>
        <w:rPr>
          <w:lang w:val="da-DK"/>
        </w:rPr>
      </w:pPr>
      <w:r>
        <w:rPr>
          <w:lang w:val="da-DK"/>
        </w:rPr>
        <w:t xml:space="preserve">Den anden serviceaftale skal give adgang til klassifikationer ejet af KOMBIT, og skal indgås </w:t>
      </w:r>
      <w:r w:rsidR="003B304A">
        <w:rPr>
          <w:lang w:val="da-DK"/>
        </w:rPr>
        <w:t>”</w:t>
      </w:r>
      <w:r w:rsidRPr="003B304A">
        <w:rPr>
          <w:b/>
          <w:bCs/>
          <w:lang w:val="da-DK"/>
        </w:rPr>
        <w:t>med videregivelse af data</w:t>
      </w:r>
      <w:r w:rsidR="003B304A" w:rsidRPr="003B304A">
        <w:rPr>
          <w:b/>
          <w:bCs/>
          <w:lang w:val="da-DK"/>
        </w:rPr>
        <w:t>, én dataejer og én datamodtager</w:t>
      </w:r>
      <w:r w:rsidR="003B304A">
        <w:rPr>
          <w:lang w:val="da-DK"/>
        </w:rPr>
        <w:t>”</w:t>
      </w:r>
      <w:r>
        <w:rPr>
          <w:lang w:val="da-DK"/>
        </w:rPr>
        <w:t xml:space="preserve"> (se screenshot nedenfor). Her skal man vælge KOMBIT som dataejer og ens egen kommune som datamodtager.</w:t>
      </w:r>
    </w:p>
    <w:p w14:paraId="727C97AD" w14:textId="77777777" w:rsidR="001C1FCE" w:rsidRDefault="001C1FCE" w:rsidP="00CF79AF">
      <w:pPr>
        <w:rPr>
          <w:noProof/>
          <w:lang w:val="da-DK"/>
        </w:rPr>
      </w:pPr>
    </w:p>
    <w:p w14:paraId="4877A36B" w14:textId="77777777" w:rsidR="001C1FCE" w:rsidRDefault="001C1FCE" w:rsidP="00CF79AF">
      <w:pPr>
        <w:rPr>
          <w:noProof/>
          <w:lang w:val="da-DK"/>
        </w:rPr>
      </w:pPr>
    </w:p>
    <w:p w14:paraId="1275A3F1" w14:textId="77777777" w:rsidR="001C1FCE" w:rsidRDefault="001C1FCE" w:rsidP="00CF79AF">
      <w:pPr>
        <w:rPr>
          <w:noProof/>
          <w:lang w:val="da-DK"/>
        </w:rPr>
      </w:pPr>
    </w:p>
    <w:p w14:paraId="7BF2A931" w14:textId="30C50C4D" w:rsidR="00CF79AF" w:rsidRPr="00CF79AF" w:rsidRDefault="003B304A" w:rsidP="00CF79AF">
      <w:pPr>
        <w:rPr>
          <w:lang w:val="da-DK"/>
        </w:rPr>
      </w:pPr>
      <w:r>
        <w:rPr>
          <w:noProof/>
          <w:lang w:val="da-DK"/>
        </w:rPr>
        <w:lastRenderedPageBreak/>
        <w:drawing>
          <wp:inline distT="0" distB="0" distL="0" distR="0" wp14:anchorId="0BADE4CF" wp14:editId="4FD90B94">
            <wp:extent cx="6120130" cy="2112010"/>
            <wp:effectExtent l="0" t="0" r="0" b="254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ifikation-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112010"/>
                    </a:xfrm>
                    <a:prstGeom prst="rect">
                      <a:avLst/>
                    </a:prstGeom>
                  </pic:spPr>
                </pic:pic>
              </a:graphicData>
            </a:graphic>
          </wp:inline>
        </w:drawing>
      </w:r>
    </w:p>
    <w:p w14:paraId="52E9A23E" w14:textId="50E410DD" w:rsidR="001C1FCE" w:rsidRDefault="001C1FCE" w:rsidP="001C1FCE">
      <w:pPr>
        <w:pStyle w:val="Heading1"/>
        <w:numPr>
          <w:ilvl w:val="0"/>
          <w:numId w:val="0"/>
        </w:numPr>
        <w:ind w:left="567" w:hanging="567"/>
        <w:rPr>
          <w:lang w:val="da-DK"/>
        </w:rPr>
      </w:pPr>
    </w:p>
    <w:p w14:paraId="5867D263" w14:textId="1FAEB52B" w:rsidR="001C1FCE" w:rsidRPr="001C1FCE" w:rsidRDefault="001C1FCE" w:rsidP="001C1FCE">
      <w:pPr>
        <w:rPr>
          <w:lang w:val="da-DK"/>
        </w:rPr>
      </w:pPr>
      <w:r>
        <w:rPr>
          <w:lang w:val="da-DK"/>
        </w:rPr>
        <w:t>Husk at godkende serviceaftalen efter den er oprettet. Der kan gå 5-10 minutter fra den er godkendt, til den fungerer.</w:t>
      </w:r>
    </w:p>
    <w:p w14:paraId="53EC785F" w14:textId="3DDFEF3C" w:rsidR="00CF79AF" w:rsidRDefault="00CF79AF" w:rsidP="00CF79AF">
      <w:pPr>
        <w:pStyle w:val="Heading1"/>
        <w:rPr>
          <w:lang w:val="da-DK"/>
        </w:rPr>
      </w:pPr>
      <w:bookmarkStart w:id="4" w:name="_Toc48546925"/>
      <w:r>
        <w:rPr>
          <w:lang w:val="da-DK"/>
        </w:rPr>
        <w:t>Installation</w:t>
      </w:r>
      <w:bookmarkEnd w:id="4"/>
    </w:p>
    <w:p w14:paraId="0B680D67" w14:textId="089C54BF" w:rsidR="00CF79AF" w:rsidRDefault="001C1FCE" w:rsidP="00CF79AF">
      <w:pPr>
        <w:rPr>
          <w:lang w:val="da-DK"/>
        </w:rPr>
      </w:pPr>
      <w:r>
        <w:rPr>
          <w:lang w:val="da-DK"/>
        </w:rPr>
        <w:t>Komponenten installeres via en .EXE installer. Når man kører den, installerer den softwaren, og sætter en service ind under ”services”, der hedder ”OS2sync Klassifikation”. Denne service skal sættes til at køre med en systemkonto der har de fornødne adgange (ret til at tilgå SQL databasen).</w:t>
      </w:r>
    </w:p>
    <w:p w14:paraId="706BDDE7" w14:textId="24C113CC" w:rsidR="001C1FCE" w:rsidRDefault="001C1FCE" w:rsidP="00CF79AF">
      <w:pPr>
        <w:rPr>
          <w:lang w:val="da-DK"/>
        </w:rPr>
      </w:pPr>
      <w:r>
        <w:rPr>
          <w:noProof/>
          <w:lang w:val="da-DK"/>
        </w:rPr>
        <w:drawing>
          <wp:inline distT="0" distB="0" distL="0" distR="0" wp14:anchorId="1E213A39" wp14:editId="474AEEF3">
            <wp:extent cx="6120130" cy="41833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lassifikation-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183380"/>
                    </a:xfrm>
                    <a:prstGeom prst="rect">
                      <a:avLst/>
                    </a:prstGeom>
                  </pic:spPr>
                </pic:pic>
              </a:graphicData>
            </a:graphic>
          </wp:inline>
        </w:drawing>
      </w:r>
    </w:p>
    <w:p w14:paraId="55DF4B1D" w14:textId="0E4E5001" w:rsidR="001C1FCE" w:rsidRPr="00CF79AF" w:rsidRDefault="001C1FCE" w:rsidP="00CF79AF">
      <w:pPr>
        <w:rPr>
          <w:lang w:val="da-DK"/>
        </w:rPr>
      </w:pPr>
      <w:r>
        <w:rPr>
          <w:lang w:val="da-DK"/>
        </w:rPr>
        <w:lastRenderedPageBreak/>
        <w:t>Start med at tilpasse konfigurationen som nævnt i næste afsnit, inden servicen startes.</w:t>
      </w:r>
    </w:p>
    <w:p w14:paraId="7D6B90BD" w14:textId="6D5FE0B2" w:rsidR="00CF79AF" w:rsidRDefault="00CF79AF" w:rsidP="00CF79AF">
      <w:pPr>
        <w:pStyle w:val="Heading1"/>
        <w:rPr>
          <w:lang w:val="da-DK"/>
        </w:rPr>
      </w:pPr>
      <w:bookmarkStart w:id="5" w:name="_Toc48546926"/>
      <w:r>
        <w:rPr>
          <w:lang w:val="da-DK"/>
        </w:rPr>
        <w:t>Konfiguration</w:t>
      </w:r>
      <w:bookmarkEnd w:id="5"/>
    </w:p>
    <w:p w14:paraId="123BFE8F" w14:textId="0DD8DFF1" w:rsidR="001C1FCE" w:rsidRDefault="001C1FCE" w:rsidP="001C1FCE">
      <w:pPr>
        <w:rPr>
          <w:lang w:val="da-DK"/>
        </w:rPr>
      </w:pPr>
      <w:r>
        <w:rPr>
          <w:lang w:val="da-DK"/>
        </w:rPr>
        <w:t>Komponenten installeres som default under c:\program files (x86)\digital identity\os2sync klassifikation, og her ligger der en appsettings.json fil, der indeholder konfigurationen.</w:t>
      </w:r>
    </w:p>
    <w:p w14:paraId="5413E94E" w14:textId="70831314" w:rsidR="001C1FCE" w:rsidRDefault="001A1595" w:rsidP="001C1FCE">
      <w:pPr>
        <w:rPr>
          <w:lang w:val="da-DK"/>
        </w:rPr>
      </w:pPr>
      <w:r>
        <w:rPr>
          <w:lang w:val="da-DK"/>
        </w:rPr>
        <w:t xml:space="preserve">En skabelon af </w:t>
      </w:r>
      <w:r w:rsidR="001C1FCE">
        <w:rPr>
          <w:lang w:val="da-DK"/>
        </w:rPr>
        <w:t>konfigurationsfilen er vist nedenfor, og det er den der skal tilpasses inden man starter servicen</w:t>
      </w:r>
    </w:p>
    <w:p w14:paraId="66326BB5" w14:textId="77777777" w:rsidR="001C1FCE" w:rsidRPr="001C1FCE" w:rsidRDefault="001C1FCE" w:rsidP="001C1FCE">
      <w:pPr>
        <w:rPr>
          <w:lang w:val="da-DK"/>
        </w:rPr>
      </w:pPr>
    </w:p>
    <w:p w14:paraId="6E184999"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w:t>
      </w:r>
    </w:p>
    <w:p w14:paraId="34CC6560"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"ConnectionStrings": {</w:t>
      </w:r>
    </w:p>
    <w:p w14:paraId="2059D1D8"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"sqlserver": "Server=.;Database=os2sync_klassifikation;Trusted_Connection=True;"</w:t>
      </w:r>
    </w:p>
    <w:p w14:paraId="30D40743"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w:t>
      </w:r>
    </w:p>
    <w:p w14:paraId="51276D3B"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"cvr": "12345678",</w:t>
      </w:r>
    </w:p>
    <w:p w14:paraId="70964CBE"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"certPath": "C://certifikater/keystore.pfx",</w:t>
      </w:r>
    </w:p>
    <w:p w14:paraId="510B0CD5"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"certPassword": "HemmeligKodeord",</w:t>
      </w:r>
    </w:p>
    <w:p w14:paraId="2FF8324E"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"KlassifikationService": {</w:t>
      </w:r>
    </w:p>
    <w:p w14:paraId="5FAE9587"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"serviceUrl": "https://prod.serviceplatformen.dk/service/Klassifikation/KlassifikationSystem/5"</w:t>
      </w:r>
    </w:p>
    <w:p w14:paraId="47AB48EA"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lang w:val="da-DK"/>
        </w:rPr>
        <w:t xml:space="preserve">  </w:t>
      </w:r>
      <w:r w:rsidRPr="001A1595">
        <w:rPr>
          <w:rFonts w:ascii="Courier New" w:hAnsi="Courier New" w:cs="Courier New"/>
          <w:sz w:val="18"/>
          <w:szCs w:val="18"/>
        </w:rPr>
        <w:t>},</w:t>
      </w:r>
    </w:p>
    <w:p w14:paraId="11190FEE"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roofErr w:type="spellStart"/>
      <w:r w:rsidRPr="001A1595">
        <w:rPr>
          <w:rFonts w:ascii="Courier New" w:hAnsi="Courier New" w:cs="Courier New"/>
          <w:sz w:val="18"/>
          <w:szCs w:val="18"/>
        </w:rPr>
        <w:t>FacetService</w:t>
      </w:r>
      <w:proofErr w:type="spellEnd"/>
      <w:r w:rsidRPr="001A1595">
        <w:rPr>
          <w:rFonts w:ascii="Courier New" w:hAnsi="Courier New" w:cs="Courier New"/>
          <w:sz w:val="18"/>
          <w:szCs w:val="18"/>
        </w:rPr>
        <w:t>": {</w:t>
      </w:r>
    </w:p>
    <w:p w14:paraId="0984C58D"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roofErr w:type="spellStart"/>
      <w:r w:rsidRPr="001A1595">
        <w:rPr>
          <w:rFonts w:ascii="Courier New" w:hAnsi="Courier New" w:cs="Courier New"/>
          <w:sz w:val="18"/>
          <w:szCs w:val="18"/>
        </w:rPr>
        <w:t>serviceUrl</w:t>
      </w:r>
      <w:proofErr w:type="spellEnd"/>
      <w:r w:rsidRPr="001A1595">
        <w:rPr>
          <w:rFonts w:ascii="Courier New" w:hAnsi="Courier New" w:cs="Courier New"/>
          <w:sz w:val="18"/>
          <w:szCs w:val="18"/>
        </w:rPr>
        <w:t>": "https://prod.serviceplatformen.dk/service/Klassifikation/Facet/5"</w:t>
      </w:r>
    </w:p>
    <w:p w14:paraId="459B6C84"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
    <w:p w14:paraId="769EE9ED"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roofErr w:type="spellStart"/>
      <w:r w:rsidRPr="001A1595">
        <w:rPr>
          <w:rFonts w:ascii="Courier New" w:hAnsi="Courier New" w:cs="Courier New"/>
          <w:sz w:val="18"/>
          <w:szCs w:val="18"/>
        </w:rPr>
        <w:t>KlasseService</w:t>
      </w:r>
      <w:proofErr w:type="spellEnd"/>
      <w:r w:rsidRPr="001A1595">
        <w:rPr>
          <w:rFonts w:ascii="Courier New" w:hAnsi="Courier New" w:cs="Courier New"/>
          <w:sz w:val="18"/>
          <w:szCs w:val="18"/>
        </w:rPr>
        <w:t>": {</w:t>
      </w:r>
    </w:p>
    <w:p w14:paraId="49813178"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roofErr w:type="spellStart"/>
      <w:r w:rsidRPr="001A1595">
        <w:rPr>
          <w:rFonts w:ascii="Courier New" w:hAnsi="Courier New" w:cs="Courier New"/>
          <w:sz w:val="18"/>
          <w:szCs w:val="18"/>
        </w:rPr>
        <w:t>serviceUrl</w:t>
      </w:r>
      <w:proofErr w:type="spellEnd"/>
      <w:r w:rsidRPr="001A1595">
        <w:rPr>
          <w:rFonts w:ascii="Courier New" w:hAnsi="Courier New" w:cs="Courier New"/>
          <w:sz w:val="18"/>
          <w:szCs w:val="18"/>
        </w:rPr>
        <w:t>": "https://prod.serviceplatformen.dk/service/Klassifikation/Klasse/5"</w:t>
      </w:r>
    </w:p>
    <w:p w14:paraId="7C53928B"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
    <w:p w14:paraId="2D29E96A"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"Schedule": {</w:t>
      </w:r>
    </w:p>
    <w:p w14:paraId="3BEC585B"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"Enabled": true,</w:t>
      </w:r>
    </w:p>
    <w:p w14:paraId="75067485" w14:textId="77777777" w:rsidR="001A1595" w:rsidRPr="001A1595" w:rsidRDefault="001A1595" w:rsidP="001A1595">
      <w:pPr>
        <w:rPr>
          <w:rFonts w:ascii="Courier New" w:hAnsi="Courier New" w:cs="Courier New"/>
          <w:sz w:val="18"/>
          <w:szCs w:val="18"/>
        </w:rPr>
      </w:pPr>
      <w:r w:rsidRPr="001A1595">
        <w:rPr>
          <w:rFonts w:ascii="Courier New" w:hAnsi="Courier New" w:cs="Courier New"/>
          <w:sz w:val="18"/>
          <w:szCs w:val="18"/>
        </w:rPr>
        <w:t xml:space="preserve">    "</w:t>
      </w:r>
      <w:proofErr w:type="spellStart"/>
      <w:r w:rsidRPr="001A1595">
        <w:rPr>
          <w:rFonts w:ascii="Courier New" w:hAnsi="Courier New" w:cs="Courier New"/>
          <w:sz w:val="18"/>
          <w:szCs w:val="18"/>
        </w:rPr>
        <w:t>RunOnStartup</w:t>
      </w:r>
      <w:proofErr w:type="spellEnd"/>
      <w:r w:rsidRPr="001A1595">
        <w:rPr>
          <w:rFonts w:ascii="Courier New" w:hAnsi="Courier New" w:cs="Courier New"/>
          <w:sz w:val="18"/>
          <w:szCs w:val="18"/>
        </w:rPr>
        <w:t>": true,</w:t>
      </w:r>
    </w:p>
    <w:p w14:paraId="13B10DE0" w14:textId="77777777" w:rsidR="001A1595" w:rsidRPr="00244F64" w:rsidRDefault="001A1595" w:rsidP="001A1595">
      <w:pPr>
        <w:rPr>
          <w:rFonts w:ascii="Courier New" w:hAnsi="Courier New" w:cs="Courier New"/>
          <w:sz w:val="18"/>
          <w:szCs w:val="18"/>
        </w:rPr>
      </w:pPr>
      <w:r w:rsidRPr="001A1595">
        <w:rPr>
          <w:rFonts w:ascii="Courier New" w:hAnsi="Courier New" w:cs="Courier New"/>
          <w:sz w:val="18"/>
          <w:szCs w:val="18"/>
        </w:rPr>
        <w:t xml:space="preserve">    "Cron": "0 0 0/</w:t>
      </w:r>
      <w:proofErr w:type="gramStart"/>
      <w:r w:rsidRPr="001A1595">
        <w:rPr>
          <w:rFonts w:ascii="Courier New" w:hAnsi="Courier New" w:cs="Courier New"/>
          <w:sz w:val="18"/>
          <w:szCs w:val="18"/>
        </w:rPr>
        <w:t>4 ?</w:t>
      </w:r>
      <w:proofErr w:type="gramEnd"/>
      <w:r w:rsidRPr="001A1595">
        <w:rPr>
          <w:rFonts w:ascii="Courier New" w:hAnsi="Courier New" w:cs="Courier New"/>
          <w:sz w:val="18"/>
          <w:szCs w:val="18"/>
        </w:rPr>
        <w:t xml:space="preserve"> </w:t>
      </w:r>
      <w:r w:rsidRPr="00244F64">
        <w:rPr>
          <w:rFonts w:ascii="Courier New" w:hAnsi="Courier New" w:cs="Courier New"/>
          <w:sz w:val="18"/>
          <w:szCs w:val="18"/>
        </w:rPr>
        <w:t>* *"</w:t>
      </w:r>
    </w:p>
    <w:p w14:paraId="0A6E1216" w14:textId="77777777" w:rsidR="001A1595" w:rsidRPr="001A1595" w:rsidRDefault="001A1595" w:rsidP="001A1595">
      <w:pPr>
        <w:rPr>
          <w:rFonts w:ascii="Courier New" w:hAnsi="Courier New" w:cs="Courier New"/>
          <w:sz w:val="18"/>
          <w:szCs w:val="18"/>
          <w:lang w:val="da-DK"/>
        </w:rPr>
      </w:pPr>
      <w:r w:rsidRPr="00244F64">
        <w:rPr>
          <w:rFonts w:ascii="Courier New" w:hAnsi="Courier New" w:cs="Courier New"/>
          <w:sz w:val="18"/>
          <w:szCs w:val="18"/>
        </w:rPr>
        <w:t xml:space="preserve">  </w:t>
      </w:r>
      <w:r w:rsidRPr="001A1595">
        <w:rPr>
          <w:rFonts w:ascii="Courier New" w:hAnsi="Courier New" w:cs="Courier New"/>
          <w:sz w:val="18"/>
          <w:szCs w:val="18"/>
          <w:lang w:val="da-DK"/>
        </w:rPr>
        <w:t>},</w:t>
      </w:r>
    </w:p>
    <w:p w14:paraId="3BB882F3"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"OData": {</w:t>
      </w:r>
    </w:p>
    <w:p w14:paraId="30847D85"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"Urls": "http://*:5001",</w:t>
      </w:r>
    </w:p>
    <w:p w14:paraId="65D0179A"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"MaxExpansionDepth": 10</w:t>
      </w:r>
    </w:p>
    <w:p w14:paraId="7B26694D" w14:textId="77777777" w:rsidR="001A1595" w:rsidRPr="001A1595" w:rsidRDefault="001A1595" w:rsidP="001A1595">
      <w:pPr>
        <w:rPr>
          <w:rFonts w:ascii="Courier New" w:hAnsi="Courier New" w:cs="Courier New"/>
          <w:sz w:val="18"/>
          <w:szCs w:val="18"/>
          <w:lang w:val="da-DK"/>
        </w:rPr>
      </w:pPr>
      <w:r w:rsidRPr="001A1595">
        <w:rPr>
          <w:rFonts w:ascii="Courier New" w:hAnsi="Courier New" w:cs="Courier New"/>
          <w:sz w:val="18"/>
          <w:szCs w:val="18"/>
          <w:lang w:val="da-DK"/>
        </w:rPr>
        <w:t xml:space="preserve">  }</w:t>
      </w:r>
    </w:p>
    <w:p w14:paraId="63BAC17F" w14:textId="0BA2A091" w:rsidR="00CF79AF" w:rsidRDefault="001A1595" w:rsidP="001A1595">
      <w:pPr>
        <w:rPr>
          <w:lang w:val="da-DK"/>
        </w:rPr>
      </w:pPr>
      <w:r w:rsidRPr="001A1595">
        <w:rPr>
          <w:rFonts w:ascii="Courier New" w:hAnsi="Courier New" w:cs="Courier New"/>
          <w:sz w:val="18"/>
          <w:szCs w:val="18"/>
          <w:lang w:val="da-DK"/>
        </w:rPr>
        <w:t>}</w:t>
      </w:r>
    </w:p>
    <w:p w14:paraId="1D10DF20" w14:textId="641F2D9D" w:rsidR="001C1FCE" w:rsidRDefault="001C1FCE" w:rsidP="00546FAE">
      <w:pPr>
        <w:rPr>
          <w:lang w:val="da-DK"/>
        </w:rPr>
      </w:pPr>
      <w:r>
        <w:rPr>
          <w:lang w:val="da-DK"/>
        </w:rPr>
        <w:lastRenderedPageBreak/>
        <w:t>I ConnectionString skal angives en korrekt forbindelses-streng til SQL databasen. Man kan anvende Windows Integrated Authentication, eller man kan angive et brugernavn/kodeord, alt efter hvordan man ønsker at tilgå databasen.</w:t>
      </w:r>
    </w:p>
    <w:p w14:paraId="1B25C8F0" w14:textId="714B5E16" w:rsidR="001C1FCE" w:rsidRDefault="001C1FCE" w:rsidP="00546FAE">
      <w:pPr>
        <w:rPr>
          <w:lang w:val="da-DK"/>
        </w:rPr>
      </w:pPr>
      <w:r>
        <w:rPr>
          <w:lang w:val="da-DK"/>
        </w:rPr>
        <w:t>Hvis selve databasen ikke er oprettet endnu, så forsøger komponenten selv at oprette den. Bemærk at dette typisk kræver ekstra rettigheder inde i SQL Serveren. Man kan også vælge at oprette databasen på forhånd, og så blot give systembrugeren lov til at oprette tabeller m.m. inde i selve databasen.</w:t>
      </w:r>
    </w:p>
    <w:p w14:paraId="7365630E" w14:textId="7D77B0C8" w:rsidR="001C1FCE" w:rsidRDefault="001C1FCE" w:rsidP="00546FAE">
      <w:pPr>
        <w:rPr>
          <w:lang w:val="da-DK"/>
        </w:rPr>
      </w:pPr>
      <w:r>
        <w:rPr>
          <w:lang w:val="da-DK"/>
        </w:rPr>
        <w:t>Cvr skal sættes til kommunens eget CVR nummer.</w:t>
      </w:r>
    </w:p>
    <w:p w14:paraId="3572F707" w14:textId="6F7FD741" w:rsidR="001C1FCE" w:rsidRDefault="001C1FCE" w:rsidP="00546FAE">
      <w:pPr>
        <w:rPr>
          <w:lang w:val="da-DK"/>
        </w:rPr>
      </w:pPr>
      <w:r>
        <w:rPr>
          <w:lang w:val="da-DK"/>
        </w:rPr>
        <w:t>cerPath og certPassword skal pege på det FOCES certifikat som skal bruges til at kalde STS Klassifikation.</w:t>
      </w:r>
    </w:p>
    <w:p w14:paraId="1671D586" w14:textId="5943F808" w:rsidR="001A1595" w:rsidRDefault="001A1595" w:rsidP="00546FAE">
      <w:pPr>
        <w:rPr>
          <w:lang w:val="da-DK"/>
        </w:rPr>
      </w:pPr>
      <w:r>
        <w:rPr>
          <w:lang w:val="da-DK"/>
        </w:rPr>
        <w:t>Links til de forskellige klassifikationservices peger allerede på produktion, og skal ikke tilpasses.</w:t>
      </w:r>
    </w:p>
    <w:p w14:paraId="1F8F3B87" w14:textId="1CDF8760" w:rsidR="001A1595" w:rsidRDefault="001A1595" w:rsidP="00546FAE">
      <w:pPr>
        <w:rPr>
          <w:lang w:val="da-DK"/>
        </w:rPr>
      </w:pPr>
      <w:r>
        <w:rPr>
          <w:lang w:val="da-DK"/>
        </w:rPr>
        <w:t>Endeligt er intervallet for synkroniseringen opsat i Schedule afsnittet, og som default kører den hver 4. time. Bemærk at man ikke bør køre den for ofte, da Serviceplatformen ellers bliver unødigt hårdt belastet.</w:t>
      </w:r>
    </w:p>
    <w:p w14:paraId="4659411F" w14:textId="0CC8E4F1" w:rsidR="001A1595" w:rsidRDefault="001A1595" w:rsidP="00546FAE">
      <w:pPr>
        <w:rPr>
          <w:lang w:val="da-DK"/>
        </w:rPr>
      </w:pPr>
      <w:r>
        <w:rPr>
          <w:lang w:val="da-DK"/>
        </w:rPr>
        <w:t>URL’en til REST API’et er konfigureret i det sidste afsnit, og som default kører den på port 5001.</w:t>
      </w:r>
    </w:p>
    <w:p w14:paraId="6BE4C3B1" w14:textId="44AA5D68" w:rsidR="00CF79AF" w:rsidRDefault="00CF79AF" w:rsidP="00CF79AF">
      <w:pPr>
        <w:pStyle w:val="Heading1"/>
        <w:rPr>
          <w:lang w:val="da-DK"/>
        </w:rPr>
      </w:pPr>
      <w:bookmarkStart w:id="6" w:name="_Toc48546927"/>
      <w:r>
        <w:rPr>
          <w:lang w:val="da-DK"/>
        </w:rPr>
        <w:t>Anvendelse</w:t>
      </w:r>
      <w:bookmarkEnd w:id="6"/>
    </w:p>
    <w:p w14:paraId="56CE25E3" w14:textId="7B2CB48D" w:rsidR="00CF79AF" w:rsidRDefault="007B06F2" w:rsidP="00CF79AF">
      <w:pPr>
        <w:rPr>
          <w:lang w:val="da-DK"/>
        </w:rPr>
      </w:pPr>
      <w:r>
        <w:rPr>
          <w:lang w:val="da-DK"/>
        </w:rPr>
        <w:t>Når serviceaftalen er på plads, og konfigurationen er opsat, kan man starte servicen. Hvis de fornødne rettigheder er på plads, vil komponenten udlæse en liste over alle tilgængelige klassifikationer, og skrive dem til SQL databasen.</w:t>
      </w:r>
    </w:p>
    <w:p w14:paraId="7D177BAE" w14:textId="1EB85E8F" w:rsidR="007B06F2" w:rsidRDefault="007B06F2" w:rsidP="00CF79AF">
      <w:pPr>
        <w:rPr>
          <w:lang w:val="da-DK"/>
        </w:rPr>
      </w:pPr>
      <w:r>
        <w:rPr>
          <w:lang w:val="da-DK"/>
        </w:rPr>
        <w:t>Nedenfo er vist et screenshot fra SQL Server Management Studio, der viser indholdet af denne tabel</w:t>
      </w:r>
    </w:p>
    <w:p w14:paraId="221047BA" w14:textId="3DC4C205" w:rsidR="007B06F2" w:rsidRDefault="007B06F2" w:rsidP="00CF79AF">
      <w:pPr>
        <w:rPr>
          <w:lang w:val="da-DK"/>
        </w:rPr>
      </w:pPr>
      <w:r>
        <w:rPr>
          <w:noProof/>
          <w:lang w:val="da-DK"/>
        </w:rPr>
        <w:drawing>
          <wp:inline distT="0" distB="0" distL="0" distR="0" wp14:anchorId="4054098A" wp14:editId="78F0BF34">
            <wp:extent cx="6120130" cy="3309620"/>
            <wp:effectExtent l="0" t="0" r="0"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ifikation-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09620"/>
                    </a:xfrm>
                    <a:prstGeom prst="rect">
                      <a:avLst/>
                    </a:prstGeom>
                  </pic:spPr>
                </pic:pic>
              </a:graphicData>
            </a:graphic>
          </wp:inline>
        </w:drawing>
      </w:r>
    </w:p>
    <w:p w14:paraId="3C2AB0A2" w14:textId="77777777" w:rsidR="007B06F2" w:rsidRDefault="007B06F2" w:rsidP="00CF79AF">
      <w:pPr>
        <w:rPr>
          <w:lang w:val="da-DK"/>
        </w:rPr>
      </w:pPr>
    </w:p>
    <w:p w14:paraId="6CD38F18" w14:textId="21494512" w:rsidR="007B06F2" w:rsidRDefault="007B06F2" w:rsidP="00CF79AF">
      <w:pPr>
        <w:rPr>
          <w:lang w:val="da-DK"/>
        </w:rPr>
      </w:pPr>
      <w:r>
        <w:rPr>
          <w:lang w:val="da-DK"/>
        </w:rPr>
        <w:t>Denne tabel (Klassifikation) er den eneste der automatisk synkroniseres data til. For at få komponenten til at synkronisere Facetter og Klasser for en given Klassifikation, så skal man sætte værdien af ”Synkroniser” kolonnen til 1 (true) ud for den/de klassifikationer man ønsker at synkronisere.</w:t>
      </w:r>
    </w:p>
    <w:p w14:paraId="12EB7F8F" w14:textId="62788645" w:rsidR="007B06F2" w:rsidRDefault="007B06F2" w:rsidP="00CF79AF">
      <w:pPr>
        <w:rPr>
          <w:lang w:val="da-DK"/>
        </w:rPr>
      </w:pPr>
      <w:r>
        <w:rPr>
          <w:lang w:val="da-DK"/>
        </w:rPr>
        <w:t>Komponenten synkroniserer data hver 4. time, samt når servicen startes/genstartes. Efter man har sat 1 i Synkroniser kolonnen for en Klassifikation, kan man derfor med fordel genstarte servicen, så den udfører en synkronisering af klassifikationens facetter og klasser.</w:t>
      </w:r>
    </w:p>
    <w:p w14:paraId="6669FC0C" w14:textId="518AC1DB" w:rsidR="00CF79AF" w:rsidRDefault="00CF79AF" w:rsidP="00CF79AF">
      <w:pPr>
        <w:pStyle w:val="Heading1"/>
        <w:rPr>
          <w:lang w:val="da-DK"/>
        </w:rPr>
      </w:pPr>
      <w:bookmarkStart w:id="7" w:name="_Toc48546928"/>
      <w:r>
        <w:rPr>
          <w:lang w:val="da-DK"/>
        </w:rPr>
        <w:t>Datamodel</w:t>
      </w:r>
      <w:bookmarkEnd w:id="7"/>
    </w:p>
    <w:p w14:paraId="533BD6A2" w14:textId="55E70EA9" w:rsidR="00CF79AF" w:rsidRDefault="00FD3C17" w:rsidP="00CF79AF">
      <w:pPr>
        <w:rPr>
          <w:lang w:val="da-DK"/>
        </w:rPr>
      </w:pPr>
      <w:r>
        <w:rPr>
          <w:lang w:val="da-DK"/>
        </w:rPr>
        <w:t>De data der synkroniseres ud afspejler den OIO datamodel der ligger i STS Klassifikation. Der anvendes ”child tables” til relationer, og de vigtigste er</w:t>
      </w:r>
    </w:p>
    <w:p w14:paraId="1C2A566B" w14:textId="5BFC3EC1" w:rsidR="00FD3C17" w:rsidRPr="00FD3C17" w:rsidRDefault="00FD3C17" w:rsidP="00FD3C17">
      <w:pPr>
        <w:pStyle w:val="ListParagraph"/>
        <w:numPr>
          <w:ilvl w:val="0"/>
          <w:numId w:val="7"/>
        </w:numPr>
        <w:rPr>
          <w:lang w:val="da-DK"/>
        </w:rPr>
      </w:pPr>
      <w:r w:rsidRPr="00FD3C17">
        <w:rPr>
          <w:lang w:val="da-DK"/>
        </w:rPr>
        <w:t>Klassifikation</w:t>
      </w:r>
    </w:p>
    <w:p w14:paraId="77005C6F" w14:textId="416B83CB" w:rsidR="00FD3C17" w:rsidRPr="00FD3C17" w:rsidRDefault="00FD3C17" w:rsidP="00FD3C17">
      <w:pPr>
        <w:pStyle w:val="ListParagraph"/>
        <w:numPr>
          <w:ilvl w:val="0"/>
          <w:numId w:val="7"/>
        </w:numPr>
        <w:rPr>
          <w:lang w:val="da-DK"/>
        </w:rPr>
      </w:pPr>
      <w:r w:rsidRPr="00FD3C17">
        <w:rPr>
          <w:lang w:val="da-DK"/>
        </w:rPr>
        <w:t>Facet</w:t>
      </w:r>
    </w:p>
    <w:p w14:paraId="54ABD551" w14:textId="38775A60" w:rsidR="00FD3C17" w:rsidRPr="00FD3C17" w:rsidRDefault="00FD3C17" w:rsidP="00FD3C17">
      <w:pPr>
        <w:pStyle w:val="ListParagraph"/>
        <w:numPr>
          <w:ilvl w:val="0"/>
          <w:numId w:val="7"/>
        </w:numPr>
        <w:rPr>
          <w:lang w:val="da-DK"/>
        </w:rPr>
      </w:pPr>
      <w:r w:rsidRPr="00FD3C17">
        <w:rPr>
          <w:lang w:val="da-DK"/>
        </w:rPr>
        <w:t>Klasse</w:t>
      </w:r>
    </w:p>
    <w:p w14:paraId="55D2D3BD" w14:textId="4A6F7EB6" w:rsidR="00FD3C17" w:rsidRDefault="00FD3C17" w:rsidP="00CF79AF">
      <w:pPr>
        <w:rPr>
          <w:lang w:val="da-DK"/>
        </w:rPr>
      </w:pPr>
      <w:r>
        <w:rPr>
          <w:lang w:val="da-DK"/>
        </w:rPr>
        <w:t>Alle rækker i Klasse peger på en række i Facet, og alle rækker i Facet peger på en række i Klassifikation.</w:t>
      </w:r>
    </w:p>
    <w:p w14:paraId="325CF88A" w14:textId="1F6D4410" w:rsidR="00FD3C17" w:rsidRDefault="00FD3C17" w:rsidP="00CF79AF">
      <w:pPr>
        <w:rPr>
          <w:lang w:val="da-DK"/>
        </w:rPr>
      </w:pPr>
      <w:r>
        <w:rPr>
          <w:lang w:val="da-DK"/>
        </w:rPr>
        <w:t>Til Facetter og Klasser er der en række child-tables som er navngivet så man nemt kan se hvad er er ”børn” af. Fx er KlasseRedaktoer en liste af redaktører for en given Klasse.</w:t>
      </w:r>
    </w:p>
    <w:p w14:paraId="3DD8E45E" w14:textId="14D64843" w:rsidR="00FD3C17" w:rsidRDefault="001A1595" w:rsidP="001A1595">
      <w:pPr>
        <w:pStyle w:val="Heading1"/>
        <w:rPr>
          <w:lang w:val="da-DK"/>
        </w:rPr>
      </w:pPr>
      <w:bookmarkStart w:id="8" w:name="_Toc48546929"/>
      <w:r>
        <w:rPr>
          <w:lang w:val="da-DK"/>
        </w:rPr>
        <w:t>API</w:t>
      </w:r>
      <w:bookmarkEnd w:id="8"/>
    </w:p>
    <w:p w14:paraId="7B9EE237" w14:textId="1B0830DE" w:rsidR="001A1595" w:rsidRDefault="001A1595" w:rsidP="00CF79AF">
      <w:pPr>
        <w:rPr>
          <w:lang w:val="da-DK"/>
        </w:rPr>
      </w:pPr>
      <w:r>
        <w:rPr>
          <w:lang w:val="da-DK"/>
        </w:rPr>
        <w:t>De synkroniserede data er udstillet via et læse-API, der er dannet vha OData. Man kan læse mere om OData her</w:t>
      </w:r>
    </w:p>
    <w:p w14:paraId="24477B9C" w14:textId="5A1E3966" w:rsidR="001A1595" w:rsidRDefault="00244F64" w:rsidP="00CF79AF">
      <w:pPr>
        <w:rPr>
          <w:lang w:val="da-DK"/>
        </w:rPr>
      </w:pPr>
      <w:r>
        <w:fldChar w:fldCharType="begin"/>
      </w:r>
      <w:r w:rsidRPr="00244F64">
        <w:rPr>
          <w:lang w:val="da-DK"/>
        </w:rPr>
        <w:instrText xml:space="preserve"> HYPERLINK "https://www.odata.org/" </w:instrText>
      </w:r>
      <w:r>
        <w:fldChar w:fldCharType="separate"/>
      </w:r>
      <w:r w:rsidR="005C6006" w:rsidRPr="00B84ACB">
        <w:rPr>
          <w:rStyle w:val="Hyperlink"/>
          <w:lang w:val="da-DK"/>
        </w:rPr>
        <w:t>https://www.odata.org/</w:t>
      </w:r>
      <w:r>
        <w:rPr>
          <w:rStyle w:val="Hyperlink"/>
          <w:lang w:val="da-DK"/>
        </w:rPr>
        <w:fldChar w:fldCharType="end"/>
      </w:r>
    </w:p>
    <w:p w14:paraId="15EFEF39" w14:textId="1B21FE42" w:rsidR="005C6006" w:rsidRDefault="005C6006" w:rsidP="00CF79AF">
      <w:pPr>
        <w:rPr>
          <w:lang w:val="da-DK"/>
        </w:rPr>
      </w:pPr>
      <w:r>
        <w:rPr>
          <w:lang w:val="da-DK"/>
        </w:rPr>
        <w:t>API’et har et hav af funktioner, hvor de mest almindelige er illusteret længere nede i dette afsnit. For de mere avancerede API funktioner kan man tage et kig her</w:t>
      </w:r>
    </w:p>
    <w:p w14:paraId="0223FCC7" w14:textId="5742155F" w:rsidR="005C6006" w:rsidRDefault="005C6006" w:rsidP="00CF79AF">
      <w:pPr>
        <w:rPr>
          <w:lang w:val="da-DK"/>
        </w:rPr>
      </w:pPr>
      <w:hyperlink r:id="rId11" w:history="1">
        <w:r w:rsidRPr="00B84ACB">
          <w:rPr>
            <w:rStyle w:val="Hyperlink"/>
            <w:lang w:val="da-DK"/>
          </w:rPr>
          <w:t>https://www.odata.org/documentation/</w:t>
        </w:r>
      </w:hyperlink>
    </w:p>
    <w:p w14:paraId="1B5EC831" w14:textId="40FC5E69" w:rsidR="005C6006" w:rsidRDefault="005C6006" w:rsidP="005C6006">
      <w:pPr>
        <w:pStyle w:val="Heading2"/>
        <w:rPr>
          <w:lang w:val="da-DK"/>
        </w:rPr>
      </w:pPr>
      <w:bookmarkStart w:id="9" w:name="_Toc48546930"/>
      <w:r>
        <w:rPr>
          <w:lang w:val="da-DK"/>
        </w:rPr>
        <w:t>Eksempel 1 – list klassifikationer</w:t>
      </w:r>
      <w:bookmarkEnd w:id="9"/>
    </w:p>
    <w:p w14:paraId="2CBEAEF3" w14:textId="4A352176" w:rsidR="005C6006" w:rsidRDefault="005C6006" w:rsidP="00CF79AF">
      <w:pPr>
        <w:rPr>
          <w:lang w:val="da-DK"/>
        </w:rPr>
      </w:pPr>
      <w:r>
        <w:rPr>
          <w:lang w:val="da-DK"/>
        </w:rPr>
        <w:t>Hvis man gerne vil udlæse en oversigt over alle de klassifikationer som der pt er slået synkronisering til for, kan man kalde følgende endpoint</w:t>
      </w:r>
    </w:p>
    <w:p w14:paraId="73519118" w14:textId="5FC49C44" w:rsidR="005C6006" w:rsidRPr="005C6006" w:rsidRDefault="005C6006" w:rsidP="00CF79AF">
      <w:pPr>
        <w:rPr>
          <w:rFonts w:ascii="Courier New" w:hAnsi="Courier New" w:cs="Courier New"/>
        </w:rPr>
      </w:pPr>
      <w:r w:rsidRPr="005C6006">
        <w:rPr>
          <w:rFonts w:ascii="Courier New" w:hAnsi="Courier New" w:cs="Courier New"/>
        </w:rPr>
        <w:t>http://localhost:5001/odata/Klassifikationer?$filter=Synkroniser eq true</w:t>
      </w:r>
    </w:p>
    <w:p w14:paraId="14ABD50B" w14:textId="4F7AACA3" w:rsidR="005C6006" w:rsidRDefault="005C6006" w:rsidP="00CF79AF">
      <w:pPr>
        <w:rPr>
          <w:lang w:val="da-DK"/>
        </w:rPr>
      </w:pPr>
      <w:r w:rsidRPr="005C6006">
        <w:rPr>
          <w:lang w:val="da-DK"/>
        </w:rPr>
        <w:t>Ovenstående har et filter s</w:t>
      </w:r>
      <w:r>
        <w:rPr>
          <w:lang w:val="da-DK"/>
        </w:rPr>
        <w:t>lået til, der kun tager de elementer ud, hvor attributten ”Synkroniser” har værdien ”true”. Output kan fx se ud som nedenfor</w:t>
      </w:r>
    </w:p>
    <w:p w14:paraId="4BB1E7C4"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w:t>
      </w:r>
    </w:p>
    <w:p w14:paraId="0315313C"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"@odata.context": "http://localhost:5001/odata/$metadata#Klassifikationer",</w:t>
      </w:r>
    </w:p>
    <w:p w14:paraId="5F0E74E8" w14:textId="77777777" w:rsidR="005C6006" w:rsidRPr="005C6006" w:rsidRDefault="005C6006" w:rsidP="005C6006">
      <w:pPr>
        <w:rPr>
          <w:rFonts w:ascii="Courier New" w:hAnsi="Courier New" w:cs="Courier New"/>
        </w:rPr>
      </w:pPr>
      <w:r w:rsidRPr="005C6006">
        <w:rPr>
          <w:rFonts w:ascii="Courier New" w:hAnsi="Courier New" w:cs="Courier New"/>
          <w:lang w:val="da-DK"/>
        </w:rPr>
        <w:t xml:space="preserve">  </w:t>
      </w:r>
      <w:r w:rsidRPr="005C6006">
        <w:rPr>
          <w:rFonts w:ascii="Courier New" w:hAnsi="Courier New" w:cs="Courier New"/>
        </w:rPr>
        <w:t>"value": [</w:t>
      </w:r>
    </w:p>
    <w:p w14:paraId="48A7C545" w14:textId="77777777" w:rsidR="005C6006" w:rsidRPr="005C6006" w:rsidRDefault="005C6006" w:rsidP="005C6006">
      <w:pPr>
        <w:rPr>
          <w:rFonts w:ascii="Courier New" w:hAnsi="Courier New" w:cs="Courier New"/>
        </w:rPr>
      </w:pPr>
      <w:r w:rsidRPr="005C6006">
        <w:rPr>
          <w:rFonts w:ascii="Courier New" w:hAnsi="Courier New" w:cs="Courier New"/>
        </w:rPr>
        <w:t xml:space="preserve">    {</w:t>
      </w:r>
    </w:p>
    <w:p w14:paraId="6747C281" w14:textId="77777777" w:rsidR="005C6006" w:rsidRPr="005C6006" w:rsidRDefault="005C6006" w:rsidP="005C6006">
      <w:pPr>
        <w:rPr>
          <w:rFonts w:ascii="Courier New" w:hAnsi="Courier New" w:cs="Courier New"/>
        </w:rPr>
      </w:pPr>
      <w:r w:rsidRPr="005C6006">
        <w:rPr>
          <w:rFonts w:ascii="Courier New" w:hAnsi="Courier New" w:cs="Courier New"/>
        </w:rPr>
        <w:t xml:space="preserve">      "UUID": "00000c7e-c7a5-4000-8000-000000000000",</w:t>
      </w:r>
    </w:p>
    <w:p w14:paraId="46FDB1EB" w14:textId="77777777" w:rsidR="005C6006" w:rsidRPr="005C6006" w:rsidRDefault="005C6006" w:rsidP="005C6006">
      <w:pPr>
        <w:rPr>
          <w:rFonts w:ascii="Courier New" w:hAnsi="Courier New" w:cs="Courier New"/>
        </w:rPr>
      </w:pPr>
      <w:r w:rsidRPr="005C6006">
        <w:rPr>
          <w:rFonts w:ascii="Courier New" w:hAnsi="Courier New" w:cs="Courier New"/>
        </w:rPr>
        <w:lastRenderedPageBreak/>
        <w:t xml:space="preserve">      "Timestamp": "2020-07-02T11:21:02+02:00",</w:t>
      </w:r>
    </w:p>
    <w:p w14:paraId="0D9F6329" w14:textId="77777777" w:rsidR="005C6006" w:rsidRPr="005C6006" w:rsidRDefault="005C6006" w:rsidP="005C6006">
      <w:pPr>
        <w:rPr>
          <w:rFonts w:ascii="Courier New" w:hAnsi="Courier New" w:cs="Courier New"/>
          <w:lang w:val="da-DK"/>
        </w:rPr>
      </w:pPr>
      <w:r w:rsidRPr="005C6006">
        <w:rPr>
          <w:rFonts w:ascii="Courier New" w:hAnsi="Courier New" w:cs="Courier New"/>
        </w:rPr>
        <w:t xml:space="preserve">      </w:t>
      </w:r>
      <w:r w:rsidRPr="005C6006">
        <w:rPr>
          <w:rFonts w:ascii="Courier New" w:hAnsi="Courier New" w:cs="Courier New"/>
          <w:lang w:val="da-DK"/>
        </w:rPr>
        <w:t>"Livscykluskode": "Importeret",</w:t>
      </w:r>
    </w:p>
    <w:p w14:paraId="36ABC6C1"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"BrugervendtNoegle": "KLE",</w:t>
      </w:r>
    </w:p>
    <w:p w14:paraId="76F4B00E"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"Titel": "KLE",</w:t>
      </w:r>
    </w:p>
    <w:p w14:paraId="2412F00A"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"Beskrivelse": null,</w:t>
      </w:r>
    </w:p>
    <w:p w14:paraId="058F794B"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"Synkroniser": true,</w:t>
      </w:r>
    </w:p>
    <w:p w14:paraId="6C2CD490"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"Ansvarlig": "75d40d5a-16a6-47e2-8a2b-b5abaa70a40c",</w:t>
      </w:r>
    </w:p>
    <w:p w14:paraId="0EE3797F"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"Ejer": "2cc5ef32-69a2-4694-95dd-c74ed9ebf111",</w:t>
      </w:r>
    </w:p>
    <w:p w14:paraId="47B8C73E"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"Publiceret": null</w:t>
      </w:r>
    </w:p>
    <w:p w14:paraId="16C061A7"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w:t>
      </w:r>
    </w:p>
    <w:p w14:paraId="6D6F0C1F"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w:t>
      </w:r>
    </w:p>
    <w:p w14:paraId="5830F3E7"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"UUID": "0296de5f-6720-4fac-9a0c-80fe0b062e01",</w:t>
      </w:r>
    </w:p>
    <w:p w14:paraId="6909BB75"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"Timestamp": "2019-08-29T13:57:55.157+02:00",</w:t>
      </w:r>
    </w:p>
    <w:p w14:paraId="35696FD7"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"Livscykluskode": "Importeret",</w:t>
      </w:r>
    </w:p>
    <w:p w14:paraId="28F45A02"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"BrugervendtNoegle": "Foelsomhed",</w:t>
      </w:r>
    </w:p>
    <w:p w14:paraId="412DBC78"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"Titel": "Følsomhed",</w:t>
      </w:r>
    </w:p>
    <w:p w14:paraId="12A414D9"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"Beskrivelse": "Den fælleskomunale følsomhedsklassifikation indeholder klasser, som bruges til at angive det krævede følsomhedssniveau på eksempelvis sager og dokumenter. Klassifikationen anvendes af Støttesystemet Administration.",</w:t>
      </w:r>
    </w:p>
    <w:p w14:paraId="3BC086B9"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"Synkroniser": true,</w:t>
      </w:r>
    </w:p>
    <w:p w14:paraId="63FD4265"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"Ansvarlig": "2cc5ef32-69a2-4694-95dd-c74ed9ebf111",</w:t>
      </w:r>
    </w:p>
    <w:p w14:paraId="05E8F8B5"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"Ejer": "2cc5ef32-69a2-4694-95dd-c74ed9ebf111",</w:t>
      </w:r>
    </w:p>
    <w:p w14:paraId="5599ED54"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"Publiceret": null</w:t>
      </w:r>
    </w:p>
    <w:p w14:paraId="0D32847D"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w:t>
      </w:r>
    </w:p>
    <w:p w14:paraId="66116222" w14:textId="77777777" w:rsidR="005C6006" w:rsidRPr="005C6006" w:rsidRDefault="005C6006" w:rsidP="005C6006">
      <w:pPr>
        <w:rPr>
          <w:rFonts w:ascii="Courier New" w:hAnsi="Courier New" w:cs="Courier New"/>
          <w:lang w:val="da-DK"/>
        </w:rPr>
      </w:pPr>
      <w:r w:rsidRPr="005C6006">
        <w:rPr>
          <w:rFonts w:ascii="Courier New" w:hAnsi="Courier New" w:cs="Courier New"/>
          <w:lang w:val="da-DK"/>
        </w:rPr>
        <w:t xml:space="preserve">  ]</w:t>
      </w:r>
    </w:p>
    <w:p w14:paraId="303DD63D" w14:textId="3719A533" w:rsidR="005C6006" w:rsidRPr="005C6006" w:rsidRDefault="005C6006" w:rsidP="005C6006">
      <w:pPr>
        <w:rPr>
          <w:rFonts w:ascii="Courier New" w:hAnsi="Courier New" w:cs="Courier New"/>
          <w:lang w:val="da-DK"/>
        </w:rPr>
      </w:pPr>
      <w:r w:rsidRPr="005C6006">
        <w:rPr>
          <w:rFonts w:ascii="Courier New" w:hAnsi="Courier New" w:cs="Courier New"/>
          <w:lang w:val="da-DK"/>
        </w:rPr>
        <w:t>}</w:t>
      </w:r>
    </w:p>
    <w:p w14:paraId="6DE36001" w14:textId="77777777" w:rsidR="005C6006" w:rsidRPr="005C6006" w:rsidRDefault="005C6006" w:rsidP="005C6006">
      <w:pPr>
        <w:rPr>
          <w:lang w:val="da-DK"/>
        </w:rPr>
      </w:pPr>
    </w:p>
    <w:p w14:paraId="59287992" w14:textId="4835AA17" w:rsidR="001A1595" w:rsidRDefault="005C6006" w:rsidP="005C6006">
      <w:pPr>
        <w:pStyle w:val="Heading2"/>
        <w:rPr>
          <w:lang w:val="da-DK"/>
        </w:rPr>
      </w:pPr>
      <w:bookmarkStart w:id="10" w:name="_Toc48546931"/>
      <w:r>
        <w:rPr>
          <w:lang w:val="da-DK"/>
        </w:rPr>
        <w:t xml:space="preserve">Eksempel 2 - Hent alle </w:t>
      </w:r>
      <w:r w:rsidR="00ED348D">
        <w:rPr>
          <w:lang w:val="da-DK"/>
        </w:rPr>
        <w:t>F</w:t>
      </w:r>
      <w:r>
        <w:rPr>
          <w:lang w:val="da-DK"/>
        </w:rPr>
        <w:t xml:space="preserve">acetter for en given </w:t>
      </w:r>
      <w:r w:rsidR="00ED348D">
        <w:rPr>
          <w:lang w:val="da-DK"/>
        </w:rPr>
        <w:t>K</w:t>
      </w:r>
      <w:r>
        <w:rPr>
          <w:lang w:val="da-DK"/>
        </w:rPr>
        <w:t>lassifikation</w:t>
      </w:r>
      <w:bookmarkEnd w:id="10"/>
    </w:p>
    <w:p w14:paraId="06D68242" w14:textId="77B1AFDC" w:rsidR="005C6006" w:rsidRDefault="005C6006" w:rsidP="005C6006">
      <w:pPr>
        <w:rPr>
          <w:lang w:val="da-DK"/>
        </w:rPr>
      </w:pPr>
      <w:r>
        <w:rPr>
          <w:lang w:val="da-DK"/>
        </w:rPr>
        <w:t>Hvis man fx gerne vil hente alle Facetter der findes under en bestemt Klassifikation, så kan man bruge UUID’et på Klassif</w:t>
      </w:r>
      <w:r w:rsidR="00ED348D">
        <w:rPr>
          <w:lang w:val="da-DK"/>
        </w:rPr>
        <w:t>ikationen som filter mod attributten FacetTilhoerer som vist her</w:t>
      </w:r>
    </w:p>
    <w:p w14:paraId="76B46FFF" w14:textId="33D60958" w:rsidR="00ED348D" w:rsidRPr="00ED348D" w:rsidRDefault="00ED348D" w:rsidP="005C6006">
      <w:pPr>
        <w:rPr>
          <w:rFonts w:ascii="Courier New" w:hAnsi="Courier New" w:cs="Courier New"/>
        </w:rPr>
      </w:pPr>
      <w:r w:rsidRPr="00ED348D">
        <w:rPr>
          <w:rFonts w:ascii="Courier New" w:hAnsi="Courier New" w:cs="Courier New"/>
        </w:rPr>
        <w:t>http://localhost:5001/odata/Facetter?$filter=FacetTilhoerer eq '0296de5f-6720-4fac-9a0c-80fe0b062e01'</w:t>
      </w:r>
    </w:p>
    <w:p w14:paraId="3531455E" w14:textId="3E2F6BED" w:rsidR="00ED348D" w:rsidRDefault="00ED348D" w:rsidP="005C6006">
      <w:pPr>
        <w:rPr>
          <w:lang w:val="da-DK"/>
        </w:rPr>
      </w:pPr>
      <w:r w:rsidRPr="00ED348D">
        <w:rPr>
          <w:lang w:val="da-DK"/>
        </w:rPr>
        <w:t>Output på ovenstående bliver så</w:t>
      </w:r>
    </w:p>
    <w:p w14:paraId="34E36E28"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w:t>
      </w:r>
    </w:p>
    <w:p w14:paraId="1405C23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lastRenderedPageBreak/>
        <w:t xml:space="preserve">  "@odata.context": "http://localhost:5001/odata/$metadata#Facetter",</w:t>
      </w:r>
    </w:p>
    <w:p w14:paraId="3BF93923" w14:textId="77777777" w:rsidR="00ED348D" w:rsidRPr="00ED348D" w:rsidRDefault="00ED348D" w:rsidP="00ED348D">
      <w:pPr>
        <w:rPr>
          <w:rFonts w:ascii="Courier New" w:hAnsi="Courier New" w:cs="Courier New"/>
        </w:rPr>
      </w:pPr>
      <w:r w:rsidRPr="00ED348D">
        <w:rPr>
          <w:rFonts w:ascii="Courier New" w:hAnsi="Courier New" w:cs="Courier New"/>
          <w:lang w:val="da-DK"/>
        </w:rPr>
        <w:t xml:space="preserve">  </w:t>
      </w:r>
      <w:r w:rsidRPr="00ED348D">
        <w:rPr>
          <w:rFonts w:ascii="Courier New" w:hAnsi="Courier New" w:cs="Courier New"/>
        </w:rPr>
        <w:t>"value": [</w:t>
      </w:r>
    </w:p>
    <w:p w14:paraId="6311B62D"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
    <w:p w14:paraId="3986BA9C" w14:textId="77777777" w:rsidR="00ED348D" w:rsidRPr="00ED348D" w:rsidRDefault="00ED348D" w:rsidP="00ED348D">
      <w:pPr>
        <w:rPr>
          <w:rFonts w:ascii="Courier New" w:hAnsi="Courier New" w:cs="Courier New"/>
        </w:rPr>
      </w:pPr>
      <w:r w:rsidRPr="00ED348D">
        <w:rPr>
          <w:rFonts w:ascii="Courier New" w:hAnsi="Courier New" w:cs="Courier New"/>
        </w:rPr>
        <w:t xml:space="preserve">      "UUID": "db3199e6-274d-4be7-9593-1a5d0703dfc4",</w:t>
      </w:r>
    </w:p>
    <w:p w14:paraId="00B1B97C" w14:textId="77777777" w:rsidR="00ED348D" w:rsidRPr="00ED348D" w:rsidRDefault="00ED348D" w:rsidP="00ED348D">
      <w:pPr>
        <w:rPr>
          <w:rFonts w:ascii="Courier New" w:hAnsi="Courier New" w:cs="Courier New"/>
          <w:lang w:val="da-DK"/>
        </w:rPr>
      </w:pPr>
      <w:r w:rsidRPr="00ED348D">
        <w:rPr>
          <w:rFonts w:ascii="Courier New" w:hAnsi="Courier New" w:cs="Courier New"/>
        </w:rPr>
        <w:t xml:space="preserve">      </w:t>
      </w:r>
      <w:r w:rsidRPr="00ED348D">
        <w:rPr>
          <w:rFonts w:ascii="Courier New" w:hAnsi="Courier New" w:cs="Courier New"/>
          <w:lang w:val="da-DK"/>
        </w:rPr>
        <w:t>"BrugervendtNoegle": "Foelsomhedsklasse",</w:t>
      </w:r>
    </w:p>
    <w:p w14:paraId="3D25701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"Titel": "Følsomhedsklasse",</w:t>
      </w:r>
    </w:p>
    <w:p w14:paraId="604AC68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"Beskrivelse": "Facet som indeholder klasser som beskriver klassifikationens følsomhedsklasseniveauer. Facetten indeholder fire klasser, der definere følsomhedsniveauer som anvendes bl.a. af Sag og Dokument. ",</w:t>
      </w:r>
    </w:p>
    <w:p w14:paraId="2FAE0A1F"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"Opbygning": "",</w:t>
      </w:r>
    </w:p>
    <w:p w14:paraId="42C71723"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"Ophavsret": "",</w:t>
      </w:r>
    </w:p>
    <w:p w14:paraId="6ACF6551"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"PlanIdentifikator": null,</w:t>
      </w:r>
    </w:p>
    <w:p w14:paraId="316EB8D5"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"SupplementTekst": "",</w:t>
      </w:r>
    </w:p>
    <w:p w14:paraId="7FB58623"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"RetskildeTekst": "",</w:t>
      </w:r>
    </w:p>
    <w:p w14:paraId="71E7E6D8"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"Livscykluskode": "Importeret",</w:t>
      </w:r>
    </w:p>
    <w:p w14:paraId="688FEFA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"Publiceret": null,</w:t>
      </w:r>
    </w:p>
    <w:p w14:paraId="74EA4F0E"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"Ansvarlig": "2cc5ef32-69a2-4694-95dd-c74ed9ebf111",</w:t>
      </w:r>
    </w:p>
    <w:p w14:paraId="5BE7C76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"Ejer": "2cc5ef32-69a2-4694-95dd-c74ed9ebf111",</w:t>
      </w:r>
    </w:p>
    <w:p w14:paraId="65DA2D1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"FacetTilhoerer": "0296de5f-6720-4fac-9a0c-80fe0b062e01"</w:t>
      </w:r>
    </w:p>
    <w:p w14:paraId="7E0171D2"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w:t>
      </w:r>
    </w:p>
    <w:p w14:paraId="18787FA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w:t>
      </w:r>
    </w:p>
    <w:p w14:paraId="3C4C487A" w14:textId="61C5CE9B" w:rsidR="00ED348D" w:rsidRPr="00ED348D" w:rsidRDefault="00ED348D" w:rsidP="00ED348D">
      <w:pPr>
        <w:rPr>
          <w:rFonts w:ascii="Courier New" w:hAnsi="Courier New" w:cs="Courier New"/>
          <w:lang w:val="da-DK"/>
        </w:rPr>
      </w:pPr>
      <w:r w:rsidRPr="00ED348D">
        <w:rPr>
          <w:rFonts w:ascii="Courier New" w:hAnsi="Courier New" w:cs="Courier New"/>
          <w:lang w:val="da-DK"/>
        </w:rPr>
        <w:t>}</w:t>
      </w:r>
    </w:p>
    <w:p w14:paraId="74194878" w14:textId="70F168F1" w:rsidR="00ED348D" w:rsidRDefault="00ED348D" w:rsidP="00ED348D">
      <w:pPr>
        <w:pStyle w:val="Heading2"/>
        <w:rPr>
          <w:lang w:val="da-DK"/>
        </w:rPr>
      </w:pPr>
      <w:bookmarkStart w:id="11" w:name="_Toc48546932"/>
      <w:r>
        <w:rPr>
          <w:lang w:val="da-DK"/>
        </w:rPr>
        <w:t>Eksempel 3 – Hent alle Klasser for en given Facet</w:t>
      </w:r>
      <w:bookmarkEnd w:id="11"/>
    </w:p>
    <w:p w14:paraId="7853C9A7" w14:textId="79DA1407" w:rsidR="00ED348D" w:rsidRDefault="00ED348D" w:rsidP="00ED348D">
      <w:pPr>
        <w:rPr>
          <w:lang w:val="da-DK"/>
        </w:rPr>
      </w:pPr>
      <w:r>
        <w:rPr>
          <w:lang w:val="da-DK"/>
        </w:rPr>
        <w:t>Dette eksempel minder meget om ovenstående, her henter man blot Klasser ud fra UUID’et på en Facet. Bemærk at der for nogle Klassifikationer kan være rigtigt mange Klasser, så output kan blive stort.</w:t>
      </w:r>
    </w:p>
    <w:p w14:paraId="3E3F3B77" w14:textId="16393204" w:rsidR="00ED348D" w:rsidRPr="00ED348D" w:rsidRDefault="00ED348D" w:rsidP="00ED348D">
      <w:pPr>
        <w:rPr>
          <w:rFonts w:ascii="Courier New" w:hAnsi="Courier New" w:cs="Courier New"/>
        </w:rPr>
      </w:pPr>
      <w:r w:rsidRPr="00ED348D">
        <w:rPr>
          <w:rFonts w:ascii="Courier New" w:hAnsi="Courier New" w:cs="Courier New"/>
        </w:rPr>
        <w:t>http://localhost:5001/odata/Klasser?$filter=KlasseTilhoerer eq 'db3199e6-274d-4be7-9593-1a5d0703dfc4'</w:t>
      </w:r>
    </w:p>
    <w:p w14:paraId="2B4087F0" w14:textId="6BF1A998" w:rsidR="00ED348D" w:rsidRDefault="00ED348D" w:rsidP="00ED348D">
      <w:r>
        <w:t xml:space="preserve">Output </w:t>
      </w:r>
      <w:proofErr w:type="spellStart"/>
      <w:r>
        <w:t>er</w:t>
      </w:r>
      <w:proofErr w:type="spellEnd"/>
      <w:r>
        <w:t xml:space="preserve"> </w:t>
      </w:r>
      <w:proofErr w:type="spellStart"/>
      <w:r>
        <w:t>så</w:t>
      </w:r>
      <w:proofErr w:type="spellEnd"/>
    </w:p>
    <w:p w14:paraId="682077E3" w14:textId="77777777" w:rsidR="00ED348D" w:rsidRPr="00ED348D" w:rsidRDefault="00ED348D" w:rsidP="00ED348D">
      <w:pPr>
        <w:rPr>
          <w:rFonts w:ascii="Courier New" w:hAnsi="Courier New" w:cs="Courier New"/>
        </w:rPr>
      </w:pPr>
      <w:r w:rsidRPr="00ED348D">
        <w:rPr>
          <w:rFonts w:ascii="Courier New" w:hAnsi="Courier New" w:cs="Courier New"/>
        </w:rPr>
        <w:t>{</w:t>
      </w:r>
    </w:p>
    <w:p w14:paraId="40A42A63"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roofErr w:type="spellStart"/>
      <w:proofErr w:type="gramStart"/>
      <w:r w:rsidRPr="00ED348D">
        <w:rPr>
          <w:rFonts w:ascii="Courier New" w:hAnsi="Courier New" w:cs="Courier New"/>
        </w:rPr>
        <w:t>odata.context</w:t>
      </w:r>
      <w:proofErr w:type="spellEnd"/>
      <w:proofErr w:type="gramEnd"/>
      <w:r w:rsidRPr="00ED348D">
        <w:rPr>
          <w:rFonts w:ascii="Courier New" w:hAnsi="Courier New" w:cs="Courier New"/>
        </w:rPr>
        <w:t>": "http://localhost:5001/</w:t>
      </w:r>
      <w:proofErr w:type="spellStart"/>
      <w:r w:rsidRPr="00ED348D">
        <w:rPr>
          <w:rFonts w:ascii="Courier New" w:hAnsi="Courier New" w:cs="Courier New"/>
        </w:rPr>
        <w:t>odata</w:t>
      </w:r>
      <w:proofErr w:type="spellEnd"/>
      <w:r w:rsidRPr="00ED348D">
        <w:rPr>
          <w:rFonts w:ascii="Courier New" w:hAnsi="Courier New" w:cs="Courier New"/>
        </w:rPr>
        <w:t>/$</w:t>
      </w:r>
      <w:proofErr w:type="spellStart"/>
      <w:r w:rsidRPr="00ED348D">
        <w:rPr>
          <w:rFonts w:ascii="Courier New" w:hAnsi="Courier New" w:cs="Courier New"/>
        </w:rPr>
        <w:t>metadata#Klasser</w:t>
      </w:r>
      <w:proofErr w:type="spellEnd"/>
      <w:r w:rsidRPr="00ED348D">
        <w:rPr>
          <w:rFonts w:ascii="Courier New" w:hAnsi="Courier New" w:cs="Courier New"/>
        </w:rPr>
        <w:t>",</w:t>
      </w:r>
    </w:p>
    <w:p w14:paraId="74FAF985" w14:textId="77777777" w:rsidR="00ED348D" w:rsidRPr="00ED348D" w:rsidRDefault="00ED348D" w:rsidP="00ED348D">
      <w:pPr>
        <w:rPr>
          <w:rFonts w:ascii="Courier New" w:hAnsi="Courier New" w:cs="Courier New"/>
        </w:rPr>
      </w:pPr>
      <w:r w:rsidRPr="00ED348D">
        <w:rPr>
          <w:rFonts w:ascii="Courier New" w:hAnsi="Courier New" w:cs="Courier New"/>
        </w:rPr>
        <w:t xml:space="preserve">  "value": [</w:t>
      </w:r>
    </w:p>
    <w:p w14:paraId="5B435030"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
    <w:p w14:paraId="4068186E" w14:textId="77777777" w:rsidR="00ED348D" w:rsidRPr="00ED348D" w:rsidRDefault="00ED348D" w:rsidP="00ED348D">
      <w:pPr>
        <w:rPr>
          <w:rFonts w:ascii="Courier New" w:hAnsi="Courier New" w:cs="Courier New"/>
        </w:rPr>
      </w:pPr>
      <w:r w:rsidRPr="00ED348D">
        <w:rPr>
          <w:rFonts w:ascii="Courier New" w:hAnsi="Courier New" w:cs="Courier New"/>
        </w:rPr>
        <w:t xml:space="preserve">      "UUID": "1d81c472-0808-44cc-963d-f5ef0170ae1d",</w:t>
      </w:r>
    </w:p>
    <w:p w14:paraId="747E0960" w14:textId="77777777" w:rsidR="00ED348D" w:rsidRPr="00ED348D" w:rsidRDefault="00ED348D" w:rsidP="00ED348D">
      <w:pPr>
        <w:rPr>
          <w:rFonts w:ascii="Courier New" w:hAnsi="Courier New" w:cs="Courier New"/>
          <w:lang w:val="da-DK"/>
        </w:rPr>
      </w:pPr>
      <w:r w:rsidRPr="00ED348D">
        <w:rPr>
          <w:rFonts w:ascii="Courier New" w:hAnsi="Courier New" w:cs="Courier New"/>
        </w:rPr>
        <w:t xml:space="preserve">      </w:t>
      </w:r>
      <w:r w:rsidRPr="00ED348D">
        <w:rPr>
          <w:rFonts w:ascii="Courier New" w:hAnsi="Courier New" w:cs="Courier New"/>
          <w:lang w:val="da-DK"/>
        </w:rPr>
        <w:t>"BrugervendtNoegle": "Ikke_fortrolige_data",</w:t>
      </w:r>
    </w:p>
    <w:p w14:paraId="223AAAC7"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lastRenderedPageBreak/>
        <w:t xml:space="preserve">      "Titel": "Ikke-fortrolige data",</w:t>
      </w:r>
    </w:p>
    <w:p w14:paraId="3FB6545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"Beskrivelse": "GDPR: Kategorien omfatter ikke-personrelaterede data. \n\nForretningsdata: Offentlig tilgængelige data. Dvs data der er udstillet så alle frit kan tilgå dem, men ikke nødvendigvis ændre.\n",</w:t>
      </w:r>
    </w:p>
    <w:p w14:paraId="50CF0C83"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"Omfang": "",</w:t>
      </w:r>
    </w:p>
    <w:p w14:paraId="321FD52F"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"Retskilde": "",</w:t>
      </w:r>
    </w:p>
    <w:p w14:paraId="0A422C8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"Aendringsnotat": "1d81c472-0808-44cc-963d-f5ef0170ae1d",</w:t>
      </w:r>
    </w:p>
    <w:p w14:paraId="27B27F8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"Livscykluskode": "Importeret",</w:t>
      </w:r>
    </w:p>
    <w:p w14:paraId="05D2FAA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"Tilstand": null,</w:t>
      </w:r>
    </w:p>
    <w:p w14:paraId="09E7347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"Ansvarlig": "2cc5ef32-69a2-4694-95dd-c74ed9ebf111",</w:t>
      </w:r>
    </w:p>
    <w:p w14:paraId="05D356A7"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"Ejer": "2cc5ef32-69a2-4694-95dd-c74ed9ebf111",</w:t>
      </w:r>
    </w:p>
    <w:p w14:paraId="17AFED5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"Soegeord": null,</w:t>
      </w:r>
    </w:p>
    <w:p w14:paraId="533187B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"KlasseTilhoerer": "db3199e6-274d-4be7-9593-1a5d0703dfc4",</w:t>
      </w:r>
    </w:p>
    <w:p w14:paraId="2E3122A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"OverordnetKlasse": null</w:t>
      </w:r>
    </w:p>
    <w:p w14:paraId="2E0BDF20" w14:textId="77777777" w:rsidR="00ED348D" w:rsidRPr="00ED348D" w:rsidRDefault="00ED348D" w:rsidP="00ED348D">
      <w:pPr>
        <w:rPr>
          <w:rFonts w:ascii="Courier New" w:hAnsi="Courier New" w:cs="Courier New"/>
        </w:rPr>
      </w:pPr>
      <w:r w:rsidRPr="00ED348D">
        <w:rPr>
          <w:rFonts w:ascii="Courier New" w:hAnsi="Courier New" w:cs="Courier New"/>
          <w:lang w:val="da-DK"/>
        </w:rPr>
        <w:t xml:space="preserve">    </w:t>
      </w:r>
      <w:r w:rsidRPr="00ED348D">
        <w:rPr>
          <w:rFonts w:ascii="Courier New" w:hAnsi="Courier New" w:cs="Courier New"/>
        </w:rPr>
        <w:t>},</w:t>
      </w:r>
    </w:p>
    <w:p w14:paraId="187BA2C6"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
    <w:p w14:paraId="5A2038BB" w14:textId="77777777" w:rsidR="00ED348D" w:rsidRPr="00ED348D" w:rsidRDefault="00ED348D" w:rsidP="00ED348D">
      <w:pPr>
        <w:rPr>
          <w:rFonts w:ascii="Courier New" w:hAnsi="Courier New" w:cs="Courier New"/>
        </w:rPr>
      </w:pPr>
      <w:r w:rsidRPr="00ED348D">
        <w:rPr>
          <w:rFonts w:ascii="Courier New" w:hAnsi="Courier New" w:cs="Courier New"/>
        </w:rPr>
        <w:t xml:space="preserve">      "UUID": "292e85a9-8ad4-46df-9e50-f97d6837ad74",</w:t>
      </w:r>
    </w:p>
    <w:p w14:paraId="212D3D9F" w14:textId="77777777" w:rsidR="00ED348D" w:rsidRPr="00ED348D" w:rsidRDefault="00ED348D" w:rsidP="00ED348D">
      <w:pPr>
        <w:rPr>
          <w:rFonts w:ascii="Courier New" w:hAnsi="Courier New" w:cs="Courier New"/>
          <w:lang w:val="da-DK"/>
        </w:rPr>
      </w:pPr>
      <w:r w:rsidRPr="00ED348D">
        <w:rPr>
          <w:rFonts w:ascii="Courier New" w:hAnsi="Courier New" w:cs="Courier New"/>
        </w:rPr>
        <w:t xml:space="preserve">      </w:t>
      </w:r>
      <w:r w:rsidRPr="00ED348D">
        <w:rPr>
          <w:rFonts w:ascii="Courier New" w:hAnsi="Courier New" w:cs="Courier New"/>
          <w:lang w:val="da-DK"/>
        </w:rPr>
        <w:t>"BrugervendtNoegle": "Fortrolige_personoplysninger",</w:t>
      </w:r>
    </w:p>
    <w:p w14:paraId="5FA1AE83"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"Titel": "Almindelige personoplysninger eller fortrolige forretningsdata",</w:t>
      </w:r>
    </w:p>
    <w:p w14:paraId="58B0C8CE"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"Beskrivelse": "GDPR: Denne kategori omfatter almindelige personoplysninger, som falder under artikel 6 i GDPR men ikke falder ind under de følsomme personoplysninger. Eksempler på personoplysninger kan være private oplysninger om eksempelvis økonomi, CPR nummer, hemmelig adresse, karakterer, skatteforhold, sociale forhold, familieforhold, gæld, sygedage, tjenestelige forhold og familieforhold. \n\nForretningsdata: Eksempler på fortrolige forretningsdata kan være agenda til et lukket møde, energioplysninger, budgetforslag, udbudsmateriale under udarbejdelse etc.\n",</w:t>
      </w:r>
    </w:p>
    <w:p w14:paraId="11147249"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"Omfang": "",</w:t>
      </w:r>
    </w:p>
    <w:p w14:paraId="5871202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"Retskilde": "",</w:t>
      </w:r>
    </w:p>
    <w:p w14:paraId="06EA620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"Aendringsnotat": "292e85a9-8ad4-46df-9e50-f97d6837ad74",</w:t>
      </w:r>
    </w:p>
    <w:p w14:paraId="68BEE6A1"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"Livscykluskode": "Importeret",</w:t>
      </w:r>
    </w:p>
    <w:p w14:paraId="7EA28AA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"Tilstand": null,</w:t>
      </w:r>
    </w:p>
    <w:p w14:paraId="3CADEC2E"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"Ansvarlig": "2cc5ef32-69a2-4694-95dd-c74ed9ebf111",</w:t>
      </w:r>
    </w:p>
    <w:p w14:paraId="774A6D82"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"Ejer": "2cc5ef32-69a2-4694-95dd-c74ed9ebf111",</w:t>
      </w:r>
    </w:p>
    <w:p w14:paraId="7D581B65"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"Soegeord": null,</w:t>
      </w:r>
    </w:p>
    <w:p w14:paraId="381FE59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"KlasseTilhoerer": "db3199e6-274d-4be7-9593-1a5d0703dfc4",</w:t>
      </w:r>
    </w:p>
    <w:p w14:paraId="3AB8452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"OverordnetKlasse": null</w:t>
      </w:r>
    </w:p>
    <w:p w14:paraId="4A41947A" w14:textId="77777777" w:rsidR="00ED348D" w:rsidRPr="00ED348D" w:rsidRDefault="00ED348D" w:rsidP="00ED348D">
      <w:pPr>
        <w:rPr>
          <w:rFonts w:ascii="Courier New" w:hAnsi="Courier New" w:cs="Courier New"/>
        </w:rPr>
      </w:pPr>
      <w:r w:rsidRPr="00ED348D">
        <w:rPr>
          <w:rFonts w:ascii="Courier New" w:hAnsi="Courier New" w:cs="Courier New"/>
          <w:lang w:val="da-DK"/>
        </w:rPr>
        <w:lastRenderedPageBreak/>
        <w:t xml:space="preserve">    </w:t>
      </w:r>
      <w:r w:rsidRPr="00ED348D">
        <w:rPr>
          <w:rFonts w:ascii="Courier New" w:hAnsi="Courier New" w:cs="Courier New"/>
        </w:rPr>
        <w:t>},</w:t>
      </w:r>
    </w:p>
    <w:p w14:paraId="50E9E5B6"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
    <w:p w14:paraId="381E4558" w14:textId="77777777" w:rsidR="00ED348D" w:rsidRPr="00ED348D" w:rsidRDefault="00ED348D" w:rsidP="00ED348D">
      <w:pPr>
        <w:rPr>
          <w:rFonts w:ascii="Courier New" w:hAnsi="Courier New" w:cs="Courier New"/>
        </w:rPr>
      </w:pPr>
      <w:r w:rsidRPr="00ED348D">
        <w:rPr>
          <w:rFonts w:ascii="Courier New" w:hAnsi="Courier New" w:cs="Courier New"/>
        </w:rPr>
        <w:t xml:space="preserve">      "UUID": "31c09910-e011-46a5-86fb-254374421fe8",</w:t>
      </w:r>
    </w:p>
    <w:p w14:paraId="7C570CB8" w14:textId="77777777" w:rsidR="00ED348D" w:rsidRPr="00ED348D" w:rsidRDefault="00ED348D" w:rsidP="00ED348D">
      <w:pPr>
        <w:rPr>
          <w:rFonts w:ascii="Courier New" w:hAnsi="Courier New" w:cs="Courier New"/>
          <w:lang w:val="da-DK"/>
        </w:rPr>
      </w:pPr>
      <w:r w:rsidRPr="00ED348D">
        <w:rPr>
          <w:rFonts w:ascii="Courier New" w:hAnsi="Courier New" w:cs="Courier New"/>
        </w:rPr>
        <w:t xml:space="preserve">      </w:t>
      </w:r>
      <w:r w:rsidRPr="00ED348D">
        <w:rPr>
          <w:rFonts w:ascii="Courier New" w:hAnsi="Courier New" w:cs="Courier New"/>
          <w:lang w:val="da-DK"/>
        </w:rPr>
        <w:t>"BrugervendtNoegle": "Foelsomme_personoplysninger",</w:t>
      </w:r>
    </w:p>
    <w:p w14:paraId="328FE12F"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"Titel": "Følsomme personoplysninger eller følsomme forretningsdata",</w:t>
      </w:r>
    </w:p>
    <w:p w14:paraId="54BEA91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"Beskrivelse": "GDPR: Denne kategori omfatter personoplysninger, som falder under artikel 9 eller 10 i GDPR dvs. oplysninger vedr. straffedomme og lovovertrædelser, race eller etnisk oprindelse, politisk, religiøs eller filosofisk overbevisning eller fagforeningsmæssigt tilhørsforhold, genetiske data, biometriske data, helbredsoplysninger, en fysisk persons seksuelle forhold eller seksuelle orientering. \n\nForretningsdata: Eksempler for følsomme forretningsdata kan være data hvor en virksomhed vil lide betydelig økonomisk tab eller tab indenfor andre områder hvis disse data bliver offentlige eller mister integritet.",</w:t>
      </w:r>
    </w:p>
    <w:p w14:paraId="316A534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"Omfang": "",</w:t>
      </w:r>
    </w:p>
    <w:p w14:paraId="5709251A"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"Retskilde": "",</w:t>
      </w:r>
    </w:p>
    <w:p w14:paraId="14E148A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"Aendringsnotat": "31c09910-e011-46a5-86fb-254374421fe8",</w:t>
      </w:r>
    </w:p>
    <w:p w14:paraId="21AC682A"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"Livscykluskode": "Importeret",</w:t>
      </w:r>
    </w:p>
    <w:p w14:paraId="6E24C9A7"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"Tilstand": null,</w:t>
      </w:r>
    </w:p>
    <w:p w14:paraId="145906EE"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"Ansvarlig": "2cc5ef32-69a2-4694-95dd-c74ed9ebf111",</w:t>
      </w:r>
    </w:p>
    <w:p w14:paraId="366B844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"Ejer": "2cc5ef32-69a2-4694-95dd-c74ed9ebf111",</w:t>
      </w:r>
    </w:p>
    <w:p w14:paraId="55BF150D"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"Soegeord": null,</w:t>
      </w:r>
    </w:p>
    <w:p w14:paraId="1E976B77"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"KlasseTilhoerer": "db3199e6-274d-4be7-9593-1a5d0703dfc4",</w:t>
      </w:r>
    </w:p>
    <w:p w14:paraId="3202829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"OverordnetKlasse": null</w:t>
      </w:r>
    </w:p>
    <w:p w14:paraId="25594E0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w:t>
      </w:r>
    </w:p>
    <w:p w14:paraId="6E1219BC"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w:t>
      </w:r>
    </w:p>
    <w:p w14:paraId="477222EE"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"UUID": "44f4108b-26d4-46de-a90f-35e35b55b8d8",</w:t>
      </w:r>
    </w:p>
    <w:p w14:paraId="00B2D20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"BrugervendtNoegle": "Saerligt_beskyttede_oplysninger",</w:t>
      </w:r>
    </w:p>
    <w:p w14:paraId="672F96DA"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"Titel": "Særligt beskyttede oplysninger",</w:t>
      </w:r>
    </w:p>
    <w:p w14:paraId="27BB1A44"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"Beskrivelse": "Personsager om kendte/kongelige (VIP-sager) og kritiske forretningsdata som fx forsvarets bygninger.\n \nDer er en implicit hierarkisk opbygning af ovenstående følsomhedsniveauer, der betyder, at en dataafgrænsning til et bestemt følsomhedsniveau, implicit omfatter data opmærket med samme, eller lavere, følsomhedsniveau. Det betyder for eksempel, at en afgrænsning på ”Følsomme personoplysninger”, også vil omfatte ”Almindelige personoplysninger” samt ”Ikke-fortrolige data”.",</w:t>
      </w:r>
    </w:p>
    <w:p w14:paraId="4FEB655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"Omfang": "",</w:t>
      </w:r>
    </w:p>
    <w:p w14:paraId="149A9A43"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"Retskilde": "",</w:t>
      </w:r>
    </w:p>
    <w:p w14:paraId="0A1CBAE9"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"Aendringsnotat": "44f4108b-26d4-46de-a90f-35e35b55b8d8",</w:t>
      </w:r>
    </w:p>
    <w:p w14:paraId="0B3B237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lastRenderedPageBreak/>
        <w:t xml:space="preserve">      "Livscykluskode": "Importeret",</w:t>
      </w:r>
    </w:p>
    <w:p w14:paraId="76CC1CC9"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"Tilstand": null,</w:t>
      </w:r>
    </w:p>
    <w:p w14:paraId="0F7950B2"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"Ansvarlig": "2cc5ef32-69a2-4694-95dd-c74ed9ebf111",</w:t>
      </w:r>
    </w:p>
    <w:p w14:paraId="3C1971F0"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"Ejer": "2cc5ef32-69a2-4694-95dd-c74ed9ebf111",</w:t>
      </w:r>
    </w:p>
    <w:p w14:paraId="3734E3A6"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"Soegeord": null,</w:t>
      </w:r>
    </w:p>
    <w:p w14:paraId="030E1A85"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"KlasseTilhoerer": "db3199e6-274d-4be7-9593-1a5d0703dfc4",</w:t>
      </w:r>
    </w:p>
    <w:p w14:paraId="4F1C112B" w14:textId="77777777" w:rsidR="00ED348D" w:rsidRPr="00ED348D" w:rsidRDefault="00ED348D" w:rsidP="00ED348D">
      <w:pPr>
        <w:rPr>
          <w:rFonts w:ascii="Courier New" w:hAnsi="Courier New" w:cs="Courier New"/>
          <w:lang w:val="da-DK"/>
        </w:rPr>
      </w:pPr>
      <w:r w:rsidRPr="00ED348D">
        <w:rPr>
          <w:rFonts w:ascii="Courier New" w:hAnsi="Courier New" w:cs="Courier New"/>
          <w:lang w:val="da-DK"/>
        </w:rPr>
        <w:t xml:space="preserve">      "OverordnetKlasse": null</w:t>
      </w:r>
    </w:p>
    <w:p w14:paraId="02CB88F3" w14:textId="77777777" w:rsidR="00ED348D" w:rsidRPr="00ED348D" w:rsidRDefault="00ED348D" w:rsidP="00ED348D">
      <w:pPr>
        <w:rPr>
          <w:rFonts w:ascii="Courier New" w:hAnsi="Courier New" w:cs="Courier New"/>
        </w:rPr>
      </w:pPr>
      <w:r w:rsidRPr="00ED348D">
        <w:rPr>
          <w:rFonts w:ascii="Courier New" w:hAnsi="Courier New" w:cs="Courier New"/>
          <w:lang w:val="da-DK"/>
        </w:rPr>
        <w:t xml:space="preserve">    </w:t>
      </w:r>
      <w:r w:rsidRPr="00ED348D">
        <w:rPr>
          <w:rFonts w:ascii="Courier New" w:hAnsi="Courier New" w:cs="Courier New"/>
        </w:rPr>
        <w:t>}</w:t>
      </w:r>
    </w:p>
    <w:p w14:paraId="55519317" w14:textId="77777777" w:rsidR="00ED348D" w:rsidRPr="00ED348D" w:rsidRDefault="00ED348D" w:rsidP="00ED348D">
      <w:pPr>
        <w:rPr>
          <w:rFonts w:ascii="Courier New" w:hAnsi="Courier New" w:cs="Courier New"/>
        </w:rPr>
      </w:pPr>
      <w:r w:rsidRPr="00ED348D">
        <w:rPr>
          <w:rFonts w:ascii="Courier New" w:hAnsi="Courier New" w:cs="Courier New"/>
        </w:rPr>
        <w:t xml:space="preserve">  ]</w:t>
      </w:r>
    </w:p>
    <w:p w14:paraId="31042873" w14:textId="3584B7C5" w:rsidR="00ED348D" w:rsidRPr="00ED348D" w:rsidRDefault="00ED348D" w:rsidP="00ED348D">
      <w:pPr>
        <w:rPr>
          <w:rFonts w:ascii="Courier New" w:hAnsi="Courier New" w:cs="Courier New"/>
        </w:rPr>
      </w:pPr>
      <w:r w:rsidRPr="00ED348D">
        <w:rPr>
          <w:rFonts w:ascii="Courier New" w:hAnsi="Courier New" w:cs="Courier New"/>
        </w:rPr>
        <w:t>}</w:t>
      </w:r>
    </w:p>
    <w:sectPr w:rsidR="00ED348D" w:rsidRPr="00ED348D"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4BEA" w14:textId="77777777" w:rsidR="00BA794A" w:rsidRDefault="00BA794A" w:rsidP="00BA794A">
      <w:pPr>
        <w:spacing w:after="0" w:line="240" w:lineRule="auto"/>
      </w:pPr>
      <w:r>
        <w:separator/>
      </w:r>
    </w:p>
  </w:endnote>
  <w:endnote w:type="continuationSeparator" w:id="0">
    <w:p w14:paraId="24B9DF42"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466BEE">
              <w:rPr>
                <w:bCs/>
                <w:sz w:val="16"/>
                <w:szCs w:val="16"/>
                <w:lang w:val="da-DK"/>
              </w:rPr>
              <w:t xml:space="preserve">Bakkedraget </w:t>
            </w:r>
            <w:r w:rsidR="00D15D59">
              <w:rPr>
                <w:bCs/>
                <w:sz w:val="16"/>
                <w:szCs w:val="16"/>
                <w:lang w:val="da-DK"/>
              </w:rPr>
              <w:t xml:space="preserve">1, </w:t>
            </w:r>
            <w:r w:rsidR="00466BEE">
              <w:rPr>
                <w:bCs/>
                <w:sz w:val="16"/>
                <w:szCs w:val="16"/>
                <w:lang w:val="da-DK"/>
              </w:rPr>
              <w:t>8362</w:t>
            </w:r>
            <w:r w:rsidRPr="00BA794A">
              <w:rPr>
                <w:bCs/>
                <w:sz w:val="16"/>
                <w:szCs w:val="16"/>
                <w:lang w:val="da-DK"/>
              </w:rPr>
              <w:t xml:space="preserve"> </w:t>
            </w:r>
            <w:r w:rsidR="00466BEE">
              <w:rPr>
                <w:bCs/>
                <w:sz w:val="16"/>
                <w:szCs w:val="16"/>
                <w:lang w:val="da-DK"/>
              </w:rPr>
              <w:t>Hørning</w:t>
            </w:r>
            <w:r w:rsidR="00466BE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15D59">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E145" w14:textId="77777777" w:rsidR="00BA794A" w:rsidRDefault="00BA794A" w:rsidP="00BA794A">
      <w:pPr>
        <w:spacing w:after="0" w:line="240" w:lineRule="auto"/>
      </w:pPr>
      <w:r>
        <w:separator/>
      </w:r>
    </w:p>
  </w:footnote>
  <w:footnote w:type="continuationSeparator" w:id="0">
    <w:p w14:paraId="195023EC"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8A76" w14:textId="77777777" w:rsidR="00BA794A" w:rsidRDefault="00BA794A"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1C92"/>
    <w:multiLevelType w:val="hybridMultilevel"/>
    <w:tmpl w:val="721C1AA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D6E7CFB"/>
    <w:multiLevelType w:val="hybridMultilevel"/>
    <w:tmpl w:val="EFA8B76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37F4229"/>
    <w:multiLevelType w:val="hybridMultilevel"/>
    <w:tmpl w:val="98DA5E9A"/>
    <w:lvl w:ilvl="0" w:tplc="143EED1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1A1595"/>
    <w:rsid w:val="001C1FCE"/>
    <w:rsid w:val="00244F64"/>
    <w:rsid w:val="002A5EF9"/>
    <w:rsid w:val="002E53C0"/>
    <w:rsid w:val="003A0761"/>
    <w:rsid w:val="003B304A"/>
    <w:rsid w:val="00413098"/>
    <w:rsid w:val="00466BEE"/>
    <w:rsid w:val="00546FAE"/>
    <w:rsid w:val="005C6006"/>
    <w:rsid w:val="005D7190"/>
    <w:rsid w:val="007910F0"/>
    <w:rsid w:val="007B06F2"/>
    <w:rsid w:val="00BA7153"/>
    <w:rsid w:val="00BA794A"/>
    <w:rsid w:val="00CF79AF"/>
    <w:rsid w:val="00D15D59"/>
    <w:rsid w:val="00D93226"/>
    <w:rsid w:val="00DA7486"/>
    <w:rsid w:val="00ED348D"/>
    <w:rsid w:val="00FD3C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CF79AF"/>
    <w:pPr>
      <w:ind w:left="720"/>
      <w:contextualSpacing/>
    </w:pPr>
  </w:style>
  <w:style w:type="character" w:styleId="UnresolvedMention">
    <w:name w:val="Unresolved Mention"/>
    <w:basedOn w:val="DefaultParagraphFont"/>
    <w:uiPriority w:val="99"/>
    <w:semiHidden/>
    <w:unhideWhenUsed/>
    <w:rsid w:val="00CF7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ata.org/docum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F875A-2F2E-44CE-BC46-3E5549E0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2226</Words>
  <Characters>12693</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14</cp:revision>
  <cp:lastPrinted>2020-08-17T06:57:00Z</cp:lastPrinted>
  <dcterms:created xsi:type="dcterms:W3CDTF">2015-05-28T05:42:00Z</dcterms:created>
  <dcterms:modified xsi:type="dcterms:W3CDTF">2020-08-17T06:57:00Z</dcterms:modified>
</cp:coreProperties>
</file>