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D4D" w:rsidRDefault="00293D4D">
      <w:r>
        <w:t>DIRECTView Visualization Tool</w:t>
      </w:r>
    </w:p>
    <w:p w:rsidR="00293D4D" w:rsidRDefault="00293D4D">
      <w:pPr>
        <w:pBdr>
          <w:top w:val="single" w:sz="12" w:space="1" w:color="auto"/>
          <w:bottom w:val="single" w:sz="12" w:space="1" w:color="auto"/>
        </w:pBdr>
      </w:pPr>
      <w:r>
        <w:t>Simulation Results Visualization</w:t>
      </w:r>
    </w:p>
    <w:p w:rsidR="00293D4D" w:rsidRDefault="00293D4D"/>
    <w:p w:rsidR="00293D4D" w:rsidRDefault="00293D4D">
      <w:r>
        <w:t>Booz Allen Hamilton</w:t>
      </w:r>
    </w:p>
    <w:p w:rsidR="00293D4D" w:rsidRDefault="00293D4D">
      <w:r>
        <w:t>Southern Methodist University</w:t>
      </w:r>
    </w:p>
    <w:p w:rsidR="00293D4D" w:rsidRDefault="00293D4D">
      <w:pPr>
        <w:sectPr w:rsidR="00293D4D">
          <w:pgSz w:w="12240" w:h="15840"/>
          <w:pgMar w:top="1440" w:right="1440" w:bottom="1440" w:left="1440" w:header="720" w:footer="720" w:gutter="0"/>
          <w:cols w:space="720"/>
          <w:docGrid w:linePitch="360"/>
        </w:sectPr>
      </w:pPr>
    </w:p>
    <w:sdt>
      <w:sdtPr>
        <w:id w:val="344528853"/>
        <w:docPartObj>
          <w:docPartGallery w:val="Table of Contents"/>
          <w:docPartUnique/>
        </w:docPartObj>
      </w:sdtPr>
      <w:sdtEndPr>
        <w:rPr>
          <w:rFonts w:asciiTheme="minorHAnsi" w:eastAsiaTheme="minorHAnsi" w:hAnsiTheme="minorHAnsi" w:cstheme="minorBidi"/>
          <w:bCs/>
          <w:caps w:val="0"/>
          <w:noProof/>
          <w:sz w:val="22"/>
          <w:szCs w:val="22"/>
        </w:rPr>
      </w:sdtEndPr>
      <w:sdtContent>
        <w:p w:rsidR="00293D4D" w:rsidRDefault="00293D4D">
          <w:pPr>
            <w:pStyle w:val="TOCHeading"/>
          </w:pPr>
          <w:r>
            <w:t>Table of Contents</w:t>
          </w:r>
        </w:p>
        <w:p w:rsidR="00020A5E" w:rsidRDefault="00293D4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8362419" w:history="1">
            <w:r w:rsidR="00020A5E" w:rsidRPr="00404942">
              <w:rPr>
                <w:rStyle w:val="Hyperlink"/>
                <w:noProof/>
              </w:rPr>
              <w:t>Introduction</w:t>
            </w:r>
            <w:r w:rsidR="00020A5E">
              <w:rPr>
                <w:noProof/>
                <w:webHidden/>
              </w:rPr>
              <w:tab/>
            </w:r>
            <w:r w:rsidR="00020A5E">
              <w:rPr>
                <w:noProof/>
                <w:webHidden/>
              </w:rPr>
              <w:fldChar w:fldCharType="begin"/>
            </w:r>
            <w:r w:rsidR="00020A5E">
              <w:rPr>
                <w:noProof/>
                <w:webHidden/>
              </w:rPr>
              <w:instrText xml:space="preserve"> PAGEREF _Toc458362419 \h </w:instrText>
            </w:r>
            <w:r w:rsidR="00020A5E">
              <w:rPr>
                <w:noProof/>
                <w:webHidden/>
              </w:rPr>
            </w:r>
            <w:r w:rsidR="00020A5E">
              <w:rPr>
                <w:noProof/>
                <w:webHidden/>
              </w:rPr>
              <w:fldChar w:fldCharType="separate"/>
            </w:r>
            <w:r w:rsidR="00020A5E">
              <w:rPr>
                <w:noProof/>
                <w:webHidden/>
              </w:rPr>
              <w:t>3</w:t>
            </w:r>
            <w:r w:rsidR="00020A5E">
              <w:rPr>
                <w:noProof/>
                <w:webHidden/>
              </w:rPr>
              <w:fldChar w:fldCharType="end"/>
            </w:r>
          </w:hyperlink>
        </w:p>
        <w:p w:rsidR="00020A5E" w:rsidRDefault="00020A5E">
          <w:pPr>
            <w:pStyle w:val="TOC1"/>
            <w:tabs>
              <w:tab w:val="right" w:leader="dot" w:pos="9350"/>
            </w:tabs>
            <w:rPr>
              <w:rFonts w:eastAsiaTheme="minorEastAsia"/>
              <w:noProof/>
            </w:rPr>
          </w:pPr>
          <w:hyperlink w:anchor="_Toc458362420" w:history="1">
            <w:r w:rsidRPr="00404942">
              <w:rPr>
                <w:rStyle w:val="Hyperlink"/>
                <w:noProof/>
              </w:rPr>
              <w:t>DIRECTView</w:t>
            </w:r>
            <w:r>
              <w:rPr>
                <w:noProof/>
                <w:webHidden/>
              </w:rPr>
              <w:tab/>
            </w:r>
            <w:r>
              <w:rPr>
                <w:noProof/>
                <w:webHidden/>
              </w:rPr>
              <w:fldChar w:fldCharType="begin"/>
            </w:r>
            <w:r>
              <w:rPr>
                <w:noProof/>
                <w:webHidden/>
              </w:rPr>
              <w:instrText xml:space="preserve"> PAGEREF _Toc458362420 \h </w:instrText>
            </w:r>
            <w:r>
              <w:rPr>
                <w:noProof/>
                <w:webHidden/>
              </w:rPr>
            </w:r>
            <w:r>
              <w:rPr>
                <w:noProof/>
                <w:webHidden/>
              </w:rPr>
              <w:fldChar w:fldCharType="separate"/>
            </w:r>
            <w:r>
              <w:rPr>
                <w:noProof/>
                <w:webHidden/>
              </w:rPr>
              <w:t>4</w:t>
            </w:r>
            <w:r>
              <w:rPr>
                <w:noProof/>
                <w:webHidden/>
              </w:rPr>
              <w:fldChar w:fldCharType="end"/>
            </w:r>
          </w:hyperlink>
        </w:p>
        <w:p w:rsidR="00020A5E" w:rsidRDefault="00020A5E">
          <w:pPr>
            <w:pStyle w:val="TOC2"/>
            <w:tabs>
              <w:tab w:val="right" w:leader="dot" w:pos="9350"/>
            </w:tabs>
            <w:rPr>
              <w:rFonts w:eastAsiaTheme="minorEastAsia"/>
              <w:noProof/>
            </w:rPr>
          </w:pPr>
          <w:hyperlink w:anchor="_Toc458362421" w:history="1">
            <w:r w:rsidRPr="00404942">
              <w:rPr>
                <w:rStyle w:val="Hyperlink"/>
                <w:noProof/>
              </w:rPr>
              <w:t>Graphical User Interface (GUI)</w:t>
            </w:r>
            <w:r>
              <w:rPr>
                <w:noProof/>
                <w:webHidden/>
              </w:rPr>
              <w:tab/>
            </w:r>
            <w:r>
              <w:rPr>
                <w:noProof/>
                <w:webHidden/>
              </w:rPr>
              <w:fldChar w:fldCharType="begin"/>
            </w:r>
            <w:r>
              <w:rPr>
                <w:noProof/>
                <w:webHidden/>
              </w:rPr>
              <w:instrText xml:space="preserve"> PAGEREF _Toc458362421 \h </w:instrText>
            </w:r>
            <w:r>
              <w:rPr>
                <w:noProof/>
                <w:webHidden/>
              </w:rPr>
            </w:r>
            <w:r>
              <w:rPr>
                <w:noProof/>
                <w:webHidden/>
              </w:rPr>
              <w:fldChar w:fldCharType="separate"/>
            </w:r>
            <w:r>
              <w:rPr>
                <w:noProof/>
                <w:webHidden/>
              </w:rPr>
              <w:t>4</w:t>
            </w:r>
            <w:r>
              <w:rPr>
                <w:noProof/>
                <w:webHidden/>
              </w:rPr>
              <w:fldChar w:fldCharType="end"/>
            </w:r>
          </w:hyperlink>
        </w:p>
        <w:p w:rsidR="00020A5E" w:rsidRDefault="00020A5E">
          <w:pPr>
            <w:pStyle w:val="TOC2"/>
            <w:tabs>
              <w:tab w:val="right" w:leader="dot" w:pos="9350"/>
            </w:tabs>
            <w:rPr>
              <w:rFonts w:eastAsiaTheme="minorEastAsia"/>
              <w:noProof/>
            </w:rPr>
          </w:pPr>
          <w:hyperlink w:anchor="_Toc458362422" w:history="1">
            <w:r w:rsidRPr="00404942">
              <w:rPr>
                <w:rStyle w:val="Hyperlink"/>
                <w:noProof/>
              </w:rPr>
              <w:t>Measure of Effectiveness (MOE)</w:t>
            </w:r>
            <w:r>
              <w:rPr>
                <w:noProof/>
                <w:webHidden/>
              </w:rPr>
              <w:tab/>
            </w:r>
            <w:r>
              <w:rPr>
                <w:noProof/>
                <w:webHidden/>
              </w:rPr>
              <w:fldChar w:fldCharType="begin"/>
            </w:r>
            <w:r>
              <w:rPr>
                <w:noProof/>
                <w:webHidden/>
              </w:rPr>
              <w:instrText xml:space="preserve"> PAGEREF _Toc458362422 \h </w:instrText>
            </w:r>
            <w:r>
              <w:rPr>
                <w:noProof/>
                <w:webHidden/>
              </w:rPr>
            </w:r>
            <w:r>
              <w:rPr>
                <w:noProof/>
                <w:webHidden/>
              </w:rPr>
              <w:fldChar w:fldCharType="separate"/>
            </w:r>
            <w:r>
              <w:rPr>
                <w:noProof/>
                <w:webHidden/>
              </w:rPr>
              <w:t>4</w:t>
            </w:r>
            <w:r>
              <w:rPr>
                <w:noProof/>
                <w:webHidden/>
              </w:rPr>
              <w:fldChar w:fldCharType="end"/>
            </w:r>
          </w:hyperlink>
        </w:p>
        <w:p w:rsidR="00020A5E" w:rsidRDefault="00020A5E">
          <w:pPr>
            <w:pStyle w:val="TOC2"/>
            <w:tabs>
              <w:tab w:val="right" w:leader="dot" w:pos="9350"/>
            </w:tabs>
            <w:rPr>
              <w:rFonts w:eastAsiaTheme="minorEastAsia"/>
              <w:noProof/>
            </w:rPr>
          </w:pPr>
          <w:hyperlink w:anchor="_Toc458362423" w:history="1">
            <w:r w:rsidRPr="00404942">
              <w:rPr>
                <w:rStyle w:val="Hyperlink"/>
                <w:noProof/>
              </w:rPr>
              <w:t>Geography</w:t>
            </w:r>
            <w:r>
              <w:rPr>
                <w:noProof/>
                <w:webHidden/>
              </w:rPr>
              <w:tab/>
            </w:r>
            <w:r>
              <w:rPr>
                <w:noProof/>
                <w:webHidden/>
              </w:rPr>
              <w:fldChar w:fldCharType="begin"/>
            </w:r>
            <w:r>
              <w:rPr>
                <w:noProof/>
                <w:webHidden/>
              </w:rPr>
              <w:instrText xml:space="preserve"> PAGEREF _Toc458362423 \h </w:instrText>
            </w:r>
            <w:r>
              <w:rPr>
                <w:noProof/>
                <w:webHidden/>
              </w:rPr>
            </w:r>
            <w:r>
              <w:rPr>
                <w:noProof/>
                <w:webHidden/>
              </w:rPr>
              <w:fldChar w:fldCharType="separate"/>
            </w:r>
            <w:r>
              <w:rPr>
                <w:noProof/>
                <w:webHidden/>
              </w:rPr>
              <w:t>4</w:t>
            </w:r>
            <w:r>
              <w:rPr>
                <w:noProof/>
                <w:webHidden/>
              </w:rPr>
              <w:fldChar w:fldCharType="end"/>
            </w:r>
          </w:hyperlink>
        </w:p>
        <w:p w:rsidR="00020A5E" w:rsidRDefault="00020A5E">
          <w:pPr>
            <w:pStyle w:val="TOC2"/>
            <w:tabs>
              <w:tab w:val="right" w:leader="dot" w:pos="9350"/>
            </w:tabs>
            <w:rPr>
              <w:rFonts w:eastAsiaTheme="minorEastAsia"/>
              <w:noProof/>
            </w:rPr>
          </w:pPr>
          <w:hyperlink w:anchor="_Toc458362424" w:history="1">
            <w:r w:rsidRPr="00404942">
              <w:rPr>
                <w:rStyle w:val="Hyperlink"/>
                <w:noProof/>
              </w:rPr>
              <w:t>Scenarios Filters</w:t>
            </w:r>
            <w:r>
              <w:rPr>
                <w:noProof/>
                <w:webHidden/>
              </w:rPr>
              <w:tab/>
            </w:r>
            <w:r>
              <w:rPr>
                <w:noProof/>
                <w:webHidden/>
              </w:rPr>
              <w:fldChar w:fldCharType="begin"/>
            </w:r>
            <w:r>
              <w:rPr>
                <w:noProof/>
                <w:webHidden/>
              </w:rPr>
              <w:instrText xml:space="preserve"> PAGEREF _Toc458362424 \h </w:instrText>
            </w:r>
            <w:r>
              <w:rPr>
                <w:noProof/>
                <w:webHidden/>
              </w:rPr>
            </w:r>
            <w:r>
              <w:rPr>
                <w:noProof/>
                <w:webHidden/>
              </w:rPr>
              <w:fldChar w:fldCharType="separate"/>
            </w:r>
            <w:r>
              <w:rPr>
                <w:noProof/>
                <w:webHidden/>
              </w:rPr>
              <w:t>5</w:t>
            </w:r>
            <w:r>
              <w:rPr>
                <w:noProof/>
                <w:webHidden/>
              </w:rPr>
              <w:fldChar w:fldCharType="end"/>
            </w:r>
          </w:hyperlink>
        </w:p>
        <w:p w:rsidR="00293D4D" w:rsidRDefault="00293D4D">
          <w:r>
            <w:rPr>
              <w:b/>
              <w:bCs/>
              <w:noProof/>
            </w:rPr>
            <w:fldChar w:fldCharType="end"/>
          </w:r>
        </w:p>
      </w:sdtContent>
    </w:sdt>
    <w:p w:rsidR="00293D4D" w:rsidRDefault="00293D4D">
      <w:pPr>
        <w:sectPr w:rsidR="00293D4D">
          <w:pgSz w:w="12240" w:h="15840"/>
          <w:pgMar w:top="1440" w:right="1440" w:bottom="1440" w:left="1440" w:header="720" w:footer="720" w:gutter="0"/>
          <w:cols w:space="720"/>
          <w:docGrid w:linePitch="360"/>
        </w:sectPr>
      </w:pPr>
    </w:p>
    <w:p w:rsidR="00293D4D" w:rsidRDefault="00293D4D" w:rsidP="00293D4D">
      <w:pPr>
        <w:pStyle w:val="Heading1"/>
      </w:pPr>
      <w:bookmarkStart w:id="0" w:name="_Toc458362419"/>
      <w:r>
        <w:lastRenderedPageBreak/>
        <w:t>Introduction</w:t>
      </w:r>
      <w:bookmarkEnd w:id="0"/>
    </w:p>
    <w:p w:rsidR="00F04F1F" w:rsidRDefault="000D0D15">
      <w:r w:rsidRPr="000D0D15">
        <w:t>DIRECTView consist of the source-code for a visualization module developed as part of the DIRECT simulation software package by the AMS (Analysis, Modeling and Simulation Testbeds for DMA and ATDM Evaluation) Dallas Testbed and enables users to visualize the simulation-based measures of effectiveness as a function of different simulation scenarios. The application reads data from XML based simulation output and is coded in C-sharp. The codebase for DIRECTView is developed by Southern Methodist University.</w:t>
      </w:r>
    </w:p>
    <w:p w:rsidR="00293D4D" w:rsidRDefault="00293D4D"/>
    <w:p w:rsidR="00293D4D" w:rsidRDefault="00293D4D"/>
    <w:p w:rsidR="0021570A" w:rsidRDefault="0021570A">
      <w:pPr>
        <w:rPr>
          <w:noProof/>
        </w:rPr>
      </w:pPr>
      <w:r>
        <w:rPr>
          <w:noProof/>
        </w:rPr>
        <w:br w:type="page"/>
      </w:r>
    </w:p>
    <w:p w:rsidR="00293D4D" w:rsidRDefault="0021570A" w:rsidP="0021570A">
      <w:pPr>
        <w:pStyle w:val="Heading1"/>
      </w:pPr>
      <w:bookmarkStart w:id="1" w:name="_Toc458362420"/>
      <w:r>
        <w:lastRenderedPageBreak/>
        <w:t>DIRECTView</w:t>
      </w:r>
      <w:bookmarkEnd w:id="1"/>
    </w:p>
    <w:p w:rsidR="0021570A" w:rsidRDefault="0021570A">
      <w:r>
        <w:t xml:space="preserve">The DIRECTView application is an executable file recognized as a </w:t>
      </w:r>
      <w:r w:rsidRPr="0021570A">
        <w:rPr>
          <w:rFonts w:ascii="Arial" w:hAnsi="Arial" w:cs="Arial"/>
          <w:highlight w:val="lightGray"/>
        </w:rPr>
        <w:t>.exe</w:t>
      </w:r>
      <w:r w:rsidRPr="0021570A">
        <w:rPr>
          <w:rFonts w:ascii="Arial" w:hAnsi="Arial" w:cs="Arial"/>
        </w:rPr>
        <w:t xml:space="preserve"> </w:t>
      </w:r>
      <w:r>
        <w:t xml:space="preserve">extension. The application is used to convert simulation result outputs from the DIRECT traffic simulation software into graphical representation. The application is able to import multiple datasets from various analyzed operational conditions to compare </w:t>
      </w:r>
      <w:r w:rsidR="00446A53">
        <w:t>against the baseline condition.</w:t>
      </w:r>
    </w:p>
    <w:p w:rsidR="00446A53" w:rsidRDefault="00446A53" w:rsidP="00446A53">
      <w:pPr>
        <w:pStyle w:val="Heading2"/>
      </w:pPr>
      <w:bookmarkStart w:id="2" w:name="_Toc458362421"/>
      <w:r>
        <w:t>Graphical User Interface</w:t>
      </w:r>
      <w:r w:rsidR="00EE2C5D">
        <w:t xml:space="preserve"> (GUI)</w:t>
      </w:r>
      <w:bookmarkEnd w:id="2"/>
    </w:p>
    <w:p w:rsidR="0021570A" w:rsidRDefault="0021570A">
      <w:r>
        <w:t xml:space="preserve">The following </w:t>
      </w:r>
      <w:r>
        <w:fldChar w:fldCharType="begin"/>
      </w:r>
      <w:r>
        <w:instrText xml:space="preserve"> REF _Ref458349202 \h </w:instrText>
      </w:r>
      <w:r>
        <w:fldChar w:fldCharType="separate"/>
      </w:r>
      <w:r>
        <w:t xml:space="preserve">Figure </w:t>
      </w:r>
      <w:r>
        <w:rPr>
          <w:noProof/>
        </w:rPr>
        <w:t>1</w:t>
      </w:r>
      <w:r>
        <w:fldChar w:fldCharType="end"/>
      </w:r>
      <w:r>
        <w:t xml:space="preserve"> shows an example of the DIRECTView application. </w:t>
      </w:r>
    </w:p>
    <w:p w:rsidR="0021570A" w:rsidRDefault="0021570A" w:rsidP="00873FC5">
      <w:pPr>
        <w:pStyle w:val="NoSpacing"/>
        <w:jc w:val="center"/>
      </w:pPr>
      <w:r>
        <w:rPr>
          <w:noProof/>
        </w:rPr>
        <w:drawing>
          <wp:inline distT="0" distB="0" distL="0" distR="0" wp14:anchorId="3A0520B6" wp14:editId="71C4ADD2">
            <wp:extent cx="5943600" cy="3110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0865"/>
                    </a:xfrm>
                    <a:prstGeom prst="rect">
                      <a:avLst/>
                    </a:prstGeom>
                  </pic:spPr>
                </pic:pic>
              </a:graphicData>
            </a:graphic>
          </wp:inline>
        </w:drawing>
      </w:r>
    </w:p>
    <w:p w:rsidR="0021570A" w:rsidRDefault="0021570A" w:rsidP="00FE039B">
      <w:pPr>
        <w:pStyle w:val="Caption"/>
      </w:pPr>
      <w:bookmarkStart w:id="3" w:name="_Ref458349202"/>
      <w:r>
        <w:t xml:space="preserve">Figure </w:t>
      </w:r>
      <w:r>
        <w:fldChar w:fldCharType="begin"/>
      </w:r>
      <w:r>
        <w:instrText xml:space="preserve"> SEQ Figure \* ARABIC </w:instrText>
      </w:r>
      <w:r>
        <w:fldChar w:fldCharType="separate"/>
      </w:r>
      <w:r w:rsidR="00A11A08">
        <w:rPr>
          <w:noProof/>
        </w:rPr>
        <w:t>1</w:t>
      </w:r>
      <w:r>
        <w:fldChar w:fldCharType="end"/>
      </w:r>
      <w:bookmarkEnd w:id="3"/>
      <w:r>
        <w:t>: Sample DIRECTView Graphical User Interface</w:t>
      </w:r>
    </w:p>
    <w:p w:rsidR="00FE039B" w:rsidRPr="00FE039B" w:rsidRDefault="00FE039B" w:rsidP="00FE039B"/>
    <w:p w:rsidR="00EE2C5D" w:rsidRDefault="00EE2C5D" w:rsidP="00EE2C5D">
      <w:pPr>
        <w:pStyle w:val="Heading2"/>
      </w:pPr>
      <w:bookmarkStart w:id="4" w:name="_Toc458362422"/>
      <w:r>
        <w:t xml:space="preserve">Measure of </w:t>
      </w:r>
      <w:r w:rsidR="00DF6F00">
        <w:t>Performance (MOP</w:t>
      </w:r>
      <w:r>
        <w:t>)</w:t>
      </w:r>
      <w:bookmarkEnd w:id="4"/>
    </w:p>
    <w:p w:rsidR="00EE2C5D" w:rsidRDefault="00EE2C5D" w:rsidP="00EE2C5D">
      <w:r>
        <w:t>The DIRECTView GUI is able to plot a comparison of various MO</w:t>
      </w:r>
      <w:r w:rsidR="00DF6F00">
        <w:t>P</w:t>
      </w:r>
      <w:r>
        <w:t xml:space="preserve"> versus time from 4:00PM to 7:00PM as listed below:</w:t>
      </w:r>
    </w:p>
    <w:p w:rsidR="00EE2C5D" w:rsidRDefault="00EE2C5D" w:rsidP="00EE2C5D">
      <w:pPr>
        <w:pStyle w:val="ListParagraph"/>
        <w:numPr>
          <w:ilvl w:val="0"/>
          <w:numId w:val="1"/>
        </w:numPr>
      </w:pPr>
      <w:r>
        <w:t>Travel Times (Minutes and Percent Change)</w:t>
      </w:r>
    </w:p>
    <w:p w:rsidR="00EE2C5D" w:rsidRDefault="00EE2C5D" w:rsidP="00EE2C5D">
      <w:pPr>
        <w:pStyle w:val="ListParagraph"/>
        <w:numPr>
          <w:ilvl w:val="0"/>
          <w:numId w:val="1"/>
        </w:numPr>
      </w:pPr>
      <w:r>
        <w:t>Environmental (Fuel Consumption, Carbon Dioxide (CO2) emission, and Nitrogen Oxide (NO) emission)</w:t>
      </w:r>
    </w:p>
    <w:p w:rsidR="00EE2C5D" w:rsidRPr="00EE2C5D" w:rsidRDefault="00EE2C5D" w:rsidP="00EE2C5D">
      <w:r>
        <w:t xml:space="preserve">These variables are also shown in </w:t>
      </w:r>
      <w:r>
        <w:fldChar w:fldCharType="begin"/>
      </w:r>
      <w:r>
        <w:instrText xml:space="preserve"> REF _Ref458349202 \h </w:instrText>
      </w:r>
      <w:r>
        <w:fldChar w:fldCharType="separate"/>
      </w:r>
      <w:r>
        <w:t xml:space="preserve">Figure </w:t>
      </w:r>
      <w:r>
        <w:rPr>
          <w:noProof/>
        </w:rPr>
        <w:t>1</w:t>
      </w:r>
      <w:r>
        <w:fldChar w:fldCharType="end"/>
      </w:r>
      <w:r>
        <w:t xml:space="preserve"> above on the ribbon located at the top left section of the ribbon. The plotted line graph dynamically changes by clicking </w:t>
      </w:r>
      <w:r w:rsidR="00DF6F00">
        <w:t>each various MOP</w:t>
      </w:r>
      <w:r>
        <w:t xml:space="preserve"> or travel time direction to reflect the results of interest.</w:t>
      </w:r>
    </w:p>
    <w:p w:rsidR="00EE2C5D" w:rsidRDefault="00EE2C5D" w:rsidP="00EE2C5D">
      <w:pPr>
        <w:pStyle w:val="Heading2"/>
      </w:pPr>
      <w:bookmarkStart w:id="5" w:name="_Toc458362423"/>
      <w:r>
        <w:t>Geography</w:t>
      </w:r>
      <w:bookmarkEnd w:id="5"/>
    </w:p>
    <w:p w:rsidR="00EE2C5D" w:rsidRDefault="00EE2C5D" w:rsidP="00EE2C5D">
      <w:r>
        <w:t xml:space="preserve">Located within the top right of the ribbon shown in the DIRECTView </w:t>
      </w:r>
      <w:r w:rsidR="00FE039B">
        <w:t>from</w:t>
      </w:r>
      <w:r>
        <w:t xml:space="preserve"> </w:t>
      </w:r>
      <w:r>
        <w:fldChar w:fldCharType="begin"/>
      </w:r>
      <w:r>
        <w:instrText xml:space="preserve"> REF _Ref458349202 \h </w:instrText>
      </w:r>
      <w:r>
        <w:fldChar w:fldCharType="separate"/>
      </w:r>
      <w:r>
        <w:t xml:space="preserve">Figure </w:t>
      </w:r>
      <w:r>
        <w:rPr>
          <w:noProof/>
        </w:rPr>
        <w:t>1</w:t>
      </w:r>
      <w:r>
        <w:fldChar w:fldCharType="end"/>
      </w:r>
      <w:r>
        <w:t xml:space="preserve"> are the </w:t>
      </w:r>
      <w:r w:rsidR="00FE039B">
        <w:t>buttons for the geography of interest within the Dallas, Texas testbed. Users are able to limit the results within a one of the six geographical location of interest to analyze. The geographical locations are divided into US 75 northbound or southbound and into the following boundaries:</w:t>
      </w:r>
    </w:p>
    <w:p w:rsidR="00FE039B" w:rsidRDefault="00FE039B" w:rsidP="00FE039B">
      <w:pPr>
        <w:pStyle w:val="ListParagraph"/>
        <w:numPr>
          <w:ilvl w:val="0"/>
          <w:numId w:val="2"/>
        </w:numPr>
      </w:pPr>
      <w:r>
        <w:lastRenderedPageBreak/>
        <w:t>Between Beltline and Arapaho</w:t>
      </w:r>
    </w:p>
    <w:p w:rsidR="00FE039B" w:rsidRDefault="00FE039B" w:rsidP="00FE039B">
      <w:pPr>
        <w:pStyle w:val="ListParagraph"/>
        <w:numPr>
          <w:ilvl w:val="0"/>
          <w:numId w:val="2"/>
        </w:numPr>
      </w:pPr>
      <w:r>
        <w:t>Between Walnut Hill Lane and Park Lane</w:t>
      </w:r>
    </w:p>
    <w:p w:rsidR="00FE039B" w:rsidRDefault="00FE039B" w:rsidP="00FE039B">
      <w:pPr>
        <w:pStyle w:val="ListParagraph"/>
        <w:numPr>
          <w:ilvl w:val="0"/>
          <w:numId w:val="2"/>
        </w:numPr>
      </w:pPr>
      <w:r>
        <w:t>Between Park Boulevard and Parker Road</w:t>
      </w:r>
    </w:p>
    <w:p w:rsidR="00FE039B" w:rsidRDefault="00FE039B" w:rsidP="00FE039B">
      <w:pPr>
        <w:pStyle w:val="Heading2"/>
      </w:pPr>
      <w:bookmarkStart w:id="6" w:name="_Toc458362424"/>
      <w:r>
        <w:t>Scenarios Filters</w:t>
      </w:r>
      <w:bookmarkEnd w:id="6"/>
    </w:p>
    <w:p w:rsidR="00FE039B" w:rsidRDefault="00FE039B" w:rsidP="00FE039B">
      <w:r>
        <w:t>The scenarios filters are located on the left and contain the following sub-filters:</w:t>
      </w:r>
    </w:p>
    <w:p w:rsidR="00FE039B" w:rsidRDefault="00FE039B" w:rsidP="00FE039B">
      <w:pPr>
        <w:pStyle w:val="ListParagraph"/>
        <w:numPr>
          <w:ilvl w:val="0"/>
          <w:numId w:val="3"/>
        </w:numPr>
      </w:pPr>
      <w:r>
        <w:t>Operational Conditions</w:t>
      </w:r>
    </w:p>
    <w:p w:rsidR="00FE039B" w:rsidRDefault="00FE039B" w:rsidP="00FE039B">
      <w:pPr>
        <w:pStyle w:val="ListParagraph"/>
        <w:numPr>
          <w:ilvl w:val="0"/>
          <w:numId w:val="3"/>
        </w:numPr>
      </w:pPr>
      <w:r>
        <w:t>Active Transportation and Demand Management (ATDM) Strategies</w:t>
      </w:r>
    </w:p>
    <w:p w:rsidR="00FE039B" w:rsidRDefault="00FE039B" w:rsidP="00FE039B">
      <w:pPr>
        <w:pStyle w:val="ListParagraph"/>
        <w:numPr>
          <w:ilvl w:val="0"/>
          <w:numId w:val="3"/>
        </w:numPr>
      </w:pPr>
      <w:r>
        <w:t>Assessment Attributes</w:t>
      </w:r>
    </w:p>
    <w:p w:rsidR="00020A5E" w:rsidRDefault="00FE039B" w:rsidP="00FE039B">
      <w:r>
        <w:t>These scenario filters use check boxes where various combinations from each sub-filters can be selected for comparison when analyzing the results.</w:t>
      </w:r>
      <w:r w:rsidR="00873FC5">
        <w:t xml:space="preserve"> </w:t>
      </w:r>
      <w:r w:rsidR="00020A5E">
        <w:t>The assessment attributes filter is further classified into the following sub-filters:</w:t>
      </w:r>
    </w:p>
    <w:p w:rsidR="00020A5E" w:rsidRDefault="00020A5E" w:rsidP="00020A5E">
      <w:pPr>
        <w:pStyle w:val="ListParagraph"/>
        <w:numPr>
          <w:ilvl w:val="0"/>
          <w:numId w:val="4"/>
        </w:numPr>
      </w:pPr>
      <w:r>
        <w:t>Demand Prediction Accuracy</w:t>
      </w:r>
    </w:p>
    <w:p w:rsidR="00020A5E" w:rsidRDefault="00020A5E" w:rsidP="00020A5E">
      <w:pPr>
        <w:pStyle w:val="ListParagraph"/>
        <w:numPr>
          <w:ilvl w:val="0"/>
          <w:numId w:val="4"/>
        </w:numPr>
      </w:pPr>
      <w:r>
        <w:t>Traffic Management Latency</w:t>
      </w:r>
    </w:p>
    <w:p w:rsidR="00020A5E" w:rsidRDefault="00020A5E" w:rsidP="00020A5E">
      <w:pPr>
        <w:pStyle w:val="ListParagraph"/>
        <w:numPr>
          <w:ilvl w:val="0"/>
          <w:numId w:val="4"/>
        </w:numPr>
      </w:pPr>
      <w:r>
        <w:t>Prediction Horizon</w:t>
      </w:r>
    </w:p>
    <w:p w:rsidR="00020A5E" w:rsidRDefault="00020A5E" w:rsidP="00020A5E">
      <w:pPr>
        <w:pStyle w:val="ListParagraph"/>
        <w:numPr>
          <w:ilvl w:val="0"/>
          <w:numId w:val="4"/>
        </w:numPr>
      </w:pPr>
      <w:r>
        <w:t>Coverage Extension</w:t>
      </w:r>
    </w:p>
    <w:p w:rsidR="00FE039B" w:rsidRDefault="00020A5E" w:rsidP="00020A5E">
      <w:pPr>
        <w:pStyle w:val="Heading1"/>
      </w:pPr>
      <w:r>
        <w:t>File Structure</w:t>
      </w:r>
    </w:p>
    <w:p w:rsidR="00020A5E" w:rsidRDefault="00A11A08" w:rsidP="00A11A08">
      <w:r>
        <w:t xml:space="preserve">The following </w:t>
      </w:r>
      <w:r>
        <w:fldChar w:fldCharType="begin"/>
      </w:r>
      <w:r>
        <w:instrText xml:space="preserve"> REF _Ref458415683 \h </w:instrText>
      </w:r>
      <w:r>
        <w:fldChar w:fldCharType="separate"/>
      </w:r>
      <w:r>
        <w:t xml:space="preserve">Figure </w:t>
      </w:r>
      <w:r>
        <w:rPr>
          <w:noProof/>
        </w:rPr>
        <w:t>2</w:t>
      </w:r>
      <w:r>
        <w:fldChar w:fldCharType="end"/>
      </w:r>
      <w:r>
        <w:t xml:space="preserve"> shows the DIRECTView folder structure of organizing the application launcher, GUI display variable files, and simulation result files. The DIRECTView application executable file shall be located within the </w:t>
      </w:r>
      <w:r w:rsidRPr="00A11A08">
        <w:rPr>
          <w:i/>
        </w:rPr>
        <w:t>Main Folder</w:t>
      </w:r>
      <w:r>
        <w:t xml:space="preserve"> along with the DIRECTView.vshost.exe and 24 DevExpress.dll files. Within the </w:t>
      </w:r>
      <w:r w:rsidRPr="00A11A08">
        <w:rPr>
          <w:i/>
        </w:rPr>
        <w:t>Main Folder</w:t>
      </w:r>
      <w:r>
        <w:t xml:space="preserve">, a folder should be designated as </w:t>
      </w:r>
      <w:r w:rsidRPr="00A11A08">
        <w:rPr>
          <w:i/>
        </w:rPr>
        <w:t>Input</w:t>
      </w:r>
      <w:r>
        <w:t xml:space="preserve"> and contain the directory information for the </w:t>
      </w:r>
      <w:r w:rsidR="00873FC5">
        <w:t>simulation input files.</w:t>
      </w:r>
    </w:p>
    <w:p w:rsidR="00873FC5" w:rsidRDefault="00873FC5" w:rsidP="00A11A08">
      <w:r>
        <w:t xml:space="preserve">The Data.txt file lists all the folders scenario names located within the </w:t>
      </w:r>
      <w:r w:rsidRPr="00873FC5">
        <w:rPr>
          <w:i/>
        </w:rPr>
        <w:t>Operation Conditions and Scenarios Folder</w:t>
      </w:r>
      <w:r>
        <w:t>.</w:t>
      </w:r>
      <w:bookmarkStart w:id="7" w:name="_GoBack"/>
      <w:bookmarkEnd w:id="7"/>
    </w:p>
    <w:p w:rsidR="00A11A08" w:rsidRDefault="00A11A08" w:rsidP="00873FC5">
      <w:pPr>
        <w:pStyle w:val="NoSpacing"/>
        <w:jc w:val="center"/>
      </w:pPr>
      <w:r w:rsidRPr="00A11A08">
        <w:rPr>
          <w:noProof/>
        </w:rPr>
        <w:drawing>
          <wp:inline distT="0" distB="0" distL="0" distR="0" wp14:anchorId="40968D56" wp14:editId="6AB8E18C">
            <wp:extent cx="5105400" cy="2905125"/>
            <wp:effectExtent l="0" t="0" r="0" b="9525"/>
            <wp:docPr id="3" name="Picture 3" descr="C:\Users\583912\Downloads\Blank Diagram -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583912\Downloads\Blank Diagram - Page 1.jpe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936" t="4333" r="4156" b="57893"/>
                    <a:stretch/>
                  </pic:blipFill>
                  <pic:spPr bwMode="auto">
                    <a:xfrm>
                      <a:off x="0" y="0"/>
                      <a:ext cx="5105962" cy="2905445"/>
                    </a:xfrm>
                    <a:prstGeom prst="rect">
                      <a:avLst/>
                    </a:prstGeom>
                    <a:noFill/>
                    <a:ln>
                      <a:noFill/>
                    </a:ln>
                    <a:extLst>
                      <a:ext uri="{53640926-AAD7-44D8-BBD7-CCE9431645EC}">
                        <a14:shadowObscured xmlns:a14="http://schemas.microsoft.com/office/drawing/2010/main"/>
                      </a:ext>
                    </a:extLst>
                  </pic:spPr>
                </pic:pic>
              </a:graphicData>
            </a:graphic>
          </wp:inline>
        </w:drawing>
      </w:r>
    </w:p>
    <w:p w:rsidR="00A11A08" w:rsidRPr="00873FC5" w:rsidRDefault="00A11A08" w:rsidP="00873FC5">
      <w:pPr>
        <w:pStyle w:val="Caption"/>
      </w:pPr>
      <w:bookmarkStart w:id="8" w:name="_Ref458415683"/>
      <w:r w:rsidRPr="00873FC5">
        <w:t xml:space="preserve">Figure </w:t>
      </w:r>
      <w:r w:rsidRPr="00873FC5">
        <w:fldChar w:fldCharType="begin"/>
      </w:r>
      <w:r w:rsidRPr="00873FC5">
        <w:instrText xml:space="preserve"> SEQ Figure \* ARABIC </w:instrText>
      </w:r>
      <w:r w:rsidRPr="00873FC5">
        <w:fldChar w:fldCharType="separate"/>
      </w:r>
      <w:r w:rsidRPr="00873FC5">
        <w:t>2</w:t>
      </w:r>
      <w:r w:rsidRPr="00873FC5">
        <w:fldChar w:fldCharType="end"/>
      </w:r>
      <w:bookmarkEnd w:id="8"/>
      <w:r w:rsidRPr="00873FC5">
        <w:t>: DIRECTView Folder Structure</w:t>
      </w:r>
    </w:p>
    <w:sectPr w:rsidR="00A11A08" w:rsidRPr="00873FC5" w:rsidSect="00020A5E">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EA5" w:rsidRDefault="003C6EA5" w:rsidP="00020A5E">
      <w:pPr>
        <w:spacing w:after="0" w:line="240" w:lineRule="auto"/>
      </w:pPr>
      <w:r>
        <w:separator/>
      </w:r>
    </w:p>
  </w:endnote>
  <w:endnote w:type="continuationSeparator" w:id="0">
    <w:p w:rsidR="003C6EA5" w:rsidRDefault="003C6EA5" w:rsidP="0002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A5E" w:rsidRDefault="00020A5E" w:rsidP="00020A5E">
    <w:pPr>
      <w:pStyle w:val="Footer"/>
      <w:pBdr>
        <w:bottom w:val="single" w:sz="12" w:space="1" w:color="auto"/>
      </w:pBdr>
      <w:ind w:firstLine="720"/>
      <w:jc w:val="right"/>
    </w:pPr>
  </w:p>
  <w:p w:rsidR="00020A5E" w:rsidRDefault="00020A5E" w:rsidP="00020A5E">
    <w:pPr>
      <w:pStyle w:val="Footer"/>
    </w:pPr>
    <w:r>
      <w:t>Booz Allen Hamilton, Southern Methodist University</w:t>
    </w:r>
    <w:r>
      <w:tab/>
    </w:r>
    <w:r>
      <w:tab/>
    </w:r>
    <w:sdt>
      <w:sdtPr>
        <w:id w:val="205773446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73FC5">
          <w:rPr>
            <w:noProof/>
          </w:rPr>
          <w:t>3</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EA5" w:rsidRDefault="003C6EA5" w:rsidP="00020A5E">
      <w:pPr>
        <w:spacing w:after="0" w:line="240" w:lineRule="auto"/>
      </w:pPr>
      <w:r>
        <w:separator/>
      </w:r>
    </w:p>
  </w:footnote>
  <w:footnote w:type="continuationSeparator" w:id="0">
    <w:p w:rsidR="003C6EA5" w:rsidRDefault="003C6EA5" w:rsidP="00020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A5E" w:rsidRDefault="00020A5E">
    <w:pPr>
      <w:pStyle w:val="Header"/>
      <w:pBdr>
        <w:bottom w:val="single" w:sz="12" w:space="1" w:color="auto"/>
      </w:pBdr>
    </w:pPr>
    <w:r>
      <w:t>DIRECTView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F70F0"/>
    <w:multiLevelType w:val="hybridMultilevel"/>
    <w:tmpl w:val="D8C20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94319"/>
    <w:multiLevelType w:val="hybridMultilevel"/>
    <w:tmpl w:val="A5F065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0E5098"/>
    <w:multiLevelType w:val="hybridMultilevel"/>
    <w:tmpl w:val="4A528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C51FA4"/>
    <w:multiLevelType w:val="hybridMultilevel"/>
    <w:tmpl w:val="432A0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D15"/>
    <w:rsid w:val="00001CF0"/>
    <w:rsid w:val="00005DD3"/>
    <w:rsid w:val="00007997"/>
    <w:rsid w:val="00014303"/>
    <w:rsid w:val="00017092"/>
    <w:rsid w:val="00017C4D"/>
    <w:rsid w:val="00020A5E"/>
    <w:rsid w:val="00021510"/>
    <w:rsid w:val="000225A0"/>
    <w:rsid w:val="00026DFA"/>
    <w:rsid w:val="00035D36"/>
    <w:rsid w:val="00042592"/>
    <w:rsid w:val="00042EB7"/>
    <w:rsid w:val="00044B7C"/>
    <w:rsid w:val="00046C14"/>
    <w:rsid w:val="00051456"/>
    <w:rsid w:val="0005182B"/>
    <w:rsid w:val="00053FEA"/>
    <w:rsid w:val="000567F6"/>
    <w:rsid w:val="00057715"/>
    <w:rsid w:val="00060493"/>
    <w:rsid w:val="00067A86"/>
    <w:rsid w:val="00070F22"/>
    <w:rsid w:val="00080486"/>
    <w:rsid w:val="00082161"/>
    <w:rsid w:val="0008289C"/>
    <w:rsid w:val="00082B1A"/>
    <w:rsid w:val="0008348D"/>
    <w:rsid w:val="0008711B"/>
    <w:rsid w:val="0008798C"/>
    <w:rsid w:val="0008799F"/>
    <w:rsid w:val="000919F0"/>
    <w:rsid w:val="000972E7"/>
    <w:rsid w:val="000A0226"/>
    <w:rsid w:val="000A5790"/>
    <w:rsid w:val="000A6226"/>
    <w:rsid w:val="000B072E"/>
    <w:rsid w:val="000B0A90"/>
    <w:rsid w:val="000B0D97"/>
    <w:rsid w:val="000B0EC1"/>
    <w:rsid w:val="000B24AB"/>
    <w:rsid w:val="000B5CED"/>
    <w:rsid w:val="000C1F8A"/>
    <w:rsid w:val="000C4779"/>
    <w:rsid w:val="000C66C6"/>
    <w:rsid w:val="000D0D15"/>
    <w:rsid w:val="000D4B4D"/>
    <w:rsid w:val="000D5BAD"/>
    <w:rsid w:val="000E6FA9"/>
    <w:rsid w:val="000E7D80"/>
    <w:rsid w:val="000F0182"/>
    <w:rsid w:val="000F5CCD"/>
    <w:rsid w:val="001000D0"/>
    <w:rsid w:val="00100751"/>
    <w:rsid w:val="001048A9"/>
    <w:rsid w:val="00106C47"/>
    <w:rsid w:val="00106D17"/>
    <w:rsid w:val="0011395F"/>
    <w:rsid w:val="00114AEC"/>
    <w:rsid w:val="00116EB9"/>
    <w:rsid w:val="00124912"/>
    <w:rsid w:val="001253F2"/>
    <w:rsid w:val="00125FD8"/>
    <w:rsid w:val="00126784"/>
    <w:rsid w:val="00130197"/>
    <w:rsid w:val="001311F2"/>
    <w:rsid w:val="001334AF"/>
    <w:rsid w:val="0013791F"/>
    <w:rsid w:val="001417D2"/>
    <w:rsid w:val="001418EE"/>
    <w:rsid w:val="00142411"/>
    <w:rsid w:val="001438D7"/>
    <w:rsid w:val="001439F7"/>
    <w:rsid w:val="00144728"/>
    <w:rsid w:val="00147D40"/>
    <w:rsid w:val="00150AAC"/>
    <w:rsid w:val="001511D6"/>
    <w:rsid w:val="00152010"/>
    <w:rsid w:val="0015282C"/>
    <w:rsid w:val="00156B29"/>
    <w:rsid w:val="001572A3"/>
    <w:rsid w:val="0016025E"/>
    <w:rsid w:val="0016181D"/>
    <w:rsid w:val="001623B3"/>
    <w:rsid w:val="00167F30"/>
    <w:rsid w:val="00170B16"/>
    <w:rsid w:val="00173BF6"/>
    <w:rsid w:val="00176F22"/>
    <w:rsid w:val="001825F1"/>
    <w:rsid w:val="001831EA"/>
    <w:rsid w:val="001833C8"/>
    <w:rsid w:val="00186B00"/>
    <w:rsid w:val="00186F63"/>
    <w:rsid w:val="0019132E"/>
    <w:rsid w:val="001A04E1"/>
    <w:rsid w:val="001A147A"/>
    <w:rsid w:val="001A178A"/>
    <w:rsid w:val="001A27B5"/>
    <w:rsid w:val="001A52A1"/>
    <w:rsid w:val="001B668D"/>
    <w:rsid w:val="001B6BB7"/>
    <w:rsid w:val="001B6DFB"/>
    <w:rsid w:val="001C2BBC"/>
    <w:rsid w:val="001C6BAA"/>
    <w:rsid w:val="001D16ED"/>
    <w:rsid w:val="001D1F95"/>
    <w:rsid w:val="001D2B19"/>
    <w:rsid w:val="001D58E3"/>
    <w:rsid w:val="001D60F1"/>
    <w:rsid w:val="001E0471"/>
    <w:rsid w:val="001E1227"/>
    <w:rsid w:val="001E14C0"/>
    <w:rsid w:val="001F3185"/>
    <w:rsid w:val="001F349F"/>
    <w:rsid w:val="00205285"/>
    <w:rsid w:val="002101F2"/>
    <w:rsid w:val="00211456"/>
    <w:rsid w:val="00212959"/>
    <w:rsid w:val="0021570A"/>
    <w:rsid w:val="00230290"/>
    <w:rsid w:val="00230F7E"/>
    <w:rsid w:val="00231FB5"/>
    <w:rsid w:val="00234142"/>
    <w:rsid w:val="002400BD"/>
    <w:rsid w:val="002405ED"/>
    <w:rsid w:val="00243052"/>
    <w:rsid w:val="00246D7F"/>
    <w:rsid w:val="0025284C"/>
    <w:rsid w:val="00257626"/>
    <w:rsid w:val="0026195E"/>
    <w:rsid w:val="0026527C"/>
    <w:rsid w:val="00265480"/>
    <w:rsid w:val="00266FAE"/>
    <w:rsid w:val="00267DF4"/>
    <w:rsid w:val="00271817"/>
    <w:rsid w:val="002727A6"/>
    <w:rsid w:val="0027767A"/>
    <w:rsid w:val="00281939"/>
    <w:rsid w:val="00286FF7"/>
    <w:rsid w:val="00287E41"/>
    <w:rsid w:val="00291D1B"/>
    <w:rsid w:val="00292328"/>
    <w:rsid w:val="002927E1"/>
    <w:rsid w:val="00293D4D"/>
    <w:rsid w:val="0029512E"/>
    <w:rsid w:val="00297715"/>
    <w:rsid w:val="002A02AB"/>
    <w:rsid w:val="002A12E5"/>
    <w:rsid w:val="002A3339"/>
    <w:rsid w:val="002A34EC"/>
    <w:rsid w:val="002A375A"/>
    <w:rsid w:val="002A5D56"/>
    <w:rsid w:val="002B01EF"/>
    <w:rsid w:val="002B0B38"/>
    <w:rsid w:val="002B3DA2"/>
    <w:rsid w:val="002B4AAA"/>
    <w:rsid w:val="002B7D03"/>
    <w:rsid w:val="002C0B1D"/>
    <w:rsid w:val="002C11FA"/>
    <w:rsid w:val="002C26B5"/>
    <w:rsid w:val="002C36B3"/>
    <w:rsid w:val="002C74BD"/>
    <w:rsid w:val="002D52F6"/>
    <w:rsid w:val="002D7671"/>
    <w:rsid w:val="002E052B"/>
    <w:rsid w:val="002E0674"/>
    <w:rsid w:val="002E314A"/>
    <w:rsid w:val="002E7B88"/>
    <w:rsid w:val="0031016D"/>
    <w:rsid w:val="00310342"/>
    <w:rsid w:val="00310999"/>
    <w:rsid w:val="00310DA6"/>
    <w:rsid w:val="00311DBB"/>
    <w:rsid w:val="003134AE"/>
    <w:rsid w:val="00315059"/>
    <w:rsid w:val="003170CF"/>
    <w:rsid w:val="00320F62"/>
    <w:rsid w:val="003223D4"/>
    <w:rsid w:val="003238CA"/>
    <w:rsid w:val="003252E2"/>
    <w:rsid w:val="00331AF3"/>
    <w:rsid w:val="00332DD6"/>
    <w:rsid w:val="00334229"/>
    <w:rsid w:val="0033730D"/>
    <w:rsid w:val="00337DA7"/>
    <w:rsid w:val="0034287D"/>
    <w:rsid w:val="00345B68"/>
    <w:rsid w:val="0035757A"/>
    <w:rsid w:val="0036113C"/>
    <w:rsid w:val="003623C1"/>
    <w:rsid w:val="00382F70"/>
    <w:rsid w:val="003875C1"/>
    <w:rsid w:val="003947EE"/>
    <w:rsid w:val="003956D6"/>
    <w:rsid w:val="003A0D56"/>
    <w:rsid w:val="003A44B4"/>
    <w:rsid w:val="003A4B9E"/>
    <w:rsid w:val="003A5C05"/>
    <w:rsid w:val="003A5EA4"/>
    <w:rsid w:val="003A61A1"/>
    <w:rsid w:val="003A7303"/>
    <w:rsid w:val="003B2B57"/>
    <w:rsid w:val="003B2E36"/>
    <w:rsid w:val="003B348D"/>
    <w:rsid w:val="003B447B"/>
    <w:rsid w:val="003B7F3E"/>
    <w:rsid w:val="003B7FA7"/>
    <w:rsid w:val="003C15BD"/>
    <w:rsid w:val="003C43FD"/>
    <w:rsid w:val="003C6EA5"/>
    <w:rsid w:val="003D057E"/>
    <w:rsid w:val="003D5115"/>
    <w:rsid w:val="003D5421"/>
    <w:rsid w:val="003D6C45"/>
    <w:rsid w:val="003E0D39"/>
    <w:rsid w:val="003E124E"/>
    <w:rsid w:val="003E136F"/>
    <w:rsid w:val="003E26C4"/>
    <w:rsid w:val="003F1064"/>
    <w:rsid w:val="003F4EF3"/>
    <w:rsid w:val="003F4F5C"/>
    <w:rsid w:val="004004CF"/>
    <w:rsid w:val="00401D6F"/>
    <w:rsid w:val="004043CC"/>
    <w:rsid w:val="00406FE6"/>
    <w:rsid w:val="004117BC"/>
    <w:rsid w:val="00413B84"/>
    <w:rsid w:val="004154AF"/>
    <w:rsid w:val="00421723"/>
    <w:rsid w:val="00424BFC"/>
    <w:rsid w:val="00434294"/>
    <w:rsid w:val="00440325"/>
    <w:rsid w:val="0044237A"/>
    <w:rsid w:val="00446A53"/>
    <w:rsid w:val="00447550"/>
    <w:rsid w:val="0045204F"/>
    <w:rsid w:val="004639A0"/>
    <w:rsid w:val="00463B97"/>
    <w:rsid w:val="00463DB5"/>
    <w:rsid w:val="004649A0"/>
    <w:rsid w:val="00470365"/>
    <w:rsid w:val="00472734"/>
    <w:rsid w:val="004731BB"/>
    <w:rsid w:val="00474102"/>
    <w:rsid w:val="004749CB"/>
    <w:rsid w:val="00475C77"/>
    <w:rsid w:val="004851EE"/>
    <w:rsid w:val="00491DF4"/>
    <w:rsid w:val="004925E5"/>
    <w:rsid w:val="00492A6D"/>
    <w:rsid w:val="004936C0"/>
    <w:rsid w:val="004A05B7"/>
    <w:rsid w:val="004A583F"/>
    <w:rsid w:val="004A7099"/>
    <w:rsid w:val="004A7D5D"/>
    <w:rsid w:val="004B1741"/>
    <w:rsid w:val="004B72AE"/>
    <w:rsid w:val="004B7D58"/>
    <w:rsid w:val="004C5E84"/>
    <w:rsid w:val="004C6775"/>
    <w:rsid w:val="004C7A41"/>
    <w:rsid w:val="004D2BAD"/>
    <w:rsid w:val="004D2C1F"/>
    <w:rsid w:val="004E0BFA"/>
    <w:rsid w:val="004E51CC"/>
    <w:rsid w:val="004E6EC9"/>
    <w:rsid w:val="004E7F63"/>
    <w:rsid w:val="004F3AE0"/>
    <w:rsid w:val="004F4C49"/>
    <w:rsid w:val="004F4E64"/>
    <w:rsid w:val="004F6347"/>
    <w:rsid w:val="004F6C1F"/>
    <w:rsid w:val="00501CE5"/>
    <w:rsid w:val="00504200"/>
    <w:rsid w:val="00505CD1"/>
    <w:rsid w:val="005063BF"/>
    <w:rsid w:val="00510070"/>
    <w:rsid w:val="005109FE"/>
    <w:rsid w:val="00511872"/>
    <w:rsid w:val="00512853"/>
    <w:rsid w:val="00512C8B"/>
    <w:rsid w:val="0051311D"/>
    <w:rsid w:val="00514446"/>
    <w:rsid w:val="0051650D"/>
    <w:rsid w:val="0052346D"/>
    <w:rsid w:val="00523EDB"/>
    <w:rsid w:val="005302A4"/>
    <w:rsid w:val="00530A5B"/>
    <w:rsid w:val="005311F2"/>
    <w:rsid w:val="00531365"/>
    <w:rsid w:val="00533ADA"/>
    <w:rsid w:val="00535E65"/>
    <w:rsid w:val="00541279"/>
    <w:rsid w:val="00541850"/>
    <w:rsid w:val="00543BDD"/>
    <w:rsid w:val="00544DD2"/>
    <w:rsid w:val="00546A72"/>
    <w:rsid w:val="00550456"/>
    <w:rsid w:val="00554E7A"/>
    <w:rsid w:val="00556810"/>
    <w:rsid w:val="00565B5A"/>
    <w:rsid w:val="00566E2C"/>
    <w:rsid w:val="0057064F"/>
    <w:rsid w:val="00570A63"/>
    <w:rsid w:val="00571187"/>
    <w:rsid w:val="00572A60"/>
    <w:rsid w:val="0057363D"/>
    <w:rsid w:val="005774A5"/>
    <w:rsid w:val="00580FCA"/>
    <w:rsid w:val="0059069D"/>
    <w:rsid w:val="00592AAB"/>
    <w:rsid w:val="00592B8D"/>
    <w:rsid w:val="00594C37"/>
    <w:rsid w:val="005A0920"/>
    <w:rsid w:val="005A143D"/>
    <w:rsid w:val="005A1DCB"/>
    <w:rsid w:val="005A3B1A"/>
    <w:rsid w:val="005A4B81"/>
    <w:rsid w:val="005A534C"/>
    <w:rsid w:val="005A5549"/>
    <w:rsid w:val="005C12DC"/>
    <w:rsid w:val="005C16D9"/>
    <w:rsid w:val="005C229C"/>
    <w:rsid w:val="005C2FC9"/>
    <w:rsid w:val="005C33BF"/>
    <w:rsid w:val="005C4BD6"/>
    <w:rsid w:val="005C6921"/>
    <w:rsid w:val="005D2096"/>
    <w:rsid w:val="005D22FE"/>
    <w:rsid w:val="005D3090"/>
    <w:rsid w:val="005D4A70"/>
    <w:rsid w:val="005D7079"/>
    <w:rsid w:val="005D7A81"/>
    <w:rsid w:val="005E0EC4"/>
    <w:rsid w:val="005E32D6"/>
    <w:rsid w:val="005E6627"/>
    <w:rsid w:val="005E6BD0"/>
    <w:rsid w:val="005F1630"/>
    <w:rsid w:val="005F3A3B"/>
    <w:rsid w:val="005F5533"/>
    <w:rsid w:val="006036CF"/>
    <w:rsid w:val="00603DF2"/>
    <w:rsid w:val="006100F1"/>
    <w:rsid w:val="00613CB4"/>
    <w:rsid w:val="00613FAF"/>
    <w:rsid w:val="00615AB1"/>
    <w:rsid w:val="00617935"/>
    <w:rsid w:val="00624CD2"/>
    <w:rsid w:val="00625091"/>
    <w:rsid w:val="0063057F"/>
    <w:rsid w:val="00635A6B"/>
    <w:rsid w:val="006367C0"/>
    <w:rsid w:val="006368D3"/>
    <w:rsid w:val="00642FF0"/>
    <w:rsid w:val="00650583"/>
    <w:rsid w:val="00651FC7"/>
    <w:rsid w:val="006527EC"/>
    <w:rsid w:val="00652861"/>
    <w:rsid w:val="0065496C"/>
    <w:rsid w:val="00662E29"/>
    <w:rsid w:val="00672E5F"/>
    <w:rsid w:val="00672FE5"/>
    <w:rsid w:val="006760F6"/>
    <w:rsid w:val="006812CE"/>
    <w:rsid w:val="00681EFE"/>
    <w:rsid w:val="006859B3"/>
    <w:rsid w:val="00686C01"/>
    <w:rsid w:val="006871A1"/>
    <w:rsid w:val="00691E2F"/>
    <w:rsid w:val="0069405C"/>
    <w:rsid w:val="006A6B48"/>
    <w:rsid w:val="006B10E4"/>
    <w:rsid w:val="006B2A29"/>
    <w:rsid w:val="006B3FD2"/>
    <w:rsid w:val="006C0330"/>
    <w:rsid w:val="006C0E6D"/>
    <w:rsid w:val="006C265D"/>
    <w:rsid w:val="006C3891"/>
    <w:rsid w:val="006C3CA6"/>
    <w:rsid w:val="006D0857"/>
    <w:rsid w:val="006D3E23"/>
    <w:rsid w:val="006D491D"/>
    <w:rsid w:val="006D573E"/>
    <w:rsid w:val="006E17BA"/>
    <w:rsid w:val="006E1B4E"/>
    <w:rsid w:val="006E2283"/>
    <w:rsid w:val="006E5EAF"/>
    <w:rsid w:val="006E79D7"/>
    <w:rsid w:val="006F0D9B"/>
    <w:rsid w:val="006F6430"/>
    <w:rsid w:val="006F655A"/>
    <w:rsid w:val="007028C1"/>
    <w:rsid w:val="0070730F"/>
    <w:rsid w:val="00712946"/>
    <w:rsid w:val="00712CE2"/>
    <w:rsid w:val="00713610"/>
    <w:rsid w:val="0071410C"/>
    <w:rsid w:val="00721BBD"/>
    <w:rsid w:val="00722707"/>
    <w:rsid w:val="00722B28"/>
    <w:rsid w:val="007256FA"/>
    <w:rsid w:val="0073177F"/>
    <w:rsid w:val="00731A81"/>
    <w:rsid w:val="00732078"/>
    <w:rsid w:val="00733573"/>
    <w:rsid w:val="00733C50"/>
    <w:rsid w:val="007347B6"/>
    <w:rsid w:val="00735E82"/>
    <w:rsid w:val="007379CD"/>
    <w:rsid w:val="00740627"/>
    <w:rsid w:val="00741AAF"/>
    <w:rsid w:val="00741AC9"/>
    <w:rsid w:val="0074559E"/>
    <w:rsid w:val="00754B05"/>
    <w:rsid w:val="00757D03"/>
    <w:rsid w:val="007630CD"/>
    <w:rsid w:val="00763CA3"/>
    <w:rsid w:val="00765508"/>
    <w:rsid w:val="00767329"/>
    <w:rsid w:val="0076749A"/>
    <w:rsid w:val="00771C34"/>
    <w:rsid w:val="007720ED"/>
    <w:rsid w:val="00774715"/>
    <w:rsid w:val="00776637"/>
    <w:rsid w:val="0077747A"/>
    <w:rsid w:val="00777532"/>
    <w:rsid w:val="0079171C"/>
    <w:rsid w:val="00795FA7"/>
    <w:rsid w:val="00797B05"/>
    <w:rsid w:val="007A1256"/>
    <w:rsid w:val="007B254D"/>
    <w:rsid w:val="007B25C1"/>
    <w:rsid w:val="007B7935"/>
    <w:rsid w:val="007C5C98"/>
    <w:rsid w:val="007C5EB9"/>
    <w:rsid w:val="007C7436"/>
    <w:rsid w:val="007C7E5C"/>
    <w:rsid w:val="007D2407"/>
    <w:rsid w:val="007D3317"/>
    <w:rsid w:val="007D4655"/>
    <w:rsid w:val="007D7193"/>
    <w:rsid w:val="007E1222"/>
    <w:rsid w:val="007E27C5"/>
    <w:rsid w:val="007E44A6"/>
    <w:rsid w:val="007E51CD"/>
    <w:rsid w:val="007F0ABD"/>
    <w:rsid w:val="007F21C0"/>
    <w:rsid w:val="007F227A"/>
    <w:rsid w:val="007F49DD"/>
    <w:rsid w:val="007F4B07"/>
    <w:rsid w:val="007F56B8"/>
    <w:rsid w:val="007F607F"/>
    <w:rsid w:val="008110AA"/>
    <w:rsid w:val="00825215"/>
    <w:rsid w:val="008254AE"/>
    <w:rsid w:val="008276C5"/>
    <w:rsid w:val="008356B2"/>
    <w:rsid w:val="0083641D"/>
    <w:rsid w:val="008372AB"/>
    <w:rsid w:val="00840834"/>
    <w:rsid w:val="00843591"/>
    <w:rsid w:val="00843B29"/>
    <w:rsid w:val="00843E82"/>
    <w:rsid w:val="008514B2"/>
    <w:rsid w:val="0085222C"/>
    <w:rsid w:val="008545DA"/>
    <w:rsid w:val="0085614A"/>
    <w:rsid w:val="00857006"/>
    <w:rsid w:val="008613C9"/>
    <w:rsid w:val="008624C0"/>
    <w:rsid w:val="0086383F"/>
    <w:rsid w:val="00867CF1"/>
    <w:rsid w:val="008700FD"/>
    <w:rsid w:val="0087169F"/>
    <w:rsid w:val="00872CD7"/>
    <w:rsid w:val="00873FC5"/>
    <w:rsid w:val="00876FC1"/>
    <w:rsid w:val="0088114F"/>
    <w:rsid w:val="00881C78"/>
    <w:rsid w:val="008907AE"/>
    <w:rsid w:val="00890F8F"/>
    <w:rsid w:val="008952FA"/>
    <w:rsid w:val="008A07DF"/>
    <w:rsid w:val="008A3117"/>
    <w:rsid w:val="008A48E5"/>
    <w:rsid w:val="008B0DC9"/>
    <w:rsid w:val="008B4776"/>
    <w:rsid w:val="008C0AF1"/>
    <w:rsid w:val="008C48FA"/>
    <w:rsid w:val="008C49B8"/>
    <w:rsid w:val="008C614F"/>
    <w:rsid w:val="008C74FF"/>
    <w:rsid w:val="008D28A3"/>
    <w:rsid w:val="008D511E"/>
    <w:rsid w:val="008D6C8B"/>
    <w:rsid w:val="008E023F"/>
    <w:rsid w:val="008E53EC"/>
    <w:rsid w:val="008F3D2F"/>
    <w:rsid w:val="008F3F1F"/>
    <w:rsid w:val="008F5FB3"/>
    <w:rsid w:val="008F6598"/>
    <w:rsid w:val="008F7558"/>
    <w:rsid w:val="008F78C7"/>
    <w:rsid w:val="00900D17"/>
    <w:rsid w:val="0090371C"/>
    <w:rsid w:val="009038C6"/>
    <w:rsid w:val="0090486C"/>
    <w:rsid w:val="00916243"/>
    <w:rsid w:val="00921E2D"/>
    <w:rsid w:val="009244F6"/>
    <w:rsid w:val="0092471B"/>
    <w:rsid w:val="009249BD"/>
    <w:rsid w:val="00924A9E"/>
    <w:rsid w:val="00924F8D"/>
    <w:rsid w:val="0092522D"/>
    <w:rsid w:val="0092552E"/>
    <w:rsid w:val="00930117"/>
    <w:rsid w:val="00930C74"/>
    <w:rsid w:val="00931E37"/>
    <w:rsid w:val="009351D0"/>
    <w:rsid w:val="009404FA"/>
    <w:rsid w:val="00943A87"/>
    <w:rsid w:val="00945BE1"/>
    <w:rsid w:val="00946652"/>
    <w:rsid w:val="00946B7A"/>
    <w:rsid w:val="00951796"/>
    <w:rsid w:val="00952288"/>
    <w:rsid w:val="009529BF"/>
    <w:rsid w:val="00952A56"/>
    <w:rsid w:val="00953891"/>
    <w:rsid w:val="009566AB"/>
    <w:rsid w:val="00961061"/>
    <w:rsid w:val="009647F1"/>
    <w:rsid w:val="00964A91"/>
    <w:rsid w:val="009650C1"/>
    <w:rsid w:val="00966313"/>
    <w:rsid w:val="00971978"/>
    <w:rsid w:val="009771AD"/>
    <w:rsid w:val="0098613E"/>
    <w:rsid w:val="00996186"/>
    <w:rsid w:val="009A1590"/>
    <w:rsid w:val="009A4BEE"/>
    <w:rsid w:val="009A6BEE"/>
    <w:rsid w:val="009B0934"/>
    <w:rsid w:val="009B104B"/>
    <w:rsid w:val="009B2400"/>
    <w:rsid w:val="009B38D3"/>
    <w:rsid w:val="009B6A1C"/>
    <w:rsid w:val="009C0265"/>
    <w:rsid w:val="009C2729"/>
    <w:rsid w:val="009C3A54"/>
    <w:rsid w:val="009C42B8"/>
    <w:rsid w:val="009C4E9F"/>
    <w:rsid w:val="009C529A"/>
    <w:rsid w:val="009D18CF"/>
    <w:rsid w:val="009D2318"/>
    <w:rsid w:val="009D32C8"/>
    <w:rsid w:val="009D4F08"/>
    <w:rsid w:val="009D5BBD"/>
    <w:rsid w:val="009D79F8"/>
    <w:rsid w:val="009E10EA"/>
    <w:rsid w:val="009E33C5"/>
    <w:rsid w:val="009E369F"/>
    <w:rsid w:val="009E582D"/>
    <w:rsid w:val="009E585F"/>
    <w:rsid w:val="009E5EBB"/>
    <w:rsid w:val="009E603D"/>
    <w:rsid w:val="009F0891"/>
    <w:rsid w:val="009F1182"/>
    <w:rsid w:val="009F3FE9"/>
    <w:rsid w:val="009F4764"/>
    <w:rsid w:val="009F6263"/>
    <w:rsid w:val="009F654B"/>
    <w:rsid w:val="00A01B92"/>
    <w:rsid w:val="00A0509A"/>
    <w:rsid w:val="00A06CD2"/>
    <w:rsid w:val="00A07D1A"/>
    <w:rsid w:val="00A11A08"/>
    <w:rsid w:val="00A15A8F"/>
    <w:rsid w:val="00A1799D"/>
    <w:rsid w:val="00A22D21"/>
    <w:rsid w:val="00A235ED"/>
    <w:rsid w:val="00A27B62"/>
    <w:rsid w:val="00A30226"/>
    <w:rsid w:val="00A30A99"/>
    <w:rsid w:val="00A3121A"/>
    <w:rsid w:val="00A327B2"/>
    <w:rsid w:val="00A40B86"/>
    <w:rsid w:val="00A44910"/>
    <w:rsid w:val="00A52006"/>
    <w:rsid w:val="00A52D71"/>
    <w:rsid w:val="00A535D3"/>
    <w:rsid w:val="00A544BC"/>
    <w:rsid w:val="00A54931"/>
    <w:rsid w:val="00A57D56"/>
    <w:rsid w:val="00A60ED8"/>
    <w:rsid w:val="00A61D81"/>
    <w:rsid w:val="00A62DB7"/>
    <w:rsid w:val="00A66ABF"/>
    <w:rsid w:val="00A735D1"/>
    <w:rsid w:val="00A73FB0"/>
    <w:rsid w:val="00A77476"/>
    <w:rsid w:val="00A7778B"/>
    <w:rsid w:val="00A83F19"/>
    <w:rsid w:val="00AA3526"/>
    <w:rsid w:val="00AA3BC9"/>
    <w:rsid w:val="00AA4701"/>
    <w:rsid w:val="00AB0286"/>
    <w:rsid w:val="00AB2CB1"/>
    <w:rsid w:val="00AB716C"/>
    <w:rsid w:val="00AB7F45"/>
    <w:rsid w:val="00AC3A39"/>
    <w:rsid w:val="00AC3CC2"/>
    <w:rsid w:val="00AC4A8D"/>
    <w:rsid w:val="00AC7FD8"/>
    <w:rsid w:val="00AD0113"/>
    <w:rsid w:val="00AD0CF8"/>
    <w:rsid w:val="00AD6A31"/>
    <w:rsid w:val="00AE171D"/>
    <w:rsid w:val="00AE1E27"/>
    <w:rsid w:val="00AE449F"/>
    <w:rsid w:val="00AE6361"/>
    <w:rsid w:val="00AE6EA1"/>
    <w:rsid w:val="00AE7118"/>
    <w:rsid w:val="00AE7BD4"/>
    <w:rsid w:val="00AF036C"/>
    <w:rsid w:val="00AF5DBF"/>
    <w:rsid w:val="00B0523A"/>
    <w:rsid w:val="00B06312"/>
    <w:rsid w:val="00B0735C"/>
    <w:rsid w:val="00B104B1"/>
    <w:rsid w:val="00B113D8"/>
    <w:rsid w:val="00B1424A"/>
    <w:rsid w:val="00B14B2F"/>
    <w:rsid w:val="00B24F0F"/>
    <w:rsid w:val="00B259B3"/>
    <w:rsid w:val="00B2622F"/>
    <w:rsid w:val="00B265A9"/>
    <w:rsid w:val="00B27FC1"/>
    <w:rsid w:val="00B321BC"/>
    <w:rsid w:val="00B34DD3"/>
    <w:rsid w:val="00B35839"/>
    <w:rsid w:val="00B366DE"/>
    <w:rsid w:val="00B36DD1"/>
    <w:rsid w:val="00B36F88"/>
    <w:rsid w:val="00B3750E"/>
    <w:rsid w:val="00B37BBE"/>
    <w:rsid w:val="00B43AFD"/>
    <w:rsid w:val="00B52EEB"/>
    <w:rsid w:val="00B64AE0"/>
    <w:rsid w:val="00B6676E"/>
    <w:rsid w:val="00B677EB"/>
    <w:rsid w:val="00B700C5"/>
    <w:rsid w:val="00B70F1F"/>
    <w:rsid w:val="00B71BDC"/>
    <w:rsid w:val="00B74DB8"/>
    <w:rsid w:val="00B77953"/>
    <w:rsid w:val="00B82106"/>
    <w:rsid w:val="00B8423A"/>
    <w:rsid w:val="00B90BE2"/>
    <w:rsid w:val="00B93D91"/>
    <w:rsid w:val="00B97207"/>
    <w:rsid w:val="00B97506"/>
    <w:rsid w:val="00BA1079"/>
    <w:rsid w:val="00BA40CE"/>
    <w:rsid w:val="00BA41CA"/>
    <w:rsid w:val="00BA4C2F"/>
    <w:rsid w:val="00BB0E1C"/>
    <w:rsid w:val="00BB2F9B"/>
    <w:rsid w:val="00BB464B"/>
    <w:rsid w:val="00BC27C4"/>
    <w:rsid w:val="00BC35A9"/>
    <w:rsid w:val="00BD07F2"/>
    <w:rsid w:val="00BD34E5"/>
    <w:rsid w:val="00BE1BB0"/>
    <w:rsid w:val="00BE5E20"/>
    <w:rsid w:val="00BE70A3"/>
    <w:rsid w:val="00BF044C"/>
    <w:rsid w:val="00BF12AD"/>
    <w:rsid w:val="00BF13EC"/>
    <w:rsid w:val="00BF4B2D"/>
    <w:rsid w:val="00C00C14"/>
    <w:rsid w:val="00C00C37"/>
    <w:rsid w:val="00C00EF5"/>
    <w:rsid w:val="00C037C4"/>
    <w:rsid w:val="00C06182"/>
    <w:rsid w:val="00C13C47"/>
    <w:rsid w:val="00C13FDD"/>
    <w:rsid w:val="00C2164D"/>
    <w:rsid w:val="00C21716"/>
    <w:rsid w:val="00C248BA"/>
    <w:rsid w:val="00C24D13"/>
    <w:rsid w:val="00C26594"/>
    <w:rsid w:val="00C33B05"/>
    <w:rsid w:val="00C35010"/>
    <w:rsid w:val="00C35611"/>
    <w:rsid w:val="00C37DB9"/>
    <w:rsid w:val="00C40916"/>
    <w:rsid w:val="00C412BD"/>
    <w:rsid w:val="00C427D3"/>
    <w:rsid w:val="00C45C97"/>
    <w:rsid w:val="00C4794A"/>
    <w:rsid w:val="00C51B36"/>
    <w:rsid w:val="00C530EB"/>
    <w:rsid w:val="00C53D6B"/>
    <w:rsid w:val="00C548B0"/>
    <w:rsid w:val="00C64A16"/>
    <w:rsid w:val="00C673B7"/>
    <w:rsid w:val="00C67F27"/>
    <w:rsid w:val="00C70866"/>
    <w:rsid w:val="00C72F1D"/>
    <w:rsid w:val="00C73EE8"/>
    <w:rsid w:val="00C76F11"/>
    <w:rsid w:val="00C834BD"/>
    <w:rsid w:val="00C84294"/>
    <w:rsid w:val="00C863A6"/>
    <w:rsid w:val="00C8678D"/>
    <w:rsid w:val="00C916D2"/>
    <w:rsid w:val="00C94BFC"/>
    <w:rsid w:val="00CA014B"/>
    <w:rsid w:val="00CA17AF"/>
    <w:rsid w:val="00CA5A35"/>
    <w:rsid w:val="00CB0A3B"/>
    <w:rsid w:val="00CB0F1F"/>
    <w:rsid w:val="00CB1CE8"/>
    <w:rsid w:val="00CB5A39"/>
    <w:rsid w:val="00CB6A8C"/>
    <w:rsid w:val="00CB6D85"/>
    <w:rsid w:val="00CB7D32"/>
    <w:rsid w:val="00CC07D7"/>
    <w:rsid w:val="00CC19C5"/>
    <w:rsid w:val="00CC1BC5"/>
    <w:rsid w:val="00CD0DF5"/>
    <w:rsid w:val="00CD1168"/>
    <w:rsid w:val="00CE1B3E"/>
    <w:rsid w:val="00CE7FA5"/>
    <w:rsid w:val="00CF0F97"/>
    <w:rsid w:val="00CF2F2B"/>
    <w:rsid w:val="00CF5647"/>
    <w:rsid w:val="00CF6455"/>
    <w:rsid w:val="00CF791B"/>
    <w:rsid w:val="00CF7CE5"/>
    <w:rsid w:val="00D05C08"/>
    <w:rsid w:val="00D127EC"/>
    <w:rsid w:val="00D12DE1"/>
    <w:rsid w:val="00D15EF3"/>
    <w:rsid w:val="00D1704E"/>
    <w:rsid w:val="00D23691"/>
    <w:rsid w:val="00D23BB6"/>
    <w:rsid w:val="00D25993"/>
    <w:rsid w:val="00D26E77"/>
    <w:rsid w:val="00D27073"/>
    <w:rsid w:val="00D31536"/>
    <w:rsid w:val="00D34724"/>
    <w:rsid w:val="00D34C67"/>
    <w:rsid w:val="00D37F42"/>
    <w:rsid w:val="00D40F03"/>
    <w:rsid w:val="00D42182"/>
    <w:rsid w:val="00D44284"/>
    <w:rsid w:val="00D445A0"/>
    <w:rsid w:val="00D44884"/>
    <w:rsid w:val="00D4747A"/>
    <w:rsid w:val="00D47F86"/>
    <w:rsid w:val="00D56A81"/>
    <w:rsid w:val="00D571BD"/>
    <w:rsid w:val="00D701F3"/>
    <w:rsid w:val="00D70F05"/>
    <w:rsid w:val="00D71E0A"/>
    <w:rsid w:val="00D72882"/>
    <w:rsid w:val="00D74656"/>
    <w:rsid w:val="00D76624"/>
    <w:rsid w:val="00D84A4D"/>
    <w:rsid w:val="00D85BD7"/>
    <w:rsid w:val="00D940E4"/>
    <w:rsid w:val="00D947E8"/>
    <w:rsid w:val="00DA0B68"/>
    <w:rsid w:val="00DA0BF4"/>
    <w:rsid w:val="00DA0D63"/>
    <w:rsid w:val="00DA43D0"/>
    <w:rsid w:val="00DA49C5"/>
    <w:rsid w:val="00DA709B"/>
    <w:rsid w:val="00DA7FDC"/>
    <w:rsid w:val="00DB4358"/>
    <w:rsid w:val="00DB4782"/>
    <w:rsid w:val="00DB68D7"/>
    <w:rsid w:val="00DC239D"/>
    <w:rsid w:val="00DC4604"/>
    <w:rsid w:val="00DC6DA5"/>
    <w:rsid w:val="00DC7D2A"/>
    <w:rsid w:val="00DD0B82"/>
    <w:rsid w:val="00DD54CD"/>
    <w:rsid w:val="00DD6116"/>
    <w:rsid w:val="00DD7B7F"/>
    <w:rsid w:val="00DE1597"/>
    <w:rsid w:val="00DE3976"/>
    <w:rsid w:val="00DF0D36"/>
    <w:rsid w:val="00DF1AA5"/>
    <w:rsid w:val="00DF4C59"/>
    <w:rsid w:val="00DF597B"/>
    <w:rsid w:val="00DF5DFB"/>
    <w:rsid w:val="00DF654B"/>
    <w:rsid w:val="00DF6F00"/>
    <w:rsid w:val="00E02FB8"/>
    <w:rsid w:val="00E03039"/>
    <w:rsid w:val="00E038AB"/>
    <w:rsid w:val="00E04293"/>
    <w:rsid w:val="00E10ECD"/>
    <w:rsid w:val="00E14BB9"/>
    <w:rsid w:val="00E17ADF"/>
    <w:rsid w:val="00E20732"/>
    <w:rsid w:val="00E252D0"/>
    <w:rsid w:val="00E36F77"/>
    <w:rsid w:val="00E42972"/>
    <w:rsid w:val="00E4297F"/>
    <w:rsid w:val="00E443FE"/>
    <w:rsid w:val="00E474E2"/>
    <w:rsid w:val="00E50D8C"/>
    <w:rsid w:val="00E51916"/>
    <w:rsid w:val="00E528E9"/>
    <w:rsid w:val="00E5620B"/>
    <w:rsid w:val="00E56A64"/>
    <w:rsid w:val="00E62DB2"/>
    <w:rsid w:val="00E631D8"/>
    <w:rsid w:val="00E7162E"/>
    <w:rsid w:val="00E73412"/>
    <w:rsid w:val="00E73F38"/>
    <w:rsid w:val="00E76467"/>
    <w:rsid w:val="00E81EC0"/>
    <w:rsid w:val="00E830BA"/>
    <w:rsid w:val="00E83775"/>
    <w:rsid w:val="00E85618"/>
    <w:rsid w:val="00E93244"/>
    <w:rsid w:val="00E94DE2"/>
    <w:rsid w:val="00EA1382"/>
    <w:rsid w:val="00EA3A2C"/>
    <w:rsid w:val="00EA62A3"/>
    <w:rsid w:val="00EB0282"/>
    <w:rsid w:val="00EB4389"/>
    <w:rsid w:val="00EB4CAA"/>
    <w:rsid w:val="00EB4D9B"/>
    <w:rsid w:val="00ED35B0"/>
    <w:rsid w:val="00ED57FE"/>
    <w:rsid w:val="00ED63A6"/>
    <w:rsid w:val="00ED677B"/>
    <w:rsid w:val="00ED724E"/>
    <w:rsid w:val="00EE0A79"/>
    <w:rsid w:val="00EE0BCF"/>
    <w:rsid w:val="00EE2C5D"/>
    <w:rsid w:val="00EE4D49"/>
    <w:rsid w:val="00EE4F2C"/>
    <w:rsid w:val="00EF4404"/>
    <w:rsid w:val="00EF4509"/>
    <w:rsid w:val="00EF6190"/>
    <w:rsid w:val="00F04640"/>
    <w:rsid w:val="00F04F1F"/>
    <w:rsid w:val="00F06928"/>
    <w:rsid w:val="00F06C3E"/>
    <w:rsid w:val="00F103F1"/>
    <w:rsid w:val="00F12AB5"/>
    <w:rsid w:val="00F16102"/>
    <w:rsid w:val="00F25D59"/>
    <w:rsid w:val="00F33A13"/>
    <w:rsid w:val="00F342A0"/>
    <w:rsid w:val="00F375B6"/>
    <w:rsid w:val="00F42B63"/>
    <w:rsid w:val="00F45E16"/>
    <w:rsid w:val="00F60A05"/>
    <w:rsid w:val="00F60A8A"/>
    <w:rsid w:val="00F640DE"/>
    <w:rsid w:val="00F65349"/>
    <w:rsid w:val="00F66275"/>
    <w:rsid w:val="00F66399"/>
    <w:rsid w:val="00F67495"/>
    <w:rsid w:val="00F67AD8"/>
    <w:rsid w:val="00F7076A"/>
    <w:rsid w:val="00F70AEB"/>
    <w:rsid w:val="00F73D8C"/>
    <w:rsid w:val="00F75284"/>
    <w:rsid w:val="00F81061"/>
    <w:rsid w:val="00F818EA"/>
    <w:rsid w:val="00F84816"/>
    <w:rsid w:val="00F861F7"/>
    <w:rsid w:val="00F87806"/>
    <w:rsid w:val="00F87829"/>
    <w:rsid w:val="00F87878"/>
    <w:rsid w:val="00F946D9"/>
    <w:rsid w:val="00F94F10"/>
    <w:rsid w:val="00F95D0E"/>
    <w:rsid w:val="00F96DC2"/>
    <w:rsid w:val="00F97540"/>
    <w:rsid w:val="00F97A2A"/>
    <w:rsid w:val="00FA3194"/>
    <w:rsid w:val="00FA3AF9"/>
    <w:rsid w:val="00FA470F"/>
    <w:rsid w:val="00FB0F3E"/>
    <w:rsid w:val="00FB152D"/>
    <w:rsid w:val="00FB25C7"/>
    <w:rsid w:val="00FB4746"/>
    <w:rsid w:val="00FB6193"/>
    <w:rsid w:val="00FB6F1A"/>
    <w:rsid w:val="00FB6F86"/>
    <w:rsid w:val="00FC1A4A"/>
    <w:rsid w:val="00FC29A5"/>
    <w:rsid w:val="00FC2A94"/>
    <w:rsid w:val="00FC3981"/>
    <w:rsid w:val="00FC47EB"/>
    <w:rsid w:val="00FC6A1B"/>
    <w:rsid w:val="00FD0415"/>
    <w:rsid w:val="00FD2B45"/>
    <w:rsid w:val="00FD59C7"/>
    <w:rsid w:val="00FD5D02"/>
    <w:rsid w:val="00FE039B"/>
    <w:rsid w:val="00FE1890"/>
    <w:rsid w:val="00FE6934"/>
    <w:rsid w:val="00FF6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59C4B8-01BD-4216-A9D7-3FB55191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39B"/>
    <w:pPr>
      <w:jc w:val="both"/>
    </w:pPr>
  </w:style>
  <w:style w:type="paragraph" w:styleId="Heading1">
    <w:name w:val="heading 1"/>
    <w:basedOn w:val="Normal"/>
    <w:next w:val="Normal"/>
    <w:link w:val="Heading1Char"/>
    <w:uiPriority w:val="9"/>
    <w:qFormat/>
    <w:rsid w:val="0021570A"/>
    <w:pPr>
      <w:keepNext/>
      <w:keepLines/>
      <w:spacing w:before="240" w:after="0"/>
      <w:outlineLvl w:val="0"/>
    </w:pPr>
    <w:rPr>
      <w:rFonts w:ascii="Arial Bold" w:eastAsiaTheme="majorEastAsia" w:hAnsi="Arial Bold" w:cstheme="majorBidi"/>
      <w:b/>
      <w:sz w:val="32"/>
      <w:szCs w:val="32"/>
    </w:rPr>
  </w:style>
  <w:style w:type="paragraph" w:styleId="Heading2">
    <w:name w:val="heading 2"/>
    <w:basedOn w:val="Normal"/>
    <w:next w:val="Normal"/>
    <w:link w:val="Heading2Char"/>
    <w:uiPriority w:val="9"/>
    <w:unhideWhenUsed/>
    <w:qFormat/>
    <w:rsid w:val="00446A53"/>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70A"/>
    <w:rPr>
      <w:rFonts w:ascii="Arial Bold" w:eastAsiaTheme="majorEastAsia" w:hAnsi="Arial Bold" w:cstheme="majorBidi"/>
      <w:b/>
      <w:sz w:val="32"/>
      <w:szCs w:val="32"/>
    </w:rPr>
  </w:style>
  <w:style w:type="paragraph" w:styleId="TOCHeading">
    <w:name w:val="TOC Heading"/>
    <w:basedOn w:val="Heading1"/>
    <w:next w:val="Normal"/>
    <w:uiPriority w:val="39"/>
    <w:unhideWhenUsed/>
    <w:qFormat/>
    <w:rsid w:val="00020A5E"/>
    <w:pPr>
      <w:outlineLvl w:val="9"/>
    </w:pPr>
    <w:rPr>
      <w:rFonts w:asciiTheme="majorHAnsi" w:hAnsiTheme="majorHAnsi"/>
      <w:caps/>
    </w:rPr>
  </w:style>
  <w:style w:type="paragraph" w:styleId="TOC1">
    <w:name w:val="toc 1"/>
    <w:basedOn w:val="Normal"/>
    <w:next w:val="Normal"/>
    <w:autoRedefine/>
    <w:uiPriority w:val="39"/>
    <w:unhideWhenUsed/>
    <w:rsid w:val="00293D4D"/>
    <w:pPr>
      <w:spacing w:after="100"/>
    </w:pPr>
  </w:style>
  <w:style w:type="character" w:styleId="Hyperlink">
    <w:name w:val="Hyperlink"/>
    <w:basedOn w:val="DefaultParagraphFont"/>
    <w:uiPriority w:val="99"/>
    <w:unhideWhenUsed/>
    <w:rsid w:val="00293D4D"/>
    <w:rPr>
      <w:color w:val="0563C1" w:themeColor="hyperlink"/>
      <w:u w:val="single"/>
    </w:rPr>
  </w:style>
  <w:style w:type="paragraph" w:styleId="Caption">
    <w:name w:val="caption"/>
    <w:basedOn w:val="Normal"/>
    <w:next w:val="Normal"/>
    <w:uiPriority w:val="35"/>
    <w:unhideWhenUsed/>
    <w:qFormat/>
    <w:rsid w:val="00873FC5"/>
    <w:pPr>
      <w:spacing w:after="0" w:line="240" w:lineRule="auto"/>
      <w:jc w:val="center"/>
    </w:pPr>
    <w:rPr>
      <w:rFonts w:ascii="Times New Roman" w:hAnsi="Times New Roman"/>
      <w:b/>
      <w:iCs/>
      <w:color w:val="000000" w:themeColor="text1"/>
      <w:szCs w:val="18"/>
    </w:rPr>
  </w:style>
  <w:style w:type="paragraph" w:styleId="NoSpacing">
    <w:name w:val="No Spacing"/>
    <w:uiPriority w:val="1"/>
    <w:qFormat/>
    <w:rsid w:val="0021570A"/>
    <w:pPr>
      <w:spacing w:after="0" w:line="240" w:lineRule="auto"/>
    </w:pPr>
  </w:style>
  <w:style w:type="character" w:customStyle="1" w:styleId="Heading2Char">
    <w:name w:val="Heading 2 Char"/>
    <w:basedOn w:val="DefaultParagraphFont"/>
    <w:link w:val="Heading2"/>
    <w:uiPriority w:val="9"/>
    <w:rsid w:val="00446A53"/>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EE2C5D"/>
    <w:pPr>
      <w:ind w:left="720"/>
      <w:contextualSpacing/>
    </w:pPr>
  </w:style>
  <w:style w:type="paragraph" w:styleId="TOC2">
    <w:name w:val="toc 2"/>
    <w:basedOn w:val="Normal"/>
    <w:next w:val="Normal"/>
    <w:autoRedefine/>
    <w:uiPriority w:val="39"/>
    <w:unhideWhenUsed/>
    <w:rsid w:val="00EE2C5D"/>
    <w:pPr>
      <w:spacing w:after="100"/>
      <w:ind w:left="220"/>
    </w:pPr>
  </w:style>
  <w:style w:type="paragraph" w:styleId="Header">
    <w:name w:val="header"/>
    <w:basedOn w:val="Normal"/>
    <w:link w:val="HeaderChar"/>
    <w:uiPriority w:val="99"/>
    <w:unhideWhenUsed/>
    <w:rsid w:val="00020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A5E"/>
  </w:style>
  <w:style w:type="paragraph" w:styleId="Footer">
    <w:name w:val="footer"/>
    <w:basedOn w:val="Normal"/>
    <w:link w:val="FooterChar"/>
    <w:uiPriority w:val="99"/>
    <w:unhideWhenUsed/>
    <w:rsid w:val="00020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A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1D2B7-EA72-4563-AD46-6699F92C2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TotalTime>
  <Pages>5</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4042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Boon Teck [USA]</dc:creator>
  <cp:keywords/>
  <dc:description/>
  <cp:lastModifiedBy>Ong, Boon Teck [USA]</cp:lastModifiedBy>
  <cp:revision>1</cp:revision>
  <dcterms:created xsi:type="dcterms:W3CDTF">2016-08-07T18:36:00Z</dcterms:created>
  <dcterms:modified xsi:type="dcterms:W3CDTF">2016-08-08T14:41:00Z</dcterms:modified>
</cp:coreProperties>
</file>