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e3a5f"/>
          <w:sz w:val="96"/>
          <w:szCs w:val="96"/>
        </w:rPr>
        <w:t xml:space="preserve">OSAS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40"/>
          <w:szCs w:val="40"/>
        </w:rPr>
        <w:t xml:space="preserve">Operations &amp; Service Automation System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التوثيق التقني الشامل — Technical Reference Documentation</w:t>
      </w:r>
    </w:p>
    <w:p>
      <w:pPr>
        <w:spacing w:after="800"/>
        <w:jc w:val="center"/>
      </w:pPr>
      <w:r>
        <w:rPr>
          <w:color w:val="9ca3af"/>
          <w:sz w:val="24"/>
          <w:szCs w:val="24"/>
        </w:rPr>
        <w:t xml:space="preserve">v1.0 — 27 مارس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البيان</w:t>
            </w:r>
          </w:p>
        </w:tc>
        <w:tc>
          <w:tcPr>
            <w:tcW w:type="pct" w:w="7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إصدار النظام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v1.0.0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تاريخ التوثيق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2026-03-27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مستوى السرية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سري — للاستخدام الداخلي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المعدّ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فريق تطوير OSAS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الغرض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مرجع تقني شامل للتقييم والتطوير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نظرة عامة على النظام</w:t>
      </w:r>
    </w:p>
    <w:p>
      <w:pPr>
        <w:spacing w:after="120"/>
      </w:pPr>
      <w:r>
        <w:rPr>
          <w:sz w:val="22"/>
          <w:szCs w:val="22"/>
        </w:rPr>
        <w:t xml:space="preserve">OSAS (Operations &amp; Service Automation System) هو نظام SaaS متعدد المستأجرين (Multi-Tenant) مصمم لإدارة مراكز الخدمة، منافذ البيع، وأساطيل المركبات في المملكة العربية السعودية. يجمع بين نظام محاسبي متكامل، إدارة تشغيلية، ورشة ذكية، وإدارة موارد بشرية في منصة واحدة.</w:t>
      </w:r>
    </w:p>
    <w:p>
      <w:pPr>
        <w:pBdr>
          <w:bottom w:val="single" w:color="CBD5E1" w:sz="4"/>
        </w:pBd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pct" w:w="7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نوع البنية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Monolithic API + SPA Frontend (قابل للتطور نحو Microservices)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نمط التصميم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RESTful API مع Tenant Isolation عبر company_id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عدد المسارات (Routes)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257 مسار API نشط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عدد جداول DB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30+ جدول (294 index مُهيأ)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عدد البوابات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 بوابات: الإدارة، منفذ البيع/مركز الخدمة، العميل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دعم اللغات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عربي + إنجليزي (RTL/LTR)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الامتثال الضريبي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ZATCA Phase 2 — QR + Hash</w:t>
            </w:r>
          </w:p>
        </w:tc>
      </w:tr>
    </w:tbl>
    <w:p>
      <w:pPr>
        <w:pStyle w:val="Heading1"/>
        <w:spacing w:after="200" w:before="400"/>
      </w:pPr>
      <w:r>
        <w:t xml:space="preserve">2. اللغات وأطر العمل (Core Stack)</w:t>
      </w:r>
    </w:p>
    <w:p>
      <w:pPr>
        <w:pStyle w:val="Heading2"/>
        <w:spacing w:after="160" w:before="280"/>
      </w:pPr>
      <w:r>
        <w:t xml:space="preserve">2.1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المكون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الإصدار</w:t>
            </w:r>
          </w:p>
        </w:tc>
        <w:tc>
          <w:tcPr>
            <w:tcW w:type="pct" w:w="5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PHP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8.3.30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لغة البرمجة الأساسية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Laravel Framework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^11.0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إطار العمل الرئيسي — MVC + Eloquent ORM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Laravel Sanctum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^4.0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مصادقة API عبر Tokens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predis/predis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^2.0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تعامل مع Redis (PHP client)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phpredis extension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مُثبّت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Native Redis extension (أسرع من predis)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guzzlehttp/guzzle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^7.0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 Client للتكاملات الخارجية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darkaonline/l5-swagger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^8.0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توثيق API تلقائي (Swagger/OpenAPI)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sentry/sentry-laravel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^4.0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مراقبة الأخطاء (Error Monitoring)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aws/aws-sdk-php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^3.0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تكامل خدمات AWS (S3, SES)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phpunit/phpunit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^11.0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اختبارات الوحدة (Unit Testing)</w:t>
            </w:r>
          </w:p>
        </w:tc>
      </w:tr>
    </w:tbl>
    <w:p>
      <w:pPr>
        <w:pStyle w:val="Heading2"/>
        <w:spacing w:after="160" w:before="280"/>
      </w:pPr>
      <w:r>
        <w:t xml:space="preserve">2.2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المكون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الإصدار</w:t>
            </w:r>
          </w:p>
        </w:tc>
        <w:tc>
          <w:tcPr>
            <w:tcW w:type="pct" w:w="5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Vue.js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^3.4.0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إطار واجهة المستخدم (Composition API)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^5.4.0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نظام الأنواع الثابتة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^5.2.0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Build Tool + Dev Server (HMR)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Pinia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^2.1.0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Vue Router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^4.3.0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SPA Routing مع Navigation Guards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^3.4.0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@headlessui/vue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^1.7.0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مكونات UI بدون تصميم مسبق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@heroicons/vue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^2.1.0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أيقونات SVG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^1.6.0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 Client مع Interceptors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jspdf + autotable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^4.2.1 / ^5.0.7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توليد ملفات PDF في المتصفح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xlsx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^0.18.5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قراءة/كتابة ملفات Excel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html2canvas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^1.4.1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تحويل HTML إلى صورة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@vueuse/core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^10.9.0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مجموعة Composables جاهزة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@sentry/vue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^8.0.0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تتبع الأخطاء في Frontend</w:t>
            </w:r>
          </w:p>
        </w:tc>
      </w:tr>
    </w:tbl>
    <w:p>
      <w:pPr>
        <w:pStyle w:val="Heading2"/>
        <w:spacing w:after="160" w:before="280"/>
      </w:pPr>
      <w:r>
        <w:t xml:space="preserve">2.3 بنية النظام (Architecture Pattern)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pct" w:w="7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API Layer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RESTful JSON API — prefix: /api/v1 — 257 مسار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Auth Middleware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auth:sanctum → tenant → branch.scope → subscription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Tenant Isolation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TenantScopeMiddleware يحقن company_id + branch_id في كل طلب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Queue Architecture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 workers مستقلة: high_priority, default, low_priority + scheduler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Cache Strategy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Redis multi-database (DB0-4) مع persistent connections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Permission System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Hybrid: Role-based (config) + Polymorphic permissions (DB)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Event System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Laravel Events + Queued Listeners للعمليات المالية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Local + AWS S3 (via aws-sdk-php)</w:t>
            </w:r>
          </w:p>
        </w:tc>
      </w:tr>
    </w:tbl>
    <w:p>
      <w:pPr>
        <w:pStyle w:val="Heading1"/>
        <w:spacing w:after="200" w:before="400"/>
      </w:pPr>
      <w:r>
        <w:t xml:space="preserve">3. قواعد البيانات والـ Cache</w:t>
      </w:r>
    </w:p>
    <w:p>
      <w:pPr>
        <w:pStyle w:val="Heading2"/>
        <w:spacing w:after="160" w:before="280"/>
      </w:pPr>
      <w:r>
        <w:t xml:space="preserve">3.1 PostgreSQL — قاعدة البيانات الرئيسية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البيان</w:t>
            </w:r>
          </w:p>
        </w:tc>
        <w:tc>
          <w:tcPr>
            <w:tcW w:type="pct" w:w="6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الإصدار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PostgreSQL 16.13 (Alpine Linux 3.x, GCC 15.2.0, 64-bit)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المحرك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pgsql (PDO_PGSQL)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الاتصال المستمر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PDO::ATTR_PERSISTENT = true (إعادة استخدام الاتصالات)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مهلة الاتصال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 ثوانٍ (PDO::ATTR_TIMEOUT)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Prepared Statements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PDO::ATTR_EMULATE_PREPARES = false (native statements)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SSL Mode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prefer (مرن — آمن عند التوفر)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عدد الجداول النشطة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30+ جدول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إجمالي الـ Indexes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294 index مُهيأ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التخزين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Volume مستمر (postgres_data)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إجراء الـ Backup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volume + pg_dump دوري</w:t>
            </w:r>
          </w:p>
        </w:tc>
      </w:tr>
    </w:tbl>
    <w:p>
      <w:pPr>
        <w:pStyle w:val="Heading2"/>
        <w:spacing w:after="160" w:before="280"/>
      </w:pPr>
      <w:r>
        <w:t xml:space="preserve">3.2 استراتيجية الـ Indexing</w:t>
      </w:r>
    </w:p>
    <w:p>
      <w:pPr>
        <w:spacing w:after="120"/>
      </w:pPr>
      <w:r>
        <w:rPr>
          <w:sz w:val="22"/>
          <w:szCs w:val="22"/>
        </w:rPr>
        <w:t xml:space="preserve">تم إضافة 14 Composite Index على المسارات الساخنة (Hot Query Paths) استناداً إلى تحليل أداء الاستعلامات: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pct" w:w="38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الـ Index</w:t>
            </w:r>
          </w:p>
        </w:tc>
        <w:tc>
          <w:tcPr>
            <w:tcW w:type="pct" w:w="4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(company_id, status, created_at)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KPI Dashboard + التقارير المالية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(customer_id)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استعلامات فواتير العميل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(uuid)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بحث ZATCA + QR Lookup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work_orders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(company_id, status, created_at)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لوحة التحكم التشغيلية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work_orders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(vehicle_id)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سجل المركبة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work_orders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(customer_id)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سجل العميل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work_orders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(assigned_technician_id)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مهام الفني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(company_id, phone)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بحث سريع بالجوال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(company_id, name)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البحث النصي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vehicles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(plate_number, company_id)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مسح لوحة المركبة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vehicles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(customer_id)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مركبات العميل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(company_id, sku)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بحث المنتج في POS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bookings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(company_id, starts_at, status)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استعلامات الحجوزات اليومية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(company_id, role)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فلترة الموظفين حسب الدور</w:t>
            </w:r>
          </w:p>
        </w:tc>
      </w:tr>
    </w:tbl>
    <w:p>
      <w:pPr>
        <w:pStyle w:val="Heading2"/>
        <w:spacing w:after="160" w:before="280"/>
      </w:pPr>
      <w:r>
        <w:t xml:space="preserve">3.3 Redis — Cache &amp; Queue &amp; 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البيان</w:t>
            </w:r>
          </w:p>
        </w:tc>
        <w:tc>
          <w:tcPr>
            <w:tcW w:type="pct" w:w="6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الإصدار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Redis 7.2.13 (Alpine)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الذاكرة المحجوزة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384 MB (من 512 MB حد Docker)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سياسة الطرد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allkeys-lru (أكثر الـ keys قِدَماً يُطرد عند امتلاء الذاكرة)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الاستدامة (Persistence)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AOF (Append-Only File) مفعّل — إعادة كتابة تدريجية مفعّلة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الاتصالات المستمرة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Persistent Connections (5 اتصالات مستمرة مستقلة)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الضغط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LZF Compression (fallback: لا ضغط إذا غير متاح)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التسلسل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PHP Serializer (fallback من igbinary غير المثبّت)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زمن استجابة Raw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~0.138 ms/op (200 عملية في 27ms)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زمن استجابة Laravel Cache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~2.15 ms/op (يشمل Serialization overhead)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TCP Keepalive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60 ثانية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HZ (Clock ticks)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20 (من 10 الافتراضي — استجابة أسرع)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Lazy Freeing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 لجميع العمليات (lazyfree-lazy-*)</w:t>
            </w:r>
          </w:p>
        </w:tc>
      </w:tr>
    </w:tbl>
    <w:p>
      <w:pPr>
        <w:pStyle w:val="Heading2"/>
        <w:spacing w:after="160" w:before="280"/>
      </w:pPr>
      <w:r>
        <w:t xml:space="preserve">3.4 Redis Database Segmentation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pct" w:w="4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  <w:tc>
          <w:tcPr>
            <w:tcW w:type="pct" w:w="1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pct" w:w="3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Persistent ID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DB 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Sessions — جلسات المستخدمين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1.0s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osas_session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DB 1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General Cache — التخزين المؤقت العام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0.5s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osas_cache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DB 2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KPI Cache — بيانات لوحة التحكم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1.0s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osas_kpi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DB 3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Queue — طابور المهام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2.0s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osas_queue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DB 4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Rate Limiting — حماية الـ API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0.3s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osas_ratelimit</w:t>
            </w:r>
          </w:p>
        </w:tc>
      </w:tr>
    </w:tbl>
    <w:p>
      <w:pPr>
        <w:pStyle w:val="Heading1"/>
        <w:spacing w:after="200" w:before="400"/>
      </w:pPr>
      <w:r>
        <w:t xml:space="preserve">4. بيئة تشغيل 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الإعداد</w:t>
            </w:r>
          </w:p>
        </w:tc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  <w:tc>
          <w:tcPr>
            <w:tcW w:type="pct" w:w="5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الأثر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PHP Version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8.3.30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آخر إصدار مستقر من PHP 8.3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memory_limit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512M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يدعم معالجة الملفات الكبيرة والاستعلامات المعقدة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max_execution_time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120s (FPM) / ∞ (CLI)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يمنع التعليق في الطلبات الطويلة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OPcache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 (FPM)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تخزين bytecode مُصرَّف — يلغي إعادة تفسير الكود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OPcache Memory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256 MB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يتسع لـ 20,000 ملف PHP مُصرَّف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validate_timestamps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0 (production mode)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يلغي syscall stat() لكل ملف — تحسين كبير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JIT Mode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tracing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يُحسّن الحلقات الساخنة (hot loops) في Laravel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JIT Buffer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64 MB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ذاكرة مخصصة للكود المُحسَّن JIT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realpath_cache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4096 KB / 600s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يخزّن مسارات الملفات المحلولة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Interned Strings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16 MB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يُقلل تكرار تخزين النصوص المتشابهة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Timezone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Asia/Riyadh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التوقيت الرسمي للمملكة العربية السعودية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Error Logging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/var/log/php/error.log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تسجيل الأخطاء بدون عرضها للمستخدم</w:t>
            </w:r>
          </w:p>
        </w:tc>
      </w:tr>
    </w:tbl>
    <w:p>
      <w:pPr>
        <w:pStyle w:val="Heading1"/>
        <w:spacing w:after="200" w:before="400"/>
      </w:pPr>
      <w:r>
        <w:t xml:space="preserve">5. الأمن والحماية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الآلية</w:t>
            </w:r>
          </w:p>
        </w:tc>
        <w:tc>
          <w:tcPr>
            <w:tcW w:type="pct" w:w="5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كلمات المرور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Bcrypt (Laravel default)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bcrypt_rounds = 12 (من إعدادات Sanctum)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المصادقة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Laravel Sanctum v4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Token-based (SHA-256 hash مخزّن في DB)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تسريب Token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Hash فقط في DB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لا يُخزّن الـ token الأصلي أبداً — فقط hash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CSRF Protection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Sanctum CSRF Cookie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Double Submit Cookie للـ SPA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Tenant Isolation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TenantScopeMiddleware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يمنع الوصول عبر الـ Tenants (company_id injection)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Redis DB4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حد الطلبات لكل IP/User لمنع Brute Force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Eloquent ORM + PDO Bindings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لا استعلامات Raw إلا مع الـ Bindings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Authorization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Hybrid RBAC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Config-based + Polymorphic permissions في DB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Subscription Check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subscription middleware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يمنع الوصول لـ features خارج الباقة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Company Suspension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TenantScopeMiddleware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يوقف الوصول فوراً عند تعليق الشركة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Error Monitoring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Sentry (Backend + Frontend)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تتبع الأخطاء في الإنتاج بـ DSN منفصل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Secrets Management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Environment Variables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APP_KEY, DB_PASSWORD, REDIS_PASSWORD في .env</w:t>
            </w:r>
          </w:p>
        </w:tc>
      </w:tr>
    </w:tbl>
    <w:p>
      <w:pPr>
        <w:pStyle w:val="Heading1"/>
        <w:spacing w:after="200" w:before="400"/>
      </w:pPr>
      <w:r>
        <w:t xml:space="preserve">6. النظام المالي والمحاسبي</w:t>
      </w:r>
    </w:p>
    <w:p>
      <w:pPr>
        <w:pStyle w:val="Heading2"/>
        <w:spacing w:after="160" w:before="280"/>
      </w:pPr>
      <w:r>
        <w:t xml:space="preserve">6.1 بنية قاعدة البيانات المحاسبية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pct" w:w="5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الجدول الرئيسي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الفواتير مع uuid, invoice_hash, VAT fields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journal_entries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Append-Only Ledger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قيود محاسبية لا تُحذف — 36 قيد نشط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chart_of_accounts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شجرة الحسابات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Double-entry accounting accounts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wallets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محافظ العملاء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رصيد العملاء + الأساطيل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المدفوعات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مرتبطة بـ invoices مع partial payment support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purchases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المشتريات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أوامر الشراء + استلام البضاعة (goods_receipts)</w:t>
            </w:r>
          </w:p>
        </w:tc>
      </w:tr>
    </w:tbl>
    <w:p>
      <w:pPr>
        <w:pStyle w:val="Heading2"/>
        <w:spacing w:after="160" w:before="280"/>
      </w:pPr>
      <w:r>
        <w:t xml:space="preserve">6.2 امتثال ZATCA Phase 2</w:t>
      </w:r>
    </w:p>
    <w:p>
      <w:pPr>
        <w:spacing w:after="120"/>
      </w:pPr>
      <w:r>
        <w:rPr>
          <w:sz w:val="22"/>
          <w:szCs w:val="22"/>
        </w:rPr>
        <w:t xml:space="preserve">يتبع النظام مواصفات هيئة الزكاة والضريبة والجمارك لإصدار الفواتير الإلكترونية: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pct" w:w="7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التنفيذ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UUID فريد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Ramsey UUID v4 لكل فاتورة — حقل uuid في جدول invoices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invoice_hash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SHA-256 لمحتوى الفاتورة (TLV encoded)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previous_invoice_hash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سلسلة متصلة (Chain) من الفواتير — Immutable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QR Code (TLV)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Tags: 1=Seller, 2=VAT#, 3=DateTime, 4=Total, 5=VATAmount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QR Encoding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Base64(TLV Bytes) — يُعرض كـ QR في الفاتورة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VAT Engine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Inclusive / Exclusive + Zero-Rated + Exempt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Phase 2 Clearance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API endpoints جاهزة: POST /external/v1/invoices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كل فاتورة مرتبطة بـ journal_entry عبر source_type/source_id</w:t>
            </w:r>
          </w:p>
        </w:tc>
      </w:tr>
    </w:tbl>
    <w:p>
      <w:pPr>
        <w:pStyle w:val="Heading2"/>
        <w:spacing w:after="160" w:before="280"/>
      </w:pPr>
      <w:r>
        <w:t xml:space="preserve">6.3 نظام المحافظ (Multi-Wallet)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الخاصية</w:t>
            </w:r>
          </w:p>
        </w:tc>
        <w:tc>
          <w:tcPr>
            <w:tcW w:type="pct" w:w="7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أنواع المحافظ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Cash / Promotional / Reserved / Credit (Fleet)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محفظة الأسطول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محفظة رئيسية (Fleet) + محافظ مركبات فردية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التحويل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 /api/v1/wallet/transfer — موثّق في Ledger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الشحن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 /api/v1/wallet/top-up/fleet و individual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Idempotency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idempotency_key لمنع التكرار في العمليات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Reversal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 /api/v1/wallet/reversal — Append-Only (لا DELETE)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Ledger Backing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كل عملية محفظة → Journal Entry مقابلة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Credit Limits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credit_limit في جدول customers + wallets</w:t>
            </w:r>
          </w:p>
        </w:tc>
      </w:tr>
    </w:tbl>
    <w:p>
      <w:pPr>
        <w:pStyle w:val="Heading1"/>
        <w:spacing w:after="200" w:before="400"/>
      </w:pPr>
      <w:r>
        <w:t xml:space="preserve">7. البنية التحتية (Infrastructure)</w:t>
      </w:r>
    </w:p>
    <w:p>
      <w:pPr>
        <w:pStyle w:val="Heading2"/>
        <w:spacing w:after="160" w:before="280"/>
      </w:pPr>
      <w:r>
        <w:t xml:space="preserve">7.1 حاويات Docker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الخدمة</w:t>
            </w:r>
          </w:p>
        </w:tc>
        <w:tc>
          <w:tcPr>
            <w:tcW w:type="pct" w:w="28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الصورة</w:t>
            </w:r>
          </w:p>
        </w:tc>
        <w:tc>
          <w:tcPr>
            <w:tcW w:type="pct" w:w="22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Container Name</w:t>
            </w:r>
          </w:p>
        </w:tc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Backend App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PHP 8.3-FPM (Dockerfile مخصص)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saas_app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خادم التطبيق الرئيسي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Queue High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نفس Backend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saas_queue_high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معالج الأولوية العالية (high_priority)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Queue Default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نفس Backend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saas_queue_default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معالج الأولوية العادية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Queue Low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نفس Backend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saas_queue_low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معالج الأولوية المنخفضة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Scheduler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نفس Backend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saas_scheduler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مجدول المهام الدورية (schedule:work)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nginx:1.25-alpine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saas_nginx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Web Server + Reverse Proxy (Port 80/443)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Node.js/Vite (Dockerfile مخصص)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saas_frontend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Vite Dev Server (Port 5173)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postgres:16-alpine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saas_postgres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قاعدة البيانات (Port 5432)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redis:7.2-alpine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saas_redis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Cache + Queue + Sessions (Port 6379)</w:t>
            </w:r>
          </w:p>
        </w:tc>
      </w:tr>
    </w:tbl>
    <w:p>
      <w:pPr>
        <w:pStyle w:val="Heading2"/>
        <w:spacing w:after="160" w:before="280"/>
      </w:pPr>
      <w:r>
        <w:t xml:space="preserve">7.2 Queue Architecture — تفاصيل معالج الطابور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الطابور</w:t>
            </w:r>
          </w:p>
        </w:tc>
        <w:tc>
          <w:tcPr>
            <w:tcW w:type="pct" w:w="1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pct" w:w="12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pct" w:w="12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Tries</w:t>
            </w:r>
          </w:p>
        </w:tc>
        <w:tc>
          <w:tcPr>
            <w:tcW w:type="pct" w:w="13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high_priority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 (أعلى)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90s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الدفع، الفواتير، الإشعارات الفورية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البريد، التقارير، الحجوزات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low_priority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 (أدنى)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التنظيف، الإحصاءات، السجلات</w:t>
            </w:r>
          </w:p>
        </w:tc>
      </w:tr>
    </w:tbl>
    <w:p>
      <w:pPr>
        <w:pStyle w:val="Heading2"/>
        <w:spacing w:after="160" w:before="280"/>
      </w:pPr>
      <w:r>
        <w:t xml:space="preserve">7.3 إعدادات الشبكة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البيان</w:t>
            </w:r>
          </w:p>
        </w:tc>
        <w:tc>
          <w:tcPr>
            <w:tcW w:type="pct" w:w="7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شبكة Docker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saas_network (Bridge Driver — شبكة خاصة معزولة)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المنافذ الخارجية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80 (HTTP), 443 (HTTPS), 5173 (Vite Dev), 5432 (PG), 6379 (Redis)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Health Checks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PostgreSQL: pg_isready (interval 10s), Redis: ping (interval 10s)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إعادة التشغيل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unless-stopped لجميع الخدمات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Dependency Order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 ← postgres(healthy) + redis(healthy)</w:t>
            </w:r>
          </w:p>
        </w:tc>
      </w:tr>
    </w:tbl>
    <w:p>
      <w:pPr>
        <w:pStyle w:val="Heading1"/>
        <w:spacing w:after="200" w:before="400"/>
      </w:pPr>
      <w:r>
        <w:t xml:space="preserve">8. بنية الـ API (257 مساراً)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المجموعة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عدد المسارات</w:t>
            </w:r>
          </w:p>
        </w:tc>
        <w:tc>
          <w:tcPr>
            <w:tcW w:type="pct" w:w="3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البادئة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Auth (تسجيل الدخول/الخروج)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/api/v1/auth/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Companies &amp; Branches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/api/v1/companies/, branches/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Users &amp; Roles &amp; Permissions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/api/v1/users/, roles/, permissions/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 &amp; Vehicles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/api/v1/customers/, vehicles/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Products &amp; Services &amp; Units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/api/v1/products/, services/, units/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Invoices &amp; Quotes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/api/v1/invoices/, quotes/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Work Orders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/api/v1/work-orders/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 (نقطة البيع)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/api/v1/pos/sale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Financial (Payments/Wallet/Ledger)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/api/v1/payments/, wallet/, wallets/, ledger/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Purchases &amp; Inventory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/api/v1/purchases/, inventory/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/api/v1/reports/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Governance (Policies/Contracts/Audit)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/api/v1/governance/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Workshop (HR/Tasks/Attendance)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/api/v1/workshop/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Bookings &amp; Bays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/api/v1/bookings/, bays/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Fleet Portal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/api/v1/fleet-portal/, fleet/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SaaS (Plans/Subscriptions)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/api/v1/plans/, subscription/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External (ZATCA)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/api/v1/external/v1/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Webhooks &amp; Notifications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/api/v1/webhooks/, notifications/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Health &amp; Docs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/api/v1/health, /api/documentation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Other (OCR/Loyalty/Fuel/NPS)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موزعة</w:t>
            </w:r>
          </w:p>
        </w:tc>
      </w:tr>
    </w:tbl>
    <w:p>
      <w:pPr>
        <w:pStyle w:val="Heading1"/>
        <w:spacing w:after="200" w:before="400"/>
      </w:pPr>
      <w:r>
        <w:t xml:space="preserve">9. تحليل الأداء (Performance Metrics)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القيمة المقيسة</w:t>
            </w:r>
          </w:p>
        </w:tc>
        <w:tc>
          <w:tcPr>
            <w:tcW w:type="pct" w:w="1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  <w:tc>
          <w:tcPr>
            <w:tcW w:type="pct" w:w="3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Raw Redis latency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0.138 ms/op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&lt; 1ms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ممتاز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Laravel Cache (read+write)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2.15 ms/op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&lt; 10ms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جيد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DB Indexes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294 index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مُهيأ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OPcache (FPM)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 (tracing JIT)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نشط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Config Cache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نشط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Route Cache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257 مسار محفوظ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نشط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Queue Workers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 workers + scheduler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نشط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Redis Memory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1.29 MB مستخدم / 384 MB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صحي</w:t>
            </w:r>
          </w:p>
        </w:tc>
      </w:tr>
    </w:tbl>
    <w:p>
      <w:pPr>
        <w:pStyle w:val="Heading2"/>
        <w:spacing w:after="160" w:before="280"/>
      </w:pPr>
      <w:r>
        <w:t xml:space="preserve">9.1 كيف وصل النظام لسرعة KPI &lt; 10ms؟</w:t>
      </w:r>
    </w:p>
    <w:p>
      <w:pPr>
        <w:spacing w:after="120"/>
      </w:pPr>
      <w:r>
        <w:rPr>
          <w:sz w:val="22"/>
          <w:szCs w:val="22"/>
        </w:rPr>
        <w:t xml:space="preserve">يعتمد النظام على الاستراتيجية التالية لتحقيق زمن استجابة سريع لبيانات KPI: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طبقة 1 — Redis KPI Cache (DB2): بيانات لوحة التحكم تُخزَّن في Redis DB2 بـ TTL قابل للتهيئة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طبقة 2 — Composite Indexes: استعلامات (company_id, status, created_at) على invoices و work_orders تعمل بدون Full Table Scan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طبقة 3 — Persistent DB Connections: PDO::ATTR_PERSISTENT يلغي تكلفة الاتصال (TCP handshake ~5ms)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طبقة 4 — OPcache + JIT: الكود مُصرَّف مسبقاً + JIT tracing يُحسّن الحلقات الساخنة في Laravel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طبقة 5 — Route Cache: 257 مسار محفوظة — Laravel لا يُعيد فهرسة الـ Routes في كل طلب</w:t>
      </w:r>
    </w:p>
    <w:p>
      <w:pPr>
        <w:pStyle w:val="Heading1"/>
        <w:spacing w:after="200" w:before="400"/>
      </w:pPr>
      <w:r>
        <w:t xml:space="preserve">10. التكاملات الخارجية (Integrations)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الجهة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البروتوكول</w:t>
            </w:r>
          </w:p>
        </w:tc>
        <w:tc>
          <w:tcPr>
            <w:tcW w:type="pct" w:w="1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pct" w:w="4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ZATCA Phase 2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REST API (HTTPS)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جاهز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Clearance + Reporting للفواتير الإلكترونية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AWS SDK v3 (REST)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مُعدّ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تخزين الملفات، الصور، المستندات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AWS SES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AWS SDK v3 (SMTP)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مُعدّ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إرسال البريد الإلكتروني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REST API (Webhook)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قابل للتهيئة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إشعارات العملاء + مشاركة الفواتير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بوابات الدفع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REST (Guzzle)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جاهز للربط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Apple Pay / Google Pay / MADA / Visa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SDK (HTTP)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مراقبة الأخطاء في Backend + Frontend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Swagger/OpenAPI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l5-swagger v8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مفعّل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توثيق API على /api/documentation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Webhooks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REST (Outbound)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مُطبَّق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 /api/v1/webhooks — إشعارات للأنظمة الخارجية</w:t>
            </w:r>
          </w:p>
        </w:tc>
      </w:tr>
    </w:tbl>
    <w:p>
      <w:pPr>
        <w:pStyle w:val="Heading1"/>
        <w:spacing w:after="200" w:before="400"/>
      </w:pPr>
      <w:r>
        <w:t xml:space="preserve">11. نظام Multi-Tenant والباقات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الخاصية</w:t>
            </w:r>
          </w:p>
        </w:tc>
        <w:tc>
          <w:tcPr>
            <w:tcW w:type="pct" w:w="7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نموذج العزل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Shared Database — Row-Level Isolation عبر company_id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Middleware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TenantScopeMiddleware يحقن company_id + branch_id في كل طلب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HasTenantScope Trait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تُطبَّق على جميع النماذج — global scope تلقائي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الباقات المتاحة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trial / basic / professional / enterprise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Features تُخزَّن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JSON في جدول plans.features — تُقرأ عند كل طلب API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subscription Middleware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يتحقق من الباقة قبل كل طلب محمي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Feature Gating (Frontend)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subscription store (Pinia) + hasFeature() + locked 🔒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بوابات الدخول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 بوابات: /login (موظف) /fleet/login (أسطول) /customer/login (عميل)</w:t>
            </w:r>
          </w:p>
        </w:tc>
      </w:tr>
    </w:tbl>
    <w:p>
      <w:pPr>
        <w:pStyle w:val="Heading2"/>
        <w:spacing w:after="160" w:before="280"/>
      </w:pPr>
      <w:r>
        <w:t xml:space="preserve">11.1 خصائص الباقات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الخاصية</w:t>
            </w:r>
          </w:p>
        </w:tc>
        <w:tc>
          <w:tcPr>
            <w:tcW w:type="pct" w:w="18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pct" w:w="13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pct" w:w="19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 + الفواتير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أوامر العمل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التقارير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نظام الأسطول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API Access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ZATCA Phase 2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متعدد الفروع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200" w:before="400"/>
      </w:pPr>
      <w:r>
        <w:t xml:space="preserve">12. جداول قاعدة البيانات النشطة (بيانات حالية)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عدد السجلات</w:t>
            </w:r>
          </w:p>
        </w:tc>
        <w:tc>
          <w:tcPr>
            <w:tcW w:type="pct" w:w="5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مستخدمو النظام (Staff + Fleet + Customer)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companies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الشركة/المستأجر الحالي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عملاء مركز الخدمة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vehicles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المركبات المسجلة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الفواتير الصادرة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work_orders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أوامر العمل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المنتجات والخدمات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journal_entries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القيود المحاسبية (Append-Only)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bookings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حجوزات الورشة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plans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باقات الاشتراك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subscriptions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الاشتراك النشط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wallets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محافظ العملاء (يتطلب تفعيل)</w:t>
            </w:r>
          </w:p>
        </w:tc>
      </w:tr>
    </w:tbl>
    <w:p>
      <w:pPr>
        <w:pStyle w:val="Heading1"/>
        <w:spacing w:after="200" w:before="400"/>
      </w:pPr>
      <w:r>
        <w:t xml:space="preserve">13. بيانات الدخول للاختبار</w:t>
      </w:r>
    </w:p>
    <w:p>
      <w:pPr>
        <w:pBdr>
          <w:left w:val="single" w:color="DC2626" w:sz="12"/>
        </w:pBdr>
        <w:shd w:fill="FEF2F2" w:val="solid"/>
        <w:spacing w:after="160" w:before="120"/>
        <w:ind w:left="200"/>
      </w:pPr>
      <w:r>
        <w:rPr>
          <w:b/>
          <w:bCs/>
          <w:color w:val="DC2626"/>
          <w:sz w:val="22"/>
          <w:szCs w:val="22"/>
        </w:rPr>
        <w:t xml:space="preserve">⚠️ تنبيه أمني: </w:t>
      </w:r>
      <w:r>
        <w:rPr>
          <w:color w:val="374151"/>
          <w:sz w:val="22"/>
          <w:szCs w:val="22"/>
        </w:rPr>
        <w:t xml:space="preserve">هذه البيانات للبيئة التجريبية فقط. يجب تغييرها قبل الإنتاج.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البوابة</w:t>
            </w:r>
          </w:p>
        </w:tc>
        <w:tc>
          <w:tcPr>
            <w:tcW w:type="pct" w:w="3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الرابط</w:t>
            </w:r>
          </w:p>
        </w:tc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pct" w:w="27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إدارة النظام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http://localhost/login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المدير العام — صلاحيات كاملة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مركز الخدمة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http://localhost/login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cashier / manager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محاسب + مدير الفرع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بوابة الأسطول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http://localhost/fleet/login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fleet_contact / fleet_manager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إدارة الأسطول والمركبات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بوابة العميل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http://localhost/customer/login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بوابة العميل النهائي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API Health Check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http://localhost/api/v1/health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فحص حالة النظام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Swagger Docs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http://localhost/api/documentation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توثيق API التفاعلي</w:t>
            </w:r>
          </w:p>
        </w:tc>
      </w:tr>
    </w:tbl>
    <w:p>
      <w:pPr>
        <w:pStyle w:val="Heading1"/>
        <w:spacing w:after="200" w:before="400"/>
      </w:pPr>
      <w:r>
        <w:t xml:space="preserve">14. خطوات نشر النظام (Deployment Checklist)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pct" w:w="5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الأمر</w:t>
            </w:r>
          </w:p>
        </w:tc>
        <w:tc>
          <w:tcPr>
            <w:tcW w:type="pct" w:w="4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بدء الخدمات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compose up -d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يُشغّل جميع الـ 9 خدمات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2. تشغيل الـ Migrations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exec saas_app php artisan migrate --force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يُنشئ جميع الجداول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3. تعبئة البيانات الأولية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exec saas_app php artisan db:seed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الباقات + المستخدمين التجريبيين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4. تفعيل Config Cache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exec saas_app php artisan config:cache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مطلوب في الإنتاج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5. تفعيل Route Cache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exec saas_app php artisan route:cache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يُسرّع الـ routing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6. تفعيل Event Cache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exec saas_app php artisan event:cache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يُسرّع الـ events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7. تحديث الـ autoloader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exec saas_app composer dump-autoload -o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Optimized classmap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8. إنشاء Storage Link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exec saas_app php artisan storage:link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للملفات العامة</w:t>
            </w:r>
          </w:p>
        </w:tc>
      </w:tr>
    </w:tbl>
    <w:p>
      <w:pPr>
        <w:pStyle w:val="Heading1"/>
        <w:spacing w:after="200" w:before="400"/>
      </w:pPr>
      <w:r>
        <w:t xml:space="preserve">15. خارطة طريق التوسع (Scaling Roadmap)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pct" w:w="2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  <w:tc>
          <w:tcPr>
            <w:tcW w:type="pct" w:w="55%"/>
            <w:shd w:fill="1e3a5f" w:color="1e3a5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الإجراء المقترح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الآن (Local/Dev)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&lt; 100 مستخدم متزامن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Compose — الإعداد الحالي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القريب (Staging)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100-1000 مستخدم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Swarm + Load Balancer + Read Replica PG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الإنتاج المبكر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1000-10,000 مستخدم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Kubernetes (K8s) + Redis Cluster + PG Primary/Replica</w:t>
            </w:r>
          </w:p>
        </w:tc>
      </w:tr>
      <w:tr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التوسع الكامل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10,000-100,000 مستخدم</w:t>
            </w:r>
          </w:p>
        </w:tc>
        <w:tc>
          <w:tcPr>
            <w:shd w:fill="FFFFFF" w:color="FFFF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Microservices + Event Streaming (Kafka) + CDN</w:t>
            </w:r>
          </w:p>
        </w:tc>
      </w:tr>
      <w:tr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Enterprise Scale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100,000+ مستخدم</w:t>
            </w:r>
          </w:p>
        </w:tc>
        <w:tc>
          <w:tcPr>
            <w:shd w:fill="EFF6FF" w:color="EFF6FF" w:val="solid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Multi-Region Deployment + Sharding + CQRS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الأساس المعماري الحالي يدعم الانتقال لـ Microservices بدون إعادة كتابة كاملة بفضل: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Tenant Isolation المُطبَّق بشكل صحيح (كل عملية مرتبطة بـ company_id)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Queue Architecture المنفصلة (3 workers مستقلة)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Redis كـ Message Broker جاهز للتوسع</w:t>
      </w:r>
    </w:p>
    <w:p>
      <w:pPr>
        <w:pStyle w:val="ListParagraph"/>
        <w:numPr>
          <w:ilvl w:val="0"/>
          <w:numId w:val="1"/>
        </w:numPr>
        <w:spacing w:after="80"/>
        <w:rPr>
          <w:sz w:val="21"/>
          <w:szCs w:val="21"/>
        </w:rPr>
      </w:pPr>
      <w:r>
        <w:t xml:space="preserve">API-first Design (Frontend منفصل تماماً عن Backend)</w:t>
      </w:r>
    </w:p>
    <w:p>
      <w:pPr>
        <w:pBdr>
          <w:bottom w:val="single" w:color="CBD5E1" w:sz="4"/>
        </w:pBdr>
        <w:spacing w:after="200" w:before="200"/>
      </w:pPr>
    </w:p>
    <w:p>
      <w:pPr>
        <w:spacing w:before="200"/>
        <w:jc w:val="center"/>
      </w:pPr>
      <w:r>
        <w:rPr>
          <w:color w:val="94a3b8"/>
          <w:sz w:val="18"/>
          <w:szCs w:val="18"/>
        </w:rPr>
        <w:t xml:space="preserve">OSAS Technical Reference — v1.0 — 2026-03-27</w:t>
      </w:r>
    </w:p>
    <w:sectPr>
      <w:headerReference w:type="default" r:id="rId7"/>
      <w:footerReference w:type="default" r:id="rId8"/>
      <w:pgSz w:w="11906" w:h="16838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color w:val="94a3b8"/>
        <w:sz w:val="16"/>
        <w:szCs w:val="16"/>
      </w:rPr>
      <w:t xml:space="preserve">OSAS Platform — Confidential Technical Documentation</w:t>
    </w:r>
    <w:r>
      <w:rPr>
        <w:color w:val="64748b"/>
        <w:sz w:val="16"/>
        <w:szCs w:val="16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jc w:val="right"/>
    </w:pPr>
    <w:r>
      <w:rPr>
        <w:color w:val="64748b"/>
        <w:sz w:val="18"/>
        <w:szCs w:val="18"/>
      </w:rPr>
      <w:t xml:space="preserve">OSAS — Technical Reference Documentation</w:t>
    </w:r>
    <w:r>
      <w:rPr>
        <w:color w:val="94a3b8"/>
        <w:sz w:val="16"/>
        <w:szCs w:val="16"/>
      </w:rPr>
      <w:t xml:space="preserve">   |   v1.0   |   2026-03-27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hd w:fill="1e3a5f" w:val="solid"/>
      <w:spacing w:after="200" w:before="40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pPr>
      <w:spacing w:after="160" w:before="30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pPr>
      <w:spacing w:after="120" w:before="200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OSAS Technical Reference Documentation</dc:title>
  <dc:creator>OSAS System</dc:creator>
  <dc:description>Comprehensive technical documentation for the OSAS platform</dc:description>
  <cp:lastModifiedBy>Un-named</cp:lastModifiedBy>
  <cp:revision>1</cp:revision>
  <dcterms:created xsi:type="dcterms:W3CDTF">2026-03-27T12:29:48.532Z</dcterms:created>
  <dcterms:modified xsi:type="dcterms:W3CDTF">2026-03-27T12:29:48.544Z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