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  .    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 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6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 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 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yes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 no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4.Performing tasks is straightforward? Required explanation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5.does it need supplemental reference materials? No it did not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6.System speed in comparison to check the reviewed paper? yes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yes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Its ok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 or do less mistake? It helps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 I think it is for all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The task was easy, more complicated queries could be made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It was easier to get an understanding  of the reviews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