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3FD51" w14:textId="77777777" w:rsidR="003208F3" w:rsidRDefault="003208F3" w:rsidP="003208F3">
      <w:pPr>
        <w:pStyle w:val="Title2"/>
        <w:spacing w:before="0" w:after="360"/>
        <w:rPr>
          <w:sz w:val="36"/>
          <w:szCs w:val="36"/>
        </w:rPr>
      </w:pPr>
      <w:bookmarkStart w:id="0" w:name="_Toc205632711"/>
      <w:bookmarkStart w:id="1" w:name="_GoBack"/>
      <w:bookmarkEnd w:id="1"/>
      <w:proofErr w:type="spellStart"/>
      <w:r>
        <w:rPr>
          <w:sz w:val="36"/>
          <w:szCs w:val="36"/>
        </w:rPr>
        <w:t>VistA</w:t>
      </w:r>
      <w:proofErr w:type="spellEnd"/>
      <w:r>
        <w:rPr>
          <w:sz w:val="36"/>
          <w:szCs w:val="36"/>
        </w:rPr>
        <w:t xml:space="preserve"> Lab Enhancements – Microbiology</w:t>
      </w:r>
    </w:p>
    <w:p w14:paraId="4D81B8B8" w14:textId="77777777" w:rsidR="00111644" w:rsidRDefault="00111644" w:rsidP="00111644">
      <w:pPr>
        <w:pStyle w:val="Title2"/>
        <w:spacing w:after="0"/>
        <w:rPr>
          <w:sz w:val="36"/>
          <w:szCs w:val="36"/>
        </w:rPr>
      </w:pPr>
      <w:r w:rsidRPr="0037346D">
        <w:rPr>
          <w:sz w:val="36"/>
          <w:szCs w:val="36"/>
        </w:rPr>
        <w:t>Release</w:t>
      </w:r>
      <w:r>
        <w:rPr>
          <w:sz w:val="36"/>
          <w:szCs w:val="36"/>
        </w:rPr>
        <w:t xml:space="preserve">: Lab Micro Interface Release 1.0 </w:t>
      </w:r>
    </w:p>
    <w:p w14:paraId="049857DE" w14:textId="77777777" w:rsidR="00111644" w:rsidRDefault="00111644" w:rsidP="00111644">
      <w:pPr>
        <w:pStyle w:val="Title2"/>
        <w:rPr>
          <w:sz w:val="36"/>
          <w:szCs w:val="36"/>
        </w:rPr>
      </w:pPr>
      <w:r>
        <w:rPr>
          <w:sz w:val="36"/>
          <w:szCs w:val="36"/>
        </w:rPr>
        <w:t>(combined build for LA*5.2*90 and LR*5.2*474)</w:t>
      </w:r>
    </w:p>
    <w:p w14:paraId="08C61386" w14:textId="77777777" w:rsidR="003208F3" w:rsidRDefault="003208F3" w:rsidP="003208F3">
      <w:pPr>
        <w:pStyle w:val="Title"/>
        <w:spacing w:after="0"/>
        <w:rPr>
          <w:szCs w:val="36"/>
        </w:rPr>
      </w:pPr>
    </w:p>
    <w:p w14:paraId="1541F266" w14:textId="3618EE4B" w:rsidR="00CD05AC" w:rsidRPr="00D13891" w:rsidRDefault="00CD05AC" w:rsidP="00CD05AC">
      <w:pPr>
        <w:pStyle w:val="Title"/>
        <w:rPr>
          <w:szCs w:val="36"/>
        </w:rPr>
      </w:pPr>
      <w:r w:rsidRPr="00D13891">
        <w:rPr>
          <w:szCs w:val="36"/>
        </w:rPr>
        <w:t>User Guide</w:t>
      </w:r>
    </w:p>
    <w:p w14:paraId="1DFCE0D7" w14:textId="77777777" w:rsidR="00CD05AC" w:rsidRDefault="00CD05AC" w:rsidP="00CD05AC">
      <w:pPr>
        <w:pStyle w:val="CoverTitleInstructions"/>
        <w:spacing w:before="1200" w:after="1200"/>
      </w:pPr>
      <w:r>
        <w:rPr>
          <w:noProof/>
        </w:rPr>
        <w:drawing>
          <wp:inline distT="0" distB="0" distL="0" distR="0" wp14:anchorId="13DD7B07" wp14:editId="32C57816">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94A4AE9" w14:textId="1261C72E" w:rsidR="00CD05AC" w:rsidRPr="00B826D4" w:rsidRDefault="00CE5732" w:rsidP="00CD05AC">
      <w:pPr>
        <w:pStyle w:val="CoverTitleInstructions"/>
        <w:spacing w:after="360"/>
        <w:rPr>
          <w:rFonts w:ascii="Arial" w:hAnsi="Arial" w:cs="Arial"/>
          <w:b/>
          <w:i w:val="0"/>
          <w:color w:val="auto"/>
          <w:sz w:val="28"/>
        </w:rPr>
      </w:pPr>
      <w:r>
        <w:rPr>
          <w:rFonts w:ascii="Arial" w:hAnsi="Arial" w:cs="Arial"/>
          <w:b/>
          <w:i w:val="0"/>
          <w:color w:val="auto"/>
          <w:sz w:val="28"/>
        </w:rPr>
        <w:t>April</w:t>
      </w:r>
      <w:r w:rsidR="00141641">
        <w:rPr>
          <w:rFonts w:ascii="Arial" w:hAnsi="Arial" w:cs="Arial"/>
          <w:b/>
          <w:i w:val="0"/>
          <w:color w:val="auto"/>
          <w:sz w:val="28"/>
        </w:rPr>
        <w:t xml:space="preserve"> 2017</w:t>
      </w:r>
    </w:p>
    <w:p w14:paraId="022885F8" w14:textId="3DE87EC7" w:rsidR="00CD05AC" w:rsidRDefault="00CD05AC" w:rsidP="00CD05AC">
      <w:pPr>
        <w:pStyle w:val="Title2"/>
        <w:spacing w:after="360"/>
      </w:pPr>
      <w:r>
        <w:t xml:space="preserve">Document Version </w:t>
      </w:r>
      <w:r w:rsidR="00334C06">
        <w:rPr>
          <w:szCs w:val="28"/>
        </w:rPr>
        <w:t>1.8</w:t>
      </w:r>
    </w:p>
    <w:p w14:paraId="67A82CD8" w14:textId="77777777" w:rsidR="00CD05AC" w:rsidRDefault="00CD05AC" w:rsidP="00CD05AC">
      <w:pPr>
        <w:pStyle w:val="Title2"/>
        <w:spacing w:before="0" w:after="360"/>
      </w:pPr>
      <w:r w:rsidRPr="00001A6F">
        <w:t>Department of Veterans Affairs</w:t>
      </w:r>
    </w:p>
    <w:p w14:paraId="39CD4BB0" w14:textId="77777777" w:rsidR="00CD05AC" w:rsidRDefault="00CD05AC" w:rsidP="00CD05AC">
      <w:pPr>
        <w:pStyle w:val="Title2"/>
        <w:spacing w:before="0" w:after="360"/>
      </w:pPr>
      <w:r>
        <w:t>Office of Information and Technology (OI&amp;T)</w:t>
      </w:r>
    </w:p>
    <w:p w14:paraId="5BA05844" w14:textId="77777777" w:rsidR="00A962F0" w:rsidRDefault="00A962F0" w:rsidP="00A962F0">
      <w:pPr>
        <w:keepLines/>
        <w:tabs>
          <w:tab w:val="left" w:pos="720"/>
        </w:tabs>
        <w:autoSpaceDE w:val="0"/>
        <w:autoSpaceDN w:val="0"/>
        <w:adjustRightInd w:val="0"/>
        <w:spacing w:before="120" w:after="120" w:line="240" w:lineRule="atLeast"/>
        <w:rPr>
          <w:i/>
          <w:iCs/>
          <w:color w:val="0000FF"/>
          <w:sz w:val="24"/>
          <w:szCs w:val="20"/>
        </w:rPr>
        <w:sectPr w:rsidR="00A962F0" w:rsidSect="00EE55AD">
          <w:footerReference w:type="even" r:id="rId12"/>
          <w:footerReference w:type="first" r:id="rId13"/>
          <w:pgSz w:w="12240" w:h="15840" w:code="1"/>
          <w:pgMar w:top="2250" w:right="1440" w:bottom="1440" w:left="1440" w:header="720" w:footer="720" w:gutter="0"/>
          <w:pgNumType w:start="1"/>
          <w:cols w:space="720"/>
          <w:vAlign w:val="center"/>
          <w:docGrid w:linePitch="360"/>
        </w:sectPr>
      </w:pPr>
    </w:p>
    <w:p w14:paraId="5BA05847" w14:textId="77777777" w:rsidR="004F3A80" w:rsidRDefault="004F3A80" w:rsidP="004F3A80">
      <w:pPr>
        <w:pStyle w:val="Title2"/>
      </w:pPr>
      <w:r>
        <w:lastRenderedPageBreak/>
        <w:t>Revision History</w:t>
      </w:r>
    </w:p>
    <w:p w14:paraId="5BA0584A" w14:textId="19BF72A4" w:rsidR="00CE5E6F" w:rsidRPr="00AE0630" w:rsidRDefault="00817918" w:rsidP="00577DB7">
      <w:pPr>
        <w:pStyle w:val="BodyText"/>
      </w:pPr>
      <w:r>
        <w:t>NOTE</w:t>
      </w:r>
      <w:r w:rsidR="000A0911" w:rsidRPr="000A0911">
        <w:t>: The revision history cycle begins once changes or enhancements are requested after the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344"/>
        <w:gridCol w:w="1171"/>
        <w:gridCol w:w="3510"/>
        <w:gridCol w:w="3325"/>
      </w:tblGrid>
      <w:tr w:rsidR="004F3A80" w:rsidRPr="005068FD" w14:paraId="5BA0584F" w14:textId="77777777" w:rsidTr="00E640FD">
        <w:trPr>
          <w:tblHeader/>
        </w:trPr>
        <w:tc>
          <w:tcPr>
            <w:tcW w:w="719" w:type="pct"/>
            <w:shd w:val="clear" w:color="auto" w:fill="548DD4" w:themeFill="text2" w:themeFillTint="99"/>
          </w:tcPr>
          <w:p w14:paraId="5BA0584B" w14:textId="77777777" w:rsidR="004F3A80" w:rsidRPr="005B39F4" w:rsidRDefault="004F3A80" w:rsidP="006D0E73">
            <w:pPr>
              <w:pStyle w:val="TableHeading"/>
              <w:rPr>
                <w:color w:val="FFFFFF" w:themeColor="background1"/>
              </w:rPr>
            </w:pPr>
            <w:bookmarkStart w:id="2" w:name="ColumnTitle_01"/>
            <w:bookmarkEnd w:id="2"/>
            <w:r w:rsidRPr="005B39F4">
              <w:rPr>
                <w:color w:val="FFFFFF" w:themeColor="background1"/>
              </w:rPr>
              <w:t>Date</w:t>
            </w:r>
          </w:p>
        </w:tc>
        <w:tc>
          <w:tcPr>
            <w:tcW w:w="626" w:type="pct"/>
            <w:shd w:val="clear" w:color="auto" w:fill="548DD4" w:themeFill="text2" w:themeFillTint="99"/>
          </w:tcPr>
          <w:p w14:paraId="5BA0584C" w14:textId="77777777" w:rsidR="004F3A80" w:rsidRPr="005B39F4" w:rsidRDefault="003E5E7F" w:rsidP="006C13D8">
            <w:pPr>
              <w:pStyle w:val="TableHeading"/>
              <w:jc w:val="center"/>
              <w:rPr>
                <w:color w:val="FFFFFF" w:themeColor="background1"/>
              </w:rPr>
            </w:pPr>
            <w:r w:rsidRPr="005B39F4">
              <w:rPr>
                <w:color w:val="FFFFFF" w:themeColor="background1"/>
              </w:rPr>
              <w:t>Revi</w:t>
            </w:r>
            <w:r w:rsidR="004F3A80" w:rsidRPr="005B39F4">
              <w:rPr>
                <w:color w:val="FFFFFF" w:themeColor="background1"/>
              </w:rPr>
              <w:t>sion</w:t>
            </w:r>
          </w:p>
        </w:tc>
        <w:tc>
          <w:tcPr>
            <w:tcW w:w="1877" w:type="pct"/>
            <w:shd w:val="clear" w:color="auto" w:fill="548DD4" w:themeFill="text2" w:themeFillTint="99"/>
          </w:tcPr>
          <w:p w14:paraId="5BA0584D" w14:textId="77777777" w:rsidR="004F3A80" w:rsidRPr="005B39F4" w:rsidRDefault="004F3A80" w:rsidP="006C13D8">
            <w:pPr>
              <w:pStyle w:val="TableHeading"/>
              <w:jc w:val="center"/>
              <w:rPr>
                <w:color w:val="FFFFFF" w:themeColor="background1"/>
              </w:rPr>
            </w:pPr>
            <w:r w:rsidRPr="005B39F4">
              <w:rPr>
                <w:color w:val="FFFFFF" w:themeColor="background1"/>
              </w:rPr>
              <w:t>Description</w:t>
            </w:r>
          </w:p>
        </w:tc>
        <w:tc>
          <w:tcPr>
            <w:tcW w:w="1778" w:type="pct"/>
            <w:shd w:val="clear" w:color="auto" w:fill="548DD4" w:themeFill="text2" w:themeFillTint="99"/>
          </w:tcPr>
          <w:p w14:paraId="5BA0584E" w14:textId="77777777" w:rsidR="004F3A80" w:rsidRPr="005B39F4" w:rsidRDefault="004F3A80" w:rsidP="006C13D8">
            <w:pPr>
              <w:pStyle w:val="TableHeading"/>
              <w:jc w:val="center"/>
              <w:rPr>
                <w:color w:val="FFFFFF" w:themeColor="background1"/>
              </w:rPr>
            </w:pPr>
            <w:r w:rsidRPr="005B39F4">
              <w:rPr>
                <w:color w:val="FFFFFF" w:themeColor="background1"/>
              </w:rPr>
              <w:t>Author</w:t>
            </w:r>
          </w:p>
        </w:tc>
      </w:tr>
      <w:tr w:rsidR="004A6D13" w14:paraId="7187A36D" w14:textId="77777777" w:rsidTr="00E640FD">
        <w:tc>
          <w:tcPr>
            <w:tcW w:w="719" w:type="pct"/>
          </w:tcPr>
          <w:p w14:paraId="4AE2E37C" w14:textId="70190E9A" w:rsidR="004A6D13" w:rsidRPr="00577DB7" w:rsidRDefault="004A6D13" w:rsidP="00854427">
            <w:pPr>
              <w:pStyle w:val="TableText"/>
              <w:rPr>
                <w:rFonts w:ascii="Times New Roman" w:hAnsi="Times New Roman" w:cs="Times New Roman"/>
                <w:sz w:val="24"/>
                <w:szCs w:val="24"/>
              </w:rPr>
            </w:pPr>
            <w:r>
              <w:rPr>
                <w:rFonts w:ascii="Times New Roman" w:hAnsi="Times New Roman" w:cs="Times New Roman"/>
                <w:sz w:val="24"/>
                <w:szCs w:val="24"/>
              </w:rPr>
              <w:t>04/12/2017</w:t>
            </w:r>
          </w:p>
        </w:tc>
        <w:tc>
          <w:tcPr>
            <w:tcW w:w="626" w:type="pct"/>
          </w:tcPr>
          <w:p w14:paraId="7D3DECC7" w14:textId="2D59FEE6" w:rsidR="004A6D13" w:rsidRPr="00577DB7" w:rsidRDefault="004A6D13" w:rsidP="00854427">
            <w:pPr>
              <w:pStyle w:val="TableText"/>
              <w:rPr>
                <w:rFonts w:ascii="Times New Roman" w:hAnsi="Times New Roman" w:cs="Times New Roman"/>
                <w:sz w:val="24"/>
                <w:szCs w:val="24"/>
              </w:rPr>
            </w:pPr>
            <w:r>
              <w:rPr>
                <w:rFonts w:ascii="Times New Roman" w:hAnsi="Times New Roman" w:cs="Times New Roman"/>
                <w:sz w:val="24"/>
                <w:szCs w:val="24"/>
              </w:rPr>
              <w:t>1.8</w:t>
            </w:r>
          </w:p>
        </w:tc>
        <w:tc>
          <w:tcPr>
            <w:tcW w:w="1877" w:type="pct"/>
          </w:tcPr>
          <w:p w14:paraId="4BB17B3D" w14:textId="0DBD9F3E" w:rsidR="004A6D13" w:rsidRPr="00577DB7" w:rsidRDefault="00E640FD" w:rsidP="00C24C2D">
            <w:pPr>
              <w:pStyle w:val="TableText"/>
              <w:rPr>
                <w:rFonts w:ascii="Times New Roman" w:hAnsi="Times New Roman" w:cs="Times New Roman"/>
                <w:sz w:val="24"/>
                <w:szCs w:val="24"/>
              </w:rPr>
            </w:pPr>
            <w:r>
              <w:rPr>
                <w:rFonts w:ascii="Times New Roman" w:hAnsi="Times New Roman" w:cs="Times New Roman"/>
                <w:sz w:val="24"/>
                <w:szCs w:val="24"/>
              </w:rPr>
              <w:t>Updated System Summary section.</w:t>
            </w:r>
          </w:p>
        </w:tc>
        <w:tc>
          <w:tcPr>
            <w:tcW w:w="1778" w:type="pct"/>
          </w:tcPr>
          <w:p w14:paraId="72D1B131" w14:textId="3E9A61DC" w:rsidR="004A6D13" w:rsidRPr="00577DB7" w:rsidRDefault="00E640FD"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Elizabeth A</w:t>
            </w:r>
            <w:r>
              <w:rPr>
                <w:rFonts w:ascii="Times New Roman" w:hAnsi="Times New Roman" w:cs="Times New Roman"/>
                <w:sz w:val="24"/>
                <w:szCs w:val="24"/>
              </w:rPr>
              <w:t>dams</w:t>
            </w:r>
            <w:r w:rsidRPr="00577DB7">
              <w:rPr>
                <w:rFonts w:ascii="Times New Roman" w:hAnsi="Times New Roman" w:cs="Times New Roman"/>
                <w:sz w:val="24"/>
                <w:szCs w:val="24"/>
              </w:rPr>
              <w:t xml:space="preserve"> Van Blargan</w:t>
            </w:r>
          </w:p>
        </w:tc>
      </w:tr>
      <w:tr w:rsidR="00577DB7" w14:paraId="5555B7BB" w14:textId="77777777" w:rsidTr="00E640FD">
        <w:tc>
          <w:tcPr>
            <w:tcW w:w="719" w:type="pct"/>
          </w:tcPr>
          <w:p w14:paraId="2D3CBBE9" w14:textId="2A9A1CB8" w:rsidR="00577DB7" w:rsidRPr="00577DB7" w:rsidRDefault="00577DB7"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01/10/2017</w:t>
            </w:r>
          </w:p>
        </w:tc>
        <w:tc>
          <w:tcPr>
            <w:tcW w:w="626" w:type="pct"/>
          </w:tcPr>
          <w:p w14:paraId="0E01AB9F" w14:textId="3512E9C5" w:rsidR="00577DB7" w:rsidRPr="00577DB7" w:rsidRDefault="00577DB7"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1.7</w:t>
            </w:r>
          </w:p>
        </w:tc>
        <w:tc>
          <w:tcPr>
            <w:tcW w:w="1877" w:type="pct"/>
          </w:tcPr>
          <w:p w14:paraId="71219B4C" w14:textId="0E76C42C" w:rsidR="00577DB7" w:rsidRPr="00577DB7" w:rsidRDefault="00577DB7" w:rsidP="00C24C2D">
            <w:pPr>
              <w:pStyle w:val="TableText"/>
              <w:rPr>
                <w:rFonts w:ascii="Times New Roman" w:hAnsi="Times New Roman" w:cs="Times New Roman"/>
                <w:sz w:val="24"/>
                <w:szCs w:val="24"/>
              </w:rPr>
            </w:pPr>
            <w:r w:rsidRPr="00577DB7">
              <w:rPr>
                <w:rFonts w:ascii="Times New Roman" w:hAnsi="Times New Roman" w:cs="Times New Roman"/>
                <w:sz w:val="24"/>
                <w:szCs w:val="24"/>
              </w:rPr>
              <w:t>Addition of version number for Data Innovation’s Instrument Manager.</w:t>
            </w:r>
          </w:p>
        </w:tc>
        <w:tc>
          <w:tcPr>
            <w:tcW w:w="1778" w:type="pct"/>
          </w:tcPr>
          <w:p w14:paraId="314F96B7" w14:textId="7396F27E" w:rsidR="00577DB7" w:rsidRPr="00577DB7" w:rsidRDefault="00577DB7" w:rsidP="004A6D13">
            <w:pPr>
              <w:pStyle w:val="TableText"/>
              <w:rPr>
                <w:rFonts w:ascii="Times New Roman" w:hAnsi="Times New Roman" w:cs="Times New Roman"/>
                <w:sz w:val="24"/>
                <w:szCs w:val="24"/>
              </w:rPr>
            </w:pPr>
            <w:r w:rsidRPr="00577DB7">
              <w:rPr>
                <w:rFonts w:ascii="Times New Roman" w:hAnsi="Times New Roman" w:cs="Times New Roman"/>
                <w:sz w:val="24"/>
                <w:szCs w:val="24"/>
              </w:rPr>
              <w:t>Elizabeth A</w:t>
            </w:r>
            <w:r w:rsidR="004A6D13">
              <w:rPr>
                <w:rFonts w:ascii="Times New Roman" w:hAnsi="Times New Roman" w:cs="Times New Roman"/>
                <w:sz w:val="24"/>
                <w:szCs w:val="24"/>
              </w:rPr>
              <w:t>dams</w:t>
            </w:r>
            <w:r w:rsidRPr="00577DB7">
              <w:rPr>
                <w:rFonts w:ascii="Times New Roman" w:hAnsi="Times New Roman" w:cs="Times New Roman"/>
                <w:sz w:val="24"/>
                <w:szCs w:val="24"/>
              </w:rPr>
              <w:t xml:space="preserve"> Van Blargan</w:t>
            </w:r>
          </w:p>
        </w:tc>
      </w:tr>
      <w:tr w:rsidR="00E640FD" w14:paraId="52931BAB" w14:textId="77777777" w:rsidTr="00E640FD">
        <w:tc>
          <w:tcPr>
            <w:tcW w:w="719" w:type="pct"/>
          </w:tcPr>
          <w:p w14:paraId="065096E8" w14:textId="6A10DD8B"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01/06/2017</w:t>
            </w:r>
          </w:p>
        </w:tc>
        <w:tc>
          <w:tcPr>
            <w:tcW w:w="626" w:type="pct"/>
          </w:tcPr>
          <w:p w14:paraId="5CBA02CB" w14:textId="1B6D34BF"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1.6</w:t>
            </w:r>
          </w:p>
        </w:tc>
        <w:tc>
          <w:tcPr>
            <w:tcW w:w="1877" w:type="pct"/>
          </w:tcPr>
          <w:p w14:paraId="670A0EA5" w14:textId="46FFDEC5"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Removed version numbers from Patch Descriptions, section 1.2.6.</w:t>
            </w:r>
          </w:p>
        </w:tc>
        <w:tc>
          <w:tcPr>
            <w:tcW w:w="1778" w:type="pct"/>
          </w:tcPr>
          <w:p w14:paraId="07E0B52C" w14:textId="621D4719" w:rsidR="00E640FD" w:rsidRPr="00577DB7" w:rsidRDefault="00E640FD" w:rsidP="00E640FD">
            <w:pPr>
              <w:pStyle w:val="TableText"/>
              <w:rPr>
                <w:rFonts w:ascii="Times New Roman" w:hAnsi="Times New Roman" w:cs="Times New Roman"/>
                <w:sz w:val="24"/>
                <w:szCs w:val="24"/>
              </w:rPr>
            </w:pPr>
            <w:r w:rsidRPr="001C426D">
              <w:rPr>
                <w:rFonts w:ascii="Times New Roman" w:hAnsi="Times New Roman" w:cs="Times New Roman"/>
                <w:sz w:val="24"/>
                <w:szCs w:val="24"/>
              </w:rPr>
              <w:t>Elizabeth Adams Van Blargan</w:t>
            </w:r>
          </w:p>
        </w:tc>
      </w:tr>
      <w:tr w:rsidR="00E640FD" w14:paraId="6F55A558" w14:textId="77777777" w:rsidTr="00E640FD">
        <w:tc>
          <w:tcPr>
            <w:tcW w:w="719" w:type="pct"/>
          </w:tcPr>
          <w:p w14:paraId="0F87D2CC" w14:textId="2AC92246"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01/04/2017</w:t>
            </w:r>
          </w:p>
        </w:tc>
        <w:tc>
          <w:tcPr>
            <w:tcW w:w="626" w:type="pct"/>
          </w:tcPr>
          <w:p w14:paraId="68AEA5B0" w14:textId="324676B1"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1.5</w:t>
            </w:r>
          </w:p>
        </w:tc>
        <w:tc>
          <w:tcPr>
            <w:tcW w:w="1877" w:type="pct"/>
          </w:tcPr>
          <w:p w14:paraId="0F173904" w14:textId="152728FE"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Updated cover page and references.</w:t>
            </w:r>
          </w:p>
        </w:tc>
        <w:tc>
          <w:tcPr>
            <w:tcW w:w="1778" w:type="pct"/>
          </w:tcPr>
          <w:p w14:paraId="08F30D66" w14:textId="07BEB46F" w:rsidR="00E640FD" w:rsidRPr="00577DB7" w:rsidRDefault="00E640FD" w:rsidP="00E640FD">
            <w:pPr>
              <w:pStyle w:val="TableText"/>
              <w:rPr>
                <w:rFonts w:ascii="Times New Roman" w:hAnsi="Times New Roman" w:cs="Times New Roman"/>
                <w:sz w:val="24"/>
                <w:szCs w:val="24"/>
              </w:rPr>
            </w:pPr>
            <w:r w:rsidRPr="001C426D">
              <w:rPr>
                <w:rFonts w:ascii="Times New Roman" w:hAnsi="Times New Roman" w:cs="Times New Roman"/>
                <w:sz w:val="24"/>
                <w:szCs w:val="24"/>
              </w:rPr>
              <w:t>Elizabeth Adams Van Blargan</w:t>
            </w:r>
          </w:p>
        </w:tc>
      </w:tr>
      <w:tr w:rsidR="00E640FD" w14:paraId="6DFB5CA7" w14:textId="77777777" w:rsidTr="00E640FD">
        <w:tc>
          <w:tcPr>
            <w:tcW w:w="719" w:type="pct"/>
          </w:tcPr>
          <w:p w14:paraId="1530F530" w14:textId="2D8625E4"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12/19/2016</w:t>
            </w:r>
          </w:p>
        </w:tc>
        <w:tc>
          <w:tcPr>
            <w:tcW w:w="626" w:type="pct"/>
          </w:tcPr>
          <w:p w14:paraId="123AF307" w14:textId="29153123"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1.4</w:t>
            </w:r>
          </w:p>
        </w:tc>
        <w:tc>
          <w:tcPr>
            <w:tcW w:w="1877" w:type="pct"/>
          </w:tcPr>
          <w:p w14:paraId="7A8A1D0B" w14:textId="21F821F4"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Clarifying information added to section 1.2.6; deletion of section 4.2.</w:t>
            </w:r>
          </w:p>
        </w:tc>
        <w:tc>
          <w:tcPr>
            <w:tcW w:w="1778" w:type="pct"/>
          </w:tcPr>
          <w:p w14:paraId="1F893678" w14:textId="7B641B64" w:rsidR="00E640FD" w:rsidRPr="00577DB7" w:rsidRDefault="00E640FD" w:rsidP="00E640FD">
            <w:pPr>
              <w:pStyle w:val="TableText"/>
              <w:rPr>
                <w:rFonts w:ascii="Times New Roman" w:hAnsi="Times New Roman" w:cs="Times New Roman"/>
                <w:sz w:val="24"/>
                <w:szCs w:val="24"/>
              </w:rPr>
            </w:pPr>
            <w:r w:rsidRPr="001C426D">
              <w:rPr>
                <w:rFonts w:ascii="Times New Roman" w:hAnsi="Times New Roman" w:cs="Times New Roman"/>
                <w:sz w:val="24"/>
                <w:szCs w:val="24"/>
              </w:rPr>
              <w:t>Elizabeth Adams Van Blargan</w:t>
            </w:r>
          </w:p>
        </w:tc>
      </w:tr>
      <w:tr w:rsidR="00E640FD" w14:paraId="1DB19662" w14:textId="77777777" w:rsidTr="00E640FD">
        <w:tc>
          <w:tcPr>
            <w:tcW w:w="719" w:type="pct"/>
          </w:tcPr>
          <w:p w14:paraId="598EA3AE" w14:textId="1521626D"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12/15/2016</w:t>
            </w:r>
          </w:p>
        </w:tc>
        <w:tc>
          <w:tcPr>
            <w:tcW w:w="626" w:type="pct"/>
          </w:tcPr>
          <w:p w14:paraId="502A3B21" w14:textId="6576E6AC"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1.3</w:t>
            </w:r>
          </w:p>
        </w:tc>
        <w:tc>
          <w:tcPr>
            <w:tcW w:w="1877" w:type="pct"/>
          </w:tcPr>
          <w:p w14:paraId="7F2B308F" w14:textId="6D9BE688"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Minor revision of table 2 text and a sentence in section 2.</w:t>
            </w:r>
          </w:p>
        </w:tc>
        <w:tc>
          <w:tcPr>
            <w:tcW w:w="1778" w:type="pct"/>
          </w:tcPr>
          <w:p w14:paraId="36F2DA68" w14:textId="09811AA3" w:rsidR="00E640FD" w:rsidRPr="00577DB7" w:rsidRDefault="00E640FD" w:rsidP="00E640FD">
            <w:pPr>
              <w:pStyle w:val="TableText"/>
              <w:rPr>
                <w:rFonts w:ascii="Times New Roman" w:hAnsi="Times New Roman" w:cs="Times New Roman"/>
                <w:sz w:val="24"/>
                <w:szCs w:val="24"/>
              </w:rPr>
            </w:pPr>
            <w:r w:rsidRPr="001C426D">
              <w:rPr>
                <w:rFonts w:ascii="Times New Roman" w:hAnsi="Times New Roman" w:cs="Times New Roman"/>
                <w:sz w:val="24"/>
                <w:szCs w:val="24"/>
              </w:rPr>
              <w:t>Elizabeth Adams Van Blargan</w:t>
            </w:r>
          </w:p>
        </w:tc>
      </w:tr>
      <w:tr w:rsidR="00E640FD" w14:paraId="2CD7E373" w14:textId="77777777" w:rsidTr="00E640FD">
        <w:tc>
          <w:tcPr>
            <w:tcW w:w="719" w:type="pct"/>
          </w:tcPr>
          <w:p w14:paraId="1ADC2992" w14:textId="268FAA43"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12/14/2016</w:t>
            </w:r>
          </w:p>
        </w:tc>
        <w:tc>
          <w:tcPr>
            <w:tcW w:w="626" w:type="pct"/>
          </w:tcPr>
          <w:p w14:paraId="0B33958B" w14:textId="7A715427"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1.2</w:t>
            </w:r>
          </w:p>
        </w:tc>
        <w:tc>
          <w:tcPr>
            <w:tcW w:w="1877" w:type="pct"/>
          </w:tcPr>
          <w:p w14:paraId="54FCB542" w14:textId="189E2DDA"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Addition of section 5.2. Figure 7 updated with example provided by Randal Frommater.</w:t>
            </w:r>
          </w:p>
        </w:tc>
        <w:tc>
          <w:tcPr>
            <w:tcW w:w="1778" w:type="pct"/>
          </w:tcPr>
          <w:p w14:paraId="7DC294EA" w14:textId="28DEEBDC" w:rsidR="00E640FD" w:rsidRPr="00577DB7" w:rsidRDefault="00E640FD" w:rsidP="00E640FD">
            <w:pPr>
              <w:pStyle w:val="TableText"/>
              <w:rPr>
                <w:rFonts w:ascii="Times New Roman" w:hAnsi="Times New Roman" w:cs="Times New Roman"/>
                <w:sz w:val="24"/>
                <w:szCs w:val="24"/>
              </w:rPr>
            </w:pPr>
            <w:r w:rsidRPr="001C426D">
              <w:rPr>
                <w:rFonts w:ascii="Times New Roman" w:hAnsi="Times New Roman" w:cs="Times New Roman"/>
                <w:sz w:val="24"/>
                <w:szCs w:val="24"/>
              </w:rPr>
              <w:t>Elizabeth Adams Van Blargan</w:t>
            </w:r>
          </w:p>
        </w:tc>
      </w:tr>
      <w:tr w:rsidR="00E640FD" w14:paraId="18C78134" w14:textId="77777777" w:rsidTr="00E640FD">
        <w:tc>
          <w:tcPr>
            <w:tcW w:w="719" w:type="pct"/>
          </w:tcPr>
          <w:p w14:paraId="78815DD5" w14:textId="7F38DC5A"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12/13/2016</w:t>
            </w:r>
          </w:p>
        </w:tc>
        <w:tc>
          <w:tcPr>
            <w:tcW w:w="626" w:type="pct"/>
          </w:tcPr>
          <w:p w14:paraId="15F9B70F" w14:textId="71FA7EF9"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1.1</w:t>
            </w:r>
          </w:p>
        </w:tc>
        <w:tc>
          <w:tcPr>
            <w:tcW w:w="1877" w:type="pct"/>
          </w:tcPr>
          <w:p w14:paraId="27F06589" w14:textId="0E953416"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Section 4.1 updated for preliminary and final status.</w:t>
            </w:r>
          </w:p>
        </w:tc>
        <w:tc>
          <w:tcPr>
            <w:tcW w:w="1778" w:type="pct"/>
          </w:tcPr>
          <w:p w14:paraId="4C73FD41" w14:textId="4529F3BB" w:rsidR="00E640FD" w:rsidRPr="00577DB7" w:rsidRDefault="00E640FD" w:rsidP="00E640FD">
            <w:pPr>
              <w:pStyle w:val="TableText"/>
              <w:rPr>
                <w:rFonts w:ascii="Times New Roman" w:hAnsi="Times New Roman" w:cs="Times New Roman"/>
                <w:sz w:val="24"/>
                <w:szCs w:val="24"/>
              </w:rPr>
            </w:pPr>
            <w:r w:rsidRPr="001C426D">
              <w:rPr>
                <w:rFonts w:ascii="Times New Roman" w:hAnsi="Times New Roman" w:cs="Times New Roman"/>
                <w:sz w:val="24"/>
                <w:szCs w:val="24"/>
              </w:rPr>
              <w:t>Elizabeth Adams Van Blargan</w:t>
            </w:r>
          </w:p>
        </w:tc>
      </w:tr>
      <w:tr w:rsidR="00E640FD" w14:paraId="600780AC" w14:textId="77777777" w:rsidTr="00E640FD">
        <w:tc>
          <w:tcPr>
            <w:tcW w:w="719" w:type="pct"/>
          </w:tcPr>
          <w:p w14:paraId="6B725058" w14:textId="6597EBC3"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12/13/2016</w:t>
            </w:r>
          </w:p>
        </w:tc>
        <w:tc>
          <w:tcPr>
            <w:tcW w:w="626" w:type="pct"/>
          </w:tcPr>
          <w:p w14:paraId="1B813E13" w14:textId="2498C2A2"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1.0</w:t>
            </w:r>
          </w:p>
        </w:tc>
        <w:tc>
          <w:tcPr>
            <w:tcW w:w="1877" w:type="pct"/>
          </w:tcPr>
          <w:p w14:paraId="48372D5A" w14:textId="696E4933" w:rsidR="00E640FD" w:rsidRPr="00577DB7" w:rsidRDefault="00E640FD" w:rsidP="00E640FD">
            <w:pPr>
              <w:pStyle w:val="TableText"/>
              <w:rPr>
                <w:rFonts w:ascii="Times New Roman" w:hAnsi="Times New Roman" w:cs="Times New Roman"/>
                <w:sz w:val="24"/>
                <w:szCs w:val="24"/>
              </w:rPr>
            </w:pPr>
            <w:r w:rsidRPr="00577DB7">
              <w:rPr>
                <w:rFonts w:ascii="Times New Roman" w:hAnsi="Times New Roman" w:cs="Times New Roman"/>
                <w:sz w:val="24"/>
                <w:szCs w:val="24"/>
              </w:rPr>
              <w:t>Document baselined.</w:t>
            </w:r>
          </w:p>
        </w:tc>
        <w:tc>
          <w:tcPr>
            <w:tcW w:w="1778" w:type="pct"/>
          </w:tcPr>
          <w:p w14:paraId="07D3B65B" w14:textId="1D156FDF" w:rsidR="00E640FD" w:rsidRPr="00577DB7" w:rsidRDefault="00E640FD" w:rsidP="00E640FD">
            <w:pPr>
              <w:pStyle w:val="TableText"/>
              <w:rPr>
                <w:rFonts w:ascii="Times New Roman" w:hAnsi="Times New Roman" w:cs="Times New Roman"/>
                <w:sz w:val="24"/>
                <w:szCs w:val="24"/>
              </w:rPr>
            </w:pPr>
            <w:r w:rsidRPr="001C426D">
              <w:rPr>
                <w:rFonts w:ascii="Times New Roman" w:hAnsi="Times New Roman" w:cs="Times New Roman"/>
                <w:sz w:val="24"/>
                <w:szCs w:val="24"/>
              </w:rPr>
              <w:t>Elizabeth Adams Van Blargan</w:t>
            </w:r>
          </w:p>
        </w:tc>
      </w:tr>
    </w:tbl>
    <w:p w14:paraId="5BA05860" w14:textId="77777777" w:rsidR="000A0911" w:rsidRPr="0081116F" w:rsidRDefault="00040EA7" w:rsidP="0081116F">
      <w:pPr>
        <w:pStyle w:val="InstructionalText1"/>
        <w:spacing w:before="240"/>
        <w:jc w:val="center"/>
        <w:rPr>
          <w:b/>
          <w:bCs/>
          <w:i w:val="0"/>
          <w:iCs w:val="0"/>
          <w:color w:val="auto"/>
          <w:sz w:val="28"/>
          <w:szCs w:val="28"/>
        </w:rPr>
      </w:pPr>
      <w:r w:rsidRPr="0081116F">
        <w:rPr>
          <w:b/>
          <w:bCs/>
          <w:i w:val="0"/>
          <w:iCs w:val="0"/>
          <w:color w:val="auto"/>
          <w:sz w:val="28"/>
          <w:szCs w:val="28"/>
        </w:rPr>
        <w:t>Artifact Rationale</w:t>
      </w:r>
    </w:p>
    <w:p w14:paraId="5BA05861" w14:textId="30CE972E" w:rsidR="000A0911" w:rsidRPr="0081116F" w:rsidRDefault="0081116F" w:rsidP="00F5647A">
      <w:pPr>
        <w:pStyle w:val="InstructionalText1"/>
        <w:rPr>
          <w:i w:val="0"/>
          <w:iCs w:val="0"/>
          <w:color w:val="auto"/>
          <w:sz w:val="24"/>
          <w:szCs w:val="24"/>
        </w:rPr>
      </w:pPr>
      <w:r w:rsidRPr="0081116F">
        <w:rPr>
          <w:i w:val="0"/>
          <w:iCs w:val="0"/>
          <w:color w:val="auto"/>
          <w:sz w:val="24"/>
          <w:szCs w:val="24"/>
        </w:rPr>
        <w:t xml:space="preserve">Per the Veteran-focused Integrated Process </w:t>
      </w:r>
      <w:r>
        <w:rPr>
          <w:i w:val="0"/>
          <w:iCs w:val="0"/>
          <w:color w:val="auto"/>
          <w:sz w:val="24"/>
          <w:szCs w:val="24"/>
        </w:rPr>
        <w:t>(VIP) Guide, the User’s Guide</w:t>
      </w:r>
      <w:r w:rsidR="00267D35">
        <w:rPr>
          <w:i w:val="0"/>
          <w:iCs w:val="0"/>
          <w:color w:val="auto"/>
          <w:sz w:val="24"/>
          <w:szCs w:val="24"/>
        </w:rPr>
        <w:t xml:space="preserve"> is required to be completed</w:t>
      </w:r>
      <w:r w:rsidRPr="0081116F">
        <w:rPr>
          <w:i w:val="0"/>
          <w:iCs w:val="0"/>
          <w:color w:val="auto"/>
          <w:sz w:val="24"/>
          <w:szCs w:val="24"/>
        </w:rPr>
        <w:t xml:space="preserve"> prior to Critical Decision Point #2 (CD2), with the expectation that it will be updated </w:t>
      </w:r>
      <w:r>
        <w:rPr>
          <w:i w:val="0"/>
          <w:iCs w:val="0"/>
          <w:color w:val="auto"/>
          <w:sz w:val="24"/>
          <w:szCs w:val="24"/>
        </w:rPr>
        <w:t>as needed</w:t>
      </w:r>
      <w:r w:rsidRPr="0081116F">
        <w:rPr>
          <w:i w:val="0"/>
          <w:iCs w:val="0"/>
          <w:color w:val="auto"/>
          <w:sz w:val="24"/>
          <w:szCs w:val="24"/>
        </w:rPr>
        <w:t xml:space="preserve">. </w:t>
      </w:r>
      <w:r w:rsidR="000A0911" w:rsidRPr="0081116F">
        <w:rPr>
          <w:i w:val="0"/>
          <w:iCs w:val="0"/>
          <w:color w:val="auto"/>
          <w:sz w:val="24"/>
          <w:szCs w:val="24"/>
        </w:rPr>
        <w:t>A User Guide is a technical communication document intended to give assistance to people using a particular system</w:t>
      </w:r>
      <w:r>
        <w:rPr>
          <w:i w:val="0"/>
          <w:iCs w:val="0"/>
          <w:color w:val="auto"/>
          <w:sz w:val="24"/>
          <w:szCs w:val="24"/>
        </w:rPr>
        <w:t xml:space="preserve">, such as </w:t>
      </w:r>
      <w:proofErr w:type="spellStart"/>
      <w:r>
        <w:rPr>
          <w:i w:val="0"/>
          <w:iCs w:val="0"/>
          <w:color w:val="auto"/>
          <w:sz w:val="24"/>
          <w:szCs w:val="24"/>
        </w:rPr>
        <w:t>VistA</w:t>
      </w:r>
      <w:proofErr w:type="spellEnd"/>
      <w:r>
        <w:rPr>
          <w:i w:val="0"/>
          <w:iCs w:val="0"/>
          <w:color w:val="auto"/>
          <w:sz w:val="24"/>
          <w:szCs w:val="24"/>
        </w:rPr>
        <w:t xml:space="preserve"> end users</w:t>
      </w:r>
      <w:r w:rsidR="000A0911" w:rsidRPr="0081116F">
        <w:rPr>
          <w:i w:val="0"/>
          <w:iCs w:val="0"/>
          <w:color w:val="auto"/>
          <w:sz w:val="24"/>
          <w:szCs w:val="24"/>
        </w:rPr>
        <w:t>. It is usually written by a technical writer, although it can also be written by programmers, product or project managers, or other technical staff</w:t>
      </w:r>
      <w:r w:rsidR="00BA0022" w:rsidRPr="0081116F">
        <w:rPr>
          <w:i w:val="0"/>
          <w:iCs w:val="0"/>
          <w:color w:val="auto"/>
          <w:sz w:val="24"/>
          <w:szCs w:val="24"/>
        </w:rPr>
        <w:t xml:space="preserve">. </w:t>
      </w:r>
      <w:r w:rsidR="000A0911" w:rsidRPr="0081116F">
        <w:rPr>
          <w:i w:val="0"/>
          <w:iCs w:val="0"/>
          <w:color w:val="auto"/>
          <w:sz w:val="24"/>
          <w:szCs w:val="24"/>
        </w:rPr>
        <w:t xml:space="preserve">Most user guides contain both a written guide and the associated images. In the case of computer applications, it is usual to include screenshots of the human-machine </w:t>
      </w:r>
      <w:r w:rsidR="00AE51CB" w:rsidRPr="0081116F">
        <w:rPr>
          <w:i w:val="0"/>
          <w:iCs w:val="0"/>
          <w:color w:val="auto"/>
          <w:sz w:val="24"/>
          <w:szCs w:val="24"/>
        </w:rPr>
        <w:t xml:space="preserve">interfaces, </w:t>
      </w:r>
      <w:r w:rsidR="000A0911" w:rsidRPr="0081116F">
        <w:rPr>
          <w:i w:val="0"/>
          <w:iCs w:val="0"/>
          <w:color w:val="auto"/>
          <w:sz w:val="24"/>
          <w:szCs w:val="24"/>
        </w:rPr>
        <w:t>and hardware manuals often include clear, simplified diagrams. The language used is matched to the intended audience, with jargon kept to a minimum or explained thoroughly</w:t>
      </w:r>
      <w:r w:rsidR="00BA0022" w:rsidRPr="0081116F">
        <w:rPr>
          <w:i w:val="0"/>
          <w:iCs w:val="0"/>
          <w:color w:val="auto"/>
          <w:sz w:val="24"/>
          <w:szCs w:val="24"/>
        </w:rPr>
        <w:t xml:space="preserve">. </w:t>
      </w:r>
      <w:r w:rsidR="000A0911" w:rsidRPr="0081116F">
        <w:rPr>
          <w:i w:val="0"/>
          <w:iCs w:val="0"/>
          <w:color w:val="auto"/>
          <w:sz w:val="24"/>
          <w:szCs w:val="24"/>
        </w:rPr>
        <w:t>The User</w:t>
      </w:r>
      <w:r w:rsidR="00A82C7A" w:rsidRPr="0081116F">
        <w:rPr>
          <w:i w:val="0"/>
          <w:iCs w:val="0"/>
          <w:color w:val="auto"/>
          <w:sz w:val="24"/>
          <w:szCs w:val="24"/>
        </w:rPr>
        <w:t xml:space="preserve"> Guide is a mandatory, build</w:t>
      </w:r>
      <w:r w:rsidR="000A0911" w:rsidRPr="0081116F">
        <w:rPr>
          <w:i w:val="0"/>
          <w:iCs w:val="0"/>
          <w:color w:val="auto"/>
          <w:sz w:val="24"/>
          <w:szCs w:val="24"/>
        </w:rPr>
        <w:t>-level document, and should be updated to reflect the contents of th</w:t>
      </w:r>
      <w:r w:rsidR="00A82C7A" w:rsidRPr="0081116F">
        <w:rPr>
          <w:i w:val="0"/>
          <w:iCs w:val="0"/>
          <w:color w:val="auto"/>
          <w:sz w:val="24"/>
          <w:szCs w:val="24"/>
        </w:rPr>
        <w:t>e most recently deployed build</w:t>
      </w:r>
      <w:r w:rsidR="000A0911" w:rsidRPr="0081116F">
        <w:rPr>
          <w:i w:val="0"/>
          <w:iCs w:val="0"/>
          <w:color w:val="auto"/>
          <w:sz w:val="24"/>
          <w:szCs w:val="24"/>
        </w:rPr>
        <w:t>.</w:t>
      </w:r>
      <w:r w:rsidR="009910F2" w:rsidRPr="0081116F">
        <w:rPr>
          <w:i w:val="0"/>
          <w:iCs w:val="0"/>
          <w:color w:val="auto"/>
          <w:sz w:val="24"/>
          <w:szCs w:val="24"/>
        </w:rPr>
        <w:t xml:space="preserve"> </w:t>
      </w:r>
    </w:p>
    <w:p w14:paraId="5BA05876" w14:textId="77777777" w:rsidR="004F3A80" w:rsidRPr="00CD14DE" w:rsidRDefault="00F7216E" w:rsidP="00ED4CB1">
      <w:pPr>
        <w:pStyle w:val="BodyText"/>
        <w:jc w:val="center"/>
        <w:rPr>
          <w:rFonts w:ascii="Arial" w:hAnsi="Arial" w:cs="Arial"/>
          <w:b/>
          <w:sz w:val="28"/>
          <w:szCs w:val="28"/>
        </w:rPr>
      </w:pPr>
      <w:r w:rsidRPr="004F31E5">
        <w:br w:type="page"/>
      </w:r>
      <w:r w:rsidR="004F3A80" w:rsidRPr="00CD14DE">
        <w:rPr>
          <w:rFonts w:ascii="Arial" w:hAnsi="Arial" w:cs="Arial"/>
          <w:b/>
          <w:sz w:val="28"/>
          <w:szCs w:val="28"/>
        </w:rPr>
        <w:t>Table of Contents</w:t>
      </w:r>
    </w:p>
    <w:p w14:paraId="6C2CEA14" w14:textId="063FE294" w:rsidR="00165146" w:rsidRPr="00DE0E1F" w:rsidRDefault="00AF1D4B">
      <w:pPr>
        <w:pStyle w:val="TOC1"/>
        <w:rPr>
          <w:rFonts w:eastAsiaTheme="minorEastAsia"/>
          <w:b w:val="0"/>
          <w:sz w:val="24"/>
          <w:szCs w:val="24"/>
        </w:rPr>
      </w:pPr>
      <w:r w:rsidRPr="004460A9">
        <w:rPr>
          <w:bCs/>
          <w:sz w:val="24"/>
          <w:szCs w:val="24"/>
        </w:rPr>
        <w:fldChar w:fldCharType="begin"/>
      </w:r>
      <w:r w:rsidRPr="004460A9">
        <w:rPr>
          <w:bCs/>
          <w:sz w:val="24"/>
          <w:szCs w:val="24"/>
        </w:rPr>
        <w:instrText xml:space="preserve"> TOC \o "1-4" \h \z \u </w:instrText>
      </w:r>
      <w:r w:rsidRPr="004460A9">
        <w:rPr>
          <w:bCs/>
          <w:sz w:val="24"/>
          <w:szCs w:val="24"/>
        </w:rPr>
        <w:fldChar w:fldCharType="separate"/>
      </w:r>
      <w:hyperlink w:anchor="_Toc471369946" w:history="1">
        <w:r w:rsidR="00165146" w:rsidRPr="00DE0E1F">
          <w:rPr>
            <w:rStyle w:val="Hyperlink"/>
            <w:sz w:val="24"/>
            <w:szCs w:val="24"/>
          </w:rPr>
          <w:t>1.</w:t>
        </w:r>
        <w:r w:rsidR="00165146" w:rsidRPr="00DE0E1F">
          <w:rPr>
            <w:rFonts w:eastAsiaTheme="minorEastAsia"/>
            <w:b w:val="0"/>
            <w:sz w:val="24"/>
            <w:szCs w:val="24"/>
          </w:rPr>
          <w:tab/>
        </w:r>
        <w:r w:rsidR="00165146" w:rsidRPr="00DE0E1F">
          <w:rPr>
            <w:rStyle w:val="Hyperlink"/>
            <w:sz w:val="24"/>
            <w:szCs w:val="24"/>
          </w:rPr>
          <w:t>Introduction</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_Toc471369946 \h </w:instrText>
        </w:r>
        <w:r w:rsidR="00165146" w:rsidRPr="00DE0E1F">
          <w:rPr>
            <w:webHidden/>
            <w:sz w:val="24"/>
            <w:szCs w:val="24"/>
          </w:rPr>
        </w:r>
        <w:r w:rsidR="00165146" w:rsidRPr="00DE0E1F">
          <w:rPr>
            <w:webHidden/>
            <w:sz w:val="24"/>
            <w:szCs w:val="24"/>
          </w:rPr>
          <w:fldChar w:fldCharType="separate"/>
        </w:r>
        <w:r w:rsidR="00BF033F">
          <w:rPr>
            <w:webHidden/>
            <w:sz w:val="24"/>
            <w:szCs w:val="24"/>
          </w:rPr>
          <w:t>1</w:t>
        </w:r>
        <w:r w:rsidR="00165146" w:rsidRPr="00DE0E1F">
          <w:rPr>
            <w:webHidden/>
            <w:sz w:val="24"/>
            <w:szCs w:val="24"/>
          </w:rPr>
          <w:fldChar w:fldCharType="end"/>
        </w:r>
      </w:hyperlink>
    </w:p>
    <w:p w14:paraId="121CFF39" w14:textId="17C315F2" w:rsidR="00165146" w:rsidRPr="00DE0E1F" w:rsidRDefault="00571468">
      <w:pPr>
        <w:pStyle w:val="TOC2"/>
        <w:rPr>
          <w:rFonts w:eastAsiaTheme="minorEastAsia"/>
          <w:sz w:val="24"/>
          <w:szCs w:val="24"/>
        </w:rPr>
      </w:pPr>
      <w:hyperlink w:anchor="_Toc471369947" w:history="1">
        <w:r w:rsidR="00165146" w:rsidRPr="00DE0E1F">
          <w:rPr>
            <w:rStyle w:val="Hyperlink"/>
            <w:sz w:val="24"/>
            <w:szCs w:val="24"/>
          </w:rPr>
          <w:t>1.1.</w:t>
        </w:r>
        <w:r w:rsidR="00165146" w:rsidRPr="00DE0E1F">
          <w:rPr>
            <w:rFonts w:eastAsiaTheme="minorEastAsia"/>
            <w:sz w:val="24"/>
            <w:szCs w:val="24"/>
          </w:rPr>
          <w:tab/>
        </w:r>
        <w:r w:rsidR="00165146" w:rsidRPr="00DE0E1F">
          <w:rPr>
            <w:rStyle w:val="Hyperlink"/>
            <w:sz w:val="24"/>
            <w:szCs w:val="24"/>
          </w:rPr>
          <w:t>Purpose</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_Toc471369947 \h </w:instrText>
        </w:r>
        <w:r w:rsidR="00165146" w:rsidRPr="00DE0E1F">
          <w:rPr>
            <w:webHidden/>
            <w:sz w:val="24"/>
            <w:szCs w:val="24"/>
          </w:rPr>
        </w:r>
        <w:r w:rsidR="00165146" w:rsidRPr="00DE0E1F">
          <w:rPr>
            <w:webHidden/>
            <w:sz w:val="24"/>
            <w:szCs w:val="24"/>
          </w:rPr>
          <w:fldChar w:fldCharType="separate"/>
        </w:r>
        <w:r w:rsidR="00BF033F">
          <w:rPr>
            <w:webHidden/>
            <w:sz w:val="24"/>
            <w:szCs w:val="24"/>
          </w:rPr>
          <w:t>1</w:t>
        </w:r>
        <w:r w:rsidR="00165146" w:rsidRPr="00DE0E1F">
          <w:rPr>
            <w:webHidden/>
            <w:sz w:val="24"/>
            <w:szCs w:val="24"/>
          </w:rPr>
          <w:fldChar w:fldCharType="end"/>
        </w:r>
      </w:hyperlink>
    </w:p>
    <w:p w14:paraId="7D77EE38" w14:textId="1EAB72EB" w:rsidR="00165146" w:rsidRPr="00DE0E1F" w:rsidRDefault="00571468">
      <w:pPr>
        <w:pStyle w:val="TOC2"/>
        <w:rPr>
          <w:rFonts w:eastAsiaTheme="minorEastAsia"/>
          <w:sz w:val="24"/>
          <w:szCs w:val="24"/>
        </w:rPr>
      </w:pPr>
      <w:hyperlink w:anchor="_Toc471369948" w:history="1">
        <w:r w:rsidR="00165146" w:rsidRPr="00DE0E1F">
          <w:rPr>
            <w:rStyle w:val="Hyperlink"/>
            <w:sz w:val="24"/>
            <w:szCs w:val="24"/>
          </w:rPr>
          <w:t>1.2.</w:t>
        </w:r>
        <w:r w:rsidR="00165146" w:rsidRPr="00DE0E1F">
          <w:rPr>
            <w:rFonts w:eastAsiaTheme="minorEastAsia"/>
            <w:sz w:val="24"/>
            <w:szCs w:val="24"/>
          </w:rPr>
          <w:tab/>
        </w:r>
        <w:r w:rsidR="00165146" w:rsidRPr="00DE0E1F">
          <w:rPr>
            <w:rStyle w:val="Hyperlink"/>
            <w:sz w:val="24"/>
            <w:szCs w:val="24"/>
          </w:rPr>
          <w:t>Document Orientation</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_Toc471369948 \h </w:instrText>
        </w:r>
        <w:r w:rsidR="00165146" w:rsidRPr="00DE0E1F">
          <w:rPr>
            <w:webHidden/>
            <w:sz w:val="24"/>
            <w:szCs w:val="24"/>
          </w:rPr>
        </w:r>
        <w:r w:rsidR="00165146" w:rsidRPr="00DE0E1F">
          <w:rPr>
            <w:webHidden/>
            <w:sz w:val="24"/>
            <w:szCs w:val="24"/>
          </w:rPr>
          <w:fldChar w:fldCharType="separate"/>
        </w:r>
        <w:r w:rsidR="00BF033F">
          <w:rPr>
            <w:webHidden/>
            <w:sz w:val="24"/>
            <w:szCs w:val="24"/>
          </w:rPr>
          <w:t>1</w:t>
        </w:r>
        <w:r w:rsidR="00165146" w:rsidRPr="00DE0E1F">
          <w:rPr>
            <w:webHidden/>
            <w:sz w:val="24"/>
            <w:szCs w:val="24"/>
          </w:rPr>
          <w:fldChar w:fldCharType="end"/>
        </w:r>
      </w:hyperlink>
    </w:p>
    <w:p w14:paraId="7CFAC33D" w14:textId="514B15A5" w:rsidR="00165146" w:rsidRPr="00DE0E1F" w:rsidRDefault="00571468">
      <w:pPr>
        <w:pStyle w:val="TOC3"/>
        <w:rPr>
          <w:rFonts w:eastAsiaTheme="minorEastAsia"/>
          <w:sz w:val="24"/>
          <w:szCs w:val="24"/>
        </w:rPr>
      </w:pPr>
      <w:hyperlink w:anchor="_Toc471369949" w:history="1">
        <w:r w:rsidR="00165146" w:rsidRPr="00DE0E1F">
          <w:rPr>
            <w:rStyle w:val="Hyperlink"/>
            <w:sz w:val="24"/>
            <w:szCs w:val="24"/>
          </w:rPr>
          <w:t>1.2.1.</w:t>
        </w:r>
        <w:r w:rsidR="00165146" w:rsidRPr="00DE0E1F">
          <w:rPr>
            <w:rFonts w:eastAsiaTheme="minorEastAsia"/>
            <w:sz w:val="24"/>
            <w:szCs w:val="24"/>
          </w:rPr>
          <w:tab/>
        </w:r>
        <w:r w:rsidR="00165146" w:rsidRPr="00DE0E1F">
          <w:rPr>
            <w:rStyle w:val="Hyperlink"/>
            <w:sz w:val="24"/>
            <w:szCs w:val="24"/>
          </w:rPr>
          <w:t>Organization of the Manual</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_Toc471369949 \h </w:instrText>
        </w:r>
        <w:r w:rsidR="00165146" w:rsidRPr="00DE0E1F">
          <w:rPr>
            <w:webHidden/>
            <w:sz w:val="24"/>
            <w:szCs w:val="24"/>
          </w:rPr>
        </w:r>
        <w:r w:rsidR="00165146" w:rsidRPr="00DE0E1F">
          <w:rPr>
            <w:webHidden/>
            <w:sz w:val="24"/>
            <w:szCs w:val="24"/>
          </w:rPr>
          <w:fldChar w:fldCharType="separate"/>
        </w:r>
        <w:r w:rsidR="00BF033F">
          <w:rPr>
            <w:webHidden/>
            <w:sz w:val="24"/>
            <w:szCs w:val="24"/>
          </w:rPr>
          <w:t>1</w:t>
        </w:r>
        <w:r w:rsidR="00165146" w:rsidRPr="00DE0E1F">
          <w:rPr>
            <w:webHidden/>
            <w:sz w:val="24"/>
            <w:szCs w:val="24"/>
          </w:rPr>
          <w:fldChar w:fldCharType="end"/>
        </w:r>
      </w:hyperlink>
    </w:p>
    <w:p w14:paraId="3B2106C1" w14:textId="7B3CB5A0" w:rsidR="00165146" w:rsidRPr="00DE0E1F" w:rsidRDefault="00571468">
      <w:pPr>
        <w:pStyle w:val="TOC3"/>
        <w:rPr>
          <w:rFonts w:eastAsiaTheme="minorEastAsia"/>
          <w:sz w:val="24"/>
          <w:szCs w:val="24"/>
        </w:rPr>
      </w:pPr>
      <w:hyperlink w:anchor="_Toc471369950" w:history="1">
        <w:r w:rsidR="00165146" w:rsidRPr="00DE0E1F">
          <w:rPr>
            <w:rStyle w:val="Hyperlink"/>
            <w:sz w:val="24"/>
            <w:szCs w:val="24"/>
          </w:rPr>
          <w:t>1.2.2.</w:t>
        </w:r>
        <w:r w:rsidR="00165146" w:rsidRPr="00DE0E1F">
          <w:rPr>
            <w:rFonts w:eastAsiaTheme="minorEastAsia"/>
            <w:sz w:val="24"/>
            <w:szCs w:val="24"/>
          </w:rPr>
          <w:tab/>
        </w:r>
        <w:r w:rsidR="00165146" w:rsidRPr="00DE0E1F">
          <w:rPr>
            <w:rStyle w:val="Hyperlink"/>
            <w:sz w:val="24"/>
            <w:szCs w:val="24"/>
          </w:rPr>
          <w:t>Assumptions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_Toc471369950 \h </w:instrText>
        </w:r>
        <w:r w:rsidR="00165146" w:rsidRPr="00DE0E1F">
          <w:rPr>
            <w:webHidden/>
            <w:sz w:val="24"/>
            <w:szCs w:val="24"/>
          </w:rPr>
        </w:r>
        <w:r w:rsidR="00165146" w:rsidRPr="00DE0E1F">
          <w:rPr>
            <w:webHidden/>
            <w:sz w:val="24"/>
            <w:szCs w:val="24"/>
          </w:rPr>
          <w:fldChar w:fldCharType="separate"/>
        </w:r>
        <w:r w:rsidR="00BF033F">
          <w:rPr>
            <w:webHidden/>
            <w:sz w:val="24"/>
            <w:szCs w:val="24"/>
          </w:rPr>
          <w:t>2</w:t>
        </w:r>
        <w:r w:rsidR="00165146" w:rsidRPr="00DE0E1F">
          <w:rPr>
            <w:webHidden/>
            <w:sz w:val="24"/>
            <w:szCs w:val="24"/>
          </w:rPr>
          <w:fldChar w:fldCharType="end"/>
        </w:r>
      </w:hyperlink>
    </w:p>
    <w:p w14:paraId="7D0CDCDF" w14:textId="10E45A3D" w:rsidR="00165146" w:rsidRPr="00DE0E1F" w:rsidRDefault="00571468">
      <w:pPr>
        <w:pStyle w:val="TOC3"/>
        <w:rPr>
          <w:rFonts w:eastAsiaTheme="minorEastAsia"/>
          <w:sz w:val="24"/>
          <w:szCs w:val="24"/>
        </w:rPr>
      </w:pPr>
      <w:hyperlink w:anchor="_Toc471369951" w:history="1">
        <w:r w:rsidR="00165146" w:rsidRPr="00DE0E1F">
          <w:rPr>
            <w:rStyle w:val="Hyperlink"/>
            <w:sz w:val="24"/>
            <w:szCs w:val="24"/>
          </w:rPr>
          <w:t>1.2.3.</w:t>
        </w:r>
        <w:r w:rsidR="00165146" w:rsidRPr="00DE0E1F">
          <w:rPr>
            <w:rFonts w:eastAsiaTheme="minorEastAsia"/>
            <w:sz w:val="24"/>
            <w:szCs w:val="24"/>
          </w:rPr>
          <w:tab/>
        </w:r>
        <w:r w:rsidR="00165146" w:rsidRPr="00DE0E1F">
          <w:rPr>
            <w:rStyle w:val="Hyperlink"/>
            <w:sz w:val="24"/>
            <w:szCs w:val="24"/>
          </w:rPr>
          <w:t>Coordination</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_Toc471369951 \h </w:instrText>
        </w:r>
        <w:r w:rsidR="00165146" w:rsidRPr="00DE0E1F">
          <w:rPr>
            <w:webHidden/>
            <w:sz w:val="24"/>
            <w:szCs w:val="24"/>
          </w:rPr>
        </w:r>
        <w:r w:rsidR="00165146" w:rsidRPr="00DE0E1F">
          <w:rPr>
            <w:webHidden/>
            <w:sz w:val="24"/>
            <w:szCs w:val="24"/>
          </w:rPr>
          <w:fldChar w:fldCharType="separate"/>
        </w:r>
        <w:r w:rsidR="00BF033F">
          <w:rPr>
            <w:webHidden/>
            <w:sz w:val="24"/>
            <w:szCs w:val="24"/>
          </w:rPr>
          <w:t>2</w:t>
        </w:r>
        <w:r w:rsidR="00165146" w:rsidRPr="00DE0E1F">
          <w:rPr>
            <w:webHidden/>
            <w:sz w:val="24"/>
            <w:szCs w:val="24"/>
          </w:rPr>
          <w:fldChar w:fldCharType="end"/>
        </w:r>
      </w:hyperlink>
    </w:p>
    <w:p w14:paraId="71825124" w14:textId="304D9D4B" w:rsidR="00165146" w:rsidRPr="00DE0E1F" w:rsidRDefault="00571468">
      <w:pPr>
        <w:pStyle w:val="TOC3"/>
        <w:rPr>
          <w:rFonts w:eastAsiaTheme="minorEastAsia"/>
          <w:sz w:val="24"/>
          <w:szCs w:val="24"/>
        </w:rPr>
      </w:pPr>
      <w:hyperlink w:anchor="_Toc471369952" w:history="1">
        <w:r w:rsidR="00165146" w:rsidRPr="00DE0E1F">
          <w:rPr>
            <w:rStyle w:val="Hyperlink"/>
            <w:sz w:val="24"/>
            <w:szCs w:val="24"/>
          </w:rPr>
          <w:t>1.2.4.</w:t>
        </w:r>
        <w:r w:rsidR="00165146" w:rsidRPr="00DE0E1F">
          <w:rPr>
            <w:rFonts w:eastAsiaTheme="minorEastAsia"/>
            <w:sz w:val="24"/>
            <w:szCs w:val="24"/>
          </w:rPr>
          <w:tab/>
        </w:r>
        <w:r w:rsidR="00165146" w:rsidRPr="00DE0E1F">
          <w:rPr>
            <w:rStyle w:val="Hyperlink"/>
            <w:sz w:val="24"/>
            <w:szCs w:val="24"/>
          </w:rPr>
          <w:t>Disclaimers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_Toc471369952 \h </w:instrText>
        </w:r>
        <w:r w:rsidR="00165146" w:rsidRPr="00DE0E1F">
          <w:rPr>
            <w:webHidden/>
            <w:sz w:val="24"/>
            <w:szCs w:val="24"/>
          </w:rPr>
        </w:r>
        <w:r w:rsidR="00165146" w:rsidRPr="00DE0E1F">
          <w:rPr>
            <w:webHidden/>
            <w:sz w:val="24"/>
            <w:szCs w:val="24"/>
          </w:rPr>
          <w:fldChar w:fldCharType="separate"/>
        </w:r>
        <w:r w:rsidR="00BF033F">
          <w:rPr>
            <w:webHidden/>
            <w:sz w:val="24"/>
            <w:szCs w:val="24"/>
          </w:rPr>
          <w:t>2</w:t>
        </w:r>
        <w:r w:rsidR="00165146" w:rsidRPr="00DE0E1F">
          <w:rPr>
            <w:webHidden/>
            <w:sz w:val="24"/>
            <w:szCs w:val="24"/>
          </w:rPr>
          <w:fldChar w:fldCharType="end"/>
        </w:r>
      </w:hyperlink>
    </w:p>
    <w:p w14:paraId="2F6FD547" w14:textId="60423E20" w:rsidR="00165146" w:rsidRPr="00DE0E1F" w:rsidRDefault="00571468">
      <w:pPr>
        <w:pStyle w:val="TOC4"/>
        <w:rPr>
          <w:rFonts w:eastAsiaTheme="minorEastAsia"/>
          <w:sz w:val="24"/>
        </w:rPr>
      </w:pPr>
      <w:hyperlink w:anchor="_Toc471369953" w:history="1">
        <w:r w:rsidR="00165146" w:rsidRPr="00DE0E1F">
          <w:rPr>
            <w:rStyle w:val="Hyperlink"/>
            <w:sz w:val="24"/>
          </w:rPr>
          <w:t>1.2.4.1.</w:t>
        </w:r>
        <w:r w:rsidR="00165146" w:rsidRPr="00DE0E1F">
          <w:rPr>
            <w:rFonts w:eastAsiaTheme="minorEastAsia"/>
            <w:sz w:val="24"/>
          </w:rPr>
          <w:tab/>
        </w:r>
        <w:r w:rsidR="00165146" w:rsidRPr="00DE0E1F">
          <w:rPr>
            <w:rStyle w:val="Hyperlink"/>
            <w:sz w:val="24"/>
          </w:rPr>
          <w:t>Software Disclaimer</w:t>
        </w:r>
        <w:r w:rsidR="00165146" w:rsidRPr="00DE0E1F">
          <w:rPr>
            <w:webHidden/>
            <w:sz w:val="24"/>
          </w:rPr>
          <w:tab/>
        </w:r>
        <w:r w:rsidR="00165146" w:rsidRPr="00DE0E1F">
          <w:rPr>
            <w:webHidden/>
            <w:sz w:val="24"/>
          </w:rPr>
          <w:fldChar w:fldCharType="begin"/>
        </w:r>
        <w:r w:rsidR="00165146" w:rsidRPr="00DE0E1F">
          <w:rPr>
            <w:webHidden/>
            <w:sz w:val="24"/>
          </w:rPr>
          <w:instrText xml:space="preserve"> PAGEREF _Toc471369953 \h </w:instrText>
        </w:r>
        <w:r w:rsidR="00165146" w:rsidRPr="00DE0E1F">
          <w:rPr>
            <w:webHidden/>
            <w:sz w:val="24"/>
          </w:rPr>
        </w:r>
        <w:r w:rsidR="00165146" w:rsidRPr="00DE0E1F">
          <w:rPr>
            <w:webHidden/>
            <w:sz w:val="24"/>
          </w:rPr>
          <w:fldChar w:fldCharType="separate"/>
        </w:r>
        <w:r w:rsidR="00BF033F">
          <w:rPr>
            <w:webHidden/>
            <w:sz w:val="24"/>
          </w:rPr>
          <w:t>2</w:t>
        </w:r>
        <w:r w:rsidR="00165146" w:rsidRPr="00DE0E1F">
          <w:rPr>
            <w:webHidden/>
            <w:sz w:val="24"/>
          </w:rPr>
          <w:fldChar w:fldCharType="end"/>
        </w:r>
      </w:hyperlink>
    </w:p>
    <w:p w14:paraId="7055E0BA" w14:textId="4C866923" w:rsidR="00165146" w:rsidRPr="00DE0E1F" w:rsidRDefault="00571468">
      <w:pPr>
        <w:pStyle w:val="TOC4"/>
        <w:rPr>
          <w:rFonts w:eastAsiaTheme="minorEastAsia"/>
          <w:sz w:val="24"/>
        </w:rPr>
      </w:pPr>
      <w:hyperlink w:anchor="_Toc471369954" w:history="1">
        <w:r w:rsidR="00165146" w:rsidRPr="00DE0E1F">
          <w:rPr>
            <w:rStyle w:val="Hyperlink"/>
            <w:sz w:val="24"/>
          </w:rPr>
          <w:t>1.2.4.2.</w:t>
        </w:r>
        <w:r w:rsidR="00165146" w:rsidRPr="00DE0E1F">
          <w:rPr>
            <w:rFonts w:eastAsiaTheme="minorEastAsia"/>
            <w:sz w:val="24"/>
          </w:rPr>
          <w:tab/>
        </w:r>
        <w:r w:rsidR="00165146" w:rsidRPr="00DE0E1F">
          <w:rPr>
            <w:rStyle w:val="Hyperlink"/>
            <w:sz w:val="24"/>
          </w:rPr>
          <w:t>Documentation Disclaimer</w:t>
        </w:r>
        <w:r w:rsidR="00165146" w:rsidRPr="00DE0E1F">
          <w:rPr>
            <w:webHidden/>
            <w:sz w:val="24"/>
          </w:rPr>
          <w:tab/>
        </w:r>
        <w:r w:rsidR="00165146" w:rsidRPr="00DE0E1F">
          <w:rPr>
            <w:webHidden/>
            <w:sz w:val="24"/>
          </w:rPr>
          <w:fldChar w:fldCharType="begin"/>
        </w:r>
        <w:r w:rsidR="00165146" w:rsidRPr="00DE0E1F">
          <w:rPr>
            <w:webHidden/>
            <w:sz w:val="24"/>
          </w:rPr>
          <w:instrText xml:space="preserve"> PAGEREF _Toc471369954 \h </w:instrText>
        </w:r>
        <w:r w:rsidR="00165146" w:rsidRPr="00DE0E1F">
          <w:rPr>
            <w:webHidden/>
            <w:sz w:val="24"/>
          </w:rPr>
        </w:r>
        <w:r w:rsidR="00165146" w:rsidRPr="00DE0E1F">
          <w:rPr>
            <w:webHidden/>
            <w:sz w:val="24"/>
          </w:rPr>
          <w:fldChar w:fldCharType="separate"/>
        </w:r>
        <w:r w:rsidR="00BF033F">
          <w:rPr>
            <w:webHidden/>
            <w:sz w:val="24"/>
          </w:rPr>
          <w:t>2</w:t>
        </w:r>
        <w:r w:rsidR="00165146" w:rsidRPr="00DE0E1F">
          <w:rPr>
            <w:webHidden/>
            <w:sz w:val="24"/>
          </w:rPr>
          <w:fldChar w:fldCharType="end"/>
        </w:r>
      </w:hyperlink>
    </w:p>
    <w:p w14:paraId="299B3AE7" w14:textId="467237DB" w:rsidR="00165146" w:rsidRPr="00DE0E1F" w:rsidRDefault="00571468">
      <w:pPr>
        <w:pStyle w:val="TOC3"/>
        <w:rPr>
          <w:rFonts w:eastAsiaTheme="minorEastAsia"/>
          <w:sz w:val="24"/>
          <w:szCs w:val="24"/>
        </w:rPr>
      </w:pPr>
      <w:hyperlink w:anchor="_Toc471369955" w:history="1">
        <w:r w:rsidR="00165146" w:rsidRPr="00DE0E1F">
          <w:rPr>
            <w:rStyle w:val="Hyperlink"/>
            <w:sz w:val="24"/>
            <w:szCs w:val="24"/>
          </w:rPr>
          <w:t>1.2.5.</w:t>
        </w:r>
        <w:r w:rsidR="00165146" w:rsidRPr="00DE0E1F">
          <w:rPr>
            <w:rFonts w:eastAsiaTheme="minorEastAsia"/>
            <w:sz w:val="24"/>
            <w:szCs w:val="24"/>
          </w:rPr>
          <w:tab/>
        </w:r>
        <w:r w:rsidR="00165146" w:rsidRPr="00DE0E1F">
          <w:rPr>
            <w:rStyle w:val="Hyperlink"/>
            <w:sz w:val="24"/>
            <w:szCs w:val="24"/>
          </w:rPr>
          <w:t>Documentation Conventions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_Toc471369955 \h </w:instrText>
        </w:r>
        <w:r w:rsidR="00165146" w:rsidRPr="00DE0E1F">
          <w:rPr>
            <w:webHidden/>
            <w:sz w:val="24"/>
            <w:szCs w:val="24"/>
          </w:rPr>
        </w:r>
        <w:r w:rsidR="00165146" w:rsidRPr="00DE0E1F">
          <w:rPr>
            <w:webHidden/>
            <w:sz w:val="24"/>
            <w:szCs w:val="24"/>
          </w:rPr>
          <w:fldChar w:fldCharType="separate"/>
        </w:r>
        <w:r w:rsidR="00BF033F">
          <w:rPr>
            <w:webHidden/>
            <w:sz w:val="24"/>
            <w:szCs w:val="24"/>
          </w:rPr>
          <w:t>2</w:t>
        </w:r>
        <w:r w:rsidR="00165146" w:rsidRPr="00DE0E1F">
          <w:rPr>
            <w:webHidden/>
            <w:sz w:val="24"/>
            <w:szCs w:val="24"/>
          </w:rPr>
          <w:fldChar w:fldCharType="end"/>
        </w:r>
      </w:hyperlink>
    </w:p>
    <w:p w14:paraId="432F8928" w14:textId="6CF30D82" w:rsidR="00165146" w:rsidRPr="00DE0E1F" w:rsidRDefault="00571468">
      <w:pPr>
        <w:pStyle w:val="TOC3"/>
        <w:rPr>
          <w:rFonts w:eastAsiaTheme="minorEastAsia"/>
          <w:sz w:val="24"/>
          <w:szCs w:val="24"/>
        </w:rPr>
      </w:pPr>
      <w:hyperlink w:anchor="_Toc471369956" w:history="1">
        <w:r w:rsidR="00165146" w:rsidRPr="00DE0E1F">
          <w:rPr>
            <w:rStyle w:val="Hyperlink"/>
            <w:sz w:val="24"/>
            <w:szCs w:val="24"/>
          </w:rPr>
          <w:t>1.2.6.</w:t>
        </w:r>
        <w:r w:rsidR="00165146" w:rsidRPr="00DE0E1F">
          <w:rPr>
            <w:rFonts w:eastAsiaTheme="minorEastAsia"/>
            <w:sz w:val="24"/>
            <w:szCs w:val="24"/>
          </w:rPr>
          <w:tab/>
        </w:r>
        <w:r w:rsidR="00165146" w:rsidRPr="00DE0E1F">
          <w:rPr>
            <w:rStyle w:val="Hyperlink"/>
            <w:sz w:val="24"/>
            <w:szCs w:val="24"/>
          </w:rPr>
          <w:t>References and Resources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_Toc471369956 \h </w:instrText>
        </w:r>
        <w:r w:rsidR="00165146" w:rsidRPr="00DE0E1F">
          <w:rPr>
            <w:webHidden/>
            <w:sz w:val="24"/>
            <w:szCs w:val="24"/>
          </w:rPr>
        </w:r>
        <w:r w:rsidR="00165146" w:rsidRPr="00DE0E1F">
          <w:rPr>
            <w:webHidden/>
            <w:sz w:val="24"/>
            <w:szCs w:val="24"/>
          </w:rPr>
          <w:fldChar w:fldCharType="separate"/>
        </w:r>
        <w:r w:rsidR="00BF033F">
          <w:rPr>
            <w:webHidden/>
            <w:sz w:val="24"/>
            <w:szCs w:val="24"/>
          </w:rPr>
          <w:t>3</w:t>
        </w:r>
        <w:r w:rsidR="00165146" w:rsidRPr="00DE0E1F">
          <w:rPr>
            <w:webHidden/>
            <w:sz w:val="24"/>
            <w:szCs w:val="24"/>
          </w:rPr>
          <w:fldChar w:fldCharType="end"/>
        </w:r>
      </w:hyperlink>
    </w:p>
    <w:p w14:paraId="11ADAA30" w14:textId="76639416" w:rsidR="00165146" w:rsidRPr="00DE0E1F" w:rsidRDefault="00571468">
      <w:pPr>
        <w:pStyle w:val="TOC2"/>
        <w:rPr>
          <w:rFonts w:eastAsiaTheme="minorEastAsia"/>
          <w:sz w:val="24"/>
          <w:szCs w:val="24"/>
        </w:rPr>
      </w:pPr>
      <w:hyperlink w:anchor="_Toc471369957" w:history="1">
        <w:r w:rsidR="00165146" w:rsidRPr="00DE0E1F">
          <w:rPr>
            <w:rStyle w:val="Hyperlink"/>
            <w:sz w:val="24"/>
            <w:szCs w:val="24"/>
          </w:rPr>
          <w:t>1.3.</w:t>
        </w:r>
        <w:r w:rsidR="00165146" w:rsidRPr="00DE0E1F">
          <w:rPr>
            <w:rFonts w:eastAsiaTheme="minorEastAsia"/>
            <w:sz w:val="24"/>
            <w:szCs w:val="24"/>
          </w:rPr>
          <w:tab/>
        </w:r>
        <w:r w:rsidR="00165146" w:rsidRPr="00DE0E1F">
          <w:rPr>
            <w:rStyle w:val="Hyperlink"/>
            <w:sz w:val="24"/>
            <w:szCs w:val="24"/>
          </w:rPr>
          <w:t>National Service Desk and Organizational Contacts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_Toc471369957 \h </w:instrText>
        </w:r>
        <w:r w:rsidR="00165146" w:rsidRPr="00DE0E1F">
          <w:rPr>
            <w:webHidden/>
            <w:sz w:val="24"/>
            <w:szCs w:val="24"/>
          </w:rPr>
        </w:r>
        <w:r w:rsidR="00165146" w:rsidRPr="00DE0E1F">
          <w:rPr>
            <w:webHidden/>
            <w:sz w:val="24"/>
            <w:szCs w:val="24"/>
          </w:rPr>
          <w:fldChar w:fldCharType="separate"/>
        </w:r>
        <w:r w:rsidR="00BF033F">
          <w:rPr>
            <w:webHidden/>
            <w:sz w:val="24"/>
            <w:szCs w:val="24"/>
          </w:rPr>
          <w:t>4</w:t>
        </w:r>
        <w:r w:rsidR="00165146" w:rsidRPr="00DE0E1F">
          <w:rPr>
            <w:webHidden/>
            <w:sz w:val="24"/>
            <w:szCs w:val="24"/>
          </w:rPr>
          <w:fldChar w:fldCharType="end"/>
        </w:r>
      </w:hyperlink>
    </w:p>
    <w:p w14:paraId="4E66A111" w14:textId="3FE63E0C" w:rsidR="00165146" w:rsidRPr="00DE0E1F" w:rsidRDefault="00571468">
      <w:pPr>
        <w:pStyle w:val="TOC1"/>
        <w:rPr>
          <w:rFonts w:eastAsiaTheme="minorEastAsia"/>
          <w:b w:val="0"/>
          <w:sz w:val="24"/>
          <w:szCs w:val="24"/>
        </w:rPr>
      </w:pPr>
      <w:hyperlink w:anchor="_Toc471369958" w:history="1">
        <w:r w:rsidR="00165146" w:rsidRPr="00DE0E1F">
          <w:rPr>
            <w:rStyle w:val="Hyperlink"/>
            <w:sz w:val="24"/>
            <w:szCs w:val="24"/>
          </w:rPr>
          <w:t>2.</w:t>
        </w:r>
        <w:r w:rsidR="00165146" w:rsidRPr="00DE0E1F">
          <w:rPr>
            <w:rFonts w:eastAsiaTheme="minorEastAsia"/>
            <w:b w:val="0"/>
            <w:sz w:val="24"/>
            <w:szCs w:val="24"/>
          </w:rPr>
          <w:tab/>
        </w:r>
        <w:r w:rsidR="00165146" w:rsidRPr="00DE0E1F">
          <w:rPr>
            <w:rStyle w:val="Hyperlink"/>
            <w:sz w:val="24"/>
            <w:szCs w:val="24"/>
          </w:rPr>
          <w:t>System Summary</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_Toc471369958 \h </w:instrText>
        </w:r>
        <w:r w:rsidR="00165146" w:rsidRPr="00DE0E1F">
          <w:rPr>
            <w:webHidden/>
            <w:sz w:val="24"/>
            <w:szCs w:val="24"/>
          </w:rPr>
        </w:r>
        <w:r w:rsidR="00165146" w:rsidRPr="00DE0E1F">
          <w:rPr>
            <w:webHidden/>
            <w:sz w:val="24"/>
            <w:szCs w:val="24"/>
          </w:rPr>
          <w:fldChar w:fldCharType="separate"/>
        </w:r>
        <w:r w:rsidR="00BF033F">
          <w:rPr>
            <w:webHidden/>
            <w:sz w:val="24"/>
            <w:szCs w:val="24"/>
          </w:rPr>
          <w:t>5</w:t>
        </w:r>
        <w:r w:rsidR="00165146" w:rsidRPr="00DE0E1F">
          <w:rPr>
            <w:webHidden/>
            <w:sz w:val="24"/>
            <w:szCs w:val="24"/>
          </w:rPr>
          <w:fldChar w:fldCharType="end"/>
        </w:r>
      </w:hyperlink>
    </w:p>
    <w:p w14:paraId="523DFAC4" w14:textId="04192367" w:rsidR="00165146" w:rsidRPr="00DE0E1F" w:rsidRDefault="00571468">
      <w:pPr>
        <w:pStyle w:val="TOC2"/>
        <w:rPr>
          <w:rFonts w:eastAsiaTheme="minorEastAsia"/>
          <w:sz w:val="24"/>
          <w:szCs w:val="24"/>
        </w:rPr>
      </w:pPr>
      <w:hyperlink w:anchor="_Toc471369959" w:history="1">
        <w:r w:rsidR="00165146" w:rsidRPr="00DE0E1F">
          <w:rPr>
            <w:rStyle w:val="Hyperlink"/>
            <w:sz w:val="24"/>
            <w:szCs w:val="24"/>
          </w:rPr>
          <w:t>2.1.</w:t>
        </w:r>
        <w:r w:rsidR="00165146" w:rsidRPr="00DE0E1F">
          <w:rPr>
            <w:rFonts w:eastAsiaTheme="minorEastAsia"/>
            <w:sz w:val="24"/>
            <w:szCs w:val="24"/>
          </w:rPr>
          <w:tab/>
        </w:r>
        <w:r w:rsidR="00165146" w:rsidRPr="00DE0E1F">
          <w:rPr>
            <w:rStyle w:val="Hyperlink"/>
            <w:sz w:val="24"/>
            <w:szCs w:val="24"/>
          </w:rPr>
          <w:t>System Configuration</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_Toc471369959 \h </w:instrText>
        </w:r>
        <w:r w:rsidR="00165146" w:rsidRPr="00DE0E1F">
          <w:rPr>
            <w:webHidden/>
            <w:sz w:val="24"/>
            <w:szCs w:val="24"/>
          </w:rPr>
        </w:r>
        <w:r w:rsidR="00165146" w:rsidRPr="00DE0E1F">
          <w:rPr>
            <w:webHidden/>
            <w:sz w:val="24"/>
            <w:szCs w:val="24"/>
          </w:rPr>
          <w:fldChar w:fldCharType="separate"/>
        </w:r>
        <w:r w:rsidR="00BF033F">
          <w:rPr>
            <w:webHidden/>
            <w:sz w:val="24"/>
            <w:szCs w:val="24"/>
          </w:rPr>
          <w:t>5</w:t>
        </w:r>
        <w:r w:rsidR="00165146" w:rsidRPr="00DE0E1F">
          <w:rPr>
            <w:webHidden/>
            <w:sz w:val="24"/>
            <w:szCs w:val="24"/>
          </w:rPr>
          <w:fldChar w:fldCharType="end"/>
        </w:r>
      </w:hyperlink>
    </w:p>
    <w:p w14:paraId="2ECA1921" w14:textId="069F2581" w:rsidR="00165146" w:rsidRPr="00DE0E1F" w:rsidRDefault="00571468">
      <w:pPr>
        <w:pStyle w:val="TOC2"/>
        <w:rPr>
          <w:rFonts w:eastAsiaTheme="minorEastAsia"/>
          <w:sz w:val="24"/>
          <w:szCs w:val="24"/>
        </w:rPr>
      </w:pPr>
      <w:hyperlink w:anchor="_Toc471369960" w:history="1">
        <w:r w:rsidR="00165146" w:rsidRPr="00DE0E1F">
          <w:rPr>
            <w:rStyle w:val="Hyperlink"/>
            <w:sz w:val="24"/>
            <w:szCs w:val="24"/>
          </w:rPr>
          <w:t>2.2.</w:t>
        </w:r>
        <w:r w:rsidR="00165146" w:rsidRPr="00DE0E1F">
          <w:rPr>
            <w:rFonts w:eastAsiaTheme="minorEastAsia"/>
            <w:sz w:val="24"/>
            <w:szCs w:val="24"/>
          </w:rPr>
          <w:tab/>
        </w:r>
        <w:r w:rsidR="00165146" w:rsidRPr="00DE0E1F">
          <w:rPr>
            <w:rStyle w:val="Hyperlink"/>
            <w:sz w:val="24"/>
            <w:szCs w:val="24"/>
          </w:rPr>
          <w:t>Data Flows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_Toc471369960 \h </w:instrText>
        </w:r>
        <w:r w:rsidR="00165146" w:rsidRPr="00DE0E1F">
          <w:rPr>
            <w:webHidden/>
            <w:sz w:val="24"/>
            <w:szCs w:val="24"/>
          </w:rPr>
        </w:r>
        <w:r w:rsidR="00165146" w:rsidRPr="00DE0E1F">
          <w:rPr>
            <w:webHidden/>
            <w:sz w:val="24"/>
            <w:szCs w:val="24"/>
          </w:rPr>
          <w:fldChar w:fldCharType="separate"/>
        </w:r>
        <w:r w:rsidR="00BF033F">
          <w:rPr>
            <w:webHidden/>
            <w:sz w:val="24"/>
            <w:szCs w:val="24"/>
          </w:rPr>
          <w:t>6</w:t>
        </w:r>
        <w:r w:rsidR="00165146" w:rsidRPr="00DE0E1F">
          <w:rPr>
            <w:webHidden/>
            <w:sz w:val="24"/>
            <w:szCs w:val="24"/>
          </w:rPr>
          <w:fldChar w:fldCharType="end"/>
        </w:r>
      </w:hyperlink>
    </w:p>
    <w:p w14:paraId="1A32DE5B" w14:textId="01AAE1DF" w:rsidR="00165146" w:rsidRPr="00DE0E1F" w:rsidRDefault="00571468">
      <w:pPr>
        <w:pStyle w:val="TOC2"/>
        <w:rPr>
          <w:rFonts w:eastAsiaTheme="minorEastAsia"/>
          <w:sz w:val="24"/>
          <w:szCs w:val="24"/>
        </w:rPr>
      </w:pPr>
      <w:hyperlink w:anchor="_Toc471369961" w:history="1">
        <w:r w:rsidR="00165146" w:rsidRPr="00DE0E1F">
          <w:rPr>
            <w:rStyle w:val="Hyperlink"/>
            <w:sz w:val="24"/>
            <w:szCs w:val="24"/>
          </w:rPr>
          <w:t>2.3.</w:t>
        </w:r>
        <w:r w:rsidR="00165146" w:rsidRPr="00DE0E1F">
          <w:rPr>
            <w:rFonts w:eastAsiaTheme="minorEastAsia"/>
            <w:sz w:val="24"/>
            <w:szCs w:val="24"/>
          </w:rPr>
          <w:tab/>
        </w:r>
        <w:r w:rsidR="00165146" w:rsidRPr="00DE0E1F">
          <w:rPr>
            <w:rStyle w:val="Hyperlink"/>
            <w:sz w:val="24"/>
            <w:szCs w:val="24"/>
          </w:rPr>
          <w:t>User Access Levels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_Toc471369961 \h </w:instrText>
        </w:r>
        <w:r w:rsidR="00165146" w:rsidRPr="00DE0E1F">
          <w:rPr>
            <w:webHidden/>
            <w:sz w:val="24"/>
            <w:szCs w:val="24"/>
          </w:rPr>
        </w:r>
        <w:r w:rsidR="00165146" w:rsidRPr="00DE0E1F">
          <w:rPr>
            <w:webHidden/>
            <w:sz w:val="24"/>
            <w:szCs w:val="24"/>
          </w:rPr>
          <w:fldChar w:fldCharType="separate"/>
        </w:r>
        <w:r w:rsidR="00BF033F">
          <w:rPr>
            <w:webHidden/>
            <w:sz w:val="24"/>
            <w:szCs w:val="24"/>
          </w:rPr>
          <w:t>8</w:t>
        </w:r>
        <w:r w:rsidR="00165146" w:rsidRPr="00DE0E1F">
          <w:rPr>
            <w:webHidden/>
            <w:sz w:val="24"/>
            <w:szCs w:val="24"/>
          </w:rPr>
          <w:fldChar w:fldCharType="end"/>
        </w:r>
      </w:hyperlink>
    </w:p>
    <w:p w14:paraId="2C891AF5" w14:textId="274BF6BA" w:rsidR="00165146" w:rsidRPr="00DE0E1F" w:rsidRDefault="00571468">
      <w:pPr>
        <w:pStyle w:val="TOC2"/>
        <w:rPr>
          <w:rFonts w:eastAsiaTheme="minorEastAsia"/>
          <w:sz w:val="24"/>
          <w:szCs w:val="24"/>
        </w:rPr>
      </w:pPr>
      <w:hyperlink w:anchor="_Toc471369962" w:history="1">
        <w:r w:rsidR="00165146" w:rsidRPr="00DE0E1F">
          <w:rPr>
            <w:rStyle w:val="Hyperlink"/>
            <w:sz w:val="24"/>
            <w:szCs w:val="24"/>
          </w:rPr>
          <w:t>2.4.</w:t>
        </w:r>
        <w:r w:rsidR="00165146" w:rsidRPr="00DE0E1F">
          <w:rPr>
            <w:rFonts w:eastAsiaTheme="minorEastAsia"/>
            <w:sz w:val="24"/>
            <w:szCs w:val="24"/>
          </w:rPr>
          <w:tab/>
        </w:r>
        <w:r w:rsidR="00165146" w:rsidRPr="00DE0E1F">
          <w:rPr>
            <w:rStyle w:val="Hyperlink"/>
            <w:sz w:val="24"/>
            <w:szCs w:val="24"/>
          </w:rPr>
          <w:t>Continuity of Operation</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_Toc471369962 \h </w:instrText>
        </w:r>
        <w:r w:rsidR="00165146" w:rsidRPr="00DE0E1F">
          <w:rPr>
            <w:webHidden/>
            <w:sz w:val="24"/>
            <w:szCs w:val="24"/>
          </w:rPr>
        </w:r>
        <w:r w:rsidR="00165146" w:rsidRPr="00DE0E1F">
          <w:rPr>
            <w:webHidden/>
            <w:sz w:val="24"/>
            <w:szCs w:val="24"/>
          </w:rPr>
          <w:fldChar w:fldCharType="separate"/>
        </w:r>
        <w:r w:rsidR="00BF033F">
          <w:rPr>
            <w:webHidden/>
            <w:sz w:val="24"/>
            <w:szCs w:val="24"/>
          </w:rPr>
          <w:t>8</w:t>
        </w:r>
        <w:r w:rsidR="00165146" w:rsidRPr="00DE0E1F">
          <w:rPr>
            <w:webHidden/>
            <w:sz w:val="24"/>
            <w:szCs w:val="24"/>
          </w:rPr>
          <w:fldChar w:fldCharType="end"/>
        </w:r>
      </w:hyperlink>
    </w:p>
    <w:p w14:paraId="22DBF0F0" w14:textId="7BFF1B91" w:rsidR="00165146" w:rsidRPr="00DE0E1F" w:rsidRDefault="00571468">
      <w:pPr>
        <w:pStyle w:val="TOC1"/>
        <w:rPr>
          <w:rFonts w:eastAsiaTheme="minorEastAsia"/>
          <w:b w:val="0"/>
          <w:sz w:val="24"/>
          <w:szCs w:val="24"/>
        </w:rPr>
      </w:pPr>
      <w:hyperlink w:anchor="_Toc471369963" w:history="1">
        <w:r w:rsidR="00165146" w:rsidRPr="00DE0E1F">
          <w:rPr>
            <w:rStyle w:val="Hyperlink"/>
            <w:sz w:val="24"/>
            <w:szCs w:val="24"/>
          </w:rPr>
          <w:t>3.</w:t>
        </w:r>
        <w:r w:rsidR="00165146" w:rsidRPr="00DE0E1F">
          <w:rPr>
            <w:rFonts w:eastAsiaTheme="minorEastAsia"/>
            <w:b w:val="0"/>
            <w:sz w:val="24"/>
            <w:szCs w:val="24"/>
          </w:rPr>
          <w:tab/>
        </w:r>
        <w:r w:rsidR="00165146" w:rsidRPr="00DE0E1F">
          <w:rPr>
            <w:rStyle w:val="Hyperlink"/>
            <w:sz w:val="24"/>
            <w:szCs w:val="24"/>
          </w:rPr>
          <w:t>Using the Software</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_Toc471369963 \h </w:instrText>
        </w:r>
        <w:r w:rsidR="00165146" w:rsidRPr="00DE0E1F">
          <w:rPr>
            <w:webHidden/>
            <w:sz w:val="24"/>
            <w:szCs w:val="24"/>
          </w:rPr>
        </w:r>
        <w:r w:rsidR="00165146" w:rsidRPr="00DE0E1F">
          <w:rPr>
            <w:webHidden/>
            <w:sz w:val="24"/>
            <w:szCs w:val="24"/>
          </w:rPr>
          <w:fldChar w:fldCharType="separate"/>
        </w:r>
        <w:r w:rsidR="00BF033F">
          <w:rPr>
            <w:webHidden/>
            <w:sz w:val="24"/>
            <w:szCs w:val="24"/>
          </w:rPr>
          <w:t>8</w:t>
        </w:r>
        <w:r w:rsidR="00165146" w:rsidRPr="00DE0E1F">
          <w:rPr>
            <w:webHidden/>
            <w:sz w:val="24"/>
            <w:szCs w:val="24"/>
          </w:rPr>
          <w:fldChar w:fldCharType="end"/>
        </w:r>
      </w:hyperlink>
    </w:p>
    <w:p w14:paraId="6AB6E90C" w14:textId="73224B3F" w:rsidR="00165146" w:rsidRPr="00DE0E1F" w:rsidRDefault="00571468">
      <w:pPr>
        <w:pStyle w:val="TOC2"/>
        <w:rPr>
          <w:rFonts w:eastAsiaTheme="minorEastAsia"/>
          <w:sz w:val="24"/>
          <w:szCs w:val="24"/>
        </w:rPr>
      </w:pPr>
      <w:hyperlink w:anchor="_Toc471369964" w:history="1">
        <w:r w:rsidR="00165146" w:rsidRPr="00DE0E1F">
          <w:rPr>
            <w:rStyle w:val="Hyperlink"/>
            <w:sz w:val="24"/>
            <w:szCs w:val="24"/>
          </w:rPr>
          <w:t>3.1</w:t>
        </w:r>
        <w:r w:rsidR="00165146" w:rsidRPr="00DE0E1F">
          <w:rPr>
            <w:rFonts w:eastAsiaTheme="minorEastAsia"/>
            <w:sz w:val="24"/>
            <w:szCs w:val="24"/>
          </w:rPr>
          <w:tab/>
        </w:r>
        <w:r w:rsidR="00165146" w:rsidRPr="00DE0E1F">
          <w:rPr>
            <w:rStyle w:val="Hyperlink"/>
            <w:sz w:val="24"/>
            <w:szCs w:val="24"/>
          </w:rPr>
          <w:t>Enter/verify data (auto instrument)</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_Toc471369964 \h </w:instrText>
        </w:r>
        <w:r w:rsidR="00165146" w:rsidRPr="00DE0E1F">
          <w:rPr>
            <w:webHidden/>
            <w:sz w:val="24"/>
            <w:szCs w:val="24"/>
          </w:rPr>
        </w:r>
        <w:r w:rsidR="00165146" w:rsidRPr="00DE0E1F">
          <w:rPr>
            <w:webHidden/>
            <w:sz w:val="24"/>
            <w:szCs w:val="24"/>
          </w:rPr>
          <w:fldChar w:fldCharType="separate"/>
        </w:r>
        <w:r w:rsidR="00BF033F">
          <w:rPr>
            <w:webHidden/>
            <w:sz w:val="24"/>
            <w:szCs w:val="24"/>
          </w:rPr>
          <w:t>8</w:t>
        </w:r>
        <w:r w:rsidR="00165146" w:rsidRPr="00DE0E1F">
          <w:rPr>
            <w:webHidden/>
            <w:sz w:val="24"/>
            <w:szCs w:val="24"/>
          </w:rPr>
          <w:fldChar w:fldCharType="end"/>
        </w:r>
      </w:hyperlink>
    </w:p>
    <w:p w14:paraId="0617649A" w14:textId="72F5D7ED" w:rsidR="00165146" w:rsidRPr="00DE0E1F" w:rsidRDefault="00571468">
      <w:pPr>
        <w:pStyle w:val="TOC2"/>
        <w:rPr>
          <w:rFonts w:eastAsiaTheme="minorEastAsia"/>
          <w:sz w:val="24"/>
          <w:szCs w:val="24"/>
        </w:rPr>
      </w:pPr>
      <w:hyperlink w:anchor="_Toc471369965" w:history="1">
        <w:r w:rsidR="00165146" w:rsidRPr="00DE0E1F">
          <w:rPr>
            <w:rStyle w:val="Hyperlink"/>
            <w:sz w:val="24"/>
            <w:szCs w:val="24"/>
          </w:rPr>
          <w:t>3.2.</w:t>
        </w:r>
        <w:r w:rsidR="00165146" w:rsidRPr="00DE0E1F">
          <w:rPr>
            <w:rFonts w:eastAsiaTheme="minorEastAsia"/>
            <w:sz w:val="24"/>
            <w:szCs w:val="24"/>
          </w:rPr>
          <w:tab/>
        </w:r>
        <w:r w:rsidR="00165146" w:rsidRPr="00DE0E1F">
          <w:rPr>
            <w:rStyle w:val="Hyperlink"/>
            <w:sz w:val="24"/>
            <w:szCs w:val="24"/>
          </w:rPr>
          <w:t>Setting the Release Default at the Package Level</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_Toc471369965 \h </w:instrText>
        </w:r>
        <w:r w:rsidR="00165146" w:rsidRPr="00DE0E1F">
          <w:rPr>
            <w:webHidden/>
            <w:sz w:val="24"/>
            <w:szCs w:val="24"/>
          </w:rPr>
        </w:r>
        <w:r w:rsidR="00165146" w:rsidRPr="00DE0E1F">
          <w:rPr>
            <w:webHidden/>
            <w:sz w:val="24"/>
            <w:szCs w:val="24"/>
          </w:rPr>
          <w:fldChar w:fldCharType="separate"/>
        </w:r>
        <w:r w:rsidR="00BF033F">
          <w:rPr>
            <w:webHidden/>
            <w:sz w:val="24"/>
            <w:szCs w:val="24"/>
          </w:rPr>
          <w:t>9</w:t>
        </w:r>
        <w:r w:rsidR="00165146" w:rsidRPr="00DE0E1F">
          <w:rPr>
            <w:webHidden/>
            <w:sz w:val="24"/>
            <w:szCs w:val="24"/>
          </w:rPr>
          <w:fldChar w:fldCharType="end"/>
        </w:r>
      </w:hyperlink>
    </w:p>
    <w:p w14:paraId="4A7B295B" w14:textId="58006219" w:rsidR="00165146" w:rsidRPr="00DE0E1F" w:rsidRDefault="00571468">
      <w:pPr>
        <w:pStyle w:val="TOC2"/>
        <w:rPr>
          <w:rFonts w:eastAsiaTheme="minorEastAsia"/>
          <w:sz w:val="24"/>
          <w:szCs w:val="24"/>
        </w:rPr>
      </w:pPr>
      <w:hyperlink w:anchor="_Toc471369966" w:history="1">
        <w:r w:rsidR="00165146" w:rsidRPr="00DE0E1F">
          <w:rPr>
            <w:rStyle w:val="Hyperlink"/>
            <w:sz w:val="24"/>
            <w:szCs w:val="24"/>
          </w:rPr>
          <w:t>3.3.</w:t>
        </w:r>
        <w:r w:rsidR="00165146" w:rsidRPr="00DE0E1F">
          <w:rPr>
            <w:rFonts w:eastAsiaTheme="minorEastAsia"/>
            <w:sz w:val="24"/>
            <w:szCs w:val="24"/>
          </w:rPr>
          <w:tab/>
        </w:r>
        <w:r w:rsidR="00165146" w:rsidRPr="00DE0E1F">
          <w:rPr>
            <w:rStyle w:val="Hyperlink"/>
            <w:sz w:val="24"/>
            <w:szCs w:val="24"/>
          </w:rPr>
          <w:t>Setting the Release Default at the User Level</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_Toc471369966 \h </w:instrText>
        </w:r>
        <w:r w:rsidR="00165146" w:rsidRPr="00DE0E1F">
          <w:rPr>
            <w:webHidden/>
            <w:sz w:val="24"/>
            <w:szCs w:val="24"/>
          </w:rPr>
        </w:r>
        <w:r w:rsidR="00165146" w:rsidRPr="00DE0E1F">
          <w:rPr>
            <w:webHidden/>
            <w:sz w:val="24"/>
            <w:szCs w:val="24"/>
          </w:rPr>
          <w:fldChar w:fldCharType="separate"/>
        </w:r>
        <w:r w:rsidR="00BF033F">
          <w:rPr>
            <w:webHidden/>
            <w:sz w:val="24"/>
            <w:szCs w:val="24"/>
          </w:rPr>
          <w:t>10</w:t>
        </w:r>
        <w:r w:rsidR="00165146" w:rsidRPr="00DE0E1F">
          <w:rPr>
            <w:webHidden/>
            <w:sz w:val="24"/>
            <w:szCs w:val="24"/>
          </w:rPr>
          <w:fldChar w:fldCharType="end"/>
        </w:r>
      </w:hyperlink>
    </w:p>
    <w:p w14:paraId="71EE77D9" w14:textId="6953CC87" w:rsidR="00165146" w:rsidRPr="00DE0E1F" w:rsidRDefault="00571468">
      <w:pPr>
        <w:pStyle w:val="TOC2"/>
        <w:rPr>
          <w:rFonts w:eastAsiaTheme="minorEastAsia"/>
          <w:sz w:val="24"/>
          <w:szCs w:val="24"/>
        </w:rPr>
      </w:pPr>
      <w:hyperlink w:anchor="_Toc471369967" w:history="1">
        <w:r w:rsidR="00165146" w:rsidRPr="00DE0E1F">
          <w:rPr>
            <w:rStyle w:val="Hyperlink"/>
            <w:sz w:val="24"/>
            <w:szCs w:val="24"/>
          </w:rPr>
          <w:t>3.4.</w:t>
        </w:r>
        <w:r w:rsidR="00165146" w:rsidRPr="00DE0E1F">
          <w:rPr>
            <w:rFonts w:eastAsiaTheme="minorEastAsia"/>
            <w:sz w:val="24"/>
            <w:szCs w:val="24"/>
          </w:rPr>
          <w:tab/>
        </w:r>
        <w:r w:rsidR="00165146" w:rsidRPr="00DE0E1F">
          <w:rPr>
            <w:rStyle w:val="Hyperlink"/>
            <w:sz w:val="24"/>
            <w:szCs w:val="24"/>
          </w:rPr>
          <w:t>Review of User Settings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_Toc471369967 \h </w:instrText>
        </w:r>
        <w:r w:rsidR="00165146" w:rsidRPr="00DE0E1F">
          <w:rPr>
            <w:webHidden/>
            <w:sz w:val="24"/>
            <w:szCs w:val="24"/>
          </w:rPr>
        </w:r>
        <w:r w:rsidR="00165146" w:rsidRPr="00DE0E1F">
          <w:rPr>
            <w:webHidden/>
            <w:sz w:val="24"/>
            <w:szCs w:val="24"/>
          </w:rPr>
          <w:fldChar w:fldCharType="separate"/>
        </w:r>
        <w:r w:rsidR="00BF033F">
          <w:rPr>
            <w:webHidden/>
            <w:sz w:val="24"/>
            <w:szCs w:val="24"/>
          </w:rPr>
          <w:t>11</w:t>
        </w:r>
        <w:r w:rsidR="00165146" w:rsidRPr="00DE0E1F">
          <w:rPr>
            <w:webHidden/>
            <w:sz w:val="24"/>
            <w:szCs w:val="24"/>
          </w:rPr>
          <w:fldChar w:fldCharType="end"/>
        </w:r>
      </w:hyperlink>
    </w:p>
    <w:p w14:paraId="6478C055" w14:textId="27AB5092" w:rsidR="00165146" w:rsidRPr="00DE0E1F" w:rsidRDefault="00571468">
      <w:pPr>
        <w:pStyle w:val="TOC1"/>
        <w:rPr>
          <w:rFonts w:eastAsiaTheme="minorEastAsia"/>
          <w:b w:val="0"/>
          <w:sz w:val="24"/>
          <w:szCs w:val="24"/>
        </w:rPr>
      </w:pPr>
      <w:hyperlink w:anchor="_Toc471369968" w:history="1">
        <w:r w:rsidR="00165146" w:rsidRPr="00DE0E1F">
          <w:rPr>
            <w:rStyle w:val="Hyperlink"/>
            <w:sz w:val="24"/>
            <w:szCs w:val="24"/>
          </w:rPr>
          <w:t>4.</w:t>
        </w:r>
        <w:r w:rsidR="00165146" w:rsidRPr="00DE0E1F">
          <w:rPr>
            <w:rFonts w:eastAsiaTheme="minorEastAsia"/>
            <w:b w:val="0"/>
            <w:sz w:val="24"/>
            <w:szCs w:val="24"/>
          </w:rPr>
          <w:tab/>
        </w:r>
        <w:r w:rsidR="00165146" w:rsidRPr="00DE0E1F">
          <w:rPr>
            <w:rStyle w:val="Hyperlink"/>
            <w:sz w:val="24"/>
            <w:szCs w:val="24"/>
          </w:rPr>
          <w:t>Troubleshooting</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_Toc471369968 \h </w:instrText>
        </w:r>
        <w:r w:rsidR="00165146" w:rsidRPr="00DE0E1F">
          <w:rPr>
            <w:webHidden/>
            <w:sz w:val="24"/>
            <w:szCs w:val="24"/>
          </w:rPr>
        </w:r>
        <w:r w:rsidR="00165146" w:rsidRPr="00DE0E1F">
          <w:rPr>
            <w:webHidden/>
            <w:sz w:val="24"/>
            <w:szCs w:val="24"/>
          </w:rPr>
          <w:fldChar w:fldCharType="separate"/>
        </w:r>
        <w:r w:rsidR="00BF033F">
          <w:rPr>
            <w:webHidden/>
            <w:sz w:val="24"/>
            <w:szCs w:val="24"/>
          </w:rPr>
          <w:t>12</w:t>
        </w:r>
        <w:r w:rsidR="00165146" w:rsidRPr="00DE0E1F">
          <w:rPr>
            <w:webHidden/>
            <w:sz w:val="24"/>
            <w:szCs w:val="24"/>
          </w:rPr>
          <w:fldChar w:fldCharType="end"/>
        </w:r>
      </w:hyperlink>
    </w:p>
    <w:p w14:paraId="07776A81" w14:textId="6CB51A06" w:rsidR="00165146" w:rsidRPr="00DE0E1F" w:rsidRDefault="00571468">
      <w:pPr>
        <w:pStyle w:val="TOC2"/>
        <w:rPr>
          <w:rFonts w:eastAsiaTheme="minorEastAsia"/>
          <w:sz w:val="24"/>
          <w:szCs w:val="24"/>
        </w:rPr>
      </w:pPr>
      <w:hyperlink w:anchor="_Toc471369969" w:history="1">
        <w:r w:rsidR="00165146" w:rsidRPr="00DE0E1F">
          <w:rPr>
            <w:rStyle w:val="Hyperlink"/>
            <w:sz w:val="24"/>
            <w:szCs w:val="24"/>
          </w:rPr>
          <w:t>4.1.</w:t>
        </w:r>
        <w:r w:rsidR="00165146" w:rsidRPr="00DE0E1F">
          <w:rPr>
            <w:rFonts w:eastAsiaTheme="minorEastAsia"/>
            <w:sz w:val="24"/>
            <w:szCs w:val="24"/>
          </w:rPr>
          <w:tab/>
        </w:r>
        <w:r w:rsidR="00165146" w:rsidRPr="00DE0E1F">
          <w:rPr>
            <w:rStyle w:val="Hyperlink"/>
            <w:sz w:val="24"/>
            <w:szCs w:val="24"/>
          </w:rPr>
          <w:t>HL7 ERR Segment</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_Toc471369969 \h </w:instrText>
        </w:r>
        <w:r w:rsidR="00165146" w:rsidRPr="00DE0E1F">
          <w:rPr>
            <w:webHidden/>
            <w:sz w:val="24"/>
            <w:szCs w:val="24"/>
          </w:rPr>
        </w:r>
        <w:r w:rsidR="00165146" w:rsidRPr="00DE0E1F">
          <w:rPr>
            <w:webHidden/>
            <w:sz w:val="24"/>
            <w:szCs w:val="24"/>
          </w:rPr>
          <w:fldChar w:fldCharType="separate"/>
        </w:r>
        <w:r w:rsidR="00BF033F">
          <w:rPr>
            <w:webHidden/>
            <w:sz w:val="24"/>
            <w:szCs w:val="24"/>
          </w:rPr>
          <w:t>12</w:t>
        </w:r>
        <w:r w:rsidR="00165146" w:rsidRPr="00DE0E1F">
          <w:rPr>
            <w:webHidden/>
            <w:sz w:val="24"/>
            <w:szCs w:val="24"/>
          </w:rPr>
          <w:fldChar w:fldCharType="end"/>
        </w:r>
      </w:hyperlink>
    </w:p>
    <w:p w14:paraId="0B3D8061" w14:textId="6EAD7306" w:rsidR="00165146" w:rsidRPr="00DE0E1F" w:rsidRDefault="00571468">
      <w:pPr>
        <w:pStyle w:val="TOC1"/>
        <w:rPr>
          <w:rFonts w:asciiTheme="minorHAnsi" w:eastAsiaTheme="minorEastAsia" w:hAnsiTheme="minorHAnsi" w:cstheme="minorBidi"/>
          <w:b w:val="0"/>
          <w:sz w:val="24"/>
          <w:szCs w:val="24"/>
        </w:rPr>
      </w:pPr>
      <w:hyperlink w:anchor="_Toc471369970" w:history="1">
        <w:r w:rsidR="00165146" w:rsidRPr="00DE0E1F">
          <w:rPr>
            <w:rStyle w:val="Hyperlink"/>
            <w:sz w:val="24"/>
            <w:szCs w:val="24"/>
          </w:rPr>
          <w:t>Glossary</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_Toc471369970 \h </w:instrText>
        </w:r>
        <w:r w:rsidR="00165146" w:rsidRPr="00DE0E1F">
          <w:rPr>
            <w:webHidden/>
            <w:sz w:val="24"/>
            <w:szCs w:val="24"/>
          </w:rPr>
        </w:r>
        <w:r w:rsidR="00165146" w:rsidRPr="00DE0E1F">
          <w:rPr>
            <w:webHidden/>
            <w:sz w:val="24"/>
            <w:szCs w:val="24"/>
          </w:rPr>
          <w:fldChar w:fldCharType="separate"/>
        </w:r>
        <w:r w:rsidR="00BF033F">
          <w:rPr>
            <w:webHidden/>
            <w:sz w:val="24"/>
            <w:szCs w:val="24"/>
          </w:rPr>
          <w:t>15</w:t>
        </w:r>
        <w:r w:rsidR="00165146" w:rsidRPr="00DE0E1F">
          <w:rPr>
            <w:webHidden/>
            <w:sz w:val="24"/>
            <w:szCs w:val="24"/>
          </w:rPr>
          <w:fldChar w:fldCharType="end"/>
        </w:r>
      </w:hyperlink>
    </w:p>
    <w:p w14:paraId="5BA05894" w14:textId="0C246B16" w:rsidR="007F4281" w:rsidRDefault="00AF1D4B" w:rsidP="004D2A64">
      <w:pPr>
        <w:pStyle w:val="Title2"/>
      </w:pPr>
      <w:r w:rsidRPr="004460A9">
        <w:rPr>
          <w:bCs w:val="0"/>
          <w:sz w:val="24"/>
          <w:szCs w:val="24"/>
        </w:rPr>
        <w:fldChar w:fldCharType="end"/>
      </w:r>
      <w:r w:rsidR="007F4281">
        <w:br w:type="page"/>
      </w:r>
    </w:p>
    <w:p w14:paraId="5BA05899" w14:textId="42A402BB" w:rsidR="004D2A64" w:rsidRPr="00ED4CB1" w:rsidRDefault="00ED4CB1" w:rsidP="00ED4CB1">
      <w:pPr>
        <w:pStyle w:val="BodyText"/>
        <w:jc w:val="center"/>
        <w:rPr>
          <w:rFonts w:ascii="Arial" w:hAnsi="Arial" w:cs="Arial"/>
          <w:b/>
          <w:sz w:val="28"/>
          <w:szCs w:val="28"/>
        </w:rPr>
      </w:pPr>
      <w:r w:rsidRPr="00ED4CB1">
        <w:rPr>
          <w:rFonts w:ascii="Arial" w:hAnsi="Arial" w:cs="Arial"/>
          <w:b/>
          <w:sz w:val="28"/>
          <w:szCs w:val="28"/>
        </w:rPr>
        <w:t>List of Figures</w:t>
      </w:r>
    </w:p>
    <w:p w14:paraId="269421D4" w14:textId="79CE422B" w:rsidR="00165146" w:rsidRPr="00DE0E1F" w:rsidRDefault="00ED4CB1">
      <w:pPr>
        <w:pStyle w:val="TableofFigures"/>
        <w:tabs>
          <w:tab w:val="right" w:leader="dot" w:pos="9350"/>
        </w:tabs>
        <w:rPr>
          <w:rFonts w:eastAsiaTheme="minorEastAsia"/>
          <w:noProof/>
          <w:sz w:val="24"/>
        </w:rPr>
      </w:pPr>
      <w:r w:rsidRPr="004460A9">
        <w:rPr>
          <w:rFonts w:ascii="Arial" w:hAnsi="Arial" w:cs="Arial"/>
          <w:b/>
          <w:sz w:val="24"/>
        </w:rPr>
        <w:fldChar w:fldCharType="begin"/>
      </w:r>
      <w:r w:rsidRPr="004460A9">
        <w:rPr>
          <w:rFonts w:ascii="Arial" w:hAnsi="Arial" w:cs="Arial"/>
          <w:b/>
          <w:sz w:val="24"/>
        </w:rPr>
        <w:instrText xml:space="preserve"> TOC \h \z \c "Figure" </w:instrText>
      </w:r>
      <w:r w:rsidRPr="004460A9">
        <w:rPr>
          <w:rFonts w:ascii="Arial" w:hAnsi="Arial" w:cs="Arial"/>
          <w:b/>
          <w:sz w:val="24"/>
        </w:rPr>
        <w:fldChar w:fldCharType="separate"/>
      </w:r>
      <w:hyperlink w:anchor="_Toc471369981" w:history="1">
        <w:r w:rsidR="00165146" w:rsidRPr="00DE0E1F">
          <w:rPr>
            <w:rStyle w:val="Hyperlink"/>
            <w:noProof/>
            <w:sz w:val="24"/>
          </w:rPr>
          <w:t>Figure 1: Simplified Topology for a VAMC</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_Toc471369981 \h </w:instrText>
        </w:r>
        <w:r w:rsidR="00165146" w:rsidRPr="00DE0E1F">
          <w:rPr>
            <w:noProof/>
            <w:webHidden/>
            <w:sz w:val="24"/>
          </w:rPr>
        </w:r>
        <w:r w:rsidR="00165146" w:rsidRPr="00DE0E1F">
          <w:rPr>
            <w:noProof/>
            <w:webHidden/>
            <w:sz w:val="24"/>
          </w:rPr>
          <w:fldChar w:fldCharType="separate"/>
        </w:r>
        <w:r w:rsidR="00BF033F">
          <w:rPr>
            <w:noProof/>
            <w:webHidden/>
            <w:sz w:val="24"/>
          </w:rPr>
          <w:t>6</w:t>
        </w:r>
        <w:r w:rsidR="00165146" w:rsidRPr="00DE0E1F">
          <w:rPr>
            <w:noProof/>
            <w:webHidden/>
            <w:sz w:val="24"/>
          </w:rPr>
          <w:fldChar w:fldCharType="end"/>
        </w:r>
      </w:hyperlink>
    </w:p>
    <w:p w14:paraId="1BE2903E" w14:textId="79F0C35E" w:rsidR="00165146" w:rsidRPr="00DE0E1F" w:rsidRDefault="00571468">
      <w:pPr>
        <w:pStyle w:val="TableofFigures"/>
        <w:tabs>
          <w:tab w:val="right" w:leader="dot" w:pos="9350"/>
        </w:tabs>
        <w:rPr>
          <w:rFonts w:eastAsiaTheme="minorEastAsia"/>
          <w:noProof/>
          <w:sz w:val="24"/>
        </w:rPr>
      </w:pPr>
      <w:hyperlink w:anchor="_Toc471369982" w:history="1">
        <w:r w:rsidR="00165146" w:rsidRPr="00DE0E1F">
          <w:rPr>
            <w:rStyle w:val="Hyperlink"/>
            <w:noProof/>
            <w:sz w:val="24"/>
          </w:rPr>
          <w:t>Figure 2: Data Flow Diagram</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_Toc471369982 \h </w:instrText>
        </w:r>
        <w:r w:rsidR="00165146" w:rsidRPr="00DE0E1F">
          <w:rPr>
            <w:noProof/>
            <w:webHidden/>
            <w:sz w:val="24"/>
          </w:rPr>
        </w:r>
        <w:r w:rsidR="00165146" w:rsidRPr="00DE0E1F">
          <w:rPr>
            <w:noProof/>
            <w:webHidden/>
            <w:sz w:val="24"/>
          </w:rPr>
          <w:fldChar w:fldCharType="separate"/>
        </w:r>
        <w:r w:rsidR="00BF033F">
          <w:rPr>
            <w:noProof/>
            <w:webHidden/>
            <w:sz w:val="24"/>
          </w:rPr>
          <w:t>7</w:t>
        </w:r>
        <w:r w:rsidR="00165146" w:rsidRPr="00DE0E1F">
          <w:rPr>
            <w:noProof/>
            <w:webHidden/>
            <w:sz w:val="24"/>
          </w:rPr>
          <w:fldChar w:fldCharType="end"/>
        </w:r>
      </w:hyperlink>
    </w:p>
    <w:p w14:paraId="5DC46646" w14:textId="72247F3C" w:rsidR="00165146" w:rsidRPr="00DE0E1F" w:rsidRDefault="00571468">
      <w:pPr>
        <w:pStyle w:val="TableofFigures"/>
        <w:tabs>
          <w:tab w:val="right" w:leader="dot" w:pos="9350"/>
        </w:tabs>
        <w:rPr>
          <w:rFonts w:eastAsiaTheme="minorEastAsia"/>
          <w:noProof/>
          <w:sz w:val="24"/>
        </w:rPr>
      </w:pPr>
      <w:hyperlink w:anchor="_Toc471369983" w:history="1">
        <w:r w:rsidR="00165146" w:rsidRPr="00DE0E1F">
          <w:rPr>
            <w:rStyle w:val="Hyperlink"/>
            <w:noProof/>
            <w:sz w:val="24"/>
          </w:rPr>
          <w:t>Figure 3: Inbound and Outbound Messaging</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_Toc471369983 \h </w:instrText>
        </w:r>
        <w:r w:rsidR="00165146" w:rsidRPr="00DE0E1F">
          <w:rPr>
            <w:noProof/>
            <w:webHidden/>
            <w:sz w:val="24"/>
          </w:rPr>
        </w:r>
        <w:r w:rsidR="00165146" w:rsidRPr="00DE0E1F">
          <w:rPr>
            <w:noProof/>
            <w:webHidden/>
            <w:sz w:val="24"/>
          </w:rPr>
          <w:fldChar w:fldCharType="separate"/>
        </w:r>
        <w:r w:rsidR="00BF033F">
          <w:rPr>
            <w:noProof/>
            <w:webHidden/>
            <w:sz w:val="24"/>
          </w:rPr>
          <w:t>8</w:t>
        </w:r>
        <w:r w:rsidR="00165146" w:rsidRPr="00DE0E1F">
          <w:rPr>
            <w:noProof/>
            <w:webHidden/>
            <w:sz w:val="24"/>
          </w:rPr>
          <w:fldChar w:fldCharType="end"/>
        </w:r>
      </w:hyperlink>
    </w:p>
    <w:p w14:paraId="52947DC5" w14:textId="06C9F318" w:rsidR="00165146" w:rsidRPr="00DE0E1F" w:rsidRDefault="00571468">
      <w:pPr>
        <w:pStyle w:val="TableofFigures"/>
        <w:tabs>
          <w:tab w:val="right" w:leader="dot" w:pos="9350"/>
        </w:tabs>
        <w:rPr>
          <w:rFonts w:eastAsiaTheme="minorEastAsia"/>
          <w:noProof/>
          <w:sz w:val="24"/>
        </w:rPr>
      </w:pPr>
      <w:hyperlink w:anchor="_Toc471369984" w:history="1">
        <w:r w:rsidR="00165146" w:rsidRPr="00DE0E1F">
          <w:rPr>
            <w:rStyle w:val="Hyperlink"/>
            <w:noProof/>
            <w:sz w:val="24"/>
          </w:rPr>
          <w:t>Figure 4: Example for setting the default release option at the Package Level</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_Toc471369984 \h </w:instrText>
        </w:r>
        <w:r w:rsidR="00165146" w:rsidRPr="00DE0E1F">
          <w:rPr>
            <w:noProof/>
            <w:webHidden/>
            <w:sz w:val="24"/>
          </w:rPr>
        </w:r>
        <w:r w:rsidR="00165146" w:rsidRPr="00DE0E1F">
          <w:rPr>
            <w:noProof/>
            <w:webHidden/>
            <w:sz w:val="24"/>
          </w:rPr>
          <w:fldChar w:fldCharType="separate"/>
        </w:r>
        <w:r w:rsidR="00BF033F">
          <w:rPr>
            <w:noProof/>
            <w:webHidden/>
            <w:sz w:val="24"/>
          </w:rPr>
          <w:t>9</w:t>
        </w:r>
        <w:r w:rsidR="00165146" w:rsidRPr="00DE0E1F">
          <w:rPr>
            <w:noProof/>
            <w:webHidden/>
            <w:sz w:val="24"/>
          </w:rPr>
          <w:fldChar w:fldCharType="end"/>
        </w:r>
      </w:hyperlink>
    </w:p>
    <w:p w14:paraId="25A9CF73" w14:textId="14A93D90" w:rsidR="00165146" w:rsidRPr="00DE0E1F" w:rsidRDefault="00571468">
      <w:pPr>
        <w:pStyle w:val="TableofFigures"/>
        <w:tabs>
          <w:tab w:val="right" w:leader="dot" w:pos="9350"/>
        </w:tabs>
        <w:rPr>
          <w:rFonts w:eastAsiaTheme="minorEastAsia"/>
          <w:noProof/>
          <w:sz w:val="24"/>
        </w:rPr>
      </w:pPr>
      <w:hyperlink w:anchor="_Toc471369985" w:history="1">
        <w:r w:rsidR="00165146" w:rsidRPr="00DE0E1F">
          <w:rPr>
            <w:rStyle w:val="Hyperlink"/>
            <w:noProof/>
            <w:sz w:val="24"/>
          </w:rPr>
          <w:t>Figure 5: Example for setting the default release option at the User Level</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_Toc471369985 \h </w:instrText>
        </w:r>
        <w:r w:rsidR="00165146" w:rsidRPr="00DE0E1F">
          <w:rPr>
            <w:noProof/>
            <w:webHidden/>
            <w:sz w:val="24"/>
          </w:rPr>
        </w:r>
        <w:r w:rsidR="00165146" w:rsidRPr="00DE0E1F">
          <w:rPr>
            <w:noProof/>
            <w:webHidden/>
            <w:sz w:val="24"/>
          </w:rPr>
          <w:fldChar w:fldCharType="separate"/>
        </w:r>
        <w:r w:rsidR="00BF033F">
          <w:rPr>
            <w:noProof/>
            <w:webHidden/>
            <w:sz w:val="24"/>
          </w:rPr>
          <w:t>11</w:t>
        </w:r>
        <w:r w:rsidR="00165146" w:rsidRPr="00DE0E1F">
          <w:rPr>
            <w:noProof/>
            <w:webHidden/>
            <w:sz w:val="24"/>
          </w:rPr>
          <w:fldChar w:fldCharType="end"/>
        </w:r>
      </w:hyperlink>
    </w:p>
    <w:p w14:paraId="7E88434B" w14:textId="3E5FE109" w:rsidR="00165146" w:rsidRPr="00DE0E1F" w:rsidRDefault="00571468">
      <w:pPr>
        <w:pStyle w:val="TableofFigures"/>
        <w:tabs>
          <w:tab w:val="right" w:leader="dot" w:pos="9350"/>
        </w:tabs>
        <w:rPr>
          <w:rFonts w:eastAsiaTheme="minorEastAsia"/>
          <w:noProof/>
          <w:sz w:val="24"/>
        </w:rPr>
      </w:pPr>
      <w:hyperlink w:anchor="_Toc471369986" w:history="1">
        <w:r w:rsidR="00165146" w:rsidRPr="00DE0E1F">
          <w:rPr>
            <w:rStyle w:val="Hyperlink"/>
            <w:noProof/>
            <w:sz w:val="24"/>
          </w:rPr>
          <w:t>Figure 6: Example of Review User Settings option</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_Toc471369986 \h </w:instrText>
        </w:r>
        <w:r w:rsidR="00165146" w:rsidRPr="00DE0E1F">
          <w:rPr>
            <w:noProof/>
            <w:webHidden/>
            <w:sz w:val="24"/>
          </w:rPr>
        </w:r>
        <w:r w:rsidR="00165146" w:rsidRPr="00DE0E1F">
          <w:rPr>
            <w:noProof/>
            <w:webHidden/>
            <w:sz w:val="24"/>
          </w:rPr>
          <w:fldChar w:fldCharType="separate"/>
        </w:r>
        <w:r w:rsidR="00BF033F">
          <w:rPr>
            <w:noProof/>
            <w:webHidden/>
            <w:sz w:val="24"/>
          </w:rPr>
          <w:t>12</w:t>
        </w:r>
        <w:r w:rsidR="00165146" w:rsidRPr="00DE0E1F">
          <w:rPr>
            <w:noProof/>
            <w:webHidden/>
            <w:sz w:val="24"/>
          </w:rPr>
          <w:fldChar w:fldCharType="end"/>
        </w:r>
      </w:hyperlink>
    </w:p>
    <w:p w14:paraId="4C8A9041" w14:textId="28C65B29" w:rsidR="00165146" w:rsidRPr="004460A9" w:rsidRDefault="00571468">
      <w:pPr>
        <w:pStyle w:val="TableofFigures"/>
        <w:tabs>
          <w:tab w:val="right" w:leader="dot" w:pos="9350"/>
        </w:tabs>
        <w:rPr>
          <w:rFonts w:asciiTheme="minorHAnsi" w:eastAsiaTheme="minorEastAsia" w:hAnsiTheme="minorHAnsi" w:cstheme="minorBidi"/>
          <w:noProof/>
          <w:sz w:val="24"/>
        </w:rPr>
      </w:pPr>
      <w:hyperlink w:anchor="_Toc471369987" w:history="1">
        <w:r w:rsidR="00165146" w:rsidRPr="00DE0E1F">
          <w:rPr>
            <w:rStyle w:val="Hyperlink"/>
            <w:noProof/>
            <w:sz w:val="24"/>
          </w:rPr>
          <w:t>Figure 7: Example Message with an AE application error.</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_Toc471369987 \h </w:instrText>
        </w:r>
        <w:r w:rsidR="00165146" w:rsidRPr="00DE0E1F">
          <w:rPr>
            <w:noProof/>
            <w:webHidden/>
            <w:sz w:val="24"/>
          </w:rPr>
        </w:r>
        <w:r w:rsidR="00165146" w:rsidRPr="00DE0E1F">
          <w:rPr>
            <w:noProof/>
            <w:webHidden/>
            <w:sz w:val="24"/>
          </w:rPr>
          <w:fldChar w:fldCharType="separate"/>
        </w:r>
        <w:r w:rsidR="00BF033F">
          <w:rPr>
            <w:noProof/>
            <w:webHidden/>
            <w:sz w:val="24"/>
          </w:rPr>
          <w:t>14</w:t>
        </w:r>
        <w:r w:rsidR="00165146" w:rsidRPr="00DE0E1F">
          <w:rPr>
            <w:noProof/>
            <w:webHidden/>
            <w:sz w:val="24"/>
          </w:rPr>
          <w:fldChar w:fldCharType="end"/>
        </w:r>
      </w:hyperlink>
    </w:p>
    <w:p w14:paraId="29569CCB" w14:textId="4C710330" w:rsidR="00ED4CB1" w:rsidRDefault="00ED4CB1" w:rsidP="00ED4CB1">
      <w:pPr>
        <w:pStyle w:val="BodyText"/>
        <w:jc w:val="center"/>
      </w:pPr>
      <w:r w:rsidRPr="004460A9">
        <w:rPr>
          <w:rFonts w:ascii="Arial" w:hAnsi="Arial" w:cs="Arial"/>
          <w:b/>
          <w:szCs w:val="24"/>
        </w:rPr>
        <w:fldChar w:fldCharType="end"/>
      </w:r>
    </w:p>
    <w:p w14:paraId="627858E8" w14:textId="02FCAC3D" w:rsidR="00ED4CB1" w:rsidRPr="00ED4CB1" w:rsidRDefault="00ED4CB1" w:rsidP="00ED4CB1">
      <w:pPr>
        <w:pStyle w:val="BodyText"/>
        <w:jc w:val="center"/>
        <w:rPr>
          <w:rFonts w:ascii="Arial" w:hAnsi="Arial" w:cs="Arial"/>
          <w:b/>
          <w:sz w:val="28"/>
          <w:szCs w:val="28"/>
        </w:rPr>
      </w:pPr>
      <w:r w:rsidRPr="00ED4CB1">
        <w:rPr>
          <w:rFonts w:ascii="Arial" w:hAnsi="Arial" w:cs="Arial"/>
          <w:b/>
          <w:sz w:val="28"/>
          <w:szCs w:val="28"/>
        </w:rPr>
        <w:t>List of Tables</w:t>
      </w:r>
    </w:p>
    <w:p w14:paraId="64C56CC6" w14:textId="1AAA4E40" w:rsidR="0088436A" w:rsidRPr="00DE0E1F" w:rsidRDefault="00ED4CB1">
      <w:pPr>
        <w:pStyle w:val="TableofFigures"/>
        <w:tabs>
          <w:tab w:val="right" w:leader="dot" w:pos="9350"/>
        </w:tabs>
        <w:rPr>
          <w:rFonts w:eastAsiaTheme="minorEastAsia"/>
          <w:noProof/>
          <w:sz w:val="24"/>
        </w:rPr>
      </w:pPr>
      <w:r w:rsidRPr="00DE0E1F">
        <w:rPr>
          <w:sz w:val="24"/>
        </w:rPr>
        <w:fldChar w:fldCharType="begin"/>
      </w:r>
      <w:r w:rsidRPr="00DE0E1F">
        <w:rPr>
          <w:sz w:val="24"/>
        </w:rPr>
        <w:instrText xml:space="preserve"> TOC \h \z \c "Table" </w:instrText>
      </w:r>
      <w:r w:rsidRPr="00DE0E1F">
        <w:rPr>
          <w:sz w:val="24"/>
        </w:rPr>
        <w:fldChar w:fldCharType="separate"/>
      </w:r>
      <w:hyperlink w:anchor="_Toc469389180" w:history="1">
        <w:r w:rsidR="0088436A" w:rsidRPr="00DE0E1F">
          <w:rPr>
            <w:rStyle w:val="Hyperlink"/>
            <w:noProof/>
            <w:sz w:val="24"/>
          </w:rPr>
          <w:t>Table 1: Text Conventions</w:t>
        </w:r>
        <w:r w:rsidR="0088436A" w:rsidRPr="00DE0E1F">
          <w:rPr>
            <w:noProof/>
            <w:webHidden/>
            <w:sz w:val="24"/>
          </w:rPr>
          <w:tab/>
        </w:r>
        <w:r w:rsidR="0088436A" w:rsidRPr="00DE0E1F">
          <w:rPr>
            <w:noProof/>
            <w:webHidden/>
            <w:sz w:val="24"/>
          </w:rPr>
          <w:fldChar w:fldCharType="begin"/>
        </w:r>
        <w:r w:rsidR="0088436A" w:rsidRPr="00DE0E1F">
          <w:rPr>
            <w:noProof/>
            <w:webHidden/>
            <w:sz w:val="24"/>
          </w:rPr>
          <w:instrText xml:space="preserve"> PAGEREF _Toc469389180 \h </w:instrText>
        </w:r>
        <w:r w:rsidR="0088436A" w:rsidRPr="00DE0E1F">
          <w:rPr>
            <w:noProof/>
            <w:webHidden/>
            <w:sz w:val="24"/>
          </w:rPr>
        </w:r>
        <w:r w:rsidR="0088436A" w:rsidRPr="00DE0E1F">
          <w:rPr>
            <w:noProof/>
            <w:webHidden/>
            <w:sz w:val="24"/>
          </w:rPr>
          <w:fldChar w:fldCharType="separate"/>
        </w:r>
        <w:r w:rsidR="00BF033F">
          <w:rPr>
            <w:noProof/>
            <w:webHidden/>
            <w:sz w:val="24"/>
          </w:rPr>
          <w:t>3</w:t>
        </w:r>
        <w:r w:rsidR="0088436A" w:rsidRPr="00DE0E1F">
          <w:rPr>
            <w:noProof/>
            <w:webHidden/>
            <w:sz w:val="24"/>
          </w:rPr>
          <w:fldChar w:fldCharType="end"/>
        </w:r>
      </w:hyperlink>
    </w:p>
    <w:p w14:paraId="04EADB2C" w14:textId="2067FBC7" w:rsidR="0088436A" w:rsidRPr="00DE0E1F" w:rsidRDefault="00571468">
      <w:pPr>
        <w:pStyle w:val="TableofFigures"/>
        <w:tabs>
          <w:tab w:val="right" w:leader="dot" w:pos="9350"/>
        </w:tabs>
        <w:rPr>
          <w:rFonts w:eastAsiaTheme="minorEastAsia"/>
          <w:noProof/>
          <w:sz w:val="24"/>
        </w:rPr>
      </w:pPr>
      <w:hyperlink w:anchor="_Toc469389181" w:history="1">
        <w:r w:rsidR="0088436A" w:rsidRPr="00DE0E1F">
          <w:rPr>
            <w:rStyle w:val="Hyperlink"/>
            <w:noProof/>
            <w:sz w:val="24"/>
          </w:rPr>
          <w:t>Table 2: Tier Support Contact Information</w:t>
        </w:r>
        <w:r w:rsidR="0088436A" w:rsidRPr="00DE0E1F">
          <w:rPr>
            <w:noProof/>
            <w:webHidden/>
            <w:sz w:val="24"/>
          </w:rPr>
          <w:tab/>
        </w:r>
        <w:r w:rsidR="0088436A" w:rsidRPr="00DE0E1F">
          <w:rPr>
            <w:noProof/>
            <w:webHidden/>
            <w:sz w:val="24"/>
          </w:rPr>
          <w:fldChar w:fldCharType="begin"/>
        </w:r>
        <w:r w:rsidR="0088436A" w:rsidRPr="00DE0E1F">
          <w:rPr>
            <w:noProof/>
            <w:webHidden/>
            <w:sz w:val="24"/>
          </w:rPr>
          <w:instrText xml:space="preserve"> PAGEREF _Toc469389181 \h </w:instrText>
        </w:r>
        <w:r w:rsidR="0088436A" w:rsidRPr="00DE0E1F">
          <w:rPr>
            <w:noProof/>
            <w:webHidden/>
            <w:sz w:val="24"/>
          </w:rPr>
        </w:r>
        <w:r w:rsidR="0088436A" w:rsidRPr="00DE0E1F">
          <w:rPr>
            <w:noProof/>
            <w:webHidden/>
            <w:sz w:val="24"/>
          </w:rPr>
          <w:fldChar w:fldCharType="separate"/>
        </w:r>
        <w:r w:rsidR="00BF033F">
          <w:rPr>
            <w:noProof/>
            <w:webHidden/>
            <w:sz w:val="24"/>
          </w:rPr>
          <w:t>4</w:t>
        </w:r>
        <w:r w:rsidR="0088436A" w:rsidRPr="00DE0E1F">
          <w:rPr>
            <w:noProof/>
            <w:webHidden/>
            <w:sz w:val="24"/>
          </w:rPr>
          <w:fldChar w:fldCharType="end"/>
        </w:r>
      </w:hyperlink>
    </w:p>
    <w:p w14:paraId="40E6E866" w14:textId="4533B0E4" w:rsidR="0088436A" w:rsidRPr="00DE0E1F" w:rsidRDefault="00571468">
      <w:pPr>
        <w:pStyle w:val="TableofFigures"/>
        <w:tabs>
          <w:tab w:val="right" w:leader="dot" w:pos="9350"/>
        </w:tabs>
        <w:rPr>
          <w:rFonts w:eastAsiaTheme="minorEastAsia"/>
          <w:noProof/>
          <w:sz w:val="24"/>
        </w:rPr>
      </w:pPr>
      <w:hyperlink w:anchor="_Toc469389182" w:history="1">
        <w:r w:rsidR="0088436A" w:rsidRPr="00DE0E1F">
          <w:rPr>
            <w:rStyle w:val="Hyperlink"/>
            <w:noProof/>
            <w:sz w:val="24"/>
          </w:rPr>
          <w:t>Table 3: Tier Support Contact Information for COTS Software</w:t>
        </w:r>
        <w:r w:rsidR="0088436A" w:rsidRPr="00DE0E1F">
          <w:rPr>
            <w:noProof/>
            <w:webHidden/>
            <w:sz w:val="24"/>
          </w:rPr>
          <w:tab/>
        </w:r>
        <w:r w:rsidR="0088436A" w:rsidRPr="00DE0E1F">
          <w:rPr>
            <w:noProof/>
            <w:webHidden/>
            <w:sz w:val="24"/>
          </w:rPr>
          <w:fldChar w:fldCharType="begin"/>
        </w:r>
        <w:r w:rsidR="0088436A" w:rsidRPr="00DE0E1F">
          <w:rPr>
            <w:noProof/>
            <w:webHidden/>
            <w:sz w:val="24"/>
          </w:rPr>
          <w:instrText xml:space="preserve"> PAGEREF _Toc469389182 \h </w:instrText>
        </w:r>
        <w:r w:rsidR="0088436A" w:rsidRPr="00DE0E1F">
          <w:rPr>
            <w:noProof/>
            <w:webHidden/>
            <w:sz w:val="24"/>
          </w:rPr>
        </w:r>
        <w:r w:rsidR="0088436A" w:rsidRPr="00DE0E1F">
          <w:rPr>
            <w:noProof/>
            <w:webHidden/>
            <w:sz w:val="24"/>
          </w:rPr>
          <w:fldChar w:fldCharType="separate"/>
        </w:r>
        <w:r w:rsidR="00BF033F">
          <w:rPr>
            <w:noProof/>
            <w:webHidden/>
            <w:sz w:val="24"/>
          </w:rPr>
          <w:t>5</w:t>
        </w:r>
        <w:r w:rsidR="0088436A" w:rsidRPr="00DE0E1F">
          <w:rPr>
            <w:noProof/>
            <w:webHidden/>
            <w:sz w:val="24"/>
          </w:rPr>
          <w:fldChar w:fldCharType="end"/>
        </w:r>
      </w:hyperlink>
    </w:p>
    <w:p w14:paraId="5BA0589A" w14:textId="0EF193F2" w:rsidR="004D2A64" w:rsidRPr="00DE0E1F" w:rsidRDefault="00ED4CB1" w:rsidP="00ED4CB1">
      <w:pPr>
        <w:pStyle w:val="BodyText"/>
        <w:jc w:val="center"/>
        <w:rPr>
          <w:szCs w:val="24"/>
        </w:rPr>
        <w:sectPr w:rsidR="004D2A64" w:rsidRPr="00DE0E1F" w:rsidSect="004A6D13">
          <w:footerReference w:type="default" r:id="rId14"/>
          <w:pgSz w:w="12240" w:h="15840" w:code="1"/>
          <w:pgMar w:top="1440" w:right="1440" w:bottom="1440" w:left="1440" w:header="720" w:footer="720" w:gutter="0"/>
          <w:pgNumType w:fmt="lowerRoman" w:start="1"/>
          <w:cols w:space="720"/>
          <w:docGrid w:linePitch="360"/>
        </w:sectPr>
      </w:pPr>
      <w:r w:rsidRPr="00DE0E1F">
        <w:rPr>
          <w:szCs w:val="24"/>
        </w:rPr>
        <w:fldChar w:fldCharType="end"/>
      </w:r>
    </w:p>
    <w:p w14:paraId="5BA058A3" w14:textId="7E67C27B" w:rsidR="004D2A64" w:rsidRPr="00AA618B" w:rsidRDefault="004D2A64" w:rsidP="00AA618B">
      <w:pPr>
        <w:pStyle w:val="Heading1"/>
      </w:pPr>
      <w:bookmarkStart w:id="3" w:name="_Toc471369946"/>
      <w:bookmarkEnd w:id="0"/>
      <w:r w:rsidRPr="00AA618B">
        <w:t>Introduction</w:t>
      </w:r>
      <w:bookmarkEnd w:id="3"/>
    </w:p>
    <w:p w14:paraId="5BA058A4" w14:textId="77777777" w:rsidR="00080748" w:rsidRPr="00AA618B" w:rsidRDefault="00080748" w:rsidP="00C94053">
      <w:pPr>
        <w:pStyle w:val="Heading2"/>
        <w:tabs>
          <w:tab w:val="clear" w:pos="666"/>
        </w:tabs>
        <w:ind w:left="540"/>
      </w:pPr>
      <w:bookmarkStart w:id="4" w:name="_Toc471369947"/>
      <w:r w:rsidRPr="00AA618B">
        <w:t>Purpose</w:t>
      </w:r>
      <w:bookmarkEnd w:id="4"/>
    </w:p>
    <w:p w14:paraId="1CC56556" w14:textId="43CE1D2F" w:rsidR="00CD05AC" w:rsidRPr="0014406A" w:rsidRDefault="00CD05AC" w:rsidP="00CD05AC">
      <w:pPr>
        <w:pStyle w:val="BodyText"/>
        <w:rPr>
          <w:szCs w:val="24"/>
        </w:rPr>
      </w:pPr>
      <w:r w:rsidRPr="0014406A">
        <w:rPr>
          <w:szCs w:val="24"/>
        </w:rPr>
        <w:t xml:space="preserve">This guide describes the important features of the </w:t>
      </w:r>
      <w:r w:rsidR="003208F3" w:rsidRPr="008928BD">
        <w:rPr>
          <w:rStyle w:val="tgc"/>
          <w:color w:val="222222"/>
          <w:lang w:val="en"/>
        </w:rPr>
        <w:t>Lab Micro Interface Release 1.0</w:t>
      </w:r>
      <w:r w:rsidR="003208F3">
        <w:rPr>
          <w:rStyle w:val="tgc"/>
          <w:color w:val="222222"/>
          <w:lang w:val="en"/>
        </w:rPr>
        <w:t xml:space="preserve"> </w:t>
      </w:r>
      <w:r w:rsidR="000355E6" w:rsidRPr="00102127">
        <w:t>Kernel Installation and Distribution System</w:t>
      </w:r>
      <w:r w:rsidR="000355E6">
        <w:rPr>
          <w:szCs w:val="24"/>
        </w:rPr>
        <w:t xml:space="preserve"> (</w:t>
      </w:r>
      <w:r w:rsidR="002853FB">
        <w:rPr>
          <w:szCs w:val="24"/>
        </w:rPr>
        <w:t>KID</w:t>
      </w:r>
      <w:r w:rsidR="000355E6">
        <w:rPr>
          <w:szCs w:val="24"/>
        </w:rPr>
        <w:t>s)</w:t>
      </w:r>
      <w:r w:rsidR="002853FB">
        <w:rPr>
          <w:szCs w:val="24"/>
        </w:rPr>
        <w:t xml:space="preserve"> </w:t>
      </w:r>
      <w:r w:rsidR="000355E6">
        <w:rPr>
          <w:szCs w:val="24"/>
        </w:rPr>
        <w:t xml:space="preserve">combined </w:t>
      </w:r>
      <w:r w:rsidR="002853FB">
        <w:rPr>
          <w:szCs w:val="24"/>
        </w:rPr>
        <w:t xml:space="preserve">build.  The </w:t>
      </w:r>
      <w:r w:rsidR="000355E6">
        <w:rPr>
          <w:szCs w:val="24"/>
        </w:rPr>
        <w:t>combined</w:t>
      </w:r>
      <w:r w:rsidR="002853FB">
        <w:rPr>
          <w:szCs w:val="24"/>
        </w:rPr>
        <w:t xml:space="preserve"> build contains the </w:t>
      </w:r>
      <w:r w:rsidRPr="0014406A">
        <w:rPr>
          <w:szCs w:val="24"/>
        </w:rPr>
        <w:t xml:space="preserve">LR*5.2*474 </w:t>
      </w:r>
      <w:r w:rsidR="004A4A92" w:rsidRPr="0014406A">
        <w:rPr>
          <w:szCs w:val="24"/>
        </w:rPr>
        <w:t xml:space="preserve">and the LA*5.2*90 </w:t>
      </w:r>
      <w:r w:rsidRPr="0014406A">
        <w:rPr>
          <w:szCs w:val="24"/>
        </w:rPr>
        <w:t xml:space="preserve">releases in support of the </w:t>
      </w:r>
      <w:proofErr w:type="spellStart"/>
      <w:r w:rsidRPr="0014406A">
        <w:rPr>
          <w:szCs w:val="24"/>
        </w:rPr>
        <w:t>VistA</w:t>
      </w:r>
      <w:proofErr w:type="spellEnd"/>
      <w:r w:rsidRPr="0014406A">
        <w:rPr>
          <w:szCs w:val="24"/>
        </w:rPr>
        <w:t xml:space="preserve"> Laboratory Microbiology initiative. </w:t>
      </w:r>
    </w:p>
    <w:p w14:paraId="1D30BFCD" w14:textId="11DE8CB9" w:rsidR="004A4A92" w:rsidRPr="0014406A" w:rsidRDefault="004A4A92" w:rsidP="004A4A92">
      <w:pPr>
        <w:autoSpaceDE w:val="0"/>
        <w:autoSpaceDN w:val="0"/>
        <w:adjustRightInd w:val="0"/>
        <w:rPr>
          <w:rStyle w:val="tgc"/>
          <w:color w:val="000000"/>
          <w:sz w:val="24"/>
        </w:rPr>
      </w:pPr>
      <w:r w:rsidRPr="0014406A">
        <w:rPr>
          <w:rStyle w:val="tgc"/>
          <w:color w:val="222222"/>
          <w:sz w:val="24"/>
          <w:lang w:val="en"/>
        </w:rPr>
        <w:t>Patch LR*5.2*474 will provide new functionality to the Enter/Verify Data option of the Lab U</w:t>
      </w:r>
      <w:r w:rsidR="00370054">
        <w:rPr>
          <w:rStyle w:val="tgc"/>
          <w:color w:val="222222"/>
          <w:sz w:val="24"/>
          <w:lang w:val="en"/>
        </w:rPr>
        <w:t xml:space="preserve">niversal Interface (UI) </w:t>
      </w:r>
      <w:r w:rsidRPr="0014406A">
        <w:rPr>
          <w:rStyle w:val="tgc"/>
          <w:color w:val="222222"/>
          <w:sz w:val="24"/>
          <w:lang w:val="en"/>
        </w:rPr>
        <w:t>package. Three new release actions will now be available to the Technologist with the authority to release results</w:t>
      </w:r>
      <w:r w:rsidRPr="0014406A">
        <w:rPr>
          <w:color w:val="000000"/>
          <w:sz w:val="24"/>
        </w:rPr>
        <w:t xml:space="preserve">.  Results will be available to the applicable authorized clinicians and providers.  </w:t>
      </w:r>
      <w:r w:rsidRPr="0014406A">
        <w:rPr>
          <w:rStyle w:val="tgc"/>
          <w:color w:val="222222"/>
          <w:sz w:val="24"/>
          <w:lang w:val="en"/>
        </w:rPr>
        <w:t>In addition, the patch will allow a VA Medical Center the option of setting release defaults at the Package or User level.</w:t>
      </w:r>
    </w:p>
    <w:p w14:paraId="723ACD99" w14:textId="3A86703B" w:rsidR="004A4A92" w:rsidRPr="0014406A" w:rsidRDefault="004A4A92" w:rsidP="004A4A92">
      <w:pPr>
        <w:pStyle w:val="BodyText"/>
        <w:rPr>
          <w:rStyle w:val="tgc"/>
          <w:color w:val="222222"/>
          <w:szCs w:val="24"/>
          <w:lang w:val="en"/>
        </w:rPr>
      </w:pPr>
      <w:r w:rsidRPr="0014406A">
        <w:rPr>
          <w:rStyle w:val="tgc"/>
          <w:color w:val="222222"/>
          <w:szCs w:val="24"/>
          <w:lang w:val="en"/>
        </w:rPr>
        <w:t xml:space="preserve">Patch LA*5.2*90 will provide the constructs necessary to allow Microbiology or MI subscripted tests to be added to an Auto Instrument entry.  </w:t>
      </w:r>
      <w:r w:rsidR="000355E6">
        <w:rPr>
          <w:rStyle w:val="tgc"/>
          <w:color w:val="222222"/>
          <w:szCs w:val="24"/>
          <w:lang w:val="en"/>
        </w:rPr>
        <w:t>An</w:t>
      </w:r>
      <w:r w:rsidRPr="0014406A">
        <w:rPr>
          <w:rStyle w:val="tgc"/>
          <w:color w:val="222222"/>
          <w:szCs w:val="24"/>
          <w:lang w:val="en"/>
        </w:rPr>
        <w:t xml:space="preserve"> enhancement is also included for antibiotic susceptibility result processing which will now allow laboratories the ability to report susceptibilities to </w:t>
      </w:r>
      <w:r w:rsidRPr="0014406A">
        <w:rPr>
          <w:szCs w:val="24"/>
        </w:rPr>
        <w:t>antimicrobial agents</w:t>
      </w:r>
      <w:r w:rsidR="000A2A5B">
        <w:rPr>
          <w:rFonts w:ascii="r_ansi" w:hAnsi="r_ansi" w:cs="r_ansi"/>
          <w:szCs w:val="24"/>
        </w:rPr>
        <w:t xml:space="preserve"> </w:t>
      </w:r>
      <w:r w:rsidRPr="0014406A">
        <w:rPr>
          <w:rStyle w:val="tgc"/>
          <w:color w:val="222222"/>
          <w:szCs w:val="24"/>
          <w:lang w:val="en"/>
        </w:rPr>
        <w:t>by utilizing SNOMED CT cod</w:t>
      </w:r>
      <w:r w:rsidR="002853FB">
        <w:rPr>
          <w:rStyle w:val="tgc"/>
          <w:color w:val="222222"/>
          <w:szCs w:val="24"/>
          <w:lang w:val="en"/>
        </w:rPr>
        <w:t>es such as Positive and Negative</w:t>
      </w:r>
      <w:r w:rsidRPr="0014406A">
        <w:rPr>
          <w:rStyle w:val="tgc"/>
          <w:color w:val="222222"/>
          <w:szCs w:val="24"/>
          <w:lang w:val="en"/>
        </w:rPr>
        <w:t xml:space="preserve">.  </w:t>
      </w:r>
      <w:r w:rsidR="000355E6">
        <w:rPr>
          <w:rStyle w:val="tgc"/>
          <w:color w:val="222222"/>
          <w:szCs w:val="24"/>
          <w:lang w:val="en"/>
        </w:rPr>
        <w:t>The handling of</w:t>
      </w:r>
      <w:r w:rsidRPr="0014406A">
        <w:rPr>
          <w:rStyle w:val="tgc"/>
          <w:color w:val="222222"/>
          <w:szCs w:val="24"/>
          <w:lang w:val="en"/>
        </w:rPr>
        <w:t xml:space="preserve"> variation</w:t>
      </w:r>
      <w:r w:rsidR="000355E6">
        <w:rPr>
          <w:rStyle w:val="tgc"/>
          <w:color w:val="222222"/>
          <w:szCs w:val="24"/>
          <w:lang w:val="en"/>
        </w:rPr>
        <w:t>s is also included in the build, such as</w:t>
      </w:r>
      <w:r w:rsidRPr="0014406A">
        <w:rPr>
          <w:rStyle w:val="tgc"/>
          <w:color w:val="222222"/>
          <w:szCs w:val="24"/>
          <w:lang w:val="en"/>
        </w:rPr>
        <w:t xml:space="preserve"> the reporting of e</w:t>
      </w:r>
      <w:r w:rsidRPr="0014406A">
        <w:rPr>
          <w:rStyle w:val="tgc"/>
          <w:bCs/>
          <w:color w:val="222222"/>
          <w:szCs w:val="24"/>
          <w:lang w:val="en"/>
        </w:rPr>
        <w:t>xtended</w:t>
      </w:r>
      <w:r w:rsidRPr="0014406A">
        <w:rPr>
          <w:rStyle w:val="tgc"/>
          <w:color w:val="222222"/>
          <w:szCs w:val="24"/>
          <w:lang w:val="en"/>
        </w:rPr>
        <w:t>-</w:t>
      </w:r>
      <w:r w:rsidRPr="0014406A">
        <w:rPr>
          <w:rStyle w:val="tgc"/>
          <w:bCs/>
          <w:color w:val="222222"/>
          <w:szCs w:val="24"/>
          <w:lang w:val="en"/>
        </w:rPr>
        <w:t>spectrum beta</w:t>
      </w:r>
      <w:r w:rsidRPr="0014406A">
        <w:rPr>
          <w:rStyle w:val="tgc"/>
          <w:color w:val="222222"/>
          <w:szCs w:val="24"/>
          <w:lang w:val="en"/>
        </w:rPr>
        <w:t>-</w:t>
      </w:r>
      <w:r w:rsidRPr="0014406A">
        <w:rPr>
          <w:rStyle w:val="tgc"/>
          <w:bCs/>
          <w:color w:val="222222"/>
          <w:szCs w:val="24"/>
          <w:lang w:val="en"/>
        </w:rPr>
        <w:t>lactamases</w:t>
      </w:r>
      <w:r w:rsidRPr="0014406A">
        <w:rPr>
          <w:rStyle w:val="tgc"/>
          <w:color w:val="222222"/>
          <w:szCs w:val="24"/>
          <w:lang w:val="en"/>
        </w:rPr>
        <w:t xml:space="preserve"> or ESBL enzymes that are resistant to most beta-lactam antibiotics.  Locally mapped codes using an “L” for code set ID will now be processed for antibiotic susceptibilities. </w:t>
      </w:r>
    </w:p>
    <w:p w14:paraId="54EE5447" w14:textId="77777777" w:rsidR="004A4A92" w:rsidRPr="0014406A" w:rsidRDefault="004A4A92" w:rsidP="004A4A92">
      <w:pPr>
        <w:pStyle w:val="BodyText"/>
        <w:rPr>
          <w:rStyle w:val="tgc"/>
          <w:color w:val="222222"/>
          <w:szCs w:val="24"/>
          <w:lang w:val="en"/>
        </w:rPr>
      </w:pPr>
      <w:r w:rsidRPr="0014406A">
        <w:rPr>
          <w:rStyle w:val="tgc"/>
          <w:color w:val="222222"/>
          <w:szCs w:val="24"/>
          <w:lang w:val="en"/>
        </w:rPr>
        <w:t>All of the following SNOMED CT codes shall be supported with the release of patch LA*5.2*90:</w:t>
      </w:r>
    </w:p>
    <w:p w14:paraId="5623FEA2" w14:textId="77777777" w:rsidR="004A4A92" w:rsidRPr="0014406A" w:rsidRDefault="004A4A92" w:rsidP="00DE7AD6">
      <w:pPr>
        <w:pStyle w:val="ListParagraph"/>
        <w:numPr>
          <w:ilvl w:val="0"/>
          <w:numId w:val="21"/>
        </w:numPr>
        <w:autoSpaceDE w:val="0"/>
        <w:autoSpaceDN w:val="0"/>
        <w:adjustRightInd w:val="0"/>
        <w:rPr>
          <w:sz w:val="24"/>
        </w:rPr>
      </w:pPr>
      <w:r w:rsidRPr="0014406A">
        <w:rPr>
          <w:sz w:val="24"/>
        </w:rPr>
        <w:t>131196009</w:t>
      </w:r>
      <w:r w:rsidRPr="0014406A">
        <w:rPr>
          <w:sz w:val="24"/>
        </w:rPr>
        <w:tab/>
        <w:t>Susceptible</w:t>
      </w:r>
    </w:p>
    <w:p w14:paraId="3DEC7AB2" w14:textId="77777777" w:rsidR="004A4A92" w:rsidRPr="0014406A" w:rsidRDefault="004A4A92" w:rsidP="00DE7AD6">
      <w:pPr>
        <w:pStyle w:val="ListParagraph"/>
        <w:numPr>
          <w:ilvl w:val="0"/>
          <w:numId w:val="21"/>
        </w:numPr>
        <w:autoSpaceDE w:val="0"/>
        <w:autoSpaceDN w:val="0"/>
        <w:adjustRightInd w:val="0"/>
        <w:rPr>
          <w:sz w:val="24"/>
        </w:rPr>
      </w:pPr>
      <w:r w:rsidRPr="0014406A">
        <w:rPr>
          <w:sz w:val="24"/>
        </w:rPr>
        <w:t>260357007</w:t>
      </w:r>
      <w:r w:rsidRPr="0014406A">
        <w:rPr>
          <w:sz w:val="24"/>
        </w:rPr>
        <w:tab/>
        <w:t>Moderately susceptible</w:t>
      </w:r>
    </w:p>
    <w:p w14:paraId="342BE372" w14:textId="77777777" w:rsidR="004A4A92" w:rsidRPr="0014406A" w:rsidRDefault="004A4A92" w:rsidP="00DE7AD6">
      <w:pPr>
        <w:pStyle w:val="ListParagraph"/>
        <w:numPr>
          <w:ilvl w:val="0"/>
          <w:numId w:val="21"/>
        </w:numPr>
        <w:autoSpaceDE w:val="0"/>
        <w:autoSpaceDN w:val="0"/>
        <w:adjustRightInd w:val="0"/>
        <w:rPr>
          <w:sz w:val="24"/>
        </w:rPr>
      </w:pPr>
      <w:r w:rsidRPr="0014406A">
        <w:rPr>
          <w:sz w:val="24"/>
        </w:rPr>
        <w:t>264841006</w:t>
      </w:r>
      <w:r w:rsidRPr="0014406A">
        <w:rPr>
          <w:sz w:val="24"/>
        </w:rPr>
        <w:tab/>
        <w:t>Intermediately susceptible</w:t>
      </w:r>
    </w:p>
    <w:p w14:paraId="12C14BA8" w14:textId="77777777" w:rsidR="004A4A92" w:rsidRPr="0014406A" w:rsidRDefault="004A4A92" w:rsidP="00DE7AD6">
      <w:pPr>
        <w:pStyle w:val="ListParagraph"/>
        <w:numPr>
          <w:ilvl w:val="0"/>
          <w:numId w:val="21"/>
        </w:numPr>
        <w:autoSpaceDE w:val="0"/>
        <w:autoSpaceDN w:val="0"/>
        <w:adjustRightInd w:val="0"/>
        <w:rPr>
          <w:sz w:val="24"/>
        </w:rPr>
      </w:pPr>
      <w:r w:rsidRPr="0014406A">
        <w:rPr>
          <w:sz w:val="24"/>
        </w:rPr>
        <w:t>30714006</w:t>
      </w:r>
      <w:r w:rsidRPr="0014406A">
        <w:rPr>
          <w:sz w:val="24"/>
        </w:rPr>
        <w:tab/>
        <w:t>Resistant</w:t>
      </w:r>
    </w:p>
    <w:p w14:paraId="1C802B33" w14:textId="77777777" w:rsidR="004A4A92" w:rsidRPr="0014406A" w:rsidRDefault="004A4A92" w:rsidP="00DE7AD6">
      <w:pPr>
        <w:pStyle w:val="ListParagraph"/>
        <w:numPr>
          <w:ilvl w:val="0"/>
          <w:numId w:val="21"/>
        </w:numPr>
        <w:autoSpaceDE w:val="0"/>
        <w:autoSpaceDN w:val="0"/>
        <w:adjustRightInd w:val="0"/>
        <w:rPr>
          <w:color w:val="222222"/>
          <w:sz w:val="24"/>
          <w:lang w:val="en"/>
        </w:rPr>
      </w:pPr>
      <w:r w:rsidRPr="0014406A">
        <w:rPr>
          <w:sz w:val="24"/>
        </w:rPr>
        <w:t>10828004</w:t>
      </w:r>
      <w:r w:rsidRPr="0014406A">
        <w:rPr>
          <w:sz w:val="24"/>
        </w:rPr>
        <w:tab/>
        <w:t>Positive</w:t>
      </w:r>
    </w:p>
    <w:p w14:paraId="7C05FBB8" w14:textId="77777777" w:rsidR="004A4A92" w:rsidRPr="0014406A" w:rsidRDefault="004A4A92" w:rsidP="00DE7AD6">
      <w:pPr>
        <w:pStyle w:val="ListParagraph"/>
        <w:numPr>
          <w:ilvl w:val="0"/>
          <w:numId w:val="21"/>
        </w:numPr>
        <w:autoSpaceDE w:val="0"/>
        <w:autoSpaceDN w:val="0"/>
        <w:adjustRightInd w:val="0"/>
        <w:rPr>
          <w:color w:val="222222"/>
          <w:sz w:val="24"/>
          <w:lang w:val="en"/>
        </w:rPr>
      </w:pPr>
      <w:r w:rsidRPr="0014406A">
        <w:rPr>
          <w:sz w:val="24"/>
        </w:rPr>
        <w:t>260385009</w:t>
      </w:r>
      <w:r w:rsidRPr="0014406A">
        <w:rPr>
          <w:sz w:val="24"/>
        </w:rPr>
        <w:tab/>
        <w:t>Negative</w:t>
      </w:r>
    </w:p>
    <w:p w14:paraId="0C96CAE4" w14:textId="77777777" w:rsidR="004A4A92" w:rsidRPr="005C7AEF" w:rsidRDefault="004A4A92" w:rsidP="004A4A92">
      <w:pPr>
        <w:pStyle w:val="ListParagraph"/>
        <w:autoSpaceDE w:val="0"/>
        <w:autoSpaceDN w:val="0"/>
        <w:adjustRightInd w:val="0"/>
        <w:rPr>
          <w:rStyle w:val="tgc"/>
          <w:color w:val="222222"/>
          <w:lang w:val="en"/>
        </w:rPr>
      </w:pPr>
    </w:p>
    <w:p w14:paraId="5BA058A6" w14:textId="77777777" w:rsidR="00E032B1" w:rsidRPr="008871FC" w:rsidRDefault="007D6404" w:rsidP="00C94053">
      <w:pPr>
        <w:pStyle w:val="Heading2"/>
        <w:ind w:left="540"/>
      </w:pPr>
      <w:bookmarkStart w:id="5" w:name="_Toc471369948"/>
      <w:r>
        <w:t xml:space="preserve">Document </w:t>
      </w:r>
      <w:r w:rsidR="00E032B1" w:rsidRPr="008871FC">
        <w:t>Orientation</w:t>
      </w:r>
      <w:bookmarkEnd w:id="5"/>
    </w:p>
    <w:p w14:paraId="5BA058A8" w14:textId="1C9D3510" w:rsidR="004047F3" w:rsidRPr="008871FC" w:rsidRDefault="00A441C8" w:rsidP="00EB1C51">
      <w:pPr>
        <w:pStyle w:val="Heading3"/>
      </w:pPr>
      <w:r>
        <w:t xml:space="preserve"> </w:t>
      </w:r>
      <w:bookmarkStart w:id="6" w:name="_Toc471369949"/>
      <w:r w:rsidR="004047F3" w:rsidRPr="008871FC">
        <w:t>Organization of the Manual</w:t>
      </w:r>
      <w:bookmarkEnd w:id="6"/>
    </w:p>
    <w:p w14:paraId="4303CD10" w14:textId="0F6F4ABF" w:rsidR="00CD05AC" w:rsidRDefault="00CD05AC" w:rsidP="00CD05AC">
      <w:pPr>
        <w:pStyle w:val="InstructionalText1"/>
        <w:rPr>
          <w:i w:val="0"/>
          <w:color w:val="auto"/>
          <w:sz w:val="24"/>
          <w:szCs w:val="24"/>
        </w:rPr>
      </w:pPr>
      <w:r w:rsidRPr="001942E9">
        <w:rPr>
          <w:i w:val="0"/>
          <w:color w:val="auto"/>
          <w:sz w:val="24"/>
          <w:szCs w:val="24"/>
        </w:rPr>
        <w:t xml:space="preserve">This guide is arranged in a manner in which </w:t>
      </w:r>
      <w:r>
        <w:rPr>
          <w:i w:val="0"/>
          <w:color w:val="auto"/>
          <w:sz w:val="24"/>
          <w:szCs w:val="24"/>
        </w:rPr>
        <w:t xml:space="preserve">Laboratory Information Manager (LIM) and Automated Data Processing Application Coordinator (ADPAC) staff members who are well versed in the </w:t>
      </w:r>
      <w:proofErr w:type="spellStart"/>
      <w:r>
        <w:rPr>
          <w:i w:val="0"/>
          <w:color w:val="auto"/>
          <w:sz w:val="24"/>
          <w:szCs w:val="24"/>
        </w:rPr>
        <w:t>V</w:t>
      </w:r>
      <w:r w:rsidR="00A441C8">
        <w:rPr>
          <w:i w:val="0"/>
          <w:color w:val="auto"/>
          <w:sz w:val="24"/>
          <w:szCs w:val="24"/>
        </w:rPr>
        <w:t>istA</w:t>
      </w:r>
      <w:proofErr w:type="spellEnd"/>
      <w:r w:rsidR="00A441C8">
        <w:rPr>
          <w:i w:val="0"/>
          <w:color w:val="auto"/>
          <w:sz w:val="24"/>
          <w:szCs w:val="24"/>
        </w:rPr>
        <w:t xml:space="preserve"> Laboratory package will utilize</w:t>
      </w:r>
      <w:r>
        <w:rPr>
          <w:i w:val="0"/>
          <w:color w:val="auto"/>
          <w:sz w:val="24"/>
          <w:szCs w:val="24"/>
        </w:rPr>
        <w:t xml:space="preserve"> the software.</w:t>
      </w:r>
    </w:p>
    <w:p w14:paraId="03DEC5C5" w14:textId="34749DC4" w:rsidR="00CD05AC" w:rsidRDefault="00CD05AC" w:rsidP="00CD05AC">
      <w:pPr>
        <w:pStyle w:val="InstructionalText1"/>
        <w:rPr>
          <w:rStyle w:val="tgc"/>
          <w:i w:val="0"/>
          <w:color w:val="222222"/>
          <w:lang w:val="en"/>
        </w:rPr>
      </w:pPr>
      <w:r w:rsidRPr="007165C5">
        <w:rPr>
          <w:i w:val="0"/>
          <w:color w:val="auto"/>
          <w:sz w:val="24"/>
          <w:szCs w:val="24"/>
        </w:rPr>
        <w:t xml:space="preserve">The manual provides users with an explanation of the features that are a part of the </w:t>
      </w:r>
      <w:r w:rsidR="00DC36D1" w:rsidRPr="00DC36D1">
        <w:rPr>
          <w:rStyle w:val="tgc"/>
          <w:i w:val="0"/>
          <w:color w:val="222222"/>
          <w:lang w:val="en"/>
        </w:rPr>
        <w:t>Lab Micro Interface Release 1.0 build.</w:t>
      </w:r>
    </w:p>
    <w:p w14:paraId="78D546E9" w14:textId="77777777" w:rsidR="00165146" w:rsidRPr="00165146" w:rsidRDefault="00165146" w:rsidP="00165146">
      <w:pPr>
        <w:pStyle w:val="BodyText"/>
        <w:rPr>
          <w:lang w:val="en"/>
        </w:rPr>
      </w:pPr>
    </w:p>
    <w:p w14:paraId="5BA058AB" w14:textId="5C76E95F" w:rsidR="00E032B1" w:rsidRPr="00B659CB" w:rsidRDefault="00A441C8" w:rsidP="00EB1C51">
      <w:pPr>
        <w:pStyle w:val="Heading3"/>
      </w:pPr>
      <w:r>
        <w:t xml:space="preserve"> </w:t>
      </w:r>
      <w:bookmarkStart w:id="7" w:name="_Toc471369950"/>
      <w:r w:rsidR="00E032B1" w:rsidRPr="00B659CB">
        <w:t>Assumptions</w:t>
      </w:r>
      <w:bookmarkEnd w:id="7"/>
    </w:p>
    <w:p w14:paraId="326229A2" w14:textId="77777777" w:rsidR="00CD05AC" w:rsidRPr="00B92B97" w:rsidRDefault="00CD05AC" w:rsidP="00CD05AC">
      <w:pPr>
        <w:pStyle w:val="InstructionalText1"/>
        <w:rPr>
          <w:i w:val="0"/>
          <w:color w:val="auto"/>
          <w:sz w:val="24"/>
          <w:szCs w:val="24"/>
        </w:rPr>
      </w:pPr>
      <w:r w:rsidRPr="00B92B97">
        <w:rPr>
          <w:i w:val="0"/>
          <w:color w:val="auto"/>
          <w:sz w:val="24"/>
          <w:szCs w:val="24"/>
        </w:rPr>
        <w:t>This guide was written with the following assumed experience/skills of the audience:</w:t>
      </w:r>
    </w:p>
    <w:p w14:paraId="7AE3EA43" w14:textId="77777777" w:rsidR="00CD05AC" w:rsidRPr="00B92B97" w:rsidRDefault="00CD05AC" w:rsidP="00CD05AC">
      <w:pPr>
        <w:pStyle w:val="InstructionalBullet1"/>
        <w:rPr>
          <w:i w:val="0"/>
          <w:color w:val="auto"/>
          <w:sz w:val="24"/>
        </w:rPr>
      </w:pPr>
      <w:r w:rsidRPr="00B92B97">
        <w:rPr>
          <w:i w:val="0"/>
          <w:color w:val="auto"/>
          <w:sz w:val="24"/>
        </w:rPr>
        <w:t>User has basic knowledge of the operating system (such as the use of commands, menu options, and navigation tools).</w:t>
      </w:r>
    </w:p>
    <w:p w14:paraId="149F184F" w14:textId="77777777" w:rsidR="00CD05AC" w:rsidRPr="00B92B97" w:rsidRDefault="00CD05AC" w:rsidP="00CD05AC">
      <w:pPr>
        <w:pStyle w:val="InstructionalBullet1"/>
        <w:rPr>
          <w:i w:val="0"/>
          <w:color w:val="auto"/>
          <w:sz w:val="24"/>
        </w:rPr>
      </w:pPr>
      <w:r w:rsidRPr="00B92B97">
        <w:rPr>
          <w:i w:val="0"/>
          <w:color w:val="auto"/>
          <w:sz w:val="24"/>
        </w:rPr>
        <w:t>User has been provided the appropriate active roles, menus, and security keys required.</w:t>
      </w:r>
    </w:p>
    <w:p w14:paraId="36744DDD" w14:textId="77777777" w:rsidR="00CD05AC" w:rsidRPr="00B92B97" w:rsidRDefault="00CD05AC" w:rsidP="00CD05AC">
      <w:pPr>
        <w:pStyle w:val="InstructionalBullet1"/>
        <w:rPr>
          <w:i w:val="0"/>
          <w:color w:val="auto"/>
          <w:sz w:val="24"/>
        </w:rPr>
      </w:pPr>
      <w:r w:rsidRPr="00B92B97">
        <w:rPr>
          <w:i w:val="0"/>
          <w:color w:val="auto"/>
          <w:sz w:val="24"/>
        </w:rPr>
        <w:t xml:space="preserve">User is familiar with the </w:t>
      </w:r>
      <w:proofErr w:type="spellStart"/>
      <w:r w:rsidRPr="00B92B97">
        <w:rPr>
          <w:i w:val="0"/>
          <w:color w:val="auto"/>
          <w:sz w:val="24"/>
        </w:rPr>
        <w:t>VistA</w:t>
      </w:r>
      <w:proofErr w:type="spellEnd"/>
      <w:r w:rsidRPr="00B92B97">
        <w:rPr>
          <w:i w:val="0"/>
          <w:color w:val="auto"/>
          <w:sz w:val="24"/>
        </w:rPr>
        <w:t xml:space="preserve"> Laboratory software package.</w:t>
      </w:r>
    </w:p>
    <w:p w14:paraId="26DBF5D9" w14:textId="1D9979E4" w:rsidR="00CD05AC" w:rsidRPr="00B92B97" w:rsidRDefault="00CD05AC" w:rsidP="00CD05AC">
      <w:pPr>
        <w:pStyle w:val="InstructionalBullet1"/>
        <w:rPr>
          <w:i w:val="0"/>
          <w:color w:val="auto"/>
          <w:sz w:val="24"/>
        </w:rPr>
      </w:pPr>
      <w:r w:rsidRPr="00B92B97">
        <w:rPr>
          <w:i w:val="0"/>
          <w:color w:val="auto"/>
          <w:sz w:val="24"/>
        </w:rPr>
        <w:t>User has an understanding of Generic Instrument Manager</w:t>
      </w:r>
      <w:r w:rsidR="007165C5">
        <w:rPr>
          <w:i w:val="0"/>
          <w:color w:val="auto"/>
          <w:sz w:val="24"/>
        </w:rPr>
        <w:t>s</w:t>
      </w:r>
      <w:r w:rsidRPr="00B92B97">
        <w:rPr>
          <w:i w:val="0"/>
          <w:color w:val="auto"/>
          <w:sz w:val="24"/>
        </w:rPr>
        <w:t xml:space="preserve"> (GIM</w:t>
      </w:r>
      <w:r w:rsidR="007165C5">
        <w:rPr>
          <w:i w:val="0"/>
          <w:color w:val="auto"/>
          <w:sz w:val="24"/>
        </w:rPr>
        <w:t>s</w:t>
      </w:r>
      <w:r w:rsidRPr="00B92B97">
        <w:rPr>
          <w:i w:val="0"/>
          <w:color w:val="auto"/>
          <w:sz w:val="24"/>
        </w:rPr>
        <w:t>)</w:t>
      </w:r>
      <w:r w:rsidR="007165C5">
        <w:rPr>
          <w:i w:val="0"/>
          <w:color w:val="auto"/>
          <w:sz w:val="24"/>
        </w:rPr>
        <w:t xml:space="preserve">, such as Data Innovation’s Instrument </w:t>
      </w:r>
      <w:proofErr w:type="spellStart"/>
      <w:r w:rsidR="007165C5">
        <w:rPr>
          <w:i w:val="0"/>
          <w:color w:val="auto"/>
          <w:sz w:val="24"/>
        </w:rPr>
        <w:t>Manager</w:t>
      </w:r>
      <w:r w:rsidR="00165146" w:rsidRPr="00165146">
        <w:rPr>
          <w:i w:val="0"/>
          <w:color w:val="auto"/>
          <w:sz w:val="24"/>
          <w:vertAlign w:val="superscript"/>
        </w:rPr>
        <w:t>TM</w:t>
      </w:r>
      <w:proofErr w:type="spellEnd"/>
      <w:r w:rsidR="007165C5">
        <w:rPr>
          <w:i w:val="0"/>
          <w:color w:val="auto"/>
          <w:sz w:val="24"/>
        </w:rPr>
        <w:t xml:space="preserve"> (IM)</w:t>
      </w:r>
      <w:r w:rsidRPr="00B92B97">
        <w:rPr>
          <w:i w:val="0"/>
          <w:color w:val="auto"/>
          <w:sz w:val="24"/>
        </w:rPr>
        <w:t>.</w:t>
      </w:r>
    </w:p>
    <w:p w14:paraId="5BA058B3" w14:textId="77777777" w:rsidR="00E032B1" w:rsidRDefault="00E032B1" w:rsidP="00EB1C51">
      <w:pPr>
        <w:pStyle w:val="Heading3"/>
      </w:pPr>
      <w:bookmarkStart w:id="8" w:name="_Toc471369951"/>
      <w:r>
        <w:t>Coordination</w:t>
      </w:r>
      <w:bookmarkEnd w:id="8"/>
    </w:p>
    <w:p w14:paraId="42727CBC" w14:textId="2662A708" w:rsidR="00A5100D" w:rsidRDefault="00A5100D" w:rsidP="00A5100D">
      <w:pPr>
        <w:pStyle w:val="Default"/>
      </w:pPr>
      <w:r>
        <w:t>The Microbiology i</w:t>
      </w:r>
      <w:r w:rsidRPr="00A5100D">
        <w:t xml:space="preserve">nitiative is a collaborative solution between the </w:t>
      </w:r>
      <w:proofErr w:type="spellStart"/>
      <w:r w:rsidRPr="00A5100D">
        <w:t>VistA</w:t>
      </w:r>
      <w:proofErr w:type="spellEnd"/>
      <w:r w:rsidRPr="00A5100D">
        <w:t xml:space="preserve"> Laboratory Enhancement (VLE) Team and Clinical Laboratory personnel. This solution provides Micro</w:t>
      </w:r>
      <w:r>
        <w:t>biology</w:t>
      </w:r>
      <w:r w:rsidRPr="00A5100D">
        <w:t xml:space="preserve"> Laboratory Technologists a system that integrates with the existing </w:t>
      </w:r>
      <w:proofErr w:type="spellStart"/>
      <w:r w:rsidRPr="00A5100D">
        <w:t>VistA</w:t>
      </w:r>
      <w:proofErr w:type="spellEnd"/>
      <w:r w:rsidR="00A441C8">
        <w:t xml:space="preserve"> Microbiology system, specifically, the Laboratory Universal Interface.</w:t>
      </w:r>
    </w:p>
    <w:p w14:paraId="6BEF04F9" w14:textId="77777777" w:rsidR="00A5100D" w:rsidRPr="00A5100D" w:rsidRDefault="00A5100D" w:rsidP="00A5100D">
      <w:pPr>
        <w:pStyle w:val="Default"/>
      </w:pPr>
    </w:p>
    <w:p w14:paraId="5BA058B7" w14:textId="06896CCA" w:rsidR="00CE14C4" w:rsidRPr="00A5100D" w:rsidRDefault="00A5100D" w:rsidP="00A5100D">
      <w:pPr>
        <w:pStyle w:val="InstructionalBullet1"/>
        <w:numPr>
          <w:ilvl w:val="0"/>
          <w:numId w:val="0"/>
        </w:numPr>
        <w:rPr>
          <w:sz w:val="24"/>
        </w:rPr>
      </w:pPr>
      <w:r w:rsidRPr="00A5100D">
        <w:rPr>
          <w:i w:val="0"/>
          <w:color w:val="auto"/>
          <w:sz w:val="24"/>
        </w:rPr>
        <w:t>Deployment will be performed by Local Facility staff and supported by team members from one or more of the operations organizations: Enterprise Systems Engineering (ESE), Field Operations (FO), Enterprise Operations (EO), Lab S</w:t>
      </w:r>
      <w:r w:rsidR="006A3825">
        <w:rPr>
          <w:i w:val="0"/>
          <w:color w:val="auto"/>
          <w:sz w:val="24"/>
        </w:rPr>
        <w:t>ubject Matter Experts (S</w:t>
      </w:r>
      <w:r w:rsidRPr="00A5100D">
        <w:rPr>
          <w:i w:val="0"/>
          <w:color w:val="auto"/>
          <w:sz w:val="24"/>
        </w:rPr>
        <w:t>ME</w:t>
      </w:r>
      <w:r w:rsidR="006A3825">
        <w:rPr>
          <w:i w:val="0"/>
          <w:color w:val="auto"/>
          <w:sz w:val="24"/>
        </w:rPr>
        <w:t>)</w:t>
      </w:r>
      <w:r w:rsidRPr="00A5100D">
        <w:rPr>
          <w:i w:val="0"/>
          <w:color w:val="auto"/>
          <w:sz w:val="24"/>
        </w:rPr>
        <w:t xml:space="preserve"> </w:t>
      </w:r>
      <w:r w:rsidR="001F204C">
        <w:rPr>
          <w:i w:val="0"/>
          <w:color w:val="auto"/>
          <w:sz w:val="24"/>
        </w:rPr>
        <w:t>and / or</w:t>
      </w:r>
      <w:r w:rsidRPr="00A5100D">
        <w:rPr>
          <w:i w:val="0"/>
          <w:color w:val="auto"/>
          <w:sz w:val="24"/>
        </w:rPr>
        <w:t xml:space="preserve"> others.</w:t>
      </w:r>
    </w:p>
    <w:p w14:paraId="5BA058B8" w14:textId="484B9025" w:rsidR="00E032B1" w:rsidRPr="000971FB" w:rsidRDefault="00760C62" w:rsidP="00EB1C51">
      <w:pPr>
        <w:pStyle w:val="Heading3"/>
      </w:pPr>
      <w:r>
        <w:t xml:space="preserve"> </w:t>
      </w:r>
      <w:bookmarkStart w:id="9" w:name="_Toc471369952"/>
      <w:r w:rsidR="00E032B1" w:rsidRPr="000971FB">
        <w:t>Disclaimer</w:t>
      </w:r>
      <w:r w:rsidR="001449FD" w:rsidRPr="000971FB">
        <w:t>s</w:t>
      </w:r>
      <w:bookmarkEnd w:id="9"/>
    </w:p>
    <w:p w14:paraId="5BA058BA" w14:textId="77777777" w:rsidR="001449FD" w:rsidRPr="00EB1C51" w:rsidRDefault="001449FD" w:rsidP="00EB1C51">
      <w:pPr>
        <w:pStyle w:val="Heading4"/>
      </w:pPr>
      <w:bookmarkStart w:id="10" w:name="_Toc471369953"/>
      <w:r w:rsidRPr="00EB1C51">
        <w:t>Software Disclaimer</w:t>
      </w:r>
      <w:bookmarkEnd w:id="10"/>
    </w:p>
    <w:p w14:paraId="6E96CA0F" w14:textId="77777777" w:rsidR="004C4731" w:rsidRPr="001F74DC" w:rsidRDefault="004C4731" w:rsidP="004C4731">
      <w:pPr>
        <w:pStyle w:val="BodyText"/>
      </w:pPr>
      <w:r w:rsidRPr="001F74DC">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if any derivative works bear some notice that they are derived from it, and any modified versions bear some notice that they have been modified.</w:t>
      </w:r>
    </w:p>
    <w:p w14:paraId="29D29404" w14:textId="77777777" w:rsidR="004C4731" w:rsidRPr="000971FB" w:rsidRDefault="004C4731" w:rsidP="00760C62">
      <w:pPr>
        <w:pStyle w:val="Heading4"/>
      </w:pPr>
      <w:bookmarkStart w:id="11" w:name="_Toc457829202"/>
      <w:bookmarkStart w:id="12" w:name="_Toc471369954"/>
      <w:r w:rsidRPr="000971FB">
        <w:t>Documentation Disclaimer</w:t>
      </w:r>
      <w:bookmarkEnd w:id="11"/>
      <w:bookmarkEnd w:id="12"/>
    </w:p>
    <w:p w14:paraId="0E852CF5" w14:textId="77777777" w:rsidR="004C4731" w:rsidRPr="001F74DC" w:rsidRDefault="004C4731" w:rsidP="004C4731">
      <w:pPr>
        <w:pStyle w:val="BodyText"/>
      </w:pPr>
      <w:r w:rsidRPr="001F74DC">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261A5BC4" w14:textId="51550232" w:rsidR="004C4731" w:rsidRPr="000971FB" w:rsidRDefault="00A441C8" w:rsidP="00A441C8">
      <w:pPr>
        <w:pStyle w:val="Heading3"/>
      </w:pPr>
      <w:bookmarkStart w:id="13" w:name="_Toc457829203"/>
      <w:r>
        <w:t xml:space="preserve"> </w:t>
      </w:r>
      <w:bookmarkStart w:id="14" w:name="_Toc471369955"/>
      <w:r w:rsidR="004C4731" w:rsidRPr="000971FB">
        <w:t>Documentation Conventions</w:t>
      </w:r>
      <w:bookmarkEnd w:id="13"/>
      <w:bookmarkEnd w:id="14"/>
    </w:p>
    <w:p w14:paraId="5C3F40D9" w14:textId="77777777" w:rsidR="004C4731" w:rsidRPr="00F46438" w:rsidRDefault="004C4731" w:rsidP="004C4731">
      <w:pPr>
        <w:pStyle w:val="InstructionalText1"/>
        <w:rPr>
          <w:i w:val="0"/>
          <w:color w:val="auto"/>
          <w:sz w:val="24"/>
          <w:szCs w:val="24"/>
        </w:rPr>
      </w:pPr>
      <w:r w:rsidRPr="00F46438">
        <w:rPr>
          <w:i w:val="0"/>
          <w:color w:val="auto"/>
          <w:sz w:val="24"/>
          <w:szCs w:val="24"/>
        </w:rPr>
        <w:t xml:space="preserve">This section includes descriptions of any formatting or symbols and their meaning. </w:t>
      </w:r>
    </w:p>
    <w:p w14:paraId="01A7AC16" w14:textId="4CC49F4C" w:rsidR="004C4731" w:rsidRPr="00F46438" w:rsidRDefault="004C4731" w:rsidP="004C4731">
      <w:pPr>
        <w:pStyle w:val="InstructionalText1"/>
        <w:rPr>
          <w:i w:val="0"/>
          <w:color w:val="auto"/>
          <w:sz w:val="24"/>
          <w:szCs w:val="24"/>
        </w:rPr>
      </w:pPr>
      <w:r w:rsidRPr="00F46438">
        <w:rPr>
          <w:i w:val="0"/>
          <w:color w:val="auto"/>
          <w:sz w:val="24"/>
          <w:szCs w:val="24"/>
        </w:rPr>
        <w:t>Various symbols are used throughout the documentation to alert the reader to spec</w:t>
      </w:r>
      <w:r>
        <w:rPr>
          <w:i w:val="0"/>
          <w:color w:val="auto"/>
          <w:sz w:val="24"/>
          <w:szCs w:val="24"/>
        </w:rPr>
        <w:t>ial information. T</w:t>
      </w:r>
      <w:r w:rsidRPr="00F46438">
        <w:rPr>
          <w:i w:val="0"/>
          <w:color w:val="auto"/>
          <w:sz w:val="24"/>
          <w:szCs w:val="24"/>
        </w:rPr>
        <w:t xml:space="preserve">able </w:t>
      </w:r>
      <w:r w:rsidR="00D911BC">
        <w:rPr>
          <w:i w:val="0"/>
          <w:color w:val="auto"/>
          <w:sz w:val="24"/>
          <w:szCs w:val="24"/>
        </w:rPr>
        <w:t>1</w:t>
      </w:r>
      <w:r>
        <w:rPr>
          <w:i w:val="0"/>
          <w:color w:val="auto"/>
          <w:sz w:val="24"/>
          <w:szCs w:val="24"/>
        </w:rPr>
        <w:t xml:space="preserve"> </w:t>
      </w:r>
      <w:r w:rsidRPr="00F46438">
        <w:rPr>
          <w:i w:val="0"/>
          <w:color w:val="auto"/>
          <w:sz w:val="24"/>
          <w:szCs w:val="24"/>
        </w:rPr>
        <w:t>gives a description of each of these s</w:t>
      </w:r>
      <w:r>
        <w:rPr>
          <w:i w:val="0"/>
          <w:color w:val="auto"/>
          <w:sz w:val="24"/>
          <w:szCs w:val="24"/>
        </w:rPr>
        <w:t>ymbols.</w:t>
      </w:r>
    </w:p>
    <w:p w14:paraId="3721E12B" w14:textId="4B0D1F13" w:rsidR="003208F3" w:rsidRPr="00435258" w:rsidRDefault="003208F3" w:rsidP="003208F3">
      <w:pPr>
        <w:pStyle w:val="Caption"/>
        <w:jc w:val="center"/>
        <w:rPr>
          <w:sz w:val="24"/>
          <w:szCs w:val="24"/>
        </w:rPr>
      </w:pPr>
      <w:bookmarkStart w:id="15" w:name="_Ref251310381"/>
      <w:bookmarkStart w:id="16" w:name="_Toc454348861"/>
      <w:bookmarkStart w:id="17" w:name="_Toc461696507"/>
      <w:bookmarkStart w:id="18" w:name="_Toc462752845"/>
      <w:bookmarkStart w:id="19" w:name="_Toc469389180"/>
      <w:r w:rsidRPr="00435258">
        <w:rPr>
          <w:sz w:val="24"/>
          <w:szCs w:val="24"/>
        </w:rPr>
        <w:t xml:space="preserve">Table </w:t>
      </w:r>
      <w:r w:rsidRPr="00435258">
        <w:rPr>
          <w:sz w:val="24"/>
          <w:szCs w:val="24"/>
        </w:rPr>
        <w:fldChar w:fldCharType="begin"/>
      </w:r>
      <w:r w:rsidRPr="00435258">
        <w:rPr>
          <w:sz w:val="24"/>
          <w:szCs w:val="24"/>
        </w:rPr>
        <w:instrText xml:space="preserve"> SEQ Table \* ARABIC </w:instrText>
      </w:r>
      <w:r w:rsidRPr="00435258">
        <w:rPr>
          <w:sz w:val="24"/>
          <w:szCs w:val="24"/>
        </w:rPr>
        <w:fldChar w:fldCharType="separate"/>
      </w:r>
      <w:r w:rsidR="00BF033F">
        <w:rPr>
          <w:noProof/>
          <w:sz w:val="24"/>
          <w:szCs w:val="24"/>
        </w:rPr>
        <w:t>1</w:t>
      </w:r>
      <w:r w:rsidRPr="00435258">
        <w:rPr>
          <w:noProof/>
          <w:sz w:val="24"/>
          <w:szCs w:val="24"/>
        </w:rPr>
        <w:fldChar w:fldCharType="end"/>
      </w:r>
      <w:bookmarkEnd w:id="15"/>
      <w:r w:rsidRPr="00435258">
        <w:rPr>
          <w:sz w:val="24"/>
          <w:szCs w:val="24"/>
        </w:rPr>
        <w:t>: Text Conventions</w:t>
      </w:r>
      <w:bookmarkEnd w:id="16"/>
      <w:bookmarkEnd w:id="17"/>
      <w:bookmarkEnd w:id="18"/>
      <w:bookmarkEnd w:id="1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3043"/>
        <w:gridCol w:w="4140"/>
      </w:tblGrid>
      <w:tr w:rsidR="003208F3" w:rsidRPr="00623F5E" w14:paraId="01A8400C" w14:textId="77777777" w:rsidTr="003208F3">
        <w:trPr>
          <w:cantSplit/>
          <w:trHeight w:val="251"/>
          <w:tblHeader/>
        </w:trPr>
        <w:tc>
          <w:tcPr>
            <w:tcW w:w="2177" w:type="dxa"/>
            <w:shd w:val="clear" w:color="auto" w:fill="548DD4" w:themeFill="text2" w:themeFillTint="99"/>
          </w:tcPr>
          <w:p w14:paraId="29C7F488" w14:textId="77777777" w:rsidR="003208F3" w:rsidRPr="00CD2FD7" w:rsidRDefault="003208F3" w:rsidP="003208F3">
            <w:pPr>
              <w:pStyle w:val="BodyText"/>
              <w:rPr>
                <w:szCs w:val="24"/>
              </w:rPr>
            </w:pPr>
            <w:r w:rsidRPr="00CD2FD7">
              <w:rPr>
                <w:b/>
                <w:color w:val="FFFFFF"/>
                <w:szCs w:val="24"/>
              </w:rPr>
              <w:t>Font</w:t>
            </w:r>
          </w:p>
        </w:tc>
        <w:tc>
          <w:tcPr>
            <w:tcW w:w="3043" w:type="dxa"/>
            <w:shd w:val="clear" w:color="auto" w:fill="548DD4" w:themeFill="text2" w:themeFillTint="99"/>
          </w:tcPr>
          <w:p w14:paraId="76FCCAF0" w14:textId="77777777" w:rsidR="003208F3" w:rsidRPr="00CD2FD7" w:rsidRDefault="003208F3" w:rsidP="003208F3">
            <w:pPr>
              <w:pStyle w:val="BodyText"/>
              <w:rPr>
                <w:szCs w:val="24"/>
              </w:rPr>
            </w:pPr>
            <w:r w:rsidRPr="00CD2FD7">
              <w:rPr>
                <w:b/>
                <w:color w:val="FFFFFF"/>
                <w:szCs w:val="24"/>
              </w:rPr>
              <w:t>Use</w:t>
            </w:r>
          </w:p>
        </w:tc>
        <w:tc>
          <w:tcPr>
            <w:tcW w:w="4140" w:type="dxa"/>
            <w:shd w:val="clear" w:color="auto" w:fill="548DD4" w:themeFill="text2" w:themeFillTint="99"/>
          </w:tcPr>
          <w:p w14:paraId="5B02489B" w14:textId="77777777" w:rsidR="003208F3" w:rsidRPr="00CD2FD7" w:rsidRDefault="003208F3" w:rsidP="003208F3">
            <w:pPr>
              <w:pStyle w:val="BodyText"/>
              <w:rPr>
                <w:szCs w:val="24"/>
              </w:rPr>
            </w:pPr>
            <w:r w:rsidRPr="00CD2FD7">
              <w:rPr>
                <w:b/>
                <w:color w:val="FFFFFF"/>
                <w:szCs w:val="24"/>
              </w:rPr>
              <w:t>Example</w:t>
            </w:r>
          </w:p>
        </w:tc>
      </w:tr>
      <w:tr w:rsidR="003208F3" w:rsidRPr="00623F5E" w14:paraId="2D05AF06" w14:textId="77777777" w:rsidTr="003208F3">
        <w:trPr>
          <w:cantSplit/>
        </w:trPr>
        <w:tc>
          <w:tcPr>
            <w:tcW w:w="2177" w:type="dxa"/>
          </w:tcPr>
          <w:p w14:paraId="2EADC8C1"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Blue text, underlined</w:t>
            </w:r>
          </w:p>
        </w:tc>
        <w:tc>
          <w:tcPr>
            <w:tcW w:w="3043" w:type="dxa"/>
          </w:tcPr>
          <w:p w14:paraId="5BFB5706"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Hyperlink to another document or URL</w:t>
            </w:r>
          </w:p>
        </w:tc>
        <w:tc>
          <w:tcPr>
            <w:tcW w:w="4140" w:type="dxa"/>
          </w:tcPr>
          <w:p w14:paraId="54466E63" w14:textId="05F8DBB8" w:rsidR="003208F3" w:rsidRPr="00C32FED" w:rsidRDefault="003208F3" w:rsidP="003208F3">
            <w:pPr>
              <w:pStyle w:val="InstructionalText1"/>
              <w:rPr>
                <w:i w:val="0"/>
                <w:szCs w:val="24"/>
                <w:u w:val="single"/>
              </w:rPr>
            </w:pPr>
            <w:r w:rsidRPr="00C32FED">
              <w:rPr>
                <w:i w:val="0"/>
                <w:color w:val="auto"/>
                <w:szCs w:val="24"/>
              </w:rPr>
              <w:t xml:space="preserve">For further </w:t>
            </w:r>
            <w:r w:rsidR="00A244FC" w:rsidRPr="00C32FED">
              <w:rPr>
                <w:i w:val="0"/>
                <w:color w:val="auto"/>
                <w:szCs w:val="24"/>
              </w:rPr>
              <w:t>instructions,</w:t>
            </w:r>
            <w:r w:rsidRPr="00C32FED">
              <w:rPr>
                <w:i w:val="0"/>
                <w:color w:val="auto"/>
                <w:szCs w:val="24"/>
              </w:rPr>
              <w:t xml:space="preserve"> refer to the following link: </w:t>
            </w:r>
            <w:hyperlink r:id="rId15" w:history="1">
              <w:r w:rsidRPr="00C32FED">
                <w:rPr>
                  <w:rStyle w:val="Hyperlink"/>
                  <w:i w:val="0"/>
                  <w:szCs w:val="24"/>
                </w:rPr>
                <w:t>http://www.va.gov/vdl</w:t>
              </w:r>
            </w:hyperlink>
          </w:p>
        </w:tc>
      </w:tr>
      <w:tr w:rsidR="003208F3" w:rsidRPr="00623F5E" w14:paraId="47AE0844" w14:textId="77777777" w:rsidTr="003208F3">
        <w:trPr>
          <w:cantSplit/>
        </w:trPr>
        <w:tc>
          <w:tcPr>
            <w:tcW w:w="2177" w:type="dxa"/>
            <w:vMerge w:val="restart"/>
          </w:tcPr>
          <w:p w14:paraId="4E18319A"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Courier New</w:t>
            </w:r>
          </w:p>
        </w:tc>
        <w:tc>
          <w:tcPr>
            <w:tcW w:w="3043" w:type="dxa"/>
          </w:tcPr>
          <w:p w14:paraId="1133B22C"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Menu options</w:t>
            </w:r>
          </w:p>
        </w:tc>
        <w:tc>
          <w:tcPr>
            <w:tcW w:w="4140" w:type="dxa"/>
          </w:tcPr>
          <w:p w14:paraId="0746F191" w14:textId="77777777" w:rsidR="003208F3" w:rsidRPr="00792B1E" w:rsidRDefault="003208F3" w:rsidP="003208F3">
            <w:pPr>
              <w:pStyle w:val="BodyText"/>
              <w:spacing w:before="60"/>
              <w:rPr>
                <w:szCs w:val="24"/>
              </w:rPr>
            </w:pPr>
            <w:r w:rsidRPr="00792B1E">
              <w:rPr>
                <w:rFonts w:ascii="Courier New" w:hAnsi="Courier New" w:cs="Courier New"/>
                <w:szCs w:val="24"/>
              </w:rPr>
              <w:t>MDRO Tools Parameter Setup</w:t>
            </w:r>
          </w:p>
        </w:tc>
      </w:tr>
      <w:tr w:rsidR="003208F3" w:rsidRPr="00623F5E" w14:paraId="4DBE441D" w14:textId="77777777" w:rsidTr="003208F3">
        <w:trPr>
          <w:cantSplit/>
        </w:trPr>
        <w:tc>
          <w:tcPr>
            <w:tcW w:w="2177" w:type="dxa"/>
            <w:vMerge/>
          </w:tcPr>
          <w:p w14:paraId="7A7FE234" w14:textId="77777777" w:rsidR="003208F3" w:rsidRPr="00792B1E" w:rsidRDefault="003208F3" w:rsidP="003208F3">
            <w:pPr>
              <w:pStyle w:val="TableText"/>
              <w:rPr>
                <w:rFonts w:ascii="Times New Roman" w:hAnsi="Times New Roman" w:cs="Times New Roman"/>
                <w:sz w:val="24"/>
                <w:szCs w:val="24"/>
              </w:rPr>
            </w:pPr>
          </w:p>
        </w:tc>
        <w:tc>
          <w:tcPr>
            <w:tcW w:w="3043" w:type="dxa"/>
          </w:tcPr>
          <w:p w14:paraId="1715EC5D"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Screen prompts</w:t>
            </w:r>
          </w:p>
        </w:tc>
        <w:tc>
          <w:tcPr>
            <w:tcW w:w="4140" w:type="dxa"/>
          </w:tcPr>
          <w:p w14:paraId="3F196ED9" w14:textId="77777777" w:rsidR="003208F3" w:rsidRPr="00792B1E" w:rsidRDefault="003208F3" w:rsidP="003208F3">
            <w:pPr>
              <w:pStyle w:val="BodyText"/>
              <w:spacing w:before="60"/>
              <w:rPr>
                <w:szCs w:val="24"/>
              </w:rPr>
            </w:pPr>
            <w:r w:rsidRPr="00792B1E">
              <w:rPr>
                <w:rFonts w:ascii="Courier New" w:hAnsi="Courier New" w:cs="Courier New"/>
                <w:szCs w:val="24"/>
              </w:rPr>
              <w:t>Want KIDS to INHIBIT LOGONs during the install? YES//</w:t>
            </w:r>
          </w:p>
        </w:tc>
      </w:tr>
      <w:tr w:rsidR="003208F3" w:rsidRPr="00623F5E" w14:paraId="7F6EB691" w14:textId="77777777" w:rsidTr="003208F3">
        <w:trPr>
          <w:cantSplit/>
        </w:trPr>
        <w:tc>
          <w:tcPr>
            <w:tcW w:w="2177" w:type="dxa"/>
            <w:vMerge/>
          </w:tcPr>
          <w:p w14:paraId="1747D8BD" w14:textId="77777777" w:rsidR="003208F3" w:rsidRPr="00792B1E" w:rsidRDefault="003208F3" w:rsidP="003208F3">
            <w:pPr>
              <w:pStyle w:val="TableText"/>
              <w:rPr>
                <w:rFonts w:ascii="Times New Roman" w:hAnsi="Times New Roman" w:cs="Times New Roman"/>
                <w:sz w:val="24"/>
                <w:szCs w:val="24"/>
              </w:rPr>
            </w:pPr>
          </w:p>
        </w:tc>
        <w:tc>
          <w:tcPr>
            <w:tcW w:w="3043" w:type="dxa"/>
          </w:tcPr>
          <w:p w14:paraId="3A529A16" w14:textId="77777777" w:rsidR="003208F3" w:rsidRPr="00792B1E" w:rsidRDefault="003208F3" w:rsidP="003208F3">
            <w:pPr>
              <w:pStyle w:val="TableText"/>
              <w:rPr>
                <w:rFonts w:ascii="Times New Roman" w:hAnsi="Times New Roman" w:cs="Times New Roman"/>
                <w:sz w:val="24"/>
                <w:szCs w:val="24"/>
              </w:rPr>
            </w:pPr>
            <w:proofErr w:type="spellStart"/>
            <w:r w:rsidRPr="00792B1E">
              <w:rPr>
                <w:rFonts w:ascii="Times New Roman" w:hAnsi="Times New Roman" w:cs="Times New Roman"/>
                <w:sz w:val="24"/>
                <w:szCs w:val="24"/>
              </w:rPr>
              <w:t>VistA</w:t>
            </w:r>
            <w:proofErr w:type="spellEnd"/>
            <w:r w:rsidRPr="00792B1E">
              <w:rPr>
                <w:rFonts w:ascii="Times New Roman" w:hAnsi="Times New Roman" w:cs="Times New Roman"/>
                <w:sz w:val="24"/>
                <w:szCs w:val="24"/>
              </w:rPr>
              <w:t xml:space="preserve"> filenames</w:t>
            </w:r>
          </w:p>
        </w:tc>
        <w:tc>
          <w:tcPr>
            <w:tcW w:w="4140" w:type="dxa"/>
          </w:tcPr>
          <w:p w14:paraId="0DEE0627" w14:textId="77777777" w:rsidR="003208F3" w:rsidRPr="00792B1E" w:rsidRDefault="003208F3" w:rsidP="003208F3">
            <w:pPr>
              <w:pStyle w:val="BodyText"/>
              <w:spacing w:before="60"/>
              <w:rPr>
                <w:szCs w:val="24"/>
              </w:rPr>
            </w:pPr>
            <w:r w:rsidRPr="00792B1E">
              <w:rPr>
                <w:rFonts w:ascii="Courier New" w:hAnsi="Courier New" w:cs="Courier New"/>
                <w:szCs w:val="24"/>
              </w:rPr>
              <w:t>XYZ file #798.1</w:t>
            </w:r>
          </w:p>
        </w:tc>
      </w:tr>
      <w:tr w:rsidR="003208F3" w:rsidRPr="00623F5E" w14:paraId="140F2D2B" w14:textId="77777777" w:rsidTr="003208F3">
        <w:trPr>
          <w:cantSplit/>
        </w:trPr>
        <w:tc>
          <w:tcPr>
            <w:tcW w:w="2177" w:type="dxa"/>
            <w:vMerge/>
          </w:tcPr>
          <w:p w14:paraId="555EE5EA" w14:textId="77777777" w:rsidR="003208F3" w:rsidRPr="00792B1E" w:rsidRDefault="003208F3" w:rsidP="003208F3">
            <w:pPr>
              <w:pStyle w:val="TableText"/>
              <w:rPr>
                <w:rFonts w:ascii="Times New Roman" w:hAnsi="Times New Roman" w:cs="Times New Roman"/>
                <w:sz w:val="24"/>
                <w:szCs w:val="24"/>
              </w:rPr>
            </w:pPr>
          </w:p>
        </w:tc>
        <w:tc>
          <w:tcPr>
            <w:tcW w:w="3043" w:type="dxa"/>
          </w:tcPr>
          <w:p w14:paraId="34A72AFC" w14:textId="77777777" w:rsidR="003208F3" w:rsidRPr="00792B1E" w:rsidRDefault="003208F3" w:rsidP="003208F3">
            <w:pPr>
              <w:pStyle w:val="TableText"/>
              <w:rPr>
                <w:rFonts w:ascii="Times New Roman" w:hAnsi="Times New Roman" w:cs="Times New Roman"/>
                <w:sz w:val="24"/>
                <w:szCs w:val="24"/>
              </w:rPr>
            </w:pPr>
            <w:proofErr w:type="spellStart"/>
            <w:r w:rsidRPr="00792B1E">
              <w:rPr>
                <w:rFonts w:ascii="Times New Roman" w:hAnsi="Times New Roman" w:cs="Times New Roman"/>
                <w:sz w:val="24"/>
                <w:szCs w:val="24"/>
              </w:rPr>
              <w:t>VistA</w:t>
            </w:r>
            <w:proofErr w:type="spellEnd"/>
            <w:r w:rsidRPr="00792B1E">
              <w:rPr>
                <w:rFonts w:ascii="Times New Roman" w:hAnsi="Times New Roman" w:cs="Times New Roman"/>
                <w:sz w:val="24"/>
                <w:szCs w:val="24"/>
              </w:rPr>
              <w:t xml:space="preserve"> field names</w:t>
            </w:r>
          </w:p>
        </w:tc>
        <w:tc>
          <w:tcPr>
            <w:tcW w:w="4140" w:type="dxa"/>
          </w:tcPr>
          <w:p w14:paraId="0C28CB62" w14:textId="77777777" w:rsidR="003208F3" w:rsidRPr="00792B1E" w:rsidRDefault="003208F3" w:rsidP="003208F3">
            <w:pPr>
              <w:pStyle w:val="BodyText"/>
              <w:spacing w:before="60"/>
              <w:rPr>
                <w:szCs w:val="24"/>
              </w:rPr>
            </w:pPr>
            <w:r w:rsidRPr="00792B1E">
              <w:rPr>
                <w:szCs w:val="24"/>
              </w:rPr>
              <w:t xml:space="preserve">“In the </w:t>
            </w:r>
            <w:r w:rsidRPr="00792B1E">
              <w:rPr>
                <w:rFonts w:ascii="Courier New" w:hAnsi="Courier New" w:cs="Courier New"/>
                <w:szCs w:val="24"/>
              </w:rPr>
              <w:t>Indicator</w:t>
            </w:r>
            <w:r w:rsidRPr="00792B1E">
              <w:rPr>
                <w:szCs w:val="24"/>
              </w:rPr>
              <w:t xml:space="preserve"> field, enter the logic that is to be used to determine if the test was positive for the selected MDRO.”</w:t>
            </w:r>
          </w:p>
        </w:tc>
      </w:tr>
      <w:tr w:rsidR="003208F3" w:rsidRPr="00623F5E" w14:paraId="18E1AFA4" w14:textId="77777777" w:rsidTr="003208F3">
        <w:trPr>
          <w:cantSplit/>
        </w:trPr>
        <w:tc>
          <w:tcPr>
            <w:tcW w:w="2177" w:type="dxa"/>
          </w:tcPr>
          <w:p w14:paraId="254497CD"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Courier New, bold</w:t>
            </w:r>
          </w:p>
        </w:tc>
        <w:tc>
          <w:tcPr>
            <w:tcW w:w="3043" w:type="dxa"/>
          </w:tcPr>
          <w:p w14:paraId="53804A65"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User responses to screen prompts</w:t>
            </w:r>
          </w:p>
        </w:tc>
        <w:tc>
          <w:tcPr>
            <w:tcW w:w="4140" w:type="dxa"/>
          </w:tcPr>
          <w:p w14:paraId="7BB2E3FF" w14:textId="77777777" w:rsidR="003208F3" w:rsidRPr="00792B1E" w:rsidRDefault="003208F3" w:rsidP="003208F3">
            <w:pPr>
              <w:pStyle w:val="BodyText"/>
              <w:spacing w:before="60"/>
              <w:rPr>
                <w:szCs w:val="24"/>
              </w:rPr>
            </w:pPr>
            <w:r w:rsidRPr="00792B1E">
              <w:rPr>
                <w:rFonts w:ascii="Courier New" w:hAnsi="Courier New" w:cs="Courier New"/>
                <w:b/>
                <w:szCs w:val="24"/>
              </w:rPr>
              <w:t>NO</w:t>
            </w:r>
          </w:p>
        </w:tc>
      </w:tr>
      <w:tr w:rsidR="003208F3" w:rsidRPr="00623F5E" w14:paraId="2E453D49" w14:textId="77777777" w:rsidTr="003208F3">
        <w:trPr>
          <w:cantSplit/>
        </w:trPr>
        <w:tc>
          <w:tcPr>
            <w:tcW w:w="2177" w:type="dxa"/>
          </w:tcPr>
          <w:p w14:paraId="251BDFC0"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Courier New, bold</w:t>
            </w:r>
          </w:p>
        </w:tc>
        <w:tc>
          <w:tcPr>
            <w:tcW w:w="3043" w:type="dxa"/>
          </w:tcPr>
          <w:p w14:paraId="396392EE"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Keyboard keys</w:t>
            </w:r>
          </w:p>
        </w:tc>
        <w:tc>
          <w:tcPr>
            <w:tcW w:w="4140" w:type="dxa"/>
          </w:tcPr>
          <w:p w14:paraId="3C08878F" w14:textId="77777777" w:rsidR="003208F3" w:rsidRPr="00792B1E" w:rsidRDefault="003208F3" w:rsidP="003208F3">
            <w:pPr>
              <w:pStyle w:val="BodyText"/>
              <w:spacing w:before="60"/>
              <w:rPr>
                <w:szCs w:val="24"/>
              </w:rPr>
            </w:pPr>
            <w:r w:rsidRPr="00792B1E">
              <w:rPr>
                <w:rStyle w:val="Keys"/>
                <w:szCs w:val="24"/>
              </w:rPr>
              <w:t>&lt; F1 &gt;</w:t>
            </w:r>
            <w:r w:rsidRPr="00792B1E">
              <w:rPr>
                <w:rFonts w:ascii="Franklin Gothic Demi" w:hAnsi="Franklin Gothic Demi" w:cs="Microsoft Sans Serif"/>
                <w:szCs w:val="24"/>
              </w:rPr>
              <w:t xml:space="preserve">, </w:t>
            </w:r>
            <w:r w:rsidRPr="00792B1E">
              <w:rPr>
                <w:rStyle w:val="Keys"/>
                <w:szCs w:val="24"/>
              </w:rPr>
              <w:t>&lt; Alt &gt;</w:t>
            </w:r>
            <w:r w:rsidRPr="00792B1E">
              <w:rPr>
                <w:rFonts w:ascii="Franklin Gothic Demi" w:hAnsi="Franklin Gothic Demi" w:cs="Microsoft Sans Serif"/>
                <w:szCs w:val="24"/>
              </w:rPr>
              <w:t xml:space="preserve">, </w:t>
            </w:r>
            <w:r w:rsidRPr="00792B1E">
              <w:rPr>
                <w:rStyle w:val="Keys"/>
                <w:szCs w:val="24"/>
              </w:rPr>
              <w:t>&lt; L &gt;, &lt;Tab&gt;, &lt;Enter&gt;</w:t>
            </w:r>
          </w:p>
        </w:tc>
      </w:tr>
      <w:tr w:rsidR="003208F3" w:rsidRPr="00623F5E" w14:paraId="0B2AB8CA" w14:textId="77777777" w:rsidTr="003208F3">
        <w:trPr>
          <w:cantSplit/>
          <w:trHeight w:val="125"/>
        </w:trPr>
        <w:tc>
          <w:tcPr>
            <w:tcW w:w="2177" w:type="dxa"/>
          </w:tcPr>
          <w:p w14:paraId="314CE62C"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Courier New</w:t>
            </w:r>
          </w:p>
        </w:tc>
        <w:tc>
          <w:tcPr>
            <w:tcW w:w="3043" w:type="dxa"/>
          </w:tcPr>
          <w:p w14:paraId="6E26F8DA"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Report names</w:t>
            </w:r>
          </w:p>
        </w:tc>
        <w:tc>
          <w:tcPr>
            <w:tcW w:w="4140" w:type="dxa"/>
          </w:tcPr>
          <w:p w14:paraId="6825BF59" w14:textId="77777777" w:rsidR="003208F3" w:rsidRPr="00792B1E" w:rsidRDefault="003208F3" w:rsidP="003208F3">
            <w:pPr>
              <w:pStyle w:val="BodyText"/>
              <w:spacing w:before="60"/>
              <w:rPr>
                <w:szCs w:val="24"/>
              </w:rPr>
            </w:pPr>
            <w:r w:rsidRPr="00792B1E">
              <w:rPr>
                <w:rFonts w:ascii="Courier New" w:hAnsi="Courier New" w:cs="Courier New"/>
                <w:szCs w:val="24"/>
              </w:rPr>
              <w:t>Procedures</w:t>
            </w:r>
            <w:r w:rsidRPr="00792B1E">
              <w:rPr>
                <w:rFonts w:ascii="Microsoft Sans Serif" w:hAnsi="Microsoft Sans Serif" w:cs="Microsoft Sans Serif"/>
                <w:szCs w:val="24"/>
              </w:rPr>
              <w:t xml:space="preserve"> </w:t>
            </w:r>
            <w:r w:rsidRPr="00792B1E">
              <w:rPr>
                <w:szCs w:val="24"/>
              </w:rPr>
              <w:t>report</w:t>
            </w:r>
          </w:p>
        </w:tc>
      </w:tr>
      <w:tr w:rsidR="003208F3" w:rsidRPr="00623F5E" w14:paraId="7A338864" w14:textId="77777777" w:rsidTr="003208F3">
        <w:trPr>
          <w:cantSplit/>
        </w:trPr>
        <w:tc>
          <w:tcPr>
            <w:tcW w:w="2177" w:type="dxa"/>
          </w:tcPr>
          <w:p w14:paraId="00FFCFBD"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Times New Roman</w:t>
            </w:r>
          </w:p>
        </w:tc>
        <w:tc>
          <w:tcPr>
            <w:tcW w:w="3043" w:type="dxa"/>
          </w:tcPr>
          <w:p w14:paraId="70D13B88"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Body text (Normal text)</w:t>
            </w:r>
          </w:p>
        </w:tc>
        <w:tc>
          <w:tcPr>
            <w:tcW w:w="4140" w:type="dxa"/>
          </w:tcPr>
          <w:p w14:paraId="25E5C140" w14:textId="77777777" w:rsidR="003208F3" w:rsidRPr="00792B1E" w:rsidRDefault="003208F3" w:rsidP="003208F3">
            <w:pPr>
              <w:pStyle w:val="BodyText"/>
              <w:spacing w:before="60"/>
              <w:rPr>
                <w:szCs w:val="24"/>
              </w:rPr>
            </w:pPr>
            <w:r w:rsidRPr="00792B1E">
              <w:rPr>
                <w:szCs w:val="24"/>
              </w:rPr>
              <w:t>“There are no changes in the performance of the system once the installation process is complete.”</w:t>
            </w:r>
          </w:p>
        </w:tc>
      </w:tr>
      <w:tr w:rsidR="003208F3" w:rsidRPr="00623F5E" w14:paraId="7DC37436" w14:textId="77777777" w:rsidTr="003208F3">
        <w:trPr>
          <w:cantSplit/>
        </w:trPr>
        <w:tc>
          <w:tcPr>
            <w:tcW w:w="2177" w:type="dxa"/>
          </w:tcPr>
          <w:p w14:paraId="260463DC"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Times New Roman Bold</w:t>
            </w:r>
          </w:p>
        </w:tc>
        <w:tc>
          <w:tcPr>
            <w:tcW w:w="3043" w:type="dxa"/>
          </w:tcPr>
          <w:p w14:paraId="1177A865"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Emphasis</w:t>
            </w:r>
          </w:p>
        </w:tc>
        <w:tc>
          <w:tcPr>
            <w:tcW w:w="4140" w:type="dxa"/>
          </w:tcPr>
          <w:p w14:paraId="3683EA62" w14:textId="77777777" w:rsidR="003208F3" w:rsidRPr="00792B1E" w:rsidRDefault="003208F3" w:rsidP="003208F3">
            <w:pPr>
              <w:pStyle w:val="BodyText"/>
              <w:spacing w:before="60"/>
              <w:rPr>
                <w:szCs w:val="24"/>
              </w:rPr>
            </w:pPr>
            <w:r w:rsidRPr="00792B1E">
              <w:rPr>
                <w:b/>
                <w:bCs/>
                <w:szCs w:val="24"/>
              </w:rPr>
              <w:t>Note</w:t>
            </w:r>
            <w:r w:rsidRPr="00792B1E">
              <w:rPr>
                <w:szCs w:val="24"/>
              </w:rPr>
              <w:t>: You can also type the access code, followed by a semicolon, followed by the verify code.</w:t>
            </w:r>
          </w:p>
        </w:tc>
      </w:tr>
      <w:tr w:rsidR="003208F3" w:rsidRPr="00623F5E" w14:paraId="31EED090" w14:textId="77777777" w:rsidTr="003208F3">
        <w:trPr>
          <w:cantSplit/>
        </w:trPr>
        <w:tc>
          <w:tcPr>
            <w:tcW w:w="2177" w:type="dxa"/>
          </w:tcPr>
          <w:p w14:paraId="4E4E27D0"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Times New Roman Bold</w:t>
            </w:r>
          </w:p>
        </w:tc>
        <w:tc>
          <w:tcPr>
            <w:tcW w:w="3043" w:type="dxa"/>
          </w:tcPr>
          <w:p w14:paraId="275A3B7E" w14:textId="77777777" w:rsidR="003208F3" w:rsidRPr="00792B1E" w:rsidRDefault="003208F3" w:rsidP="003208F3">
            <w:pPr>
              <w:pStyle w:val="TableText"/>
              <w:rPr>
                <w:rFonts w:ascii="Times New Roman" w:hAnsi="Times New Roman" w:cs="Times New Roman"/>
                <w:sz w:val="24"/>
                <w:szCs w:val="24"/>
              </w:rPr>
            </w:pPr>
            <w:r>
              <w:rPr>
                <w:rFonts w:ascii="Times New Roman" w:hAnsi="Times New Roman" w:cs="Times New Roman"/>
                <w:sz w:val="24"/>
                <w:szCs w:val="24"/>
              </w:rPr>
              <w:t>Very Important</w:t>
            </w:r>
          </w:p>
        </w:tc>
        <w:tc>
          <w:tcPr>
            <w:tcW w:w="4140" w:type="dxa"/>
          </w:tcPr>
          <w:p w14:paraId="4BA91DF3" w14:textId="77777777" w:rsidR="003208F3" w:rsidRPr="00792B1E" w:rsidRDefault="003208F3" w:rsidP="003208F3">
            <w:pPr>
              <w:pStyle w:val="BodyText"/>
              <w:spacing w:before="60"/>
              <w:rPr>
                <w:b/>
                <w:bCs/>
                <w:szCs w:val="24"/>
              </w:rPr>
            </w:pPr>
            <w:r>
              <w:rPr>
                <w:noProof/>
              </w:rPr>
              <w:drawing>
                <wp:inline distT="0" distB="0" distL="0" distR="0" wp14:anchorId="31C4039F" wp14:editId="47CBC666">
                  <wp:extent cx="24765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Pr>
                <w:b/>
                <w:bCs/>
                <w:szCs w:val="24"/>
              </w:rPr>
              <w:t xml:space="preserve"> </w:t>
            </w:r>
            <w:r w:rsidRPr="00F03335">
              <w:rPr>
                <w:bCs/>
                <w:szCs w:val="24"/>
              </w:rPr>
              <w:t>symbol</w:t>
            </w:r>
          </w:p>
        </w:tc>
      </w:tr>
    </w:tbl>
    <w:p w14:paraId="5BA058D9" w14:textId="2F321E68" w:rsidR="00A267E0" w:rsidRPr="005A1E0B" w:rsidRDefault="00A267E0" w:rsidP="00B03BF3">
      <w:pPr>
        <w:pStyle w:val="InstructionalText2"/>
        <w:ind w:left="1080"/>
      </w:pPr>
    </w:p>
    <w:p w14:paraId="5BA058DA" w14:textId="540156AA" w:rsidR="00080748" w:rsidRPr="00A267E0" w:rsidRDefault="00A441C8" w:rsidP="00EB1C51">
      <w:pPr>
        <w:pStyle w:val="Heading3"/>
      </w:pPr>
      <w:r>
        <w:t xml:space="preserve"> </w:t>
      </w:r>
      <w:bookmarkStart w:id="20" w:name="_Toc471369956"/>
      <w:r w:rsidR="00080748" w:rsidRPr="00A267E0">
        <w:t>References</w:t>
      </w:r>
      <w:r w:rsidR="00367E9C" w:rsidRPr="00A267E0">
        <w:t xml:space="preserve"> and Resources</w:t>
      </w:r>
      <w:bookmarkEnd w:id="20"/>
    </w:p>
    <w:p w14:paraId="1192FCBD" w14:textId="1FA3EF6B" w:rsidR="00FE1AEB" w:rsidRPr="00F46438" w:rsidRDefault="00FE1AEB" w:rsidP="00FE1AEB">
      <w:pPr>
        <w:pStyle w:val="Default"/>
      </w:pPr>
      <w:r>
        <w:t>D</w:t>
      </w:r>
      <w:r w:rsidRPr="00F46438">
        <w:t xml:space="preserve">ocumentation is also available on the </w:t>
      </w:r>
      <w:proofErr w:type="spellStart"/>
      <w:r w:rsidRPr="00F46438">
        <w:t>VistA</w:t>
      </w:r>
      <w:proofErr w:type="spellEnd"/>
      <w:r w:rsidRPr="00F46438">
        <w:t xml:space="preserve"> Document Library (VDL) The online versions will be updated as needed. Please look for the latest version on the VDL: </w:t>
      </w:r>
    </w:p>
    <w:p w14:paraId="4EF6A0F9" w14:textId="77777777" w:rsidR="00FE1AEB" w:rsidRPr="000A2A5B" w:rsidRDefault="00571468" w:rsidP="00FE1AEB">
      <w:pPr>
        <w:pStyle w:val="InstructionalText1"/>
        <w:rPr>
          <w:rStyle w:val="Hyperlink"/>
          <w:i w:val="0"/>
          <w:sz w:val="24"/>
          <w:szCs w:val="24"/>
        </w:rPr>
      </w:pPr>
      <w:hyperlink r:id="rId17" w:history="1">
        <w:r w:rsidR="00FE1AEB" w:rsidRPr="000A2A5B">
          <w:rPr>
            <w:rStyle w:val="Hyperlink"/>
            <w:i w:val="0"/>
            <w:sz w:val="24"/>
            <w:szCs w:val="24"/>
          </w:rPr>
          <w:t>http://www.va.gov/vdl</w:t>
        </w:r>
      </w:hyperlink>
    </w:p>
    <w:p w14:paraId="668A40C7" w14:textId="5EFF2DD5" w:rsidR="00FE1AEB" w:rsidRDefault="00FE1AEB" w:rsidP="00FE1AEB">
      <w:pPr>
        <w:pStyle w:val="InstructionalText1"/>
        <w:rPr>
          <w:i w:val="0"/>
          <w:color w:val="auto"/>
          <w:sz w:val="24"/>
          <w:szCs w:val="24"/>
        </w:rPr>
      </w:pPr>
      <w:r w:rsidRPr="00F46438">
        <w:rPr>
          <w:i w:val="0"/>
          <w:color w:val="auto"/>
          <w:sz w:val="24"/>
          <w:szCs w:val="24"/>
        </w:rPr>
        <w:t>The following documents were used in preparation of this guide:</w:t>
      </w:r>
    </w:p>
    <w:p w14:paraId="25731A0D" w14:textId="40E70E6F" w:rsidR="006C13D8" w:rsidRPr="003208F3" w:rsidRDefault="006C13D8" w:rsidP="006C13D8">
      <w:pPr>
        <w:pStyle w:val="BodyText"/>
        <w:numPr>
          <w:ilvl w:val="0"/>
          <w:numId w:val="17"/>
        </w:numPr>
        <w:rPr>
          <w:szCs w:val="24"/>
        </w:rPr>
      </w:pPr>
      <w:r>
        <w:rPr>
          <w:szCs w:val="24"/>
        </w:rPr>
        <w:t xml:space="preserve">Technical Manual and Security Guide for </w:t>
      </w:r>
      <w:r w:rsidRPr="003208F3">
        <w:rPr>
          <w:rStyle w:val="tgc"/>
          <w:color w:val="222222"/>
          <w:lang w:val="en"/>
        </w:rPr>
        <w:t>Lab Micro Interface Release 1.0</w:t>
      </w:r>
      <w:r>
        <w:rPr>
          <w:rStyle w:val="tgc"/>
          <w:color w:val="222222"/>
          <w:lang w:val="en"/>
        </w:rPr>
        <w:t>.</w:t>
      </w:r>
      <w:r w:rsidR="00141641">
        <w:rPr>
          <w:rStyle w:val="tgc"/>
          <w:color w:val="222222"/>
          <w:lang w:val="en"/>
        </w:rPr>
        <w:t xml:space="preserve"> December 2016, version 1.0.</w:t>
      </w:r>
    </w:p>
    <w:p w14:paraId="7AA43D0F" w14:textId="10701495" w:rsidR="00141641" w:rsidRPr="00B75111" w:rsidRDefault="00141641" w:rsidP="00141641">
      <w:pPr>
        <w:pStyle w:val="BodyText"/>
        <w:numPr>
          <w:ilvl w:val="0"/>
          <w:numId w:val="17"/>
        </w:numPr>
        <w:rPr>
          <w:szCs w:val="24"/>
        </w:rPr>
      </w:pPr>
      <w:r w:rsidRPr="00B75111">
        <w:rPr>
          <w:szCs w:val="24"/>
        </w:rPr>
        <w:t>LA*5.2*90 Patch Description</w:t>
      </w:r>
      <w:r w:rsidR="00C24C2D">
        <w:rPr>
          <w:szCs w:val="24"/>
        </w:rPr>
        <w:t>. November 2016</w:t>
      </w:r>
      <w:r>
        <w:rPr>
          <w:szCs w:val="24"/>
        </w:rPr>
        <w:t xml:space="preserve">. </w:t>
      </w:r>
      <w:r w:rsidRPr="00C24C2D">
        <w:rPr>
          <w:b/>
          <w:szCs w:val="24"/>
        </w:rPr>
        <w:t>Note:</w:t>
      </w:r>
      <w:r>
        <w:rPr>
          <w:szCs w:val="24"/>
        </w:rPr>
        <w:t xml:space="preserve"> this document is available via Forum only.</w:t>
      </w:r>
    </w:p>
    <w:p w14:paraId="09C7546D" w14:textId="1AA5F603" w:rsidR="00141641" w:rsidRDefault="00141641" w:rsidP="00141641">
      <w:pPr>
        <w:pStyle w:val="BodyText"/>
        <w:numPr>
          <w:ilvl w:val="0"/>
          <w:numId w:val="17"/>
        </w:numPr>
        <w:rPr>
          <w:szCs w:val="24"/>
        </w:rPr>
      </w:pPr>
      <w:r w:rsidRPr="00B75111">
        <w:rPr>
          <w:szCs w:val="24"/>
        </w:rPr>
        <w:t>LR*5.2*474 Patch Description</w:t>
      </w:r>
      <w:r w:rsidR="00C24C2D">
        <w:rPr>
          <w:szCs w:val="24"/>
        </w:rPr>
        <w:t>. November 2016</w:t>
      </w:r>
      <w:r>
        <w:rPr>
          <w:szCs w:val="24"/>
        </w:rPr>
        <w:t xml:space="preserve">. </w:t>
      </w:r>
      <w:r w:rsidRPr="00C24C2D">
        <w:rPr>
          <w:b/>
          <w:szCs w:val="24"/>
        </w:rPr>
        <w:t>Note:</w:t>
      </w:r>
      <w:r>
        <w:rPr>
          <w:szCs w:val="24"/>
        </w:rPr>
        <w:t xml:space="preserve"> this document is available via Forum only.</w:t>
      </w:r>
    </w:p>
    <w:p w14:paraId="5BA058DF" w14:textId="55EFC91D" w:rsidR="00312A4C" w:rsidRPr="00786671" w:rsidRDefault="00946652" w:rsidP="00C94053">
      <w:pPr>
        <w:pStyle w:val="Heading2"/>
        <w:keepLines/>
        <w:ind w:left="540"/>
      </w:pPr>
      <w:bookmarkStart w:id="21" w:name="_Toc471369957"/>
      <w:r w:rsidRPr="00786671">
        <w:t>National Service</w:t>
      </w:r>
      <w:r w:rsidR="007453EA" w:rsidRPr="00786671">
        <w:t xml:space="preserve"> Desk and Organizational Contacts</w:t>
      </w:r>
      <w:bookmarkEnd w:id="21"/>
    </w:p>
    <w:p w14:paraId="72D7FB23" w14:textId="77777777" w:rsidR="003E7BAA" w:rsidRPr="005F1230" w:rsidRDefault="003E7BAA" w:rsidP="003E7BAA">
      <w:pPr>
        <w:pStyle w:val="InstructionalText2"/>
        <w:ind w:left="0"/>
        <w:rPr>
          <w:i w:val="0"/>
          <w:color w:val="auto"/>
          <w:sz w:val="24"/>
          <w:szCs w:val="24"/>
        </w:rPr>
      </w:pPr>
      <w:r w:rsidRPr="005F1230">
        <w:rPr>
          <w:i w:val="0"/>
          <w:color w:val="auto"/>
          <w:sz w:val="24"/>
          <w:szCs w:val="24"/>
        </w:rPr>
        <w:t>The four tiers of support documented herein are intended to restore normal service operation as quickly as possible and minimize the adverse impact on business operations, ensuring that the best possible levels of service quality and availability are maintained.</w:t>
      </w:r>
    </w:p>
    <w:p w14:paraId="62CA5F3B" w14:textId="1FBDCE48" w:rsidR="003E7BAA" w:rsidRDefault="003E7BAA" w:rsidP="003E7BAA">
      <w:pPr>
        <w:pStyle w:val="InstructionalText2"/>
        <w:ind w:left="0"/>
        <w:rPr>
          <w:i w:val="0"/>
          <w:color w:val="auto"/>
          <w:sz w:val="24"/>
          <w:szCs w:val="24"/>
        </w:rPr>
      </w:pPr>
      <w:r>
        <w:rPr>
          <w:i w:val="0"/>
          <w:color w:val="auto"/>
          <w:sz w:val="24"/>
          <w:szCs w:val="24"/>
        </w:rPr>
        <w:t>Table 2</w:t>
      </w:r>
      <w:r w:rsidRPr="005F1230">
        <w:rPr>
          <w:i w:val="0"/>
          <w:color w:val="auto"/>
          <w:sz w:val="24"/>
          <w:szCs w:val="24"/>
        </w:rPr>
        <w:t xml:space="preserve"> lists organizational contacts needed by site users for troubleshooting purposes. Support contacts are listed by name of service responsible to fix the problem, description of the incident escalation, associated tier level, and contact information.</w:t>
      </w:r>
    </w:p>
    <w:p w14:paraId="055A26B1" w14:textId="18919898" w:rsidR="003E7BAA" w:rsidRPr="003208F3" w:rsidRDefault="00ED4CB1" w:rsidP="00ED4CB1">
      <w:pPr>
        <w:pStyle w:val="Caption"/>
        <w:jc w:val="center"/>
        <w:rPr>
          <w:rFonts w:cs="Times New Roman"/>
          <w:sz w:val="24"/>
          <w:szCs w:val="24"/>
        </w:rPr>
      </w:pPr>
      <w:bookmarkStart w:id="22" w:name="_Toc393900385"/>
      <w:bookmarkStart w:id="23" w:name="_Toc454522213"/>
      <w:bookmarkStart w:id="24" w:name="_Toc469389181"/>
      <w:r w:rsidRPr="003208F3">
        <w:rPr>
          <w:rFonts w:cs="Times New Roman"/>
          <w:sz w:val="24"/>
          <w:szCs w:val="24"/>
        </w:rPr>
        <w:t xml:space="preserve">Table </w:t>
      </w:r>
      <w:r w:rsidRPr="003208F3">
        <w:rPr>
          <w:rFonts w:cs="Times New Roman"/>
          <w:sz w:val="24"/>
          <w:szCs w:val="24"/>
        </w:rPr>
        <w:fldChar w:fldCharType="begin"/>
      </w:r>
      <w:r w:rsidRPr="003208F3">
        <w:rPr>
          <w:rFonts w:cs="Times New Roman"/>
          <w:sz w:val="24"/>
          <w:szCs w:val="24"/>
        </w:rPr>
        <w:instrText xml:space="preserve"> SEQ Table \* ARABIC </w:instrText>
      </w:r>
      <w:r w:rsidRPr="003208F3">
        <w:rPr>
          <w:rFonts w:cs="Times New Roman"/>
          <w:sz w:val="24"/>
          <w:szCs w:val="24"/>
        </w:rPr>
        <w:fldChar w:fldCharType="separate"/>
      </w:r>
      <w:r w:rsidR="00BF033F">
        <w:rPr>
          <w:rFonts w:cs="Times New Roman"/>
          <w:noProof/>
          <w:sz w:val="24"/>
          <w:szCs w:val="24"/>
        </w:rPr>
        <w:t>2</w:t>
      </w:r>
      <w:r w:rsidRPr="003208F3">
        <w:rPr>
          <w:rFonts w:cs="Times New Roman"/>
          <w:sz w:val="24"/>
          <w:szCs w:val="24"/>
        </w:rPr>
        <w:fldChar w:fldCharType="end"/>
      </w:r>
      <w:r w:rsidRPr="003208F3">
        <w:rPr>
          <w:rFonts w:cs="Times New Roman"/>
          <w:sz w:val="24"/>
          <w:szCs w:val="24"/>
        </w:rPr>
        <w:t>:</w:t>
      </w:r>
      <w:r w:rsidR="003E7BAA" w:rsidRPr="003208F3">
        <w:rPr>
          <w:rFonts w:cs="Times New Roman"/>
          <w:sz w:val="24"/>
          <w:szCs w:val="24"/>
        </w:rPr>
        <w:t xml:space="preserve"> Tier Support Contact Information</w:t>
      </w:r>
      <w:bookmarkEnd w:id="22"/>
      <w:bookmarkEnd w:id="23"/>
      <w:bookmarkEnd w:id="24"/>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021"/>
        <w:gridCol w:w="1350"/>
        <w:gridCol w:w="1576"/>
        <w:gridCol w:w="3928"/>
      </w:tblGrid>
      <w:tr w:rsidR="003E7BAA" w:rsidRPr="005F1230" w14:paraId="080B1210" w14:textId="77777777" w:rsidTr="00213CBC">
        <w:trPr>
          <w:trHeight w:val="279"/>
          <w:tblHeader/>
        </w:trPr>
        <w:tc>
          <w:tcPr>
            <w:tcW w:w="1397" w:type="pct"/>
            <w:shd w:val="clear" w:color="auto" w:fill="548DD4" w:themeFill="text2" w:themeFillTint="99"/>
            <w:tcMar>
              <w:top w:w="0" w:type="dxa"/>
              <w:left w:w="108" w:type="dxa"/>
              <w:bottom w:w="0" w:type="dxa"/>
              <w:right w:w="108" w:type="dxa"/>
            </w:tcMar>
            <w:vAlign w:val="center"/>
          </w:tcPr>
          <w:p w14:paraId="6E8AFB56" w14:textId="77777777" w:rsidR="003E7BAA" w:rsidRPr="00213CBC" w:rsidRDefault="003E7BAA" w:rsidP="00481DBC">
            <w:pPr>
              <w:pStyle w:val="InstructionalText1"/>
              <w:rPr>
                <w:rFonts w:eastAsiaTheme="minorHAnsi"/>
                <w:b/>
                <w:i w:val="0"/>
                <w:color w:val="FFFFFF" w:themeColor="background1"/>
                <w:sz w:val="24"/>
                <w:szCs w:val="24"/>
              </w:rPr>
            </w:pPr>
            <w:bookmarkStart w:id="25" w:name="ColumnTitle_03"/>
            <w:bookmarkEnd w:id="25"/>
            <w:r w:rsidRPr="00213CBC">
              <w:rPr>
                <w:b/>
                <w:i w:val="0"/>
                <w:color w:val="FFFFFF" w:themeColor="background1"/>
                <w:sz w:val="24"/>
                <w:szCs w:val="24"/>
              </w:rPr>
              <w:t>Name</w:t>
            </w:r>
          </w:p>
        </w:tc>
        <w:tc>
          <w:tcPr>
            <w:tcW w:w="658" w:type="pct"/>
            <w:shd w:val="clear" w:color="auto" w:fill="548DD4" w:themeFill="text2" w:themeFillTint="99"/>
            <w:tcMar>
              <w:top w:w="0" w:type="dxa"/>
              <w:left w:w="108" w:type="dxa"/>
              <w:bottom w:w="0" w:type="dxa"/>
              <w:right w:w="108" w:type="dxa"/>
            </w:tcMar>
            <w:vAlign w:val="center"/>
          </w:tcPr>
          <w:p w14:paraId="64D9046E" w14:textId="77777777" w:rsidR="003E7BAA" w:rsidRPr="00213CBC" w:rsidRDefault="003E7BAA" w:rsidP="00481DBC">
            <w:pPr>
              <w:pStyle w:val="InstructionalText1"/>
              <w:rPr>
                <w:rFonts w:eastAsiaTheme="minorHAnsi"/>
                <w:b/>
                <w:i w:val="0"/>
                <w:color w:val="FFFFFF" w:themeColor="background1"/>
                <w:sz w:val="24"/>
                <w:szCs w:val="24"/>
              </w:rPr>
            </w:pPr>
            <w:r w:rsidRPr="00213CBC">
              <w:rPr>
                <w:b/>
                <w:i w:val="0"/>
                <w:color w:val="FFFFFF" w:themeColor="background1"/>
                <w:sz w:val="24"/>
                <w:szCs w:val="24"/>
              </w:rPr>
              <w:t>Role</w:t>
            </w:r>
          </w:p>
        </w:tc>
        <w:tc>
          <w:tcPr>
            <w:tcW w:w="474" w:type="pct"/>
            <w:shd w:val="clear" w:color="auto" w:fill="548DD4" w:themeFill="text2" w:themeFillTint="99"/>
            <w:tcMar>
              <w:top w:w="0" w:type="dxa"/>
              <w:left w:w="108" w:type="dxa"/>
              <w:bottom w:w="0" w:type="dxa"/>
              <w:right w:w="108" w:type="dxa"/>
            </w:tcMar>
            <w:vAlign w:val="center"/>
          </w:tcPr>
          <w:p w14:paraId="748BE944" w14:textId="07A8DA9F" w:rsidR="003E7BAA" w:rsidRPr="00213CBC" w:rsidRDefault="003E7BAA" w:rsidP="00481DBC">
            <w:pPr>
              <w:pStyle w:val="InstructionalText1"/>
              <w:rPr>
                <w:rFonts w:eastAsiaTheme="minorHAnsi"/>
                <w:b/>
                <w:i w:val="0"/>
                <w:color w:val="FFFFFF" w:themeColor="background1"/>
                <w:sz w:val="24"/>
                <w:szCs w:val="24"/>
              </w:rPr>
            </w:pPr>
            <w:r w:rsidRPr="00213CBC">
              <w:rPr>
                <w:b/>
                <w:i w:val="0"/>
                <w:color w:val="FFFFFF" w:themeColor="background1"/>
                <w:sz w:val="24"/>
                <w:szCs w:val="24"/>
              </w:rPr>
              <w:t>Org</w:t>
            </w:r>
            <w:r w:rsidR="00213CBC" w:rsidRPr="00213CBC">
              <w:rPr>
                <w:b/>
                <w:i w:val="0"/>
                <w:color w:val="FFFFFF" w:themeColor="background1"/>
                <w:sz w:val="24"/>
                <w:szCs w:val="24"/>
              </w:rPr>
              <w:t>anization</w:t>
            </w:r>
          </w:p>
        </w:tc>
        <w:tc>
          <w:tcPr>
            <w:tcW w:w="2471" w:type="pct"/>
            <w:shd w:val="clear" w:color="auto" w:fill="548DD4" w:themeFill="text2" w:themeFillTint="99"/>
            <w:tcMar>
              <w:top w:w="0" w:type="dxa"/>
              <w:left w:w="108" w:type="dxa"/>
              <w:bottom w:w="0" w:type="dxa"/>
              <w:right w:w="108" w:type="dxa"/>
            </w:tcMar>
            <w:vAlign w:val="center"/>
          </w:tcPr>
          <w:p w14:paraId="3680D8D4" w14:textId="135B8FF8" w:rsidR="003E7BAA" w:rsidRPr="00213CBC" w:rsidRDefault="003E7BAA" w:rsidP="00481DBC">
            <w:pPr>
              <w:pStyle w:val="InstructionalText1"/>
              <w:rPr>
                <w:rFonts w:eastAsiaTheme="minorHAnsi"/>
                <w:b/>
                <w:i w:val="0"/>
                <w:color w:val="FFFFFF" w:themeColor="background1"/>
                <w:sz w:val="24"/>
                <w:szCs w:val="24"/>
              </w:rPr>
            </w:pPr>
            <w:r w:rsidRPr="00213CBC">
              <w:rPr>
                <w:b/>
                <w:i w:val="0"/>
                <w:color w:val="FFFFFF" w:themeColor="background1"/>
                <w:sz w:val="24"/>
                <w:szCs w:val="24"/>
              </w:rPr>
              <w:t>Contact Info</w:t>
            </w:r>
            <w:r w:rsidR="00213CBC" w:rsidRPr="00213CBC">
              <w:rPr>
                <w:b/>
                <w:i w:val="0"/>
                <w:color w:val="FFFFFF" w:themeColor="background1"/>
                <w:sz w:val="24"/>
                <w:szCs w:val="24"/>
              </w:rPr>
              <w:t>rmation</w:t>
            </w:r>
          </w:p>
        </w:tc>
      </w:tr>
      <w:tr w:rsidR="003E7BAA" w:rsidRPr="005F1230" w14:paraId="7EB237CF" w14:textId="77777777" w:rsidTr="00481DBC">
        <w:trPr>
          <w:trHeight w:val="279"/>
        </w:trPr>
        <w:tc>
          <w:tcPr>
            <w:tcW w:w="1397" w:type="pct"/>
            <w:shd w:val="clear" w:color="auto" w:fill="FFFFFF"/>
            <w:tcMar>
              <w:top w:w="0" w:type="dxa"/>
              <w:left w:w="108" w:type="dxa"/>
              <w:bottom w:w="0" w:type="dxa"/>
              <w:right w:w="108" w:type="dxa"/>
            </w:tcMar>
          </w:tcPr>
          <w:p w14:paraId="2BC0A982" w14:textId="3769A074" w:rsidR="003E7BAA" w:rsidRPr="00213CBC" w:rsidRDefault="00213CBC" w:rsidP="00481DBC">
            <w:pPr>
              <w:pStyle w:val="InstructionalText1"/>
              <w:rPr>
                <w:bCs/>
                <w:i w:val="0"/>
                <w:color w:val="auto"/>
                <w:sz w:val="24"/>
                <w:szCs w:val="24"/>
              </w:rPr>
            </w:pPr>
            <w:r w:rsidRPr="00213CBC">
              <w:rPr>
                <w:bCs/>
                <w:i w:val="0"/>
                <w:color w:val="auto"/>
                <w:sz w:val="24"/>
                <w:szCs w:val="24"/>
              </w:rPr>
              <w:t>Site Laboratory Information Manager</w:t>
            </w:r>
            <w:r>
              <w:rPr>
                <w:bCs/>
                <w:i w:val="0"/>
                <w:color w:val="auto"/>
                <w:sz w:val="24"/>
                <w:szCs w:val="24"/>
              </w:rPr>
              <w:t xml:space="preserve"> (LIM)</w:t>
            </w:r>
          </w:p>
        </w:tc>
        <w:tc>
          <w:tcPr>
            <w:tcW w:w="658" w:type="pct"/>
            <w:shd w:val="clear" w:color="auto" w:fill="FFFFFF"/>
            <w:tcMar>
              <w:top w:w="0" w:type="dxa"/>
              <w:left w:w="108" w:type="dxa"/>
              <w:bottom w:w="0" w:type="dxa"/>
              <w:right w:w="108" w:type="dxa"/>
            </w:tcMar>
          </w:tcPr>
          <w:p w14:paraId="1933B4D3" w14:textId="77777777" w:rsidR="003E7BAA" w:rsidRPr="005F1230" w:rsidRDefault="003E7BAA" w:rsidP="00481DBC">
            <w:pPr>
              <w:pStyle w:val="InstructionalText1"/>
              <w:rPr>
                <w:bCs/>
                <w:i w:val="0"/>
                <w:color w:val="auto"/>
                <w:sz w:val="24"/>
                <w:szCs w:val="24"/>
              </w:rPr>
            </w:pPr>
            <w:r w:rsidRPr="005F1230">
              <w:rPr>
                <w:bCs/>
                <w:i w:val="0"/>
                <w:color w:val="auto"/>
                <w:sz w:val="24"/>
                <w:szCs w:val="24"/>
              </w:rPr>
              <w:t>Tier 0 Support</w:t>
            </w:r>
          </w:p>
        </w:tc>
        <w:tc>
          <w:tcPr>
            <w:tcW w:w="474" w:type="pct"/>
            <w:shd w:val="clear" w:color="auto" w:fill="FFFFFF"/>
            <w:tcMar>
              <w:top w:w="0" w:type="dxa"/>
              <w:left w:w="108" w:type="dxa"/>
              <w:bottom w:w="0" w:type="dxa"/>
              <w:right w:w="108" w:type="dxa"/>
            </w:tcMar>
          </w:tcPr>
          <w:p w14:paraId="6FACB8E6" w14:textId="77777777" w:rsidR="003E7BAA" w:rsidRPr="005F1230" w:rsidRDefault="003E7BAA" w:rsidP="00481DBC">
            <w:pPr>
              <w:pStyle w:val="InstructionalText1"/>
              <w:rPr>
                <w:bCs/>
                <w:i w:val="0"/>
                <w:color w:val="auto"/>
                <w:sz w:val="24"/>
                <w:szCs w:val="24"/>
              </w:rPr>
            </w:pPr>
            <w:r w:rsidRPr="005F1230">
              <w:rPr>
                <w:bCs/>
                <w:i w:val="0"/>
                <w:color w:val="auto"/>
                <w:sz w:val="24"/>
                <w:szCs w:val="24"/>
              </w:rPr>
              <w:t>VHA</w:t>
            </w:r>
          </w:p>
        </w:tc>
        <w:tc>
          <w:tcPr>
            <w:tcW w:w="2471" w:type="pct"/>
            <w:shd w:val="clear" w:color="auto" w:fill="FFFFFF"/>
            <w:tcMar>
              <w:top w:w="0" w:type="dxa"/>
              <w:left w:w="108" w:type="dxa"/>
              <w:bottom w:w="0" w:type="dxa"/>
              <w:right w:w="108" w:type="dxa"/>
            </w:tcMar>
          </w:tcPr>
          <w:p w14:paraId="503E3CE0" w14:textId="611F33F5" w:rsidR="003E7BAA" w:rsidRPr="005F1230" w:rsidRDefault="00370054" w:rsidP="00481DBC">
            <w:pPr>
              <w:pStyle w:val="InstructionalText1"/>
              <w:rPr>
                <w:i w:val="0"/>
                <w:color w:val="auto"/>
                <w:sz w:val="24"/>
                <w:szCs w:val="24"/>
              </w:rPr>
            </w:pPr>
            <w:r>
              <w:rPr>
                <w:bCs/>
                <w:i w:val="0"/>
                <w:color w:val="auto"/>
                <w:sz w:val="24"/>
                <w:szCs w:val="24"/>
              </w:rPr>
              <w:t>Local to each facility</w:t>
            </w:r>
          </w:p>
        </w:tc>
      </w:tr>
      <w:tr w:rsidR="003E7BAA" w:rsidRPr="005F1230" w14:paraId="4191CC97" w14:textId="77777777" w:rsidTr="00481DBC">
        <w:trPr>
          <w:trHeight w:val="279"/>
        </w:trPr>
        <w:tc>
          <w:tcPr>
            <w:tcW w:w="1397" w:type="pct"/>
            <w:shd w:val="clear" w:color="auto" w:fill="FFFFFF"/>
            <w:tcMar>
              <w:top w:w="0" w:type="dxa"/>
              <w:left w:w="108" w:type="dxa"/>
              <w:bottom w:w="0" w:type="dxa"/>
              <w:right w:w="108" w:type="dxa"/>
            </w:tcMar>
            <w:hideMark/>
          </w:tcPr>
          <w:p w14:paraId="1614099F" w14:textId="77777777" w:rsidR="003E7BAA" w:rsidRPr="001F204C" w:rsidRDefault="003E7BAA" w:rsidP="00481DBC">
            <w:pPr>
              <w:pStyle w:val="InstructionalText1"/>
              <w:rPr>
                <w:rFonts w:eastAsiaTheme="minorHAnsi"/>
                <w:bCs/>
                <w:i w:val="0"/>
                <w:color w:val="auto"/>
                <w:sz w:val="24"/>
                <w:szCs w:val="24"/>
                <w:lang w:val="fr-FR"/>
              </w:rPr>
            </w:pPr>
            <w:r w:rsidRPr="001F204C">
              <w:rPr>
                <w:bCs/>
                <w:i w:val="0"/>
                <w:color w:val="auto"/>
                <w:sz w:val="24"/>
                <w:szCs w:val="24"/>
                <w:lang w:val="fr-FR"/>
              </w:rPr>
              <w:t>OI&amp;T National Service Desk</w:t>
            </w:r>
          </w:p>
        </w:tc>
        <w:tc>
          <w:tcPr>
            <w:tcW w:w="658" w:type="pct"/>
            <w:shd w:val="clear" w:color="auto" w:fill="FFFFFF"/>
            <w:tcMar>
              <w:top w:w="0" w:type="dxa"/>
              <w:left w:w="108" w:type="dxa"/>
              <w:bottom w:w="0" w:type="dxa"/>
              <w:right w:w="108" w:type="dxa"/>
            </w:tcMar>
            <w:hideMark/>
          </w:tcPr>
          <w:p w14:paraId="19C1D156"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Tier 1 Support</w:t>
            </w:r>
          </w:p>
        </w:tc>
        <w:tc>
          <w:tcPr>
            <w:tcW w:w="474" w:type="pct"/>
            <w:shd w:val="clear" w:color="auto" w:fill="FFFFFF"/>
            <w:tcMar>
              <w:top w:w="0" w:type="dxa"/>
              <w:left w:w="108" w:type="dxa"/>
              <w:bottom w:w="0" w:type="dxa"/>
              <w:right w:w="108" w:type="dxa"/>
            </w:tcMar>
            <w:hideMark/>
          </w:tcPr>
          <w:p w14:paraId="3B88890A"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w:t>
            </w:r>
          </w:p>
        </w:tc>
        <w:tc>
          <w:tcPr>
            <w:tcW w:w="2471" w:type="pct"/>
            <w:shd w:val="clear" w:color="auto" w:fill="FFFFFF"/>
            <w:tcMar>
              <w:top w:w="0" w:type="dxa"/>
              <w:left w:w="108" w:type="dxa"/>
              <w:bottom w:w="0" w:type="dxa"/>
              <w:right w:w="108" w:type="dxa"/>
            </w:tcMar>
            <w:hideMark/>
          </w:tcPr>
          <w:p w14:paraId="7FFE1254" w14:textId="77777777" w:rsidR="003E7BAA" w:rsidRPr="005F1230" w:rsidRDefault="00571468" w:rsidP="00481DBC">
            <w:pPr>
              <w:pStyle w:val="InstructionalText1"/>
              <w:rPr>
                <w:bCs/>
                <w:i w:val="0"/>
                <w:color w:val="auto"/>
                <w:sz w:val="24"/>
                <w:szCs w:val="24"/>
              </w:rPr>
            </w:pPr>
            <w:hyperlink r:id="rId18" w:history="1">
              <w:r w:rsidR="003E7BAA" w:rsidRPr="005F1230">
                <w:rPr>
                  <w:rStyle w:val="Hyperlink"/>
                  <w:bCs/>
                  <w:i w:val="0"/>
                  <w:color w:val="auto"/>
                  <w:sz w:val="24"/>
                  <w:szCs w:val="24"/>
                </w:rPr>
                <w:t>Nationalservicedeskanr@va.gov</w:t>
              </w:r>
            </w:hyperlink>
            <w:r w:rsidR="003E7BAA" w:rsidRPr="005F1230">
              <w:rPr>
                <w:bCs/>
                <w:i w:val="0"/>
                <w:color w:val="auto"/>
                <w:sz w:val="24"/>
                <w:szCs w:val="24"/>
              </w:rPr>
              <w:t> </w:t>
            </w:r>
          </w:p>
          <w:p w14:paraId="51122E94" w14:textId="77777777" w:rsidR="003E7BAA" w:rsidRPr="005F1230" w:rsidRDefault="003E7BAA" w:rsidP="00481DBC">
            <w:pPr>
              <w:pStyle w:val="InstructionalText1"/>
              <w:rPr>
                <w:rFonts w:eastAsiaTheme="minorHAnsi"/>
                <w:bCs/>
                <w:i w:val="0"/>
                <w:color w:val="auto"/>
                <w:sz w:val="24"/>
                <w:szCs w:val="24"/>
              </w:rPr>
            </w:pPr>
            <w:r w:rsidRPr="005F1230">
              <w:rPr>
                <w:i w:val="0"/>
                <w:color w:val="auto"/>
                <w:sz w:val="24"/>
                <w:szCs w:val="24"/>
              </w:rPr>
              <w:t>1-855-673-4357</w:t>
            </w:r>
          </w:p>
        </w:tc>
      </w:tr>
      <w:tr w:rsidR="003E7BAA" w:rsidRPr="005F1230" w14:paraId="62C496C9" w14:textId="77777777" w:rsidTr="00481DBC">
        <w:trPr>
          <w:trHeight w:val="541"/>
        </w:trPr>
        <w:tc>
          <w:tcPr>
            <w:tcW w:w="1397" w:type="pct"/>
            <w:shd w:val="clear" w:color="auto" w:fill="FFFFFF"/>
            <w:tcMar>
              <w:top w:w="0" w:type="dxa"/>
              <w:left w:w="108" w:type="dxa"/>
              <w:bottom w:w="0" w:type="dxa"/>
              <w:right w:w="108" w:type="dxa"/>
            </w:tcMar>
            <w:hideMark/>
          </w:tcPr>
          <w:p w14:paraId="11629B1E"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 Local Support</w:t>
            </w:r>
          </w:p>
        </w:tc>
        <w:tc>
          <w:tcPr>
            <w:tcW w:w="658" w:type="pct"/>
            <w:shd w:val="clear" w:color="auto" w:fill="FFFFFF"/>
            <w:tcMar>
              <w:top w:w="0" w:type="dxa"/>
              <w:left w:w="108" w:type="dxa"/>
              <w:bottom w:w="0" w:type="dxa"/>
              <w:right w:w="108" w:type="dxa"/>
            </w:tcMar>
            <w:hideMark/>
          </w:tcPr>
          <w:p w14:paraId="0EE594B6"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Tier 2 Support</w:t>
            </w:r>
          </w:p>
        </w:tc>
        <w:tc>
          <w:tcPr>
            <w:tcW w:w="474" w:type="pct"/>
            <w:shd w:val="clear" w:color="auto" w:fill="FFFFFF"/>
            <w:tcMar>
              <w:top w:w="0" w:type="dxa"/>
              <w:left w:w="108" w:type="dxa"/>
              <w:bottom w:w="0" w:type="dxa"/>
              <w:right w:w="108" w:type="dxa"/>
            </w:tcMar>
            <w:hideMark/>
          </w:tcPr>
          <w:p w14:paraId="1886B02F"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w:t>
            </w:r>
          </w:p>
        </w:tc>
        <w:tc>
          <w:tcPr>
            <w:tcW w:w="2471" w:type="pct"/>
            <w:shd w:val="clear" w:color="auto" w:fill="FFFFFF"/>
            <w:tcMar>
              <w:top w:w="0" w:type="dxa"/>
              <w:left w:w="108" w:type="dxa"/>
              <w:bottom w:w="0" w:type="dxa"/>
              <w:right w:w="108" w:type="dxa"/>
            </w:tcMar>
            <w:hideMark/>
          </w:tcPr>
          <w:p w14:paraId="0221B90B"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 Local Helpdesk</w:t>
            </w:r>
          </w:p>
        </w:tc>
      </w:tr>
      <w:tr w:rsidR="003E7BAA" w:rsidRPr="005F1230" w14:paraId="2312AD46" w14:textId="77777777" w:rsidTr="00481DBC">
        <w:trPr>
          <w:trHeight w:val="541"/>
        </w:trPr>
        <w:tc>
          <w:tcPr>
            <w:tcW w:w="1397" w:type="pct"/>
            <w:shd w:val="clear" w:color="auto" w:fill="FFFFFF"/>
            <w:tcMar>
              <w:top w:w="0" w:type="dxa"/>
              <w:left w:w="108" w:type="dxa"/>
              <w:bottom w:w="0" w:type="dxa"/>
              <w:right w:w="108" w:type="dxa"/>
            </w:tcMar>
            <w:hideMark/>
          </w:tcPr>
          <w:p w14:paraId="2AD99B47"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Health Product Support</w:t>
            </w:r>
          </w:p>
        </w:tc>
        <w:tc>
          <w:tcPr>
            <w:tcW w:w="658" w:type="pct"/>
            <w:shd w:val="clear" w:color="auto" w:fill="FFFFFF"/>
            <w:tcMar>
              <w:top w:w="0" w:type="dxa"/>
              <w:left w:w="108" w:type="dxa"/>
              <w:bottom w:w="0" w:type="dxa"/>
              <w:right w:w="108" w:type="dxa"/>
            </w:tcMar>
            <w:hideMark/>
          </w:tcPr>
          <w:p w14:paraId="7926BFBE"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Tier 2 Support</w:t>
            </w:r>
          </w:p>
        </w:tc>
        <w:tc>
          <w:tcPr>
            <w:tcW w:w="474" w:type="pct"/>
            <w:shd w:val="clear" w:color="auto" w:fill="FFFFFF"/>
            <w:tcMar>
              <w:top w:w="0" w:type="dxa"/>
              <w:left w:w="108" w:type="dxa"/>
              <w:bottom w:w="0" w:type="dxa"/>
              <w:right w:w="108" w:type="dxa"/>
            </w:tcMar>
            <w:hideMark/>
          </w:tcPr>
          <w:p w14:paraId="5E96CAC4"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VHA</w:t>
            </w:r>
          </w:p>
        </w:tc>
        <w:tc>
          <w:tcPr>
            <w:tcW w:w="2471" w:type="pct"/>
            <w:shd w:val="clear" w:color="auto" w:fill="FFFFFF"/>
            <w:tcMar>
              <w:top w:w="0" w:type="dxa"/>
              <w:left w:w="108" w:type="dxa"/>
              <w:bottom w:w="0" w:type="dxa"/>
              <w:right w:w="108" w:type="dxa"/>
            </w:tcMar>
            <w:hideMark/>
          </w:tcPr>
          <w:p w14:paraId="59EDAD06" w14:textId="77777777" w:rsidR="003E7BAA" w:rsidRPr="005F1230" w:rsidRDefault="00571468" w:rsidP="00481DBC">
            <w:pPr>
              <w:pStyle w:val="InstructionalText1"/>
              <w:rPr>
                <w:bCs/>
                <w:i w:val="0"/>
                <w:color w:val="auto"/>
                <w:sz w:val="24"/>
                <w:szCs w:val="24"/>
              </w:rPr>
            </w:pPr>
            <w:hyperlink r:id="rId19" w:history="1">
              <w:r w:rsidR="003E7BAA" w:rsidRPr="005F1230">
                <w:rPr>
                  <w:rStyle w:val="Hyperlink"/>
                  <w:bCs/>
                  <w:i w:val="0"/>
                  <w:color w:val="auto"/>
                  <w:sz w:val="24"/>
                  <w:szCs w:val="24"/>
                </w:rPr>
                <w:t>Nationalservicedeskanr@va.gov</w:t>
              </w:r>
            </w:hyperlink>
            <w:r w:rsidR="003E7BAA" w:rsidRPr="005F1230">
              <w:rPr>
                <w:bCs/>
                <w:i w:val="0"/>
                <w:color w:val="auto"/>
                <w:sz w:val="24"/>
                <w:szCs w:val="24"/>
              </w:rPr>
              <w:t> </w:t>
            </w:r>
          </w:p>
          <w:p w14:paraId="0E13A7A2" w14:textId="77777777" w:rsidR="003E7BAA" w:rsidRPr="005F1230" w:rsidRDefault="003E7BAA" w:rsidP="00481DBC">
            <w:pPr>
              <w:pStyle w:val="InstructionalText1"/>
              <w:rPr>
                <w:rFonts w:eastAsiaTheme="minorHAnsi"/>
                <w:bCs/>
                <w:i w:val="0"/>
                <w:color w:val="auto"/>
                <w:sz w:val="24"/>
                <w:szCs w:val="24"/>
              </w:rPr>
            </w:pPr>
            <w:r w:rsidRPr="005F1230">
              <w:rPr>
                <w:i w:val="0"/>
                <w:color w:val="auto"/>
                <w:sz w:val="24"/>
                <w:szCs w:val="24"/>
              </w:rPr>
              <w:t>1-855-673-4357</w:t>
            </w:r>
          </w:p>
        </w:tc>
      </w:tr>
      <w:tr w:rsidR="003E7BAA" w:rsidRPr="005F1230" w14:paraId="0A34FDD3" w14:textId="77777777" w:rsidTr="00481DBC">
        <w:trPr>
          <w:trHeight w:val="541"/>
        </w:trPr>
        <w:tc>
          <w:tcPr>
            <w:tcW w:w="1397" w:type="pct"/>
            <w:shd w:val="clear" w:color="auto" w:fill="FFFFFF"/>
            <w:tcMar>
              <w:top w:w="0" w:type="dxa"/>
              <w:left w:w="108" w:type="dxa"/>
              <w:bottom w:w="0" w:type="dxa"/>
              <w:right w:w="108" w:type="dxa"/>
            </w:tcMar>
            <w:hideMark/>
          </w:tcPr>
          <w:p w14:paraId="1E8E0B7B"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 System Admin/Field Operation Support</w:t>
            </w:r>
          </w:p>
        </w:tc>
        <w:tc>
          <w:tcPr>
            <w:tcW w:w="658" w:type="pct"/>
            <w:shd w:val="clear" w:color="auto" w:fill="FFFFFF"/>
            <w:tcMar>
              <w:top w:w="0" w:type="dxa"/>
              <w:left w:w="108" w:type="dxa"/>
              <w:bottom w:w="0" w:type="dxa"/>
              <w:right w:w="108" w:type="dxa"/>
            </w:tcMar>
          </w:tcPr>
          <w:p w14:paraId="4A5B383D"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 xml:space="preserve">Tier 2 &amp; 3 support </w:t>
            </w:r>
          </w:p>
        </w:tc>
        <w:tc>
          <w:tcPr>
            <w:tcW w:w="474" w:type="pct"/>
            <w:shd w:val="clear" w:color="auto" w:fill="FFFFFF"/>
            <w:tcMar>
              <w:top w:w="0" w:type="dxa"/>
              <w:left w:w="108" w:type="dxa"/>
              <w:bottom w:w="0" w:type="dxa"/>
              <w:right w:w="108" w:type="dxa"/>
            </w:tcMar>
            <w:hideMark/>
          </w:tcPr>
          <w:p w14:paraId="28894BBC"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w:t>
            </w:r>
          </w:p>
        </w:tc>
        <w:tc>
          <w:tcPr>
            <w:tcW w:w="2471" w:type="pct"/>
            <w:shd w:val="clear" w:color="auto" w:fill="FFFFFF"/>
            <w:tcMar>
              <w:top w:w="0" w:type="dxa"/>
              <w:left w:w="108" w:type="dxa"/>
              <w:bottom w:w="0" w:type="dxa"/>
              <w:right w:w="108" w:type="dxa"/>
            </w:tcMar>
            <w:hideMark/>
          </w:tcPr>
          <w:p w14:paraId="362B4164" w14:textId="77777777" w:rsidR="003E7BAA" w:rsidRPr="005F1230" w:rsidRDefault="00571468" w:rsidP="00481DBC">
            <w:pPr>
              <w:pStyle w:val="InstructionalText1"/>
              <w:rPr>
                <w:bCs/>
                <w:i w:val="0"/>
                <w:color w:val="auto"/>
                <w:sz w:val="24"/>
                <w:szCs w:val="24"/>
              </w:rPr>
            </w:pPr>
            <w:hyperlink r:id="rId20" w:history="1">
              <w:r w:rsidR="003E7BAA" w:rsidRPr="005F1230">
                <w:rPr>
                  <w:rStyle w:val="Hyperlink"/>
                  <w:bCs/>
                  <w:i w:val="0"/>
                  <w:color w:val="auto"/>
                  <w:sz w:val="24"/>
                  <w:szCs w:val="24"/>
                </w:rPr>
                <w:t>Nationalservicedeskanr@va.gov</w:t>
              </w:r>
            </w:hyperlink>
            <w:r w:rsidR="003E7BAA" w:rsidRPr="005F1230">
              <w:rPr>
                <w:bCs/>
                <w:i w:val="0"/>
                <w:color w:val="auto"/>
                <w:sz w:val="24"/>
                <w:szCs w:val="24"/>
              </w:rPr>
              <w:t> </w:t>
            </w:r>
          </w:p>
          <w:p w14:paraId="347867DB" w14:textId="77777777" w:rsidR="003E7BAA" w:rsidRPr="005F1230" w:rsidRDefault="003E7BAA" w:rsidP="00481DBC">
            <w:pPr>
              <w:pStyle w:val="InstructionalText1"/>
              <w:rPr>
                <w:rFonts w:eastAsiaTheme="minorHAnsi"/>
                <w:bCs/>
                <w:i w:val="0"/>
                <w:color w:val="auto"/>
                <w:sz w:val="24"/>
                <w:szCs w:val="24"/>
              </w:rPr>
            </w:pPr>
            <w:r w:rsidRPr="005F1230">
              <w:rPr>
                <w:i w:val="0"/>
                <w:color w:val="auto"/>
                <w:sz w:val="24"/>
                <w:szCs w:val="24"/>
              </w:rPr>
              <w:t>1-855-673-4357</w:t>
            </w:r>
          </w:p>
        </w:tc>
      </w:tr>
      <w:tr w:rsidR="003E7BAA" w:rsidRPr="005F1230" w14:paraId="059CE58C" w14:textId="77777777" w:rsidTr="00481DBC">
        <w:trPr>
          <w:trHeight w:val="541"/>
        </w:trPr>
        <w:tc>
          <w:tcPr>
            <w:tcW w:w="1397" w:type="pct"/>
            <w:shd w:val="clear" w:color="auto" w:fill="FFFFFF"/>
            <w:tcMar>
              <w:top w:w="0" w:type="dxa"/>
              <w:left w:w="108" w:type="dxa"/>
              <w:bottom w:w="0" w:type="dxa"/>
              <w:right w:w="108" w:type="dxa"/>
            </w:tcMar>
            <w:hideMark/>
          </w:tcPr>
          <w:p w14:paraId="2DFA4326" w14:textId="77777777" w:rsidR="003E7BAA" w:rsidRPr="005F1230" w:rsidRDefault="003E7BAA" w:rsidP="00481DBC">
            <w:pPr>
              <w:pStyle w:val="InstructionalText1"/>
              <w:rPr>
                <w:rFonts w:eastAsiaTheme="minorHAnsi"/>
                <w:bCs/>
                <w:i w:val="0"/>
                <w:color w:val="auto"/>
                <w:sz w:val="24"/>
                <w:szCs w:val="24"/>
              </w:rPr>
            </w:pPr>
            <w:proofErr w:type="spellStart"/>
            <w:r w:rsidRPr="005F1230">
              <w:rPr>
                <w:bCs/>
                <w:i w:val="0"/>
                <w:color w:val="auto"/>
                <w:sz w:val="24"/>
                <w:szCs w:val="24"/>
              </w:rPr>
              <w:t>VistA</w:t>
            </w:r>
            <w:proofErr w:type="spellEnd"/>
            <w:r w:rsidRPr="005F1230">
              <w:rPr>
                <w:bCs/>
                <w:i w:val="0"/>
                <w:color w:val="auto"/>
                <w:sz w:val="24"/>
                <w:szCs w:val="24"/>
              </w:rPr>
              <w:t xml:space="preserve"> Patch Maintenance</w:t>
            </w:r>
          </w:p>
        </w:tc>
        <w:tc>
          <w:tcPr>
            <w:tcW w:w="658" w:type="pct"/>
            <w:shd w:val="clear" w:color="auto" w:fill="FFFFFF"/>
            <w:tcMar>
              <w:top w:w="0" w:type="dxa"/>
              <w:left w:w="108" w:type="dxa"/>
              <w:bottom w:w="0" w:type="dxa"/>
              <w:right w:w="108" w:type="dxa"/>
            </w:tcMar>
            <w:hideMark/>
          </w:tcPr>
          <w:p w14:paraId="74EEC4D2"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Tier 3 Application Support</w:t>
            </w:r>
          </w:p>
        </w:tc>
        <w:tc>
          <w:tcPr>
            <w:tcW w:w="474" w:type="pct"/>
            <w:shd w:val="clear" w:color="auto" w:fill="FFFFFF"/>
            <w:tcMar>
              <w:top w:w="0" w:type="dxa"/>
              <w:left w:w="108" w:type="dxa"/>
              <w:bottom w:w="0" w:type="dxa"/>
              <w:right w:w="108" w:type="dxa"/>
            </w:tcMar>
            <w:hideMark/>
          </w:tcPr>
          <w:p w14:paraId="07019917"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w:t>
            </w:r>
          </w:p>
        </w:tc>
        <w:tc>
          <w:tcPr>
            <w:tcW w:w="2471" w:type="pct"/>
            <w:shd w:val="clear" w:color="auto" w:fill="FFFFFF"/>
            <w:tcMar>
              <w:top w:w="0" w:type="dxa"/>
              <w:left w:w="108" w:type="dxa"/>
              <w:bottom w:w="0" w:type="dxa"/>
              <w:right w:w="108" w:type="dxa"/>
            </w:tcMar>
            <w:hideMark/>
          </w:tcPr>
          <w:p w14:paraId="635AB0F0" w14:textId="77777777" w:rsidR="003E7BAA" w:rsidRPr="005F1230" w:rsidRDefault="00571468" w:rsidP="00481DBC">
            <w:pPr>
              <w:pStyle w:val="InstructionalText1"/>
              <w:rPr>
                <w:bCs/>
                <w:i w:val="0"/>
                <w:color w:val="auto"/>
                <w:sz w:val="24"/>
                <w:szCs w:val="24"/>
              </w:rPr>
            </w:pPr>
            <w:hyperlink r:id="rId21" w:history="1">
              <w:r w:rsidR="003E7BAA" w:rsidRPr="005F1230">
                <w:rPr>
                  <w:rStyle w:val="Hyperlink"/>
                  <w:bCs/>
                  <w:i w:val="0"/>
                  <w:color w:val="auto"/>
                  <w:sz w:val="24"/>
                  <w:szCs w:val="24"/>
                </w:rPr>
                <w:t>Nationalservicedeskanr@va.gov</w:t>
              </w:r>
            </w:hyperlink>
            <w:r w:rsidR="003E7BAA" w:rsidRPr="005F1230">
              <w:rPr>
                <w:bCs/>
                <w:i w:val="0"/>
                <w:color w:val="auto"/>
                <w:sz w:val="24"/>
                <w:szCs w:val="24"/>
              </w:rPr>
              <w:t> </w:t>
            </w:r>
          </w:p>
          <w:p w14:paraId="2942E020" w14:textId="77777777" w:rsidR="003E7BAA" w:rsidRPr="005F1230" w:rsidRDefault="003E7BAA" w:rsidP="00481DBC">
            <w:pPr>
              <w:pStyle w:val="InstructionalText1"/>
              <w:rPr>
                <w:rFonts w:eastAsiaTheme="minorHAnsi"/>
                <w:bCs/>
                <w:i w:val="0"/>
                <w:color w:val="auto"/>
                <w:sz w:val="24"/>
                <w:szCs w:val="24"/>
              </w:rPr>
            </w:pPr>
            <w:r w:rsidRPr="005F1230">
              <w:rPr>
                <w:i w:val="0"/>
                <w:color w:val="auto"/>
                <w:sz w:val="24"/>
                <w:szCs w:val="24"/>
              </w:rPr>
              <w:t>1-855-673-4357</w:t>
            </w:r>
          </w:p>
        </w:tc>
      </w:tr>
      <w:tr w:rsidR="003E7BAA" w:rsidRPr="005F1230" w14:paraId="41BA7BEB" w14:textId="77777777" w:rsidTr="00481DBC">
        <w:trPr>
          <w:trHeight w:val="48"/>
        </w:trPr>
        <w:tc>
          <w:tcPr>
            <w:tcW w:w="1397" w:type="pct"/>
            <w:shd w:val="clear" w:color="auto" w:fill="FFFFFF"/>
            <w:tcMar>
              <w:top w:w="0" w:type="dxa"/>
              <w:left w:w="108" w:type="dxa"/>
              <w:bottom w:w="0" w:type="dxa"/>
              <w:right w:w="108" w:type="dxa"/>
            </w:tcMar>
            <w:hideMark/>
          </w:tcPr>
          <w:p w14:paraId="6F1EEEFE"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Enterprise Operations</w:t>
            </w:r>
          </w:p>
        </w:tc>
        <w:tc>
          <w:tcPr>
            <w:tcW w:w="658" w:type="pct"/>
            <w:shd w:val="clear" w:color="auto" w:fill="FFFFFF"/>
            <w:tcMar>
              <w:top w:w="0" w:type="dxa"/>
              <w:left w:w="108" w:type="dxa"/>
              <w:bottom w:w="0" w:type="dxa"/>
              <w:right w:w="108" w:type="dxa"/>
            </w:tcMar>
            <w:hideMark/>
          </w:tcPr>
          <w:p w14:paraId="10C37CE3"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Tier 3 &amp; 4 Support</w:t>
            </w:r>
          </w:p>
        </w:tc>
        <w:tc>
          <w:tcPr>
            <w:tcW w:w="474" w:type="pct"/>
            <w:shd w:val="clear" w:color="auto" w:fill="FFFFFF"/>
            <w:tcMar>
              <w:top w:w="0" w:type="dxa"/>
              <w:left w:w="108" w:type="dxa"/>
              <w:bottom w:w="0" w:type="dxa"/>
              <w:right w:w="108" w:type="dxa"/>
            </w:tcMar>
            <w:hideMark/>
          </w:tcPr>
          <w:p w14:paraId="369AD89F"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w:t>
            </w:r>
          </w:p>
        </w:tc>
        <w:tc>
          <w:tcPr>
            <w:tcW w:w="2471" w:type="pct"/>
            <w:shd w:val="clear" w:color="auto" w:fill="FFFFFF"/>
            <w:tcMar>
              <w:top w:w="0" w:type="dxa"/>
              <w:left w:w="108" w:type="dxa"/>
              <w:bottom w:w="0" w:type="dxa"/>
              <w:right w:w="108" w:type="dxa"/>
            </w:tcMar>
            <w:hideMark/>
          </w:tcPr>
          <w:p w14:paraId="6D752287"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 Enterprise Operations Helpdesk</w:t>
            </w:r>
          </w:p>
        </w:tc>
      </w:tr>
    </w:tbl>
    <w:p w14:paraId="7B4C4928" w14:textId="675D3D73" w:rsidR="00213CBC" w:rsidRDefault="00213CBC" w:rsidP="00213CBC"/>
    <w:p w14:paraId="7F0B5BAF" w14:textId="74728CC8" w:rsidR="00165146" w:rsidRDefault="00165146" w:rsidP="00213CBC"/>
    <w:p w14:paraId="698FBC94" w14:textId="77777777" w:rsidR="00165146" w:rsidRDefault="00165146" w:rsidP="00213CBC"/>
    <w:p w14:paraId="773C627B" w14:textId="49BA6CF8" w:rsidR="00213CBC" w:rsidRPr="003208F3" w:rsidRDefault="00E42441" w:rsidP="00E42441">
      <w:pPr>
        <w:pStyle w:val="Caption"/>
        <w:jc w:val="center"/>
        <w:rPr>
          <w:b w:val="0"/>
          <w:i/>
          <w:sz w:val="24"/>
          <w:szCs w:val="24"/>
        </w:rPr>
      </w:pPr>
      <w:bookmarkStart w:id="26" w:name="_Toc469389182"/>
      <w:r w:rsidRPr="003208F3">
        <w:rPr>
          <w:sz w:val="24"/>
          <w:szCs w:val="24"/>
        </w:rPr>
        <w:t xml:space="preserve">Table </w:t>
      </w:r>
      <w:r w:rsidR="003208F3" w:rsidRPr="003208F3">
        <w:rPr>
          <w:sz w:val="24"/>
          <w:szCs w:val="24"/>
        </w:rPr>
        <w:fldChar w:fldCharType="begin"/>
      </w:r>
      <w:r w:rsidR="003208F3" w:rsidRPr="003208F3">
        <w:rPr>
          <w:sz w:val="24"/>
          <w:szCs w:val="24"/>
        </w:rPr>
        <w:instrText xml:space="preserve"> SEQ Table \* ARABIC </w:instrText>
      </w:r>
      <w:r w:rsidR="003208F3" w:rsidRPr="003208F3">
        <w:rPr>
          <w:sz w:val="24"/>
          <w:szCs w:val="24"/>
        </w:rPr>
        <w:fldChar w:fldCharType="separate"/>
      </w:r>
      <w:r w:rsidR="00BF033F">
        <w:rPr>
          <w:noProof/>
          <w:sz w:val="24"/>
          <w:szCs w:val="24"/>
        </w:rPr>
        <w:t>3</w:t>
      </w:r>
      <w:r w:rsidR="003208F3" w:rsidRPr="003208F3">
        <w:rPr>
          <w:noProof/>
          <w:sz w:val="24"/>
          <w:szCs w:val="24"/>
        </w:rPr>
        <w:fldChar w:fldCharType="end"/>
      </w:r>
      <w:r w:rsidRPr="003208F3">
        <w:rPr>
          <w:sz w:val="24"/>
          <w:szCs w:val="24"/>
        </w:rPr>
        <w:t xml:space="preserve">: </w:t>
      </w:r>
      <w:r w:rsidR="00213CBC" w:rsidRPr="003208F3">
        <w:rPr>
          <w:sz w:val="24"/>
          <w:szCs w:val="24"/>
        </w:rPr>
        <w:t>Tier Suppo</w:t>
      </w:r>
      <w:r w:rsidRPr="003208F3">
        <w:rPr>
          <w:sz w:val="24"/>
          <w:szCs w:val="24"/>
        </w:rPr>
        <w:t>rt Contact Information for COTS Software</w:t>
      </w:r>
      <w:bookmarkEnd w:id="26"/>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139"/>
        <w:gridCol w:w="1118"/>
        <w:gridCol w:w="1576"/>
        <w:gridCol w:w="4042"/>
      </w:tblGrid>
      <w:tr w:rsidR="00213CBC" w:rsidRPr="00772466" w14:paraId="7B35A9A5" w14:textId="77777777" w:rsidTr="00213CBC">
        <w:trPr>
          <w:trHeight w:val="279"/>
          <w:tblHeader/>
        </w:trPr>
        <w:tc>
          <w:tcPr>
            <w:tcW w:w="1285" w:type="pct"/>
            <w:shd w:val="clear" w:color="auto" w:fill="548DD4" w:themeFill="text2" w:themeFillTint="99"/>
            <w:tcMar>
              <w:top w:w="0" w:type="dxa"/>
              <w:left w:w="108" w:type="dxa"/>
              <w:bottom w:w="0" w:type="dxa"/>
              <w:right w:w="108" w:type="dxa"/>
            </w:tcMar>
            <w:vAlign w:val="center"/>
          </w:tcPr>
          <w:p w14:paraId="629AEDC3" w14:textId="77777777" w:rsidR="00213CBC" w:rsidRPr="00213CBC" w:rsidRDefault="00213CBC" w:rsidP="00BF7D36">
            <w:pPr>
              <w:pStyle w:val="InstructionalText1"/>
              <w:rPr>
                <w:rFonts w:eastAsiaTheme="minorHAnsi"/>
                <w:b/>
                <w:i w:val="0"/>
                <w:color w:val="FFFFFF" w:themeColor="background1"/>
                <w:sz w:val="24"/>
                <w:szCs w:val="24"/>
              </w:rPr>
            </w:pPr>
            <w:r w:rsidRPr="00213CBC">
              <w:rPr>
                <w:b/>
                <w:i w:val="0"/>
                <w:color w:val="FFFFFF" w:themeColor="background1"/>
                <w:sz w:val="24"/>
                <w:szCs w:val="24"/>
              </w:rPr>
              <w:t>Name</w:t>
            </w:r>
          </w:p>
        </w:tc>
        <w:tc>
          <w:tcPr>
            <w:tcW w:w="710" w:type="pct"/>
            <w:shd w:val="clear" w:color="auto" w:fill="548DD4" w:themeFill="text2" w:themeFillTint="99"/>
            <w:tcMar>
              <w:top w:w="0" w:type="dxa"/>
              <w:left w:w="108" w:type="dxa"/>
              <w:bottom w:w="0" w:type="dxa"/>
              <w:right w:w="108" w:type="dxa"/>
            </w:tcMar>
            <w:vAlign w:val="center"/>
          </w:tcPr>
          <w:p w14:paraId="6CA02D06" w14:textId="77777777" w:rsidR="00213CBC" w:rsidRPr="00213CBC" w:rsidRDefault="00213CBC" w:rsidP="00BF7D36">
            <w:pPr>
              <w:pStyle w:val="InstructionalText1"/>
              <w:rPr>
                <w:rFonts w:eastAsiaTheme="minorHAnsi"/>
                <w:b/>
                <w:i w:val="0"/>
                <w:color w:val="FFFFFF" w:themeColor="background1"/>
                <w:sz w:val="24"/>
                <w:szCs w:val="24"/>
              </w:rPr>
            </w:pPr>
            <w:r w:rsidRPr="00213CBC">
              <w:rPr>
                <w:b/>
                <w:i w:val="0"/>
                <w:color w:val="FFFFFF" w:themeColor="background1"/>
                <w:sz w:val="24"/>
                <w:szCs w:val="24"/>
              </w:rPr>
              <w:t>Role</w:t>
            </w:r>
          </w:p>
        </w:tc>
        <w:tc>
          <w:tcPr>
            <w:tcW w:w="648" w:type="pct"/>
            <w:shd w:val="clear" w:color="auto" w:fill="548DD4" w:themeFill="text2" w:themeFillTint="99"/>
            <w:tcMar>
              <w:top w:w="0" w:type="dxa"/>
              <w:left w:w="108" w:type="dxa"/>
              <w:bottom w:w="0" w:type="dxa"/>
              <w:right w:w="108" w:type="dxa"/>
            </w:tcMar>
            <w:vAlign w:val="center"/>
          </w:tcPr>
          <w:p w14:paraId="57EC418E" w14:textId="21019931" w:rsidR="00213CBC" w:rsidRPr="00213CBC" w:rsidRDefault="00213CBC" w:rsidP="00BF7D36">
            <w:pPr>
              <w:pStyle w:val="InstructionalText1"/>
              <w:rPr>
                <w:rFonts w:eastAsiaTheme="minorHAnsi"/>
                <w:b/>
                <w:i w:val="0"/>
                <w:color w:val="FFFFFF" w:themeColor="background1"/>
                <w:sz w:val="24"/>
                <w:szCs w:val="24"/>
              </w:rPr>
            </w:pPr>
            <w:r w:rsidRPr="00213CBC">
              <w:rPr>
                <w:b/>
                <w:i w:val="0"/>
                <w:color w:val="FFFFFF" w:themeColor="background1"/>
                <w:sz w:val="24"/>
                <w:szCs w:val="24"/>
              </w:rPr>
              <w:t>Organization</w:t>
            </w:r>
          </w:p>
        </w:tc>
        <w:tc>
          <w:tcPr>
            <w:tcW w:w="2357" w:type="pct"/>
            <w:shd w:val="clear" w:color="auto" w:fill="548DD4" w:themeFill="text2" w:themeFillTint="99"/>
            <w:tcMar>
              <w:top w:w="0" w:type="dxa"/>
              <w:left w:w="108" w:type="dxa"/>
              <w:bottom w:w="0" w:type="dxa"/>
              <w:right w:w="108" w:type="dxa"/>
            </w:tcMar>
            <w:vAlign w:val="center"/>
          </w:tcPr>
          <w:p w14:paraId="1D9BC086" w14:textId="40B40BA6" w:rsidR="00213CBC" w:rsidRPr="00213CBC" w:rsidRDefault="00213CBC" w:rsidP="00BF7D36">
            <w:pPr>
              <w:pStyle w:val="InstructionalText1"/>
              <w:rPr>
                <w:rFonts w:eastAsiaTheme="minorHAnsi"/>
                <w:b/>
                <w:i w:val="0"/>
                <w:color w:val="FFFFFF" w:themeColor="background1"/>
                <w:sz w:val="24"/>
                <w:szCs w:val="24"/>
              </w:rPr>
            </w:pPr>
            <w:r w:rsidRPr="00213CBC">
              <w:rPr>
                <w:b/>
                <w:i w:val="0"/>
                <w:color w:val="FFFFFF" w:themeColor="background1"/>
                <w:sz w:val="24"/>
                <w:szCs w:val="24"/>
              </w:rPr>
              <w:t>Contact Information</w:t>
            </w:r>
          </w:p>
        </w:tc>
      </w:tr>
      <w:tr w:rsidR="00213CBC" w:rsidRPr="00772466" w14:paraId="5EF39C6B" w14:textId="77777777" w:rsidTr="00BF7D36">
        <w:trPr>
          <w:trHeight w:val="279"/>
        </w:trPr>
        <w:tc>
          <w:tcPr>
            <w:tcW w:w="1285" w:type="pct"/>
            <w:shd w:val="clear" w:color="auto" w:fill="FFFFFF"/>
            <w:tcMar>
              <w:top w:w="0" w:type="dxa"/>
              <w:left w:w="108" w:type="dxa"/>
              <w:bottom w:w="0" w:type="dxa"/>
              <w:right w:w="108" w:type="dxa"/>
            </w:tcMar>
          </w:tcPr>
          <w:p w14:paraId="54BA1E65" w14:textId="77777777" w:rsidR="00213CBC" w:rsidRPr="00213CBC" w:rsidRDefault="00213CBC" w:rsidP="00BF7D36">
            <w:pPr>
              <w:pStyle w:val="InstructionalText1"/>
              <w:rPr>
                <w:bCs/>
                <w:i w:val="0"/>
                <w:color w:val="auto"/>
                <w:sz w:val="24"/>
                <w:szCs w:val="24"/>
              </w:rPr>
            </w:pPr>
            <w:r w:rsidRPr="00213CBC">
              <w:rPr>
                <w:bCs/>
                <w:i w:val="0"/>
                <w:color w:val="auto"/>
                <w:sz w:val="24"/>
                <w:szCs w:val="24"/>
              </w:rPr>
              <w:t>LIM</w:t>
            </w:r>
          </w:p>
        </w:tc>
        <w:tc>
          <w:tcPr>
            <w:tcW w:w="710" w:type="pct"/>
            <w:shd w:val="clear" w:color="auto" w:fill="FFFFFF"/>
            <w:tcMar>
              <w:top w:w="0" w:type="dxa"/>
              <w:left w:w="108" w:type="dxa"/>
              <w:bottom w:w="0" w:type="dxa"/>
              <w:right w:w="108" w:type="dxa"/>
            </w:tcMar>
          </w:tcPr>
          <w:p w14:paraId="032CE17C" w14:textId="77777777" w:rsidR="00213CBC" w:rsidRPr="00213CBC" w:rsidRDefault="00213CBC" w:rsidP="00BF7D36">
            <w:pPr>
              <w:pStyle w:val="InstructionalText1"/>
              <w:rPr>
                <w:bCs/>
                <w:i w:val="0"/>
                <w:color w:val="auto"/>
                <w:sz w:val="24"/>
                <w:szCs w:val="24"/>
              </w:rPr>
            </w:pPr>
            <w:r w:rsidRPr="00213CBC">
              <w:rPr>
                <w:bCs/>
                <w:i w:val="0"/>
                <w:color w:val="auto"/>
                <w:sz w:val="24"/>
                <w:szCs w:val="24"/>
              </w:rPr>
              <w:t>Tier 0 Support</w:t>
            </w:r>
          </w:p>
        </w:tc>
        <w:tc>
          <w:tcPr>
            <w:tcW w:w="648" w:type="pct"/>
            <w:shd w:val="clear" w:color="auto" w:fill="FFFFFF"/>
            <w:tcMar>
              <w:top w:w="0" w:type="dxa"/>
              <w:left w:w="108" w:type="dxa"/>
              <w:bottom w:w="0" w:type="dxa"/>
              <w:right w:w="108" w:type="dxa"/>
            </w:tcMar>
          </w:tcPr>
          <w:p w14:paraId="6BD30EE3" w14:textId="77777777" w:rsidR="00213CBC" w:rsidRPr="00213CBC" w:rsidRDefault="00213CBC" w:rsidP="00BF7D36">
            <w:pPr>
              <w:pStyle w:val="InstructionalText1"/>
              <w:rPr>
                <w:bCs/>
                <w:i w:val="0"/>
                <w:color w:val="auto"/>
                <w:sz w:val="24"/>
                <w:szCs w:val="24"/>
              </w:rPr>
            </w:pPr>
            <w:r w:rsidRPr="00213CBC">
              <w:rPr>
                <w:bCs/>
                <w:i w:val="0"/>
                <w:color w:val="auto"/>
                <w:sz w:val="24"/>
                <w:szCs w:val="24"/>
              </w:rPr>
              <w:t>VHA</w:t>
            </w:r>
          </w:p>
        </w:tc>
        <w:tc>
          <w:tcPr>
            <w:tcW w:w="2357" w:type="pct"/>
            <w:shd w:val="clear" w:color="auto" w:fill="FFFFFF"/>
            <w:tcMar>
              <w:top w:w="0" w:type="dxa"/>
              <w:left w:w="108" w:type="dxa"/>
              <w:bottom w:w="0" w:type="dxa"/>
              <w:right w:w="108" w:type="dxa"/>
            </w:tcMar>
          </w:tcPr>
          <w:p w14:paraId="1AEF0731" w14:textId="05192F26" w:rsidR="00213CBC" w:rsidRPr="00213CBC" w:rsidRDefault="00370054" w:rsidP="00BF7D36">
            <w:pPr>
              <w:pStyle w:val="InstructionalText1"/>
              <w:rPr>
                <w:i w:val="0"/>
                <w:color w:val="auto"/>
                <w:sz w:val="24"/>
                <w:szCs w:val="24"/>
              </w:rPr>
            </w:pPr>
            <w:r>
              <w:rPr>
                <w:bCs/>
                <w:i w:val="0"/>
                <w:color w:val="auto"/>
                <w:sz w:val="24"/>
                <w:szCs w:val="24"/>
              </w:rPr>
              <w:t>Local to each facility</w:t>
            </w:r>
          </w:p>
        </w:tc>
      </w:tr>
      <w:tr w:rsidR="00213CBC" w:rsidRPr="00772466" w14:paraId="033DA711" w14:textId="77777777" w:rsidTr="00BF7D36">
        <w:trPr>
          <w:trHeight w:val="279"/>
        </w:trPr>
        <w:tc>
          <w:tcPr>
            <w:tcW w:w="1285" w:type="pct"/>
            <w:shd w:val="clear" w:color="auto" w:fill="FFFFFF"/>
            <w:tcMar>
              <w:top w:w="0" w:type="dxa"/>
              <w:left w:w="108" w:type="dxa"/>
              <w:bottom w:w="0" w:type="dxa"/>
              <w:right w:w="108" w:type="dxa"/>
            </w:tcMar>
          </w:tcPr>
          <w:p w14:paraId="42C4A8DC" w14:textId="01F98D32" w:rsidR="00213CBC" w:rsidRPr="001F204C" w:rsidRDefault="00213CBC" w:rsidP="00BF7D36">
            <w:pPr>
              <w:pStyle w:val="InstructionalText1"/>
              <w:rPr>
                <w:rFonts w:eastAsiaTheme="minorHAnsi"/>
                <w:bCs/>
                <w:i w:val="0"/>
                <w:color w:val="auto"/>
                <w:sz w:val="24"/>
                <w:szCs w:val="24"/>
              </w:rPr>
            </w:pPr>
            <w:r w:rsidRPr="00213CBC">
              <w:rPr>
                <w:bCs/>
                <w:i w:val="0"/>
                <w:color w:val="auto"/>
                <w:sz w:val="24"/>
                <w:szCs w:val="24"/>
              </w:rPr>
              <w:t>C</w:t>
            </w:r>
            <w:r>
              <w:rPr>
                <w:bCs/>
                <w:i w:val="0"/>
                <w:color w:val="auto"/>
                <w:sz w:val="24"/>
                <w:szCs w:val="24"/>
              </w:rPr>
              <w:t>ommercial of-the-shelf (C</w:t>
            </w:r>
            <w:r w:rsidRPr="00213CBC">
              <w:rPr>
                <w:bCs/>
                <w:i w:val="0"/>
                <w:color w:val="auto"/>
                <w:sz w:val="24"/>
                <w:szCs w:val="24"/>
              </w:rPr>
              <w:t>OTS</w:t>
            </w:r>
            <w:r>
              <w:rPr>
                <w:bCs/>
                <w:i w:val="0"/>
                <w:color w:val="auto"/>
                <w:sz w:val="24"/>
                <w:szCs w:val="24"/>
              </w:rPr>
              <w:t>)</w:t>
            </w:r>
            <w:r w:rsidRPr="00213CBC">
              <w:rPr>
                <w:bCs/>
                <w:i w:val="0"/>
                <w:color w:val="auto"/>
                <w:sz w:val="24"/>
                <w:szCs w:val="24"/>
              </w:rPr>
              <w:t xml:space="preserve"> Vendor</w:t>
            </w:r>
          </w:p>
        </w:tc>
        <w:tc>
          <w:tcPr>
            <w:tcW w:w="710" w:type="pct"/>
            <w:shd w:val="clear" w:color="auto" w:fill="FFFFFF"/>
            <w:tcMar>
              <w:top w:w="0" w:type="dxa"/>
              <w:left w:w="108" w:type="dxa"/>
              <w:bottom w:w="0" w:type="dxa"/>
              <w:right w:w="108" w:type="dxa"/>
            </w:tcMar>
          </w:tcPr>
          <w:p w14:paraId="0D8EE0A8" w14:textId="77777777" w:rsidR="00213CBC" w:rsidRPr="00213CBC" w:rsidRDefault="00213CBC" w:rsidP="00BF7D36">
            <w:pPr>
              <w:pStyle w:val="InstructionalText1"/>
              <w:rPr>
                <w:rFonts w:eastAsiaTheme="minorHAnsi"/>
                <w:bCs/>
                <w:i w:val="0"/>
                <w:color w:val="auto"/>
                <w:sz w:val="24"/>
                <w:szCs w:val="24"/>
              </w:rPr>
            </w:pPr>
            <w:r w:rsidRPr="00213CBC">
              <w:rPr>
                <w:bCs/>
                <w:i w:val="0"/>
                <w:color w:val="auto"/>
                <w:sz w:val="24"/>
                <w:szCs w:val="24"/>
              </w:rPr>
              <w:t>Tier 2 Support</w:t>
            </w:r>
          </w:p>
        </w:tc>
        <w:tc>
          <w:tcPr>
            <w:tcW w:w="648" w:type="pct"/>
            <w:shd w:val="clear" w:color="auto" w:fill="FFFFFF"/>
            <w:tcMar>
              <w:top w:w="0" w:type="dxa"/>
              <w:left w:w="108" w:type="dxa"/>
              <w:bottom w:w="0" w:type="dxa"/>
              <w:right w:w="108" w:type="dxa"/>
            </w:tcMar>
          </w:tcPr>
          <w:p w14:paraId="3D4D539D" w14:textId="77777777" w:rsidR="00213CBC" w:rsidRPr="00213CBC" w:rsidRDefault="00213CBC" w:rsidP="00BF7D36">
            <w:pPr>
              <w:pStyle w:val="InstructionalText1"/>
              <w:rPr>
                <w:rFonts w:eastAsiaTheme="minorHAnsi"/>
                <w:bCs/>
                <w:i w:val="0"/>
                <w:color w:val="auto"/>
                <w:sz w:val="24"/>
                <w:szCs w:val="24"/>
              </w:rPr>
            </w:pPr>
            <w:r w:rsidRPr="00213CBC">
              <w:rPr>
                <w:bCs/>
                <w:i w:val="0"/>
                <w:color w:val="auto"/>
                <w:sz w:val="24"/>
                <w:szCs w:val="24"/>
              </w:rPr>
              <w:t>Vendor</w:t>
            </w:r>
          </w:p>
        </w:tc>
        <w:tc>
          <w:tcPr>
            <w:tcW w:w="2357" w:type="pct"/>
            <w:shd w:val="clear" w:color="auto" w:fill="FFFFFF"/>
            <w:tcMar>
              <w:top w:w="0" w:type="dxa"/>
              <w:left w:w="108" w:type="dxa"/>
              <w:bottom w:w="0" w:type="dxa"/>
              <w:right w:w="108" w:type="dxa"/>
            </w:tcMar>
          </w:tcPr>
          <w:p w14:paraId="0B02FEF0" w14:textId="77777777" w:rsidR="00213CBC" w:rsidRDefault="00213CBC" w:rsidP="00BF7D36">
            <w:pPr>
              <w:pStyle w:val="InstructionalText1"/>
              <w:rPr>
                <w:bCs/>
                <w:i w:val="0"/>
                <w:color w:val="auto"/>
                <w:sz w:val="24"/>
                <w:szCs w:val="24"/>
              </w:rPr>
            </w:pPr>
            <w:r>
              <w:rPr>
                <w:bCs/>
                <w:i w:val="0"/>
                <w:color w:val="auto"/>
                <w:sz w:val="24"/>
                <w:szCs w:val="24"/>
              </w:rPr>
              <w:t>Data Innovations</w:t>
            </w:r>
          </w:p>
          <w:p w14:paraId="5A8D8BEB" w14:textId="205A7ED3" w:rsidR="00E42441" w:rsidRPr="00E42441" w:rsidRDefault="00571468" w:rsidP="00E42441">
            <w:pPr>
              <w:pStyle w:val="BodyText"/>
              <w:rPr>
                <w:rFonts w:eastAsiaTheme="minorHAnsi"/>
              </w:rPr>
            </w:pPr>
            <w:hyperlink r:id="rId22" w:history="1">
              <w:r w:rsidR="00E42441" w:rsidRPr="00E42441">
                <w:rPr>
                  <w:rStyle w:val="Hyperlink"/>
                  <w:rFonts w:eastAsiaTheme="minorHAnsi"/>
                </w:rPr>
                <w:t>http://www.datainnovations.com/</w:t>
              </w:r>
            </w:hyperlink>
          </w:p>
        </w:tc>
      </w:tr>
    </w:tbl>
    <w:p w14:paraId="5BA05911" w14:textId="3FEDFB50" w:rsidR="00080748" w:rsidRDefault="00080748" w:rsidP="00A441C8">
      <w:pPr>
        <w:pStyle w:val="Heading1"/>
        <w:spacing w:before="360"/>
      </w:pPr>
      <w:bookmarkStart w:id="27" w:name="_Toc471369958"/>
      <w:r>
        <w:t>System Summary</w:t>
      </w:r>
      <w:bookmarkEnd w:id="27"/>
    </w:p>
    <w:p w14:paraId="0A514829" w14:textId="3DE91754" w:rsidR="007165C5" w:rsidRDefault="007165C5" w:rsidP="00BF7D36">
      <w:pPr>
        <w:pStyle w:val="InstructionalBullet1"/>
        <w:numPr>
          <w:ilvl w:val="0"/>
          <w:numId w:val="0"/>
        </w:numPr>
        <w:tabs>
          <w:tab w:val="left" w:pos="1980"/>
        </w:tabs>
        <w:rPr>
          <w:i w:val="0"/>
          <w:color w:val="auto"/>
          <w:sz w:val="24"/>
        </w:rPr>
      </w:pPr>
      <w:r w:rsidRPr="007165C5">
        <w:rPr>
          <w:i w:val="0"/>
          <w:color w:val="auto"/>
          <w:sz w:val="24"/>
        </w:rPr>
        <w:t xml:space="preserve">The combined build, </w:t>
      </w:r>
      <w:r w:rsidR="00507E3E">
        <w:rPr>
          <w:i w:val="0"/>
          <w:color w:val="auto"/>
          <w:sz w:val="24"/>
        </w:rPr>
        <w:t>Lab Micro Interface Release 1.0</w:t>
      </w:r>
      <w:r w:rsidRPr="007165C5">
        <w:rPr>
          <w:i w:val="0"/>
          <w:color w:val="auto"/>
          <w:sz w:val="24"/>
        </w:rPr>
        <w:t xml:space="preserve">, which contains </w:t>
      </w:r>
      <w:r w:rsidR="00572EFD" w:rsidRPr="007165C5">
        <w:rPr>
          <w:i w:val="0"/>
          <w:color w:val="auto"/>
          <w:sz w:val="24"/>
        </w:rPr>
        <w:t>LR*5.2*474 and LA*5.2*90</w:t>
      </w:r>
      <w:r w:rsidR="00507E3E">
        <w:rPr>
          <w:i w:val="0"/>
          <w:color w:val="auto"/>
          <w:sz w:val="24"/>
        </w:rPr>
        <w:t>,</w:t>
      </w:r>
      <w:r w:rsidR="00572EFD" w:rsidRPr="007165C5">
        <w:rPr>
          <w:i w:val="0"/>
          <w:color w:val="auto"/>
          <w:sz w:val="24"/>
        </w:rPr>
        <w:t xml:space="preserve"> are enhancements to the </w:t>
      </w:r>
      <w:proofErr w:type="spellStart"/>
      <w:r w:rsidR="00572EFD" w:rsidRPr="007165C5">
        <w:rPr>
          <w:i w:val="0"/>
          <w:color w:val="auto"/>
          <w:sz w:val="24"/>
        </w:rPr>
        <w:t>VistA</w:t>
      </w:r>
      <w:proofErr w:type="spellEnd"/>
      <w:r w:rsidR="00572EFD" w:rsidRPr="007165C5">
        <w:rPr>
          <w:i w:val="0"/>
          <w:color w:val="auto"/>
          <w:sz w:val="24"/>
        </w:rPr>
        <w:t xml:space="preserve"> Legacy</w:t>
      </w:r>
      <w:r w:rsidR="00572EFD" w:rsidRPr="00765F79">
        <w:rPr>
          <w:i w:val="0"/>
          <w:color w:val="auto"/>
          <w:sz w:val="24"/>
        </w:rPr>
        <w:t xml:space="preserve"> Laboratory module </w:t>
      </w:r>
      <w:r w:rsidR="00572EFD">
        <w:rPr>
          <w:i w:val="0"/>
          <w:color w:val="auto"/>
          <w:sz w:val="24"/>
        </w:rPr>
        <w:t xml:space="preserve">to support </w:t>
      </w:r>
      <w:r w:rsidR="00A45AE0" w:rsidRPr="00572EFD">
        <w:rPr>
          <w:i w:val="0"/>
          <w:color w:val="auto"/>
          <w:sz w:val="24"/>
        </w:rPr>
        <w:t>the ability to electronically transfer organism identification and drug susceptibility testing results (generated by an automate</w:t>
      </w:r>
      <w:r w:rsidR="00572EFD" w:rsidRPr="00572EFD">
        <w:rPr>
          <w:i w:val="0"/>
          <w:color w:val="auto"/>
          <w:sz w:val="24"/>
        </w:rPr>
        <w:t xml:space="preserve">d instrument) to </w:t>
      </w:r>
      <w:proofErr w:type="spellStart"/>
      <w:r w:rsidR="00572EFD" w:rsidRPr="00572EFD">
        <w:rPr>
          <w:i w:val="0"/>
          <w:color w:val="auto"/>
          <w:sz w:val="24"/>
        </w:rPr>
        <w:t>VistA</w:t>
      </w:r>
      <w:proofErr w:type="spellEnd"/>
      <w:r w:rsidR="00572EFD" w:rsidRPr="00572EFD">
        <w:rPr>
          <w:i w:val="0"/>
          <w:color w:val="auto"/>
          <w:sz w:val="24"/>
        </w:rPr>
        <w:t xml:space="preserve">.  </w:t>
      </w:r>
    </w:p>
    <w:p w14:paraId="5BA05918" w14:textId="51AB72A5" w:rsidR="00357285" w:rsidRDefault="00507E3E" w:rsidP="003208F3">
      <w:pPr>
        <w:pStyle w:val="InstructionalBullet1"/>
        <w:numPr>
          <w:ilvl w:val="0"/>
          <w:numId w:val="0"/>
        </w:numPr>
        <w:tabs>
          <w:tab w:val="left" w:pos="1980"/>
        </w:tabs>
        <w:spacing w:before="120" w:after="120"/>
        <w:rPr>
          <w:i w:val="0"/>
          <w:color w:val="auto"/>
          <w:sz w:val="24"/>
        </w:rPr>
      </w:pPr>
      <w:r>
        <w:rPr>
          <w:i w:val="0"/>
          <w:color w:val="auto"/>
          <w:sz w:val="24"/>
        </w:rPr>
        <w:t xml:space="preserve">Lab Micro Interface Release 1.0 </w:t>
      </w:r>
      <w:r w:rsidR="00370054">
        <w:rPr>
          <w:i w:val="0"/>
          <w:color w:val="auto"/>
          <w:sz w:val="24"/>
        </w:rPr>
        <w:t xml:space="preserve">is an upgrade to the </w:t>
      </w:r>
      <w:proofErr w:type="spellStart"/>
      <w:r w:rsidR="00370054">
        <w:rPr>
          <w:i w:val="0"/>
          <w:color w:val="auto"/>
          <w:sz w:val="24"/>
        </w:rPr>
        <w:t>VistA</w:t>
      </w:r>
      <w:proofErr w:type="spellEnd"/>
      <w:r w:rsidR="00370054">
        <w:rPr>
          <w:i w:val="0"/>
          <w:color w:val="auto"/>
          <w:sz w:val="24"/>
        </w:rPr>
        <w:t xml:space="preserve"> Laboratory UI and </w:t>
      </w:r>
      <w:r w:rsidR="007165C5">
        <w:rPr>
          <w:i w:val="0"/>
          <w:color w:val="auto"/>
          <w:sz w:val="24"/>
        </w:rPr>
        <w:t xml:space="preserve">will </w:t>
      </w:r>
      <w:r w:rsidR="00572EFD" w:rsidRPr="00572EFD">
        <w:rPr>
          <w:i w:val="0"/>
          <w:color w:val="auto"/>
          <w:sz w:val="24"/>
        </w:rPr>
        <w:t xml:space="preserve">work in conjunction with the functionality </w:t>
      </w:r>
      <w:r w:rsidR="007165C5">
        <w:rPr>
          <w:i w:val="0"/>
          <w:color w:val="auto"/>
          <w:sz w:val="24"/>
        </w:rPr>
        <w:t xml:space="preserve">in the </w:t>
      </w:r>
      <w:r w:rsidR="000A2A5B">
        <w:rPr>
          <w:i w:val="0"/>
          <w:color w:val="auto"/>
          <w:sz w:val="24"/>
        </w:rPr>
        <w:t>Auto Release 1.0 (LR*5.2*458 and</w:t>
      </w:r>
      <w:r w:rsidR="00572EFD" w:rsidRPr="00572EFD">
        <w:rPr>
          <w:i w:val="0"/>
          <w:color w:val="auto"/>
          <w:sz w:val="24"/>
        </w:rPr>
        <w:t xml:space="preserve"> LA*5.2*88) software</w:t>
      </w:r>
      <w:r w:rsidR="007165C5">
        <w:rPr>
          <w:i w:val="0"/>
          <w:color w:val="auto"/>
          <w:sz w:val="24"/>
        </w:rPr>
        <w:t xml:space="preserve"> build</w:t>
      </w:r>
      <w:r w:rsidR="00572EFD" w:rsidRPr="00572EFD">
        <w:rPr>
          <w:i w:val="0"/>
          <w:color w:val="auto"/>
          <w:sz w:val="24"/>
        </w:rPr>
        <w:t xml:space="preserve"> and Data </w:t>
      </w:r>
      <w:r w:rsidR="007165C5">
        <w:rPr>
          <w:i w:val="0"/>
          <w:color w:val="auto"/>
          <w:sz w:val="24"/>
        </w:rPr>
        <w:t>Innovation’s enhanced IM</w:t>
      </w:r>
      <w:r w:rsidR="00DB584E">
        <w:rPr>
          <w:i w:val="0"/>
          <w:color w:val="auto"/>
          <w:sz w:val="24"/>
        </w:rPr>
        <w:t xml:space="preserve"> </w:t>
      </w:r>
      <w:r w:rsidR="007165C5">
        <w:rPr>
          <w:i w:val="0"/>
          <w:color w:val="auto"/>
          <w:sz w:val="24"/>
        </w:rPr>
        <w:t>driver software</w:t>
      </w:r>
      <w:r w:rsidR="00572EFD" w:rsidRPr="00572EFD">
        <w:rPr>
          <w:i w:val="0"/>
          <w:color w:val="auto"/>
          <w:sz w:val="24"/>
        </w:rPr>
        <w:t>.  Thus, the prerequ</w:t>
      </w:r>
      <w:r w:rsidR="00D84215">
        <w:rPr>
          <w:i w:val="0"/>
          <w:color w:val="auto"/>
          <w:sz w:val="24"/>
        </w:rPr>
        <w:t xml:space="preserve">isites for the </w:t>
      </w:r>
      <w:r w:rsidR="00572EFD" w:rsidRPr="00572EFD">
        <w:rPr>
          <w:i w:val="0"/>
          <w:color w:val="auto"/>
          <w:sz w:val="24"/>
        </w:rPr>
        <w:t xml:space="preserve">utilization of </w:t>
      </w:r>
      <w:r w:rsidR="007165C5">
        <w:rPr>
          <w:i w:val="0"/>
          <w:color w:val="auto"/>
          <w:sz w:val="24"/>
        </w:rPr>
        <w:t xml:space="preserve">the </w:t>
      </w:r>
      <w:r w:rsidR="00DE280E">
        <w:rPr>
          <w:i w:val="0"/>
          <w:color w:val="auto"/>
          <w:sz w:val="24"/>
        </w:rPr>
        <w:t xml:space="preserve">full </w:t>
      </w:r>
      <w:r w:rsidR="00D84215">
        <w:rPr>
          <w:i w:val="0"/>
          <w:color w:val="auto"/>
          <w:sz w:val="24"/>
        </w:rPr>
        <w:t xml:space="preserve">functionality in the </w:t>
      </w:r>
      <w:r>
        <w:rPr>
          <w:i w:val="0"/>
          <w:color w:val="auto"/>
          <w:sz w:val="24"/>
        </w:rPr>
        <w:t>Lab Micro Interface Release 1.0</w:t>
      </w:r>
      <w:r w:rsidR="00D84215">
        <w:rPr>
          <w:i w:val="0"/>
          <w:color w:val="auto"/>
          <w:sz w:val="24"/>
        </w:rPr>
        <w:t xml:space="preserve"> build</w:t>
      </w:r>
      <w:r w:rsidR="00572EFD" w:rsidRPr="00572EFD">
        <w:rPr>
          <w:i w:val="0"/>
          <w:color w:val="auto"/>
          <w:sz w:val="24"/>
        </w:rPr>
        <w:t xml:space="preserve"> include</w:t>
      </w:r>
      <w:r w:rsidR="00ED7597">
        <w:rPr>
          <w:i w:val="0"/>
          <w:color w:val="auto"/>
          <w:sz w:val="24"/>
        </w:rPr>
        <w:t>s</w:t>
      </w:r>
      <w:r w:rsidR="00572EFD" w:rsidRPr="00572EFD">
        <w:rPr>
          <w:i w:val="0"/>
          <w:color w:val="auto"/>
          <w:sz w:val="24"/>
        </w:rPr>
        <w:t xml:space="preserve"> the following:</w:t>
      </w:r>
    </w:p>
    <w:p w14:paraId="3FCBE724" w14:textId="45CCA77A" w:rsidR="004A6D13" w:rsidRDefault="000A2A5B" w:rsidP="004A6D13">
      <w:pPr>
        <w:pStyle w:val="InstructionalBullet1"/>
        <w:numPr>
          <w:ilvl w:val="0"/>
          <w:numId w:val="22"/>
        </w:numPr>
        <w:rPr>
          <w:b/>
          <w:i w:val="0"/>
          <w:color w:val="auto"/>
          <w:sz w:val="24"/>
        </w:rPr>
      </w:pPr>
      <w:r>
        <w:rPr>
          <w:b/>
          <w:i w:val="0"/>
          <w:color w:val="auto"/>
          <w:sz w:val="24"/>
        </w:rPr>
        <w:t>Auto Release 1.0 (LR*5.2*458 and</w:t>
      </w:r>
      <w:r w:rsidR="00572EFD" w:rsidRPr="00263EEB">
        <w:rPr>
          <w:b/>
          <w:i w:val="0"/>
          <w:color w:val="auto"/>
          <w:sz w:val="24"/>
        </w:rPr>
        <w:t xml:space="preserve"> LA*5.2*88)</w:t>
      </w:r>
      <w:bookmarkStart w:id="28" w:name="_Toc471369959"/>
      <w:r w:rsidR="00B06E33">
        <w:rPr>
          <w:b/>
          <w:i w:val="0"/>
          <w:color w:val="auto"/>
          <w:sz w:val="24"/>
        </w:rPr>
        <w:t>.</w:t>
      </w:r>
    </w:p>
    <w:p w14:paraId="21BDC125" w14:textId="7247E981" w:rsidR="004A6D13" w:rsidRPr="00E640FD" w:rsidRDefault="00E640FD" w:rsidP="004A6D13">
      <w:pPr>
        <w:pStyle w:val="InstructionalBullet1"/>
        <w:numPr>
          <w:ilvl w:val="0"/>
          <w:numId w:val="22"/>
        </w:numPr>
        <w:rPr>
          <w:b/>
          <w:i w:val="0"/>
          <w:color w:val="auto"/>
          <w:sz w:val="24"/>
        </w:rPr>
      </w:pPr>
      <w:r w:rsidRPr="00E640FD">
        <w:rPr>
          <w:b/>
          <w:i w:val="0"/>
          <w:color w:val="auto"/>
          <w:sz w:val="24"/>
        </w:rPr>
        <w:t>Dat</w:t>
      </w:r>
      <w:r w:rsidR="00C3731D">
        <w:rPr>
          <w:b/>
          <w:i w:val="0"/>
          <w:color w:val="auto"/>
          <w:sz w:val="24"/>
        </w:rPr>
        <w:t>a Innovations IM</w:t>
      </w:r>
      <w:r w:rsidRPr="00E640FD">
        <w:rPr>
          <w:b/>
          <w:i w:val="0"/>
          <w:color w:val="auto"/>
          <w:sz w:val="24"/>
        </w:rPr>
        <w:t xml:space="preserve"> version </w:t>
      </w:r>
      <w:r w:rsidRPr="00E640FD">
        <w:rPr>
          <w:b/>
          <w:i w:val="0"/>
          <w:color w:val="auto"/>
        </w:rPr>
        <w:t>8.13.03</w:t>
      </w:r>
      <w:r w:rsidRPr="00E640FD">
        <w:rPr>
          <w:b/>
          <w:i w:val="0"/>
          <w:color w:val="auto"/>
          <w:sz w:val="24"/>
        </w:rPr>
        <w:t xml:space="preserve"> or greater</w:t>
      </w:r>
      <w:r w:rsidR="004A6D13" w:rsidRPr="00E640FD">
        <w:rPr>
          <w:b/>
          <w:i w:val="0"/>
          <w:color w:val="auto"/>
          <w:sz w:val="24"/>
        </w:rPr>
        <w:t>.</w:t>
      </w:r>
    </w:p>
    <w:p w14:paraId="5BA05919" w14:textId="77777777" w:rsidR="00080748" w:rsidRPr="001E7CFE" w:rsidRDefault="00080748" w:rsidP="00C94053">
      <w:pPr>
        <w:pStyle w:val="Heading2"/>
        <w:ind w:left="540"/>
      </w:pPr>
      <w:r w:rsidRPr="001E7CFE">
        <w:t>System Configuration</w:t>
      </w:r>
      <w:bookmarkEnd w:id="28"/>
    </w:p>
    <w:p w14:paraId="5BA0591C" w14:textId="5B6C00F6" w:rsidR="001E7CFE" w:rsidRDefault="001F71F5" w:rsidP="00EB1C51">
      <w:pPr>
        <w:pStyle w:val="InstructionalText1"/>
        <w:rPr>
          <w:i w:val="0"/>
          <w:noProof/>
          <w:color w:val="auto"/>
          <w:sz w:val="24"/>
          <w:szCs w:val="24"/>
        </w:rPr>
      </w:pPr>
      <w:r w:rsidRPr="00572EFD">
        <w:rPr>
          <w:i w:val="0"/>
          <w:noProof/>
          <w:color w:val="auto"/>
          <w:sz w:val="24"/>
          <w:szCs w:val="24"/>
        </w:rPr>
        <w:t>The following diagram depicts t</w:t>
      </w:r>
      <w:r w:rsidR="007239CD" w:rsidRPr="00572EFD">
        <w:rPr>
          <w:i w:val="0"/>
          <w:noProof/>
          <w:color w:val="auto"/>
          <w:sz w:val="24"/>
          <w:szCs w:val="24"/>
        </w:rPr>
        <w:t>he high-level network configuration for a</w:t>
      </w:r>
      <w:r w:rsidRPr="00572EFD">
        <w:rPr>
          <w:i w:val="0"/>
          <w:noProof/>
          <w:color w:val="auto"/>
          <w:sz w:val="24"/>
          <w:szCs w:val="24"/>
        </w:rPr>
        <w:t xml:space="preserve"> Veteran Affairs Medical Center </w:t>
      </w:r>
      <w:r w:rsidR="007239CD" w:rsidRPr="00572EFD">
        <w:rPr>
          <w:i w:val="0"/>
          <w:noProof/>
          <w:color w:val="auto"/>
          <w:sz w:val="24"/>
          <w:szCs w:val="24"/>
        </w:rPr>
        <w:t>(VAMC).</w:t>
      </w:r>
    </w:p>
    <w:p w14:paraId="16414547" w14:textId="44B6D4C6" w:rsidR="003208F3" w:rsidRPr="003208F3" w:rsidRDefault="003208F3" w:rsidP="003208F3">
      <w:pPr>
        <w:pStyle w:val="Caption"/>
        <w:ind w:left="666"/>
        <w:jc w:val="center"/>
        <w:rPr>
          <w:rFonts w:cs="Times New Roman"/>
          <w:sz w:val="24"/>
          <w:szCs w:val="24"/>
        </w:rPr>
      </w:pPr>
      <w:bookmarkStart w:id="29" w:name="_Toc471369981"/>
      <w:r w:rsidRPr="003208F3">
        <w:rPr>
          <w:rFonts w:cs="Times New Roman"/>
          <w:sz w:val="24"/>
          <w:szCs w:val="24"/>
        </w:rPr>
        <w:t xml:space="preserve">Figure </w:t>
      </w:r>
      <w:r w:rsidRPr="003208F3">
        <w:rPr>
          <w:rFonts w:cs="Times New Roman"/>
          <w:sz w:val="24"/>
          <w:szCs w:val="24"/>
        </w:rPr>
        <w:fldChar w:fldCharType="begin"/>
      </w:r>
      <w:r w:rsidRPr="003208F3">
        <w:rPr>
          <w:rFonts w:cs="Times New Roman"/>
          <w:sz w:val="24"/>
          <w:szCs w:val="24"/>
        </w:rPr>
        <w:instrText xml:space="preserve"> SEQ Figure \* ARABIC </w:instrText>
      </w:r>
      <w:r w:rsidRPr="003208F3">
        <w:rPr>
          <w:rFonts w:cs="Times New Roman"/>
          <w:sz w:val="24"/>
          <w:szCs w:val="24"/>
        </w:rPr>
        <w:fldChar w:fldCharType="separate"/>
      </w:r>
      <w:r w:rsidR="00BF033F">
        <w:rPr>
          <w:rFonts w:cs="Times New Roman"/>
          <w:noProof/>
          <w:sz w:val="24"/>
          <w:szCs w:val="24"/>
        </w:rPr>
        <w:t>1</w:t>
      </w:r>
      <w:r w:rsidRPr="003208F3">
        <w:rPr>
          <w:rFonts w:cs="Times New Roman"/>
          <w:sz w:val="24"/>
          <w:szCs w:val="24"/>
        </w:rPr>
        <w:fldChar w:fldCharType="end"/>
      </w:r>
      <w:r w:rsidRPr="003208F3">
        <w:rPr>
          <w:rFonts w:cs="Times New Roman"/>
          <w:sz w:val="24"/>
          <w:szCs w:val="24"/>
        </w:rPr>
        <w:t>: Simplified Topology for a VAMC</w:t>
      </w:r>
      <w:bookmarkEnd w:id="29"/>
    </w:p>
    <w:p w14:paraId="2F48C63C" w14:textId="5C6E4C9E" w:rsidR="0012481C" w:rsidRDefault="007239CD" w:rsidP="00ED4CB1">
      <w:pPr>
        <w:pStyle w:val="BodyText"/>
        <w:ind w:left="720"/>
      </w:pPr>
      <w:r w:rsidRPr="007239CD">
        <w:rPr>
          <w:noProof/>
        </w:rPr>
        <w:drawing>
          <wp:inline distT="0" distB="0" distL="0" distR="0" wp14:anchorId="0E7E42EF" wp14:editId="1CDA9621">
            <wp:extent cx="5485949" cy="41041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5949" cy="4104181"/>
                    </a:xfrm>
                    <a:prstGeom prst="rect">
                      <a:avLst/>
                    </a:prstGeom>
                  </pic:spPr>
                </pic:pic>
              </a:graphicData>
            </a:graphic>
          </wp:inline>
        </w:drawing>
      </w:r>
    </w:p>
    <w:p w14:paraId="5BA0591D" w14:textId="77777777" w:rsidR="00080748" w:rsidRDefault="00080748" w:rsidP="00C94053">
      <w:pPr>
        <w:pStyle w:val="Heading2"/>
        <w:ind w:left="540"/>
      </w:pPr>
      <w:bookmarkStart w:id="30" w:name="_Toc471369960"/>
      <w:r>
        <w:t>Data Flows</w:t>
      </w:r>
      <w:bookmarkEnd w:id="30"/>
    </w:p>
    <w:p w14:paraId="2ADBD554" w14:textId="5308E1E1" w:rsidR="000E13D1" w:rsidRDefault="000E13D1" w:rsidP="000E13D1">
      <w:pPr>
        <w:pStyle w:val="InstructionalText1"/>
        <w:rPr>
          <w:i w:val="0"/>
          <w:color w:val="auto"/>
          <w:sz w:val="24"/>
          <w:szCs w:val="24"/>
        </w:rPr>
      </w:pPr>
      <w:r w:rsidRPr="00572EFD">
        <w:rPr>
          <w:i w:val="0"/>
          <w:color w:val="auto"/>
          <w:sz w:val="24"/>
          <w:szCs w:val="24"/>
        </w:rPr>
        <w:t xml:space="preserve">The following illustration depicts the data flow between </w:t>
      </w:r>
      <w:r w:rsidR="00DB584E">
        <w:rPr>
          <w:i w:val="0"/>
          <w:color w:val="auto"/>
          <w:sz w:val="24"/>
          <w:szCs w:val="24"/>
        </w:rPr>
        <w:t xml:space="preserve">the </w:t>
      </w:r>
      <w:proofErr w:type="spellStart"/>
      <w:r w:rsidRPr="00572EFD">
        <w:rPr>
          <w:i w:val="0"/>
          <w:color w:val="auto"/>
          <w:sz w:val="24"/>
          <w:szCs w:val="24"/>
        </w:rPr>
        <w:t>VistA</w:t>
      </w:r>
      <w:proofErr w:type="spellEnd"/>
      <w:r w:rsidRPr="00572EFD">
        <w:rPr>
          <w:i w:val="0"/>
          <w:color w:val="auto"/>
          <w:sz w:val="24"/>
          <w:szCs w:val="24"/>
        </w:rPr>
        <w:t xml:space="preserve">/Laboratory </w:t>
      </w:r>
      <w:r w:rsidR="00370054">
        <w:rPr>
          <w:i w:val="0"/>
          <w:color w:val="auto"/>
          <w:sz w:val="24"/>
          <w:szCs w:val="24"/>
        </w:rPr>
        <w:t>UI</w:t>
      </w:r>
      <w:r w:rsidRPr="00572EFD">
        <w:rPr>
          <w:i w:val="0"/>
          <w:color w:val="auto"/>
          <w:sz w:val="24"/>
          <w:szCs w:val="24"/>
        </w:rPr>
        <w:t>, Data</w:t>
      </w:r>
      <w:r w:rsidR="00DB584E">
        <w:rPr>
          <w:i w:val="0"/>
          <w:color w:val="auto"/>
          <w:sz w:val="24"/>
          <w:szCs w:val="24"/>
        </w:rPr>
        <w:t xml:space="preserve"> Innovation’s IM</w:t>
      </w:r>
      <w:r w:rsidRPr="00572EFD">
        <w:rPr>
          <w:i w:val="0"/>
          <w:color w:val="auto"/>
          <w:sz w:val="24"/>
          <w:szCs w:val="24"/>
        </w:rPr>
        <w:t>, and the analyzers.</w:t>
      </w:r>
      <w:r w:rsidR="001F71F5" w:rsidRPr="00572EFD">
        <w:rPr>
          <w:i w:val="0"/>
          <w:color w:val="auto"/>
          <w:sz w:val="24"/>
          <w:szCs w:val="24"/>
        </w:rPr>
        <w:t xml:space="preserve">  The Laboratory UI generates the HL7 ORM, </w:t>
      </w:r>
      <w:r w:rsidR="00790E68">
        <w:rPr>
          <w:i w:val="0"/>
          <w:color w:val="auto"/>
          <w:sz w:val="24"/>
          <w:szCs w:val="24"/>
        </w:rPr>
        <w:t xml:space="preserve">which is sent to the COTS </w:t>
      </w:r>
      <w:r w:rsidR="00DB584E">
        <w:rPr>
          <w:i w:val="0"/>
          <w:color w:val="auto"/>
          <w:sz w:val="24"/>
          <w:szCs w:val="24"/>
        </w:rPr>
        <w:t>middleware</w:t>
      </w:r>
      <w:r w:rsidR="001F71F5" w:rsidRPr="00572EFD">
        <w:rPr>
          <w:i w:val="0"/>
          <w:color w:val="auto"/>
          <w:sz w:val="24"/>
          <w:szCs w:val="24"/>
        </w:rPr>
        <w:t xml:space="preserve"> I</w:t>
      </w:r>
      <w:r w:rsidR="00790E68">
        <w:rPr>
          <w:i w:val="0"/>
          <w:color w:val="auto"/>
          <w:sz w:val="24"/>
          <w:szCs w:val="24"/>
        </w:rPr>
        <w:t>M;</w:t>
      </w:r>
      <w:r w:rsidR="00572EFD">
        <w:rPr>
          <w:i w:val="0"/>
          <w:color w:val="auto"/>
          <w:sz w:val="24"/>
          <w:szCs w:val="24"/>
        </w:rPr>
        <w:t xml:space="preserve"> the IM interfaces with the various instruments </w:t>
      </w:r>
      <w:r w:rsidR="00DB584E">
        <w:rPr>
          <w:i w:val="0"/>
          <w:color w:val="auto"/>
          <w:sz w:val="24"/>
          <w:szCs w:val="24"/>
        </w:rPr>
        <w:t xml:space="preserve">to receive data </w:t>
      </w:r>
      <w:r w:rsidR="00572EFD">
        <w:rPr>
          <w:i w:val="0"/>
          <w:color w:val="auto"/>
          <w:sz w:val="24"/>
          <w:szCs w:val="24"/>
        </w:rPr>
        <w:t xml:space="preserve">and sends an HL7 ORU back to </w:t>
      </w:r>
      <w:r w:rsidR="00DB584E">
        <w:rPr>
          <w:i w:val="0"/>
          <w:color w:val="auto"/>
          <w:sz w:val="24"/>
          <w:szCs w:val="24"/>
        </w:rPr>
        <w:t xml:space="preserve">the </w:t>
      </w:r>
      <w:proofErr w:type="spellStart"/>
      <w:r w:rsidR="00572EFD">
        <w:rPr>
          <w:i w:val="0"/>
          <w:color w:val="auto"/>
          <w:sz w:val="24"/>
          <w:szCs w:val="24"/>
        </w:rPr>
        <w:t>VistA</w:t>
      </w:r>
      <w:proofErr w:type="spellEnd"/>
      <w:r w:rsidR="00572EFD">
        <w:rPr>
          <w:i w:val="0"/>
          <w:color w:val="auto"/>
          <w:sz w:val="24"/>
          <w:szCs w:val="24"/>
        </w:rPr>
        <w:t xml:space="preserve"> Laboratory UI.  </w:t>
      </w:r>
      <w:r w:rsidR="001F71F5" w:rsidRPr="00572EFD">
        <w:rPr>
          <w:i w:val="0"/>
          <w:color w:val="auto"/>
          <w:sz w:val="24"/>
          <w:szCs w:val="24"/>
        </w:rPr>
        <w:t xml:space="preserve">Lab results are available through the </w:t>
      </w:r>
      <w:proofErr w:type="spellStart"/>
      <w:r w:rsidR="001F71F5" w:rsidRPr="00572EFD">
        <w:rPr>
          <w:i w:val="0"/>
          <w:color w:val="auto"/>
          <w:sz w:val="24"/>
          <w:szCs w:val="24"/>
        </w:rPr>
        <w:t>VistA</w:t>
      </w:r>
      <w:proofErr w:type="spellEnd"/>
      <w:r w:rsidR="001F71F5" w:rsidRPr="00572EFD">
        <w:rPr>
          <w:i w:val="0"/>
          <w:color w:val="auto"/>
          <w:sz w:val="24"/>
          <w:szCs w:val="24"/>
        </w:rPr>
        <w:t xml:space="preserve"> or the Computerized Patient Record System (CPRS).</w:t>
      </w:r>
    </w:p>
    <w:p w14:paraId="47715E16" w14:textId="7B0ECC1E" w:rsidR="003208F3" w:rsidRPr="003208F3" w:rsidRDefault="003208F3" w:rsidP="003208F3">
      <w:pPr>
        <w:pStyle w:val="InstructionalText1"/>
        <w:keepNext/>
        <w:keepLines/>
        <w:ind w:left="720"/>
        <w:jc w:val="center"/>
        <w:rPr>
          <w:b/>
          <w:i w:val="0"/>
          <w:color w:val="auto"/>
          <w:sz w:val="24"/>
          <w:szCs w:val="24"/>
        </w:rPr>
      </w:pPr>
      <w:bookmarkStart w:id="31" w:name="_Toc471369982"/>
      <w:r w:rsidRPr="003208F3">
        <w:rPr>
          <w:b/>
          <w:i w:val="0"/>
          <w:color w:val="auto"/>
          <w:sz w:val="24"/>
          <w:szCs w:val="24"/>
        </w:rPr>
        <w:t xml:space="preserve">Figure </w:t>
      </w:r>
      <w:r w:rsidRPr="003208F3">
        <w:rPr>
          <w:b/>
          <w:i w:val="0"/>
          <w:color w:val="auto"/>
          <w:sz w:val="24"/>
          <w:szCs w:val="24"/>
        </w:rPr>
        <w:fldChar w:fldCharType="begin"/>
      </w:r>
      <w:r w:rsidRPr="003208F3">
        <w:rPr>
          <w:b/>
          <w:i w:val="0"/>
          <w:color w:val="auto"/>
          <w:sz w:val="24"/>
          <w:szCs w:val="24"/>
        </w:rPr>
        <w:instrText xml:space="preserve"> SEQ Figure \* ARABIC </w:instrText>
      </w:r>
      <w:r w:rsidRPr="003208F3">
        <w:rPr>
          <w:b/>
          <w:i w:val="0"/>
          <w:color w:val="auto"/>
          <w:sz w:val="24"/>
          <w:szCs w:val="24"/>
        </w:rPr>
        <w:fldChar w:fldCharType="separate"/>
      </w:r>
      <w:r w:rsidR="00BF033F">
        <w:rPr>
          <w:b/>
          <w:i w:val="0"/>
          <w:noProof/>
          <w:color w:val="auto"/>
          <w:sz w:val="24"/>
          <w:szCs w:val="24"/>
        </w:rPr>
        <w:t>2</w:t>
      </w:r>
      <w:r w:rsidRPr="003208F3">
        <w:rPr>
          <w:b/>
          <w:i w:val="0"/>
          <w:noProof/>
          <w:color w:val="auto"/>
          <w:sz w:val="24"/>
          <w:szCs w:val="24"/>
        </w:rPr>
        <w:fldChar w:fldCharType="end"/>
      </w:r>
      <w:r w:rsidRPr="003208F3">
        <w:rPr>
          <w:b/>
          <w:i w:val="0"/>
          <w:color w:val="auto"/>
          <w:sz w:val="24"/>
          <w:szCs w:val="24"/>
        </w:rPr>
        <w:t>: Data Flow Diagram</w:t>
      </w:r>
      <w:bookmarkEnd w:id="31"/>
    </w:p>
    <w:p w14:paraId="2D3E98F5" w14:textId="03101106" w:rsidR="00DE312A" w:rsidRPr="00DE312A" w:rsidRDefault="007239CD" w:rsidP="00ED4CB1">
      <w:pPr>
        <w:pStyle w:val="BodyText"/>
        <w:ind w:left="720"/>
      </w:pPr>
      <w:r w:rsidRPr="007239CD">
        <w:rPr>
          <w:noProof/>
        </w:rPr>
        <w:drawing>
          <wp:inline distT="0" distB="0" distL="0" distR="0" wp14:anchorId="1A69C6F5" wp14:editId="67026C30">
            <wp:extent cx="5485801" cy="6170386"/>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5801" cy="6170386"/>
                    </a:xfrm>
                    <a:prstGeom prst="rect">
                      <a:avLst/>
                    </a:prstGeom>
                  </pic:spPr>
                </pic:pic>
              </a:graphicData>
            </a:graphic>
          </wp:inline>
        </w:drawing>
      </w:r>
    </w:p>
    <w:p w14:paraId="6CF349B7" w14:textId="56D28901" w:rsidR="00257D13" w:rsidRDefault="00257D13" w:rsidP="00257D13">
      <w:pPr>
        <w:pStyle w:val="BodyText"/>
      </w:pPr>
    </w:p>
    <w:p w14:paraId="49EBD5BC" w14:textId="432E1412" w:rsidR="00257D13" w:rsidRDefault="00257D13" w:rsidP="00257D13">
      <w:pPr>
        <w:pStyle w:val="BodyText"/>
      </w:pPr>
      <w:r w:rsidRPr="00982E14">
        <w:t xml:space="preserve">The diagram </w:t>
      </w:r>
      <w:r>
        <w:t xml:space="preserve">below </w:t>
      </w:r>
      <w:r w:rsidRPr="00982E14">
        <w:t>depicts the sequence of events for both an inbound and an outbound message regarding messages and acknowledgments.</w:t>
      </w:r>
    </w:p>
    <w:p w14:paraId="59C4D1F3" w14:textId="1CA0A3D1" w:rsidR="00165146" w:rsidRDefault="00165146" w:rsidP="00257D13">
      <w:pPr>
        <w:pStyle w:val="BodyText"/>
      </w:pPr>
    </w:p>
    <w:p w14:paraId="59B95C2B" w14:textId="1BE5C856" w:rsidR="00165146" w:rsidRDefault="00165146" w:rsidP="00257D13">
      <w:pPr>
        <w:pStyle w:val="BodyText"/>
      </w:pPr>
    </w:p>
    <w:p w14:paraId="59434828" w14:textId="77777777" w:rsidR="00165146" w:rsidRPr="00982E14" w:rsidRDefault="00165146" w:rsidP="00257D13">
      <w:pPr>
        <w:pStyle w:val="BodyText"/>
      </w:pPr>
    </w:p>
    <w:p w14:paraId="73E03902" w14:textId="67FAEB98" w:rsidR="003208F3" w:rsidRPr="003208F3" w:rsidRDefault="003208F3" w:rsidP="003208F3">
      <w:pPr>
        <w:pStyle w:val="Caption"/>
        <w:ind w:left="666" w:firstLine="360"/>
        <w:jc w:val="center"/>
        <w:rPr>
          <w:rFonts w:cs="Times New Roman"/>
          <w:sz w:val="24"/>
          <w:szCs w:val="24"/>
        </w:rPr>
      </w:pPr>
      <w:bookmarkStart w:id="32" w:name="_Toc471369983"/>
      <w:r w:rsidRPr="003208F3">
        <w:rPr>
          <w:rFonts w:cs="Times New Roman"/>
          <w:sz w:val="24"/>
          <w:szCs w:val="24"/>
        </w:rPr>
        <w:t xml:space="preserve">Figure </w:t>
      </w:r>
      <w:r w:rsidRPr="003208F3">
        <w:rPr>
          <w:rFonts w:cs="Times New Roman"/>
          <w:sz w:val="24"/>
          <w:szCs w:val="24"/>
        </w:rPr>
        <w:fldChar w:fldCharType="begin"/>
      </w:r>
      <w:r w:rsidRPr="003208F3">
        <w:rPr>
          <w:rFonts w:cs="Times New Roman"/>
          <w:sz w:val="24"/>
          <w:szCs w:val="24"/>
        </w:rPr>
        <w:instrText xml:space="preserve"> SEQ Figure \* ARABIC </w:instrText>
      </w:r>
      <w:r w:rsidRPr="003208F3">
        <w:rPr>
          <w:rFonts w:cs="Times New Roman"/>
          <w:sz w:val="24"/>
          <w:szCs w:val="24"/>
        </w:rPr>
        <w:fldChar w:fldCharType="separate"/>
      </w:r>
      <w:r w:rsidR="00BF033F">
        <w:rPr>
          <w:rFonts w:cs="Times New Roman"/>
          <w:noProof/>
          <w:sz w:val="24"/>
          <w:szCs w:val="24"/>
        </w:rPr>
        <w:t>3</w:t>
      </w:r>
      <w:r w:rsidRPr="003208F3">
        <w:rPr>
          <w:rFonts w:cs="Times New Roman"/>
          <w:sz w:val="24"/>
          <w:szCs w:val="24"/>
        </w:rPr>
        <w:fldChar w:fldCharType="end"/>
      </w:r>
      <w:r w:rsidRPr="003208F3">
        <w:rPr>
          <w:rFonts w:cs="Times New Roman"/>
          <w:sz w:val="24"/>
          <w:szCs w:val="24"/>
        </w:rPr>
        <w:t xml:space="preserve">: </w:t>
      </w:r>
      <w:bookmarkStart w:id="33" w:name="_Toc452713526"/>
      <w:r w:rsidRPr="003208F3">
        <w:rPr>
          <w:rFonts w:cs="Times New Roman"/>
          <w:sz w:val="24"/>
          <w:szCs w:val="24"/>
        </w:rPr>
        <w:t>Inbound and Outbound Messaging</w:t>
      </w:r>
      <w:bookmarkEnd w:id="32"/>
      <w:bookmarkEnd w:id="33"/>
    </w:p>
    <w:p w14:paraId="77735F1E" w14:textId="77777777" w:rsidR="00257D13" w:rsidRPr="00982E14" w:rsidRDefault="00257D13" w:rsidP="00257D13">
      <w:pPr>
        <w:pStyle w:val="BodyText"/>
      </w:pPr>
    </w:p>
    <w:p w14:paraId="5D441C20" w14:textId="77777777" w:rsidR="00257D13" w:rsidRPr="00982E14" w:rsidRDefault="00257D13" w:rsidP="00257D13">
      <w:pPr>
        <w:pStyle w:val="screen"/>
      </w:pPr>
      <w:r w:rsidRPr="00982E14">
        <w:rPr>
          <w:noProof/>
        </w:rPr>
        <w:drawing>
          <wp:inline distT="0" distB="0" distL="0" distR="0" wp14:anchorId="7AF6FCAD" wp14:editId="70487D9E">
            <wp:extent cx="4468495" cy="1440815"/>
            <wp:effectExtent l="0" t="0" r="0" b="0"/>
            <wp:docPr id="8" name="Picture 8" descr="sednd 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dnd sy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8495" cy="1440815"/>
                    </a:xfrm>
                    <a:prstGeom prst="rect">
                      <a:avLst/>
                    </a:prstGeom>
                    <a:noFill/>
                    <a:ln>
                      <a:noFill/>
                    </a:ln>
                  </pic:spPr>
                </pic:pic>
              </a:graphicData>
            </a:graphic>
          </wp:inline>
        </w:drawing>
      </w:r>
    </w:p>
    <w:p w14:paraId="5BA05920" w14:textId="0BFA4496" w:rsidR="00FC3958" w:rsidRPr="00BB02B0" w:rsidRDefault="00FC3958" w:rsidP="001E632B">
      <w:pPr>
        <w:pStyle w:val="InstructionalText1"/>
      </w:pPr>
    </w:p>
    <w:p w14:paraId="5BA05921" w14:textId="77777777" w:rsidR="00080748" w:rsidRDefault="00080748" w:rsidP="00C94053">
      <w:pPr>
        <w:pStyle w:val="Heading2"/>
        <w:ind w:left="540"/>
      </w:pPr>
      <w:bookmarkStart w:id="34" w:name="_Toc471369961"/>
      <w:r>
        <w:t>User Access Levels</w:t>
      </w:r>
      <w:bookmarkEnd w:id="34"/>
    </w:p>
    <w:p w14:paraId="5BA05922" w14:textId="10F12308" w:rsidR="002243EB" w:rsidRDefault="00DE312A" w:rsidP="002243EB">
      <w:pPr>
        <w:pStyle w:val="InstructionalText1"/>
      </w:pPr>
      <w:r w:rsidRPr="00DE312A">
        <w:rPr>
          <w:i w:val="0"/>
          <w:color w:val="auto"/>
          <w:sz w:val="24"/>
          <w:szCs w:val="24"/>
        </w:rPr>
        <w:t xml:space="preserve">The core intended user base </w:t>
      </w:r>
      <w:r w:rsidR="00A441C8">
        <w:rPr>
          <w:i w:val="0"/>
          <w:color w:val="auto"/>
          <w:sz w:val="24"/>
          <w:szCs w:val="24"/>
        </w:rPr>
        <w:t xml:space="preserve">of </w:t>
      </w:r>
      <w:r w:rsidR="007165C5">
        <w:rPr>
          <w:i w:val="0"/>
          <w:color w:val="auto"/>
          <w:sz w:val="24"/>
          <w:szCs w:val="24"/>
        </w:rPr>
        <w:t xml:space="preserve">the </w:t>
      </w:r>
      <w:r w:rsidR="00507E3E">
        <w:rPr>
          <w:i w:val="0"/>
          <w:color w:val="auto"/>
          <w:sz w:val="24"/>
        </w:rPr>
        <w:t xml:space="preserve">Lab Micro Interface Release 1.0 </w:t>
      </w:r>
      <w:r w:rsidR="007165C5">
        <w:rPr>
          <w:i w:val="0"/>
          <w:color w:val="auto"/>
          <w:sz w:val="24"/>
        </w:rPr>
        <w:t xml:space="preserve">software build </w:t>
      </w:r>
      <w:r w:rsidR="00A441C8">
        <w:rPr>
          <w:i w:val="0"/>
          <w:color w:val="auto"/>
          <w:sz w:val="24"/>
          <w:szCs w:val="24"/>
        </w:rPr>
        <w:t>include</w:t>
      </w:r>
      <w:r w:rsidR="007165C5">
        <w:rPr>
          <w:i w:val="0"/>
          <w:color w:val="auto"/>
          <w:sz w:val="24"/>
          <w:szCs w:val="24"/>
        </w:rPr>
        <w:t>s</w:t>
      </w:r>
      <w:r w:rsidRPr="00DE312A">
        <w:rPr>
          <w:i w:val="0"/>
          <w:color w:val="auto"/>
          <w:sz w:val="24"/>
          <w:szCs w:val="24"/>
        </w:rPr>
        <w:t xml:space="preserve"> </w:t>
      </w:r>
      <w:r w:rsidR="00D2629D">
        <w:rPr>
          <w:i w:val="0"/>
          <w:color w:val="auto"/>
          <w:sz w:val="24"/>
          <w:szCs w:val="24"/>
        </w:rPr>
        <w:t xml:space="preserve">the following: </w:t>
      </w:r>
      <w:r w:rsidRPr="00DE312A">
        <w:rPr>
          <w:i w:val="0"/>
          <w:color w:val="auto"/>
          <w:sz w:val="24"/>
          <w:szCs w:val="24"/>
        </w:rPr>
        <w:t>laboratory staff</w:t>
      </w:r>
      <w:r w:rsidR="001F204C">
        <w:rPr>
          <w:i w:val="0"/>
          <w:color w:val="auto"/>
          <w:sz w:val="24"/>
          <w:szCs w:val="24"/>
        </w:rPr>
        <w:t>;</w:t>
      </w:r>
      <w:r w:rsidR="00D67B81">
        <w:rPr>
          <w:i w:val="0"/>
          <w:color w:val="auto"/>
          <w:sz w:val="24"/>
          <w:szCs w:val="24"/>
        </w:rPr>
        <w:t xml:space="preserve"> </w:t>
      </w:r>
      <w:r w:rsidR="005657FF">
        <w:rPr>
          <w:i w:val="0"/>
          <w:color w:val="auto"/>
          <w:sz w:val="24"/>
          <w:szCs w:val="24"/>
        </w:rPr>
        <w:t>l</w:t>
      </w:r>
      <w:r w:rsidR="001F204C">
        <w:rPr>
          <w:i w:val="0"/>
          <w:color w:val="auto"/>
          <w:sz w:val="24"/>
          <w:szCs w:val="24"/>
        </w:rPr>
        <w:t xml:space="preserve">aboratory staff includes </w:t>
      </w:r>
      <w:r w:rsidR="00EE640E">
        <w:rPr>
          <w:i w:val="0"/>
          <w:color w:val="auto"/>
          <w:sz w:val="24"/>
          <w:szCs w:val="24"/>
        </w:rPr>
        <w:t>microbi</w:t>
      </w:r>
      <w:r w:rsidR="006C13D8">
        <w:rPr>
          <w:i w:val="0"/>
          <w:color w:val="auto"/>
          <w:sz w:val="24"/>
          <w:szCs w:val="24"/>
        </w:rPr>
        <w:t>ology medical technologists and</w:t>
      </w:r>
      <w:r w:rsidR="00EE640E">
        <w:rPr>
          <w:i w:val="0"/>
          <w:color w:val="auto"/>
          <w:sz w:val="24"/>
          <w:szCs w:val="24"/>
        </w:rPr>
        <w:t xml:space="preserve"> LIMs</w:t>
      </w:r>
      <w:r w:rsidR="001F204C">
        <w:rPr>
          <w:i w:val="0"/>
          <w:color w:val="auto"/>
          <w:sz w:val="24"/>
          <w:szCs w:val="24"/>
        </w:rPr>
        <w:t>.</w:t>
      </w:r>
      <w:r w:rsidRPr="00DE312A">
        <w:rPr>
          <w:i w:val="0"/>
          <w:color w:val="auto"/>
          <w:sz w:val="24"/>
          <w:szCs w:val="24"/>
        </w:rPr>
        <w:t xml:space="preserve"> </w:t>
      </w:r>
    </w:p>
    <w:p w14:paraId="5BA05923" w14:textId="77777777" w:rsidR="00080748" w:rsidRDefault="00172699" w:rsidP="00C94053">
      <w:pPr>
        <w:pStyle w:val="Heading2"/>
        <w:ind w:left="630"/>
      </w:pPr>
      <w:bookmarkStart w:id="35" w:name="_Toc471369962"/>
      <w:r>
        <w:t>Continuity</w:t>
      </w:r>
      <w:r w:rsidR="00080748">
        <w:t xml:space="preserve"> of Operation</w:t>
      </w:r>
      <w:bookmarkEnd w:id="35"/>
    </w:p>
    <w:p w14:paraId="45E27F2C" w14:textId="77777777" w:rsidR="00DE312A" w:rsidRDefault="00DE312A" w:rsidP="00DE312A">
      <w:pPr>
        <w:pStyle w:val="InstructionalText1"/>
        <w:rPr>
          <w:i w:val="0"/>
          <w:color w:val="auto"/>
          <w:sz w:val="24"/>
          <w:szCs w:val="24"/>
        </w:rPr>
      </w:pPr>
      <w:r w:rsidRPr="0007057D">
        <w:rPr>
          <w:i w:val="0"/>
          <w:color w:val="auto"/>
          <w:sz w:val="24"/>
          <w:szCs w:val="24"/>
        </w:rPr>
        <w:t xml:space="preserve">In the event of an emergency, disaster, or accident, please contact the National Service Desk for support: </w:t>
      </w:r>
      <w:hyperlink r:id="rId26" w:history="1">
        <w:r w:rsidRPr="0007057D">
          <w:rPr>
            <w:rStyle w:val="Hyperlink"/>
            <w:bCs/>
            <w:i w:val="0"/>
            <w:color w:val="auto"/>
            <w:sz w:val="24"/>
            <w:szCs w:val="24"/>
          </w:rPr>
          <w:t>Nationalservicedeskanr@va.gov</w:t>
        </w:r>
      </w:hyperlink>
      <w:r w:rsidRPr="0007057D">
        <w:rPr>
          <w:bCs/>
          <w:i w:val="0"/>
          <w:color w:val="auto"/>
          <w:sz w:val="24"/>
          <w:szCs w:val="24"/>
        </w:rPr>
        <w:t xml:space="preserve"> or </w:t>
      </w:r>
      <w:r w:rsidRPr="0007057D">
        <w:rPr>
          <w:i w:val="0"/>
          <w:color w:val="auto"/>
          <w:sz w:val="24"/>
          <w:szCs w:val="24"/>
        </w:rPr>
        <w:t xml:space="preserve">1-855-673-4357. </w:t>
      </w:r>
      <w:r>
        <w:rPr>
          <w:i w:val="0"/>
          <w:color w:val="auto"/>
          <w:sz w:val="24"/>
          <w:szCs w:val="24"/>
        </w:rPr>
        <w:t xml:space="preserve"> </w:t>
      </w:r>
    </w:p>
    <w:p w14:paraId="5BA05924" w14:textId="786BD532" w:rsidR="00080748" w:rsidRPr="00051C46" w:rsidRDefault="00080748" w:rsidP="00080748">
      <w:pPr>
        <w:pStyle w:val="InstructionalText1"/>
        <w:rPr>
          <w:color w:val="auto"/>
        </w:rPr>
      </w:pPr>
    </w:p>
    <w:p w14:paraId="5BA05932" w14:textId="77777777" w:rsidR="00080748" w:rsidRPr="00051C46" w:rsidRDefault="00330411" w:rsidP="00B40906">
      <w:pPr>
        <w:pStyle w:val="Heading1"/>
      </w:pPr>
      <w:bookmarkStart w:id="36" w:name="_Toc471369963"/>
      <w:r w:rsidRPr="00051C46">
        <w:t>Using the Software</w:t>
      </w:r>
      <w:bookmarkEnd w:id="36"/>
    </w:p>
    <w:p w14:paraId="054C076F" w14:textId="31B42B8C" w:rsidR="00064E9E" w:rsidRPr="00051C46" w:rsidRDefault="00D67B81" w:rsidP="00C94053">
      <w:pPr>
        <w:pStyle w:val="Heading2"/>
        <w:numPr>
          <w:ilvl w:val="1"/>
          <w:numId w:val="34"/>
        </w:numPr>
        <w:ind w:left="450"/>
        <w:rPr>
          <w:rFonts w:ascii="r_ansi" w:hAnsi="r_ansi" w:cs="r_ansi"/>
          <w:sz w:val="20"/>
          <w:szCs w:val="20"/>
        </w:rPr>
      </w:pPr>
      <w:r w:rsidRPr="00051C46">
        <w:t xml:space="preserve"> </w:t>
      </w:r>
      <w:bookmarkStart w:id="37" w:name="_Toc471369964"/>
      <w:r w:rsidR="00064E9E" w:rsidRPr="00051C46">
        <w:t>Enter/verify data (auto instrument)</w:t>
      </w:r>
      <w:bookmarkEnd w:id="37"/>
      <w:r w:rsidR="00064E9E" w:rsidRPr="00051C46">
        <w:rPr>
          <w:rFonts w:ascii="r_ansi" w:hAnsi="r_ansi" w:cs="r_ansi"/>
          <w:sz w:val="20"/>
          <w:szCs w:val="20"/>
        </w:rPr>
        <w:t xml:space="preserve"> </w:t>
      </w:r>
    </w:p>
    <w:p w14:paraId="179A976B" w14:textId="3D3E21FB" w:rsidR="00064E9E" w:rsidRPr="00013806" w:rsidRDefault="00C10B6D" w:rsidP="00C10B6D">
      <w:pPr>
        <w:autoSpaceDE w:val="0"/>
        <w:autoSpaceDN w:val="0"/>
        <w:adjustRightInd w:val="0"/>
        <w:spacing w:after="120"/>
        <w:rPr>
          <w:sz w:val="24"/>
        </w:rPr>
      </w:pPr>
      <w:r w:rsidRPr="00051C46">
        <w:rPr>
          <w:sz w:val="24"/>
        </w:rPr>
        <w:t>T</w:t>
      </w:r>
      <w:r w:rsidR="00064E9E" w:rsidRPr="00051C46">
        <w:rPr>
          <w:sz w:val="24"/>
        </w:rPr>
        <w:t xml:space="preserve">he Enter/verify data </w:t>
      </w:r>
      <w:r w:rsidRPr="00051C46">
        <w:rPr>
          <w:sz w:val="24"/>
        </w:rPr>
        <w:t xml:space="preserve">(auto instrument) option </w:t>
      </w:r>
      <w:r w:rsidR="00064E9E" w:rsidRPr="00051C46">
        <w:rPr>
          <w:sz w:val="24"/>
        </w:rPr>
        <w:t xml:space="preserve">will allow the releasing technologist </w:t>
      </w:r>
      <w:r w:rsidRPr="00051C46">
        <w:rPr>
          <w:sz w:val="24"/>
        </w:rPr>
        <w:t xml:space="preserve">the following </w:t>
      </w:r>
      <w:r w:rsidR="00064E9E" w:rsidRPr="00051C46">
        <w:rPr>
          <w:sz w:val="24"/>
        </w:rPr>
        <w:t>rel</w:t>
      </w:r>
      <w:r w:rsidR="00064E9E" w:rsidRPr="00013806">
        <w:rPr>
          <w:sz w:val="24"/>
        </w:rPr>
        <w:t>ease actions:</w:t>
      </w:r>
    </w:p>
    <w:p w14:paraId="52F561A4" w14:textId="1229A754" w:rsidR="00064E9E" w:rsidRPr="000A2A5B" w:rsidRDefault="00C10B6D" w:rsidP="000A2A5B">
      <w:pPr>
        <w:pStyle w:val="ListParagraph"/>
        <w:numPr>
          <w:ilvl w:val="2"/>
          <w:numId w:val="32"/>
        </w:numPr>
        <w:tabs>
          <w:tab w:val="left" w:pos="1080"/>
        </w:tabs>
        <w:autoSpaceDE w:val="0"/>
        <w:autoSpaceDN w:val="0"/>
        <w:adjustRightInd w:val="0"/>
        <w:ind w:left="720"/>
        <w:rPr>
          <w:sz w:val="24"/>
        </w:rPr>
      </w:pPr>
      <w:r w:rsidRPr="000A2A5B">
        <w:rPr>
          <w:sz w:val="24"/>
        </w:rPr>
        <w:t xml:space="preserve">0 </w:t>
      </w:r>
      <w:r w:rsidR="000A2A5B">
        <w:rPr>
          <w:sz w:val="24"/>
        </w:rPr>
        <w:tab/>
      </w:r>
      <w:r w:rsidR="00064E9E" w:rsidRPr="000A2A5B">
        <w:rPr>
          <w:sz w:val="24"/>
        </w:rPr>
        <w:t>Quit</w:t>
      </w:r>
    </w:p>
    <w:p w14:paraId="2AAFB19D" w14:textId="65EE6F44" w:rsidR="00064E9E" w:rsidRPr="000A2A5B" w:rsidRDefault="00C10B6D" w:rsidP="000A2A5B">
      <w:pPr>
        <w:pStyle w:val="ListParagraph"/>
        <w:numPr>
          <w:ilvl w:val="2"/>
          <w:numId w:val="32"/>
        </w:numPr>
        <w:tabs>
          <w:tab w:val="left" w:pos="1080"/>
        </w:tabs>
        <w:autoSpaceDE w:val="0"/>
        <w:autoSpaceDN w:val="0"/>
        <w:adjustRightInd w:val="0"/>
        <w:ind w:left="720"/>
        <w:rPr>
          <w:sz w:val="24"/>
        </w:rPr>
      </w:pPr>
      <w:r w:rsidRPr="000A2A5B">
        <w:rPr>
          <w:sz w:val="24"/>
        </w:rPr>
        <w:t xml:space="preserve">1 </w:t>
      </w:r>
      <w:r w:rsidR="000A2A5B">
        <w:rPr>
          <w:sz w:val="24"/>
        </w:rPr>
        <w:tab/>
      </w:r>
      <w:r w:rsidR="00064E9E" w:rsidRPr="000A2A5B">
        <w:rPr>
          <w:sz w:val="24"/>
        </w:rPr>
        <w:t>Release</w:t>
      </w:r>
    </w:p>
    <w:p w14:paraId="313D9021" w14:textId="68EE62F6" w:rsidR="00064E9E" w:rsidRPr="000A2A5B" w:rsidRDefault="00C10B6D" w:rsidP="000A2A5B">
      <w:pPr>
        <w:pStyle w:val="ListParagraph"/>
        <w:numPr>
          <w:ilvl w:val="2"/>
          <w:numId w:val="32"/>
        </w:numPr>
        <w:tabs>
          <w:tab w:val="left" w:pos="1080"/>
        </w:tabs>
        <w:autoSpaceDE w:val="0"/>
        <w:autoSpaceDN w:val="0"/>
        <w:adjustRightInd w:val="0"/>
        <w:ind w:left="720"/>
        <w:rPr>
          <w:sz w:val="24"/>
        </w:rPr>
      </w:pPr>
      <w:r w:rsidRPr="000A2A5B">
        <w:rPr>
          <w:sz w:val="24"/>
        </w:rPr>
        <w:t xml:space="preserve">2 </w:t>
      </w:r>
      <w:r w:rsidR="000A2A5B">
        <w:rPr>
          <w:sz w:val="24"/>
        </w:rPr>
        <w:tab/>
      </w:r>
      <w:r w:rsidR="00064E9E" w:rsidRPr="000A2A5B">
        <w:rPr>
          <w:sz w:val="24"/>
        </w:rPr>
        <w:t>Comments/Release</w:t>
      </w:r>
    </w:p>
    <w:p w14:paraId="21CF0F64" w14:textId="1D041E9D" w:rsidR="00064E9E" w:rsidRPr="000A2A5B" w:rsidRDefault="00C10B6D" w:rsidP="000A2A5B">
      <w:pPr>
        <w:pStyle w:val="ListParagraph"/>
        <w:numPr>
          <w:ilvl w:val="0"/>
          <w:numId w:val="30"/>
        </w:numPr>
        <w:tabs>
          <w:tab w:val="left" w:pos="1080"/>
        </w:tabs>
        <w:autoSpaceDE w:val="0"/>
        <w:autoSpaceDN w:val="0"/>
        <w:adjustRightInd w:val="0"/>
        <w:ind w:left="720"/>
        <w:rPr>
          <w:sz w:val="24"/>
        </w:rPr>
      </w:pPr>
      <w:r w:rsidRPr="000A2A5B">
        <w:rPr>
          <w:sz w:val="24"/>
        </w:rPr>
        <w:t xml:space="preserve">3 </w:t>
      </w:r>
      <w:r w:rsidR="000A2A5B">
        <w:rPr>
          <w:sz w:val="24"/>
        </w:rPr>
        <w:tab/>
      </w:r>
      <w:r w:rsidR="00064E9E" w:rsidRPr="000A2A5B">
        <w:rPr>
          <w:sz w:val="24"/>
        </w:rPr>
        <w:t>Edit (full)</w:t>
      </w:r>
    </w:p>
    <w:p w14:paraId="00214E0F" w14:textId="77777777" w:rsidR="00064E9E" w:rsidRPr="00013806" w:rsidRDefault="00064E9E" w:rsidP="00064E9E">
      <w:pPr>
        <w:autoSpaceDE w:val="0"/>
        <w:autoSpaceDN w:val="0"/>
        <w:adjustRightInd w:val="0"/>
        <w:rPr>
          <w:sz w:val="24"/>
        </w:rPr>
      </w:pPr>
    </w:p>
    <w:p w14:paraId="0ADEB170" w14:textId="77777777" w:rsidR="00064E9E" w:rsidRPr="00013806" w:rsidRDefault="00064E9E" w:rsidP="00C10B6D">
      <w:pPr>
        <w:autoSpaceDE w:val="0"/>
        <w:autoSpaceDN w:val="0"/>
        <w:adjustRightInd w:val="0"/>
        <w:spacing w:after="120"/>
        <w:rPr>
          <w:sz w:val="24"/>
        </w:rPr>
      </w:pPr>
      <w:r w:rsidRPr="00013806">
        <w:rPr>
          <w:sz w:val="24"/>
        </w:rPr>
        <w:t>Entering 0 will abort review/release.</w:t>
      </w:r>
    </w:p>
    <w:p w14:paraId="1C49D980" w14:textId="77777777" w:rsidR="00064E9E" w:rsidRPr="00013806" w:rsidRDefault="00064E9E" w:rsidP="00C10B6D">
      <w:pPr>
        <w:autoSpaceDE w:val="0"/>
        <w:autoSpaceDN w:val="0"/>
        <w:adjustRightInd w:val="0"/>
        <w:spacing w:after="120"/>
        <w:rPr>
          <w:sz w:val="24"/>
        </w:rPr>
      </w:pPr>
      <w:r w:rsidRPr="00013806">
        <w:rPr>
          <w:sz w:val="24"/>
        </w:rPr>
        <w:t>Entering 1 will allow release 'as is' with no editing.</w:t>
      </w:r>
    </w:p>
    <w:p w14:paraId="5829C5BC" w14:textId="77777777" w:rsidR="00064E9E" w:rsidRPr="00013806" w:rsidRDefault="00064E9E" w:rsidP="00C10B6D">
      <w:pPr>
        <w:autoSpaceDE w:val="0"/>
        <w:autoSpaceDN w:val="0"/>
        <w:adjustRightInd w:val="0"/>
        <w:spacing w:after="120"/>
        <w:rPr>
          <w:sz w:val="24"/>
        </w:rPr>
      </w:pPr>
      <w:r w:rsidRPr="00013806">
        <w:rPr>
          <w:sz w:val="24"/>
        </w:rPr>
        <w:t>Entering 2 will allow you to enter/edit comments then release.</w:t>
      </w:r>
    </w:p>
    <w:p w14:paraId="1D6145A0" w14:textId="4D9199BA" w:rsidR="00064E9E" w:rsidRPr="00013806" w:rsidRDefault="00064E9E" w:rsidP="00064E9E">
      <w:pPr>
        <w:autoSpaceDE w:val="0"/>
        <w:autoSpaceDN w:val="0"/>
        <w:adjustRightInd w:val="0"/>
        <w:rPr>
          <w:sz w:val="24"/>
        </w:rPr>
      </w:pPr>
      <w:r w:rsidRPr="00013806">
        <w:rPr>
          <w:sz w:val="24"/>
        </w:rPr>
        <w:t>Entering 3 will allow you to enter full edit, similar to 'Results entry' option.</w:t>
      </w:r>
    </w:p>
    <w:p w14:paraId="5DCB9405" w14:textId="77777777" w:rsidR="00064E9E" w:rsidRPr="00013806" w:rsidRDefault="00064E9E" w:rsidP="00064E9E">
      <w:pPr>
        <w:autoSpaceDE w:val="0"/>
        <w:autoSpaceDN w:val="0"/>
        <w:adjustRightInd w:val="0"/>
        <w:rPr>
          <w:sz w:val="24"/>
        </w:rPr>
      </w:pPr>
    </w:p>
    <w:p w14:paraId="37B8D66E" w14:textId="113350BA" w:rsidR="00064E9E" w:rsidRDefault="00064E9E" w:rsidP="00064E9E">
      <w:pPr>
        <w:autoSpaceDE w:val="0"/>
        <w:autoSpaceDN w:val="0"/>
        <w:adjustRightInd w:val="0"/>
        <w:rPr>
          <w:sz w:val="24"/>
        </w:rPr>
      </w:pPr>
      <w:r w:rsidRPr="00013806">
        <w:rPr>
          <w:sz w:val="24"/>
        </w:rPr>
        <w:t>Selections 1-3 will allow editing of status and approved date/time.</w:t>
      </w:r>
    </w:p>
    <w:p w14:paraId="78ACBAF2" w14:textId="1D2659CD" w:rsidR="00225DB7" w:rsidRDefault="00225DB7" w:rsidP="00064E9E">
      <w:pPr>
        <w:autoSpaceDE w:val="0"/>
        <w:autoSpaceDN w:val="0"/>
        <w:adjustRightInd w:val="0"/>
        <w:rPr>
          <w:sz w:val="24"/>
        </w:rPr>
      </w:pPr>
    </w:p>
    <w:p w14:paraId="562D674B" w14:textId="577021B4" w:rsidR="00064E9E" w:rsidRDefault="00064E9E" w:rsidP="00064E9E">
      <w:pPr>
        <w:autoSpaceDE w:val="0"/>
        <w:autoSpaceDN w:val="0"/>
        <w:adjustRightInd w:val="0"/>
        <w:rPr>
          <w:rFonts w:ascii="r_ansi" w:hAnsi="r_ansi" w:cs="r_ansi"/>
          <w:sz w:val="20"/>
          <w:szCs w:val="20"/>
        </w:rPr>
      </w:pPr>
    </w:p>
    <w:p w14:paraId="3A4B9A19" w14:textId="683517A7" w:rsidR="00496626" w:rsidRDefault="00496626" w:rsidP="00D67B81">
      <w:pPr>
        <w:pStyle w:val="Heading2"/>
        <w:numPr>
          <w:ilvl w:val="1"/>
          <w:numId w:val="20"/>
        </w:numPr>
        <w:tabs>
          <w:tab w:val="clear" w:pos="3276"/>
        </w:tabs>
        <w:ind w:left="540"/>
      </w:pPr>
      <w:r>
        <w:t xml:space="preserve"> </w:t>
      </w:r>
      <w:bookmarkStart w:id="38" w:name="_Toc471369965"/>
      <w:r w:rsidR="00384138">
        <w:t>Setting the Release Default at</w:t>
      </w:r>
      <w:r w:rsidR="00757290">
        <w:t xml:space="preserve"> the Package Level</w:t>
      </w:r>
      <w:bookmarkEnd w:id="38"/>
      <w:r w:rsidR="00757290">
        <w:t xml:space="preserve"> </w:t>
      </w:r>
    </w:p>
    <w:p w14:paraId="1F664B60" w14:textId="3D3EFDBE" w:rsidR="00481DBC" w:rsidRPr="00013806" w:rsidRDefault="00481DBC" w:rsidP="00481DBC">
      <w:pPr>
        <w:autoSpaceDE w:val="0"/>
        <w:autoSpaceDN w:val="0"/>
        <w:adjustRightInd w:val="0"/>
        <w:rPr>
          <w:sz w:val="24"/>
        </w:rPr>
      </w:pPr>
      <w:r w:rsidRPr="00013806">
        <w:rPr>
          <w:sz w:val="24"/>
        </w:rPr>
        <w:t>A new parameter LR MI UI RELEASE DEFAULT is included with this patch</w:t>
      </w:r>
      <w:r w:rsidR="00C10B6D">
        <w:rPr>
          <w:sz w:val="24"/>
        </w:rPr>
        <w:t xml:space="preserve"> which</w:t>
      </w:r>
      <w:r w:rsidRPr="00013806">
        <w:rPr>
          <w:sz w:val="24"/>
        </w:rPr>
        <w:t xml:space="preserve"> provides the VAMC site the ability to set the release default at the package and</w:t>
      </w:r>
      <w:r w:rsidR="00C10B6D">
        <w:rPr>
          <w:sz w:val="24"/>
        </w:rPr>
        <w:t>/or</w:t>
      </w:r>
      <w:r w:rsidRPr="00013806">
        <w:rPr>
          <w:sz w:val="24"/>
        </w:rPr>
        <w:t xml:space="preserve"> user levels.</w:t>
      </w:r>
    </w:p>
    <w:p w14:paraId="326655E0" w14:textId="77777777" w:rsidR="00481DBC" w:rsidRPr="00013806" w:rsidRDefault="00481DBC" w:rsidP="00481DBC">
      <w:pPr>
        <w:autoSpaceDE w:val="0"/>
        <w:autoSpaceDN w:val="0"/>
        <w:adjustRightInd w:val="0"/>
        <w:rPr>
          <w:sz w:val="24"/>
        </w:rPr>
      </w:pPr>
      <w:r w:rsidRPr="00013806">
        <w:rPr>
          <w:sz w:val="24"/>
        </w:rPr>
        <w:t xml:space="preserve"> </w:t>
      </w:r>
    </w:p>
    <w:p w14:paraId="64D9BF01" w14:textId="77777777" w:rsidR="00757290" w:rsidRDefault="00F4648B" w:rsidP="00757290">
      <w:pPr>
        <w:autoSpaceDE w:val="0"/>
        <w:autoSpaceDN w:val="0"/>
        <w:adjustRightInd w:val="0"/>
        <w:spacing w:after="120"/>
        <w:rPr>
          <w:sz w:val="24"/>
        </w:rPr>
      </w:pPr>
      <w:r>
        <w:rPr>
          <w:sz w:val="24"/>
        </w:rPr>
        <w:t>To update the release defa</w:t>
      </w:r>
      <w:r w:rsidR="00757290">
        <w:rPr>
          <w:sz w:val="24"/>
        </w:rPr>
        <w:t>ult at the package level, perform the following steps:</w:t>
      </w:r>
    </w:p>
    <w:p w14:paraId="7C8A27F8" w14:textId="231DFF33" w:rsidR="00C10B6D" w:rsidRPr="000A2A5B" w:rsidRDefault="00C5434C" w:rsidP="00DE7AD6">
      <w:pPr>
        <w:pStyle w:val="ListParagraph"/>
        <w:numPr>
          <w:ilvl w:val="0"/>
          <w:numId w:val="26"/>
        </w:numPr>
        <w:autoSpaceDE w:val="0"/>
        <w:autoSpaceDN w:val="0"/>
        <w:adjustRightInd w:val="0"/>
        <w:spacing w:after="120"/>
        <w:rPr>
          <w:sz w:val="24"/>
        </w:rPr>
      </w:pPr>
      <w:r w:rsidRPr="000A2A5B">
        <w:rPr>
          <w:sz w:val="24"/>
        </w:rPr>
        <w:t>At the prompt, e</w:t>
      </w:r>
      <w:r w:rsidR="00757290" w:rsidRPr="000A2A5B">
        <w:rPr>
          <w:sz w:val="24"/>
        </w:rPr>
        <w:t>nter</w:t>
      </w:r>
      <w:r w:rsidR="00F4648B" w:rsidRPr="000A2A5B">
        <w:rPr>
          <w:sz w:val="24"/>
        </w:rPr>
        <w:t xml:space="preserve"> </w:t>
      </w:r>
      <w:r w:rsidR="00F4648B" w:rsidRPr="000A2A5B">
        <w:rPr>
          <w:b/>
          <w:sz w:val="24"/>
        </w:rPr>
        <w:t>CC</w:t>
      </w:r>
      <w:r w:rsidR="00F4648B" w:rsidRPr="000A2A5B">
        <w:rPr>
          <w:sz w:val="24"/>
        </w:rPr>
        <w:t xml:space="preserve"> </w:t>
      </w:r>
      <w:r w:rsidR="00757290" w:rsidRPr="000A2A5B">
        <w:rPr>
          <w:sz w:val="24"/>
        </w:rPr>
        <w:t xml:space="preserve">for </w:t>
      </w:r>
      <w:r w:rsidR="00757290" w:rsidRPr="000A2A5B">
        <w:rPr>
          <w:b/>
          <w:sz w:val="24"/>
        </w:rPr>
        <w:t>U</w:t>
      </w:r>
      <w:r w:rsidR="00F4648B" w:rsidRPr="000A2A5B">
        <w:rPr>
          <w:b/>
          <w:sz w:val="24"/>
        </w:rPr>
        <w:t>pdate CPRS Parameters</w:t>
      </w:r>
      <w:r w:rsidR="00F4648B" w:rsidRPr="000A2A5B">
        <w:rPr>
          <w:sz w:val="24"/>
        </w:rPr>
        <w:t>.</w:t>
      </w:r>
    </w:p>
    <w:p w14:paraId="0F9C800D" w14:textId="7C222690" w:rsidR="00757290" w:rsidRPr="000A2A5B" w:rsidRDefault="00C5434C" w:rsidP="00DE7AD6">
      <w:pPr>
        <w:pStyle w:val="ListParagraph"/>
        <w:numPr>
          <w:ilvl w:val="0"/>
          <w:numId w:val="26"/>
        </w:numPr>
        <w:autoSpaceDE w:val="0"/>
        <w:autoSpaceDN w:val="0"/>
        <w:adjustRightInd w:val="0"/>
        <w:spacing w:after="120"/>
        <w:rPr>
          <w:sz w:val="24"/>
        </w:rPr>
      </w:pPr>
      <w:r w:rsidRPr="000A2A5B">
        <w:rPr>
          <w:sz w:val="24"/>
        </w:rPr>
        <w:t>At the prompt, e</w:t>
      </w:r>
      <w:r w:rsidR="00757290" w:rsidRPr="000A2A5B">
        <w:rPr>
          <w:sz w:val="24"/>
        </w:rPr>
        <w:t xml:space="preserve">nter </w:t>
      </w:r>
      <w:r w:rsidR="00757290" w:rsidRPr="000A2A5B">
        <w:rPr>
          <w:b/>
          <w:sz w:val="24"/>
        </w:rPr>
        <w:t>PP</w:t>
      </w:r>
      <w:r w:rsidR="00757290" w:rsidRPr="000A2A5B">
        <w:rPr>
          <w:sz w:val="24"/>
        </w:rPr>
        <w:t xml:space="preserve"> for </w:t>
      </w:r>
      <w:r w:rsidR="00757290" w:rsidRPr="000A2A5B">
        <w:rPr>
          <w:b/>
          <w:sz w:val="24"/>
        </w:rPr>
        <w:t>Package Level Parameter Edit</w:t>
      </w:r>
      <w:r w:rsidR="00757290" w:rsidRPr="000A2A5B">
        <w:rPr>
          <w:sz w:val="24"/>
        </w:rPr>
        <w:t>.</w:t>
      </w:r>
    </w:p>
    <w:p w14:paraId="0560DA0A" w14:textId="6DD3197C" w:rsidR="00757290" w:rsidRPr="000A2A5B" w:rsidRDefault="00757290" w:rsidP="00DE7AD6">
      <w:pPr>
        <w:pStyle w:val="ListParagraph"/>
        <w:numPr>
          <w:ilvl w:val="0"/>
          <w:numId w:val="26"/>
        </w:numPr>
        <w:autoSpaceDE w:val="0"/>
        <w:autoSpaceDN w:val="0"/>
        <w:adjustRightInd w:val="0"/>
        <w:spacing w:after="120"/>
        <w:rPr>
          <w:sz w:val="24"/>
        </w:rPr>
      </w:pPr>
      <w:r w:rsidRPr="000A2A5B">
        <w:rPr>
          <w:sz w:val="24"/>
        </w:rPr>
        <w:t xml:space="preserve">Enter a default release action at the prompt </w:t>
      </w:r>
      <w:r w:rsidRPr="000A2A5B">
        <w:rPr>
          <w:b/>
          <w:sz w:val="24"/>
        </w:rPr>
        <w:t>Default Micro Instrument Release Action</w:t>
      </w:r>
      <w:r w:rsidRPr="000A2A5B">
        <w:rPr>
          <w:sz w:val="24"/>
        </w:rPr>
        <w:t>.</w:t>
      </w:r>
    </w:p>
    <w:p w14:paraId="56858C80" w14:textId="530CF24D" w:rsidR="00757290" w:rsidRPr="000A2A5B" w:rsidRDefault="00757290" w:rsidP="00DE7AD6">
      <w:pPr>
        <w:pStyle w:val="ListParagraph"/>
        <w:numPr>
          <w:ilvl w:val="0"/>
          <w:numId w:val="26"/>
        </w:numPr>
        <w:autoSpaceDE w:val="0"/>
        <w:autoSpaceDN w:val="0"/>
        <w:adjustRightInd w:val="0"/>
        <w:spacing w:after="120"/>
        <w:rPr>
          <w:sz w:val="24"/>
        </w:rPr>
      </w:pPr>
      <w:r w:rsidRPr="000A2A5B">
        <w:rPr>
          <w:sz w:val="24"/>
        </w:rPr>
        <w:t>If desired, set other applicable parameters and exit.</w:t>
      </w:r>
    </w:p>
    <w:p w14:paraId="1AF94E77" w14:textId="1531BA17" w:rsidR="00481DBC" w:rsidRDefault="00757290" w:rsidP="00481DBC">
      <w:pPr>
        <w:autoSpaceDE w:val="0"/>
        <w:autoSpaceDN w:val="0"/>
        <w:adjustRightInd w:val="0"/>
        <w:rPr>
          <w:sz w:val="24"/>
        </w:rPr>
      </w:pPr>
      <w:r>
        <w:rPr>
          <w:sz w:val="24"/>
        </w:rPr>
        <w:t>An e</w:t>
      </w:r>
      <w:r w:rsidR="00481DBC" w:rsidRPr="00013806">
        <w:rPr>
          <w:sz w:val="24"/>
        </w:rPr>
        <w:t>xample configuration</w:t>
      </w:r>
      <w:r>
        <w:rPr>
          <w:sz w:val="24"/>
        </w:rPr>
        <w:t xml:space="preserve"> is provided below.</w:t>
      </w:r>
    </w:p>
    <w:p w14:paraId="0FED7018" w14:textId="77777777" w:rsidR="00507E3E" w:rsidRDefault="00507E3E" w:rsidP="00507E3E">
      <w:pPr>
        <w:autoSpaceDE w:val="0"/>
        <w:autoSpaceDN w:val="0"/>
        <w:adjustRightInd w:val="0"/>
        <w:rPr>
          <w:rFonts w:ascii="Arial" w:hAnsi="Arial" w:cs="Arial"/>
          <w:b/>
          <w:sz w:val="20"/>
          <w:szCs w:val="20"/>
        </w:rPr>
      </w:pPr>
    </w:p>
    <w:p w14:paraId="35F1DE7A" w14:textId="30F10971" w:rsidR="00507E3E" w:rsidRPr="00507E3E" w:rsidRDefault="00507E3E" w:rsidP="00507E3E">
      <w:pPr>
        <w:autoSpaceDE w:val="0"/>
        <w:autoSpaceDN w:val="0"/>
        <w:adjustRightInd w:val="0"/>
        <w:jc w:val="center"/>
        <w:rPr>
          <w:sz w:val="24"/>
        </w:rPr>
      </w:pPr>
      <w:bookmarkStart w:id="39" w:name="_Toc471369984"/>
      <w:r w:rsidRPr="00507E3E">
        <w:rPr>
          <w:b/>
          <w:sz w:val="24"/>
        </w:rPr>
        <w:t xml:space="preserve">Figure </w:t>
      </w:r>
      <w:r w:rsidRPr="00507E3E">
        <w:rPr>
          <w:b/>
          <w:sz w:val="24"/>
        </w:rPr>
        <w:fldChar w:fldCharType="begin"/>
      </w:r>
      <w:r w:rsidRPr="00507E3E">
        <w:rPr>
          <w:b/>
          <w:sz w:val="24"/>
        </w:rPr>
        <w:instrText xml:space="preserve"> SEQ Figure \* ARABIC </w:instrText>
      </w:r>
      <w:r w:rsidRPr="00507E3E">
        <w:rPr>
          <w:b/>
          <w:sz w:val="24"/>
        </w:rPr>
        <w:fldChar w:fldCharType="separate"/>
      </w:r>
      <w:r w:rsidR="00BF033F">
        <w:rPr>
          <w:b/>
          <w:noProof/>
          <w:sz w:val="24"/>
        </w:rPr>
        <w:t>4</w:t>
      </w:r>
      <w:r w:rsidRPr="00507E3E">
        <w:rPr>
          <w:b/>
          <w:sz w:val="24"/>
        </w:rPr>
        <w:fldChar w:fldCharType="end"/>
      </w:r>
      <w:r w:rsidRPr="00507E3E">
        <w:rPr>
          <w:b/>
          <w:sz w:val="24"/>
        </w:rPr>
        <w:t>: Example for setting the default release option at the Package Level</w:t>
      </w:r>
      <w:bookmarkEnd w:id="39"/>
    </w:p>
    <w:p w14:paraId="6573EBE1" w14:textId="124DDD4C" w:rsidR="00364251" w:rsidRDefault="00481DBC" w:rsidP="00481DBC">
      <w:pPr>
        <w:autoSpaceDE w:val="0"/>
        <w:autoSpaceDN w:val="0"/>
        <w:adjustRightInd w:val="0"/>
        <w:rPr>
          <w:rFonts w:ascii="r_ansi" w:hAnsi="r_ansi" w:cs="r_ansi"/>
          <w:sz w:val="20"/>
          <w:szCs w:val="20"/>
        </w:rPr>
      </w:pPr>
      <w:r w:rsidRPr="00013806">
        <w:rPr>
          <w:sz w:val="24"/>
        </w:rPr>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40"/>
      </w:tblGrid>
      <w:tr w:rsidR="00364251" w14:paraId="34570937" w14:textId="77777777" w:rsidTr="007A527E">
        <w:tc>
          <w:tcPr>
            <w:tcW w:w="9350" w:type="dxa"/>
            <w:shd w:val="clear" w:color="auto" w:fill="EEECE1" w:themeFill="background2"/>
          </w:tcPr>
          <w:p w14:paraId="623EEC39" w14:textId="1AC2A05E"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Select Update CPRS Parame</w:t>
            </w:r>
            <w:r w:rsidR="00757290" w:rsidRPr="00B06E33">
              <w:rPr>
                <w:rFonts w:ascii="Courier New" w:hAnsi="Courier New" w:cs="Courier New"/>
                <w:sz w:val="18"/>
                <w:szCs w:val="18"/>
              </w:rPr>
              <w:t xml:space="preserve">ters &lt;TEST ACCOUNT&gt; Option: PP </w:t>
            </w:r>
            <w:r w:rsidRPr="00B06E33">
              <w:rPr>
                <w:rFonts w:ascii="Courier New" w:hAnsi="Courier New" w:cs="Courier New"/>
                <w:sz w:val="18"/>
                <w:szCs w:val="18"/>
              </w:rPr>
              <w:t xml:space="preserve">Package Level </w:t>
            </w:r>
          </w:p>
          <w:p w14:paraId="22F93886"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Parameter Edit</w:t>
            </w:r>
          </w:p>
          <w:p w14:paraId="4DFA4325"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w:t>
            </w:r>
          </w:p>
          <w:p w14:paraId="14EED3D0"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Lab Package Level Parameters for Package: LAB SERVICE</w:t>
            </w:r>
          </w:p>
          <w:p w14:paraId="29407F39"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w:t>
            </w:r>
          </w:p>
          <w:p w14:paraId="2A5D6B13"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Collect on Monday                                 YES</w:t>
            </w:r>
          </w:p>
          <w:p w14:paraId="5CE188AC"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Collect on Tuesday                                YES</w:t>
            </w:r>
          </w:p>
          <w:p w14:paraId="53452758"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Collect on Wednesday                              YES</w:t>
            </w:r>
          </w:p>
          <w:p w14:paraId="1F033449"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Collect on Thursday                               YES</w:t>
            </w:r>
          </w:p>
          <w:p w14:paraId="58F99BC6"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Collect on Friday                                 YES</w:t>
            </w:r>
          </w:p>
          <w:p w14:paraId="7AD9F12A"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Collect on Saturday                               YES</w:t>
            </w:r>
          </w:p>
          <w:p w14:paraId="1605CA3A"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Collect on Sunday                                 YES</w:t>
            </w:r>
          </w:p>
          <w:p w14:paraId="772BD12F"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Lab Collects on Holidays                          YES</w:t>
            </w:r>
          </w:p>
          <w:p w14:paraId="6704E82A"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Lab Collect Days Allowed in Future                7</w:t>
            </w:r>
          </w:p>
          <w:p w14:paraId="424B8945"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Maximum Days for Continuous Orders                </w:t>
            </w:r>
          </w:p>
          <w:p w14:paraId="66DDF920"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Default manual verify method                      </w:t>
            </w:r>
          </w:p>
          <w:p w14:paraId="6CAB3164"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Default load/work list verify method</w:t>
            </w:r>
          </w:p>
          <w:p w14:paraId="7E92B153"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Display Provider in Micro Result Entry            </w:t>
            </w:r>
          </w:p>
          <w:p w14:paraId="5CA9C1D9"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Default Micro Instrument Release Action VITEK     Edit (full)</w:t>
            </w:r>
          </w:p>
          <w:p w14:paraId="777E960B"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Prompt CPRS Alert in Micro Result Entry           Don't Ask</w:t>
            </w:r>
          </w:p>
          <w:p w14:paraId="4E4F19A2"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Prompt CPRS Alert in CH Result Entry              </w:t>
            </w:r>
          </w:p>
          <w:p w14:paraId="4B973C95"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EGFR Creatinine IDMS-traceable Method             </w:t>
            </w:r>
          </w:p>
          <w:p w14:paraId="03FC0D14"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EGFR Patient's Age Cutoff                         </w:t>
            </w:r>
          </w:p>
          <w:p w14:paraId="778E6FC9"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EGFR Result Cutoff                                </w:t>
            </w:r>
          </w:p>
          <w:p w14:paraId="2E6362B7"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Send an alert after AP release                    </w:t>
            </w:r>
          </w:p>
          <w:p w14:paraId="35CEC126"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Default AP Report Selection Prompt                </w:t>
            </w:r>
          </w:p>
          <w:p w14:paraId="57D4B142"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Ask Performing Lab AP                             YES</w:t>
            </w:r>
          </w:p>
          <w:p w14:paraId="15A124BE"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Ask Performing Lab Micro                          YES</w:t>
            </w:r>
          </w:p>
          <w:p w14:paraId="620B58D9"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Print SNOMED Code System                          SNOMED I</w:t>
            </w:r>
          </w:p>
          <w:p w14:paraId="685C7624"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Document Surgery Package Case Info                NO</w:t>
            </w:r>
          </w:p>
          <w:p w14:paraId="3E2D1FD7"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Chemistry GUI Report Right Margin                 </w:t>
            </w:r>
          </w:p>
          <w:p w14:paraId="642B4FFF"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Microbiology GUI Report Right Margin              </w:t>
            </w:r>
          </w:p>
          <w:p w14:paraId="6CA8E21E"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AP GUI Report Right Margin                        </w:t>
            </w:r>
          </w:p>
          <w:p w14:paraId="25F79C1A"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Method of Assigning AP Accession Number</w:t>
            </w:r>
          </w:p>
          <w:p w14:paraId="272C4705"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Default Accessioning Specimen</w:t>
            </w:r>
          </w:p>
          <w:p w14:paraId="68AD5FC8"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Default Accessioning Collection Sample</w:t>
            </w:r>
          </w:p>
          <w:p w14:paraId="5E407B1C"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Default Accessioning Lab Test</w:t>
            </w:r>
          </w:p>
          <w:p w14:paraId="6ABFB9E2"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Exclude removed tests from building</w:t>
            </w:r>
          </w:p>
          <w:p w14:paraId="584B15B3"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Use default accession dates</w:t>
            </w:r>
          </w:p>
          <w:p w14:paraId="538C64DE"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Print Reporting/Printing Facility                 None</w:t>
            </w:r>
          </w:p>
          <w:p w14:paraId="4C06879E"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Days to keep of instrument data 1                 2</w:t>
            </w:r>
          </w:p>
          <w:p w14:paraId="318D929D"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Lab STS Default Mapping Files Directory           </w:t>
            </w:r>
          </w:p>
          <w:p w14:paraId="1F3E5F30"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Lab STS Default Mapping </w:t>
            </w:r>
            <w:proofErr w:type="spellStart"/>
            <w:r w:rsidRPr="00B06E33">
              <w:rPr>
                <w:rFonts w:ascii="Courier New" w:hAnsi="Courier New" w:cs="Courier New"/>
                <w:sz w:val="18"/>
                <w:szCs w:val="18"/>
              </w:rPr>
              <w:t>Filespec</w:t>
            </w:r>
            <w:proofErr w:type="spellEnd"/>
            <w:r w:rsidRPr="00B06E33">
              <w:rPr>
                <w:rFonts w:ascii="Courier New" w:hAnsi="Courier New" w:cs="Courier New"/>
                <w:sz w:val="18"/>
                <w:szCs w:val="18"/>
              </w:rPr>
              <w:t xml:space="preserve">                  *.TXT</w:t>
            </w:r>
          </w:p>
          <w:p w14:paraId="36D67939"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w:t>
            </w:r>
          </w:p>
          <w:p w14:paraId="5CF54FCE"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COLLECT MONDAY: YES// </w:t>
            </w:r>
          </w:p>
          <w:p w14:paraId="4A037258"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COLLECT TUESDAY: YES// </w:t>
            </w:r>
          </w:p>
          <w:p w14:paraId="01467203"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COLLECT WEDNESDAY: YES// </w:t>
            </w:r>
          </w:p>
          <w:p w14:paraId="0690A0FB"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COLLECT THURSDAY: YES// </w:t>
            </w:r>
          </w:p>
          <w:p w14:paraId="757C6006"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COLLECT FRIDAY: YES// </w:t>
            </w:r>
          </w:p>
          <w:p w14:paraId="3F7CBD46"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COLLECT SATURDAY: YES// </w:t>
            </w:r>
          </w:p>
          <w:p w14:paraId="2F760105"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COLLECT SUNDAY: YES// </w:t>
            </w:r>
          </w:p>
          <w:p w14:paraId="5D11E772"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IGNORE HOLIDAYS: YES// </w:t>
            </w:r>
          </w:p>
          <w:p w14:paraId="12E8D6F6"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LAB COLLECT DAYS ALLOWED IN FUTURE: 7// </w:t>
            </w:r>
          </w:p>
          <w:p w14:paraId="098B46FB"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MAXIMUM DAYS FOR CONTINUOUS ORDERS: </w:t>
            </w:r>
          </w:p>
          <w:p w14:paraId="3F2EB3B8"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Default manual verify method: </w:t>
            </w:r>
          </w:p>
          <w:p w14:paraId="7DB17DF2"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w:t>
            </w:r>
          </w:p>
          <w:p w14:paraId="1D39A088"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For Default load/work list verify method -</w:t>
            </w:r>
          </w:p>
          <w:p w14:paraId="46D03F5F"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Select Accession Area: </w:t>
            </w:r>
          </w:p>
          <w:p w14:paraId="3E1C01AB"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Display Provider in Micro Result Entry: </w:t>
            </w:r>
          </w:p>
          <w:p w14:paraId="5378D503"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w:t>
            </w:r>
          </w:p>
          <w:p w14:paraId="5D90B066"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For Default Micro Instrument Release Action -</w:t>
            </w:r>
          </w:p>
          <w:p w14:paraId="12CC30DE"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Select Load/Work List: VITEK  </w:t>
            </w:r>
          </w:p>
          <w:p w14:paraId="3E7B7922"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w:t>
            </w:r>
          </w:p>
          <w:p w14:paraId="21E2E7F1"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Load/Work List: VITEK//   VITEK   </w:t>
            </w:r>
            <w:proofErr w:type="spellStart"/>
            <w:r w:rsidRPr="00B06E33">
              <w:rPr>
                <w:rFonts w:ascii="Courier New" w:hAnsi="Courier New" w:cs="Courier New"/>
                <w:sz w:val="18"/>
                <w:szCs w:val="18"/>
              </w:rPr>
              <w:t>VITEK</w:t>
            </w:r>
            <w:proofErr w:type="spellEnd"/>
          </w:p>
          <w:p w14:paraId="18E8D32F"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Default load/work list verify method: Edit (full)// </w:t>
            </w:r>
          </w:p>
          <w:p w14:paraId="36FA6241"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w:t>
            </w:r>
          </w:p>
          <w:p w14:paraId="3E982996"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For Default Micro Instrument Release Action -</w:t>
            </w:r>
          </w:p>
          <w:p w14:paraId="6E802E64"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Select Load/Work List: </w:t>
            </w:r>
          </w:p>
          <w:p w14:paraId="4680966F" w14:textId="77777777"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NOTE: This parameter will allow the default release action to be</w:t>
            </w:r>
          </w:p>
          <w:p w14:paraId="4E33CD47" w14:textId="4E17ED93" w:rsidR="00364251" w:rsidRPr="00B06E33" w:rsidRDefault="00364251" w:rsidP="0036425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Load/Work List specific.</w:t>
            </w:r>
          </w:p>
        </w:tc>
      </w:tr>
    </w:tbl>
    <w:p w14:paraId="16DE61E9" w14:textId="77777777" w:rsidR="00364251" w:rsidRDefault="00364251" w:rsidP="00481DBC">
      <w:pPr>
        <w:autoSpaceDE w:val="0"/>
        <w:autoSpaceDN w:val="0"/>
        <w:adjustRightInd w:val="0"/>
        <w:rPr>
          <w:rFonts w:ascii="r_ansi" w:hAnsi="r_ansi" w:cs="r_ansi"/>
          <w:sz w:val="20"/>
          <w:szCs w:val="20"/>
        </w:rPr>
      </w:pPr>
    </w:p>
    <w:p w14:paraId="414DA047" w14:textId="08910AA3" w:rsidR="00496626" w:rsidRDefault="00496626" w:rsidP="00384138">
      <w:pPr>
        <w:pStyle w:val="Heading2"/>
      </w:pPr>
      <w:r>
        <w:t xml:space="preserve"> </w:t>
      </w:r>
      <w:bookmarkStart w:id="40" w:name="_Toc471369966"/>
      <w:r>
        <w:t xml:space="preserve">Setting the </w:t>
      </w:r>
      <w:r w:rsidR="00384138">
        <w:t xml:space="preserve">Release Default at </w:t>
      </w:r>
      <w:r>
        <w:t>the User Lev</w:t>
      </w:r>
      <w:r w:rsidR="00384138">
        <w:t>el</w:t>
      </w:r>
      <w:bookmarkEnd w:id="40"/>
    </w:p>
    <w:p w14:paraId="72911BA8" w14:textId="77777777" w:rsidR="00C5434C" w:rsidRDefault="00C5434C" w:rsidP="00C5434C">
      <w:pPr>
        <w:autoSpaceDE w:val="0"/>
        <w:autoSpaceDN w:val="0"/>
        <w:adjustRightInd w:val="0"/>
        <w:spacing w:after="120"/>
        <w:rPr>
          <w:sz w:val="24"/>
        </w:rPr>
      </w:pPr>
      <w:r>
        <w:rPr>
          <w:sz w:val="24"/>
        </w:rPr>
        <w:t>To update the release default at the package level, perform the following steps:</w:t>
      </w:r>
    </w:p>
    <w:p w14:paraId="1E65FF72" w14:textId="77777777" w:rsidR="004C7CA5" w:rsidRPr="000A2A5B" w:rsidRDefault="004C7CA5" w:rsidP="005D137A">
      <w:pPr>
        <w:pStyle w:val="ListParagraph"/>
        <w:numPr>
          <w:ilvl w:val="0"/>
          <w:numId w:val="27"/>
        </w:numPr>
        <w:autoSpaceDE w:val="0"/>
        <w:autoSpaceDN w:val="0"/>
        <w:adjustRightInd w:val="0"/>
        <w:contextualSpacing w:val="0"/>
        <w:rPr>
          <w:sz w:val="24"/>
        </w:rPr>
      </w:pPr>
      <w:r w:rsidRPr="000A2A5B">
        <w:rPr>
          <w:sz w:val="24"/>
        </w:rPr>
        <w:t xml:space="preserve">Select the </w:t>
      </w:r>
      <w:r w:rsidRPr="00637192">
        <w:rPr>
          <w:b/>
          <w:sz w:val="24"/>
        </w:rPr>
        <w:t>Information Help</w:t>
      </w:r>
      <w:r w:rsidRPr="000A2A5B">
        <w:rPr>
          <w:sz w:val="24"/>
        </w:rPr>
        <w:t xml:space="preserve"> menu option.</w:t>
      </w:r>
    </w:p>
    <w:p w14:paraId="4A24B599" w14:textId="4F89106D" w:rsidR="00451AC5" w:rsidRPr="000A2A5B" w:rsidRDefault="00451AC5" w:rsidP="00451AC5">
      <w:pPr>
        <w:pStyle w:val="ListParagraph"/>
        <w:numPr>
          <w:ilvl w:val="0"/>
          <w:numId w:val="27"/>
        </w:numPr>
        <w:autoSpaceDE w:val="0"/>
        <w:autoSpaceDN w:val="0"/>
        <w:adjustRightInd w:val="0"/>
        <w:spacing w:after="120"/>
        <w:rPr>
          <w:sz w:val="24"/>
        </w:rPr>
      </w:pPr>
      <w:r w:rsidRPr="000A2A5B">
        <w:rPr>
          <w:sz w:val="24"/>
        </w:rPr>
        <w:t xml:space="preserve">At the prompt, enter </w:t>
      </w:r>
      <w:r w:rsidRPr="00637192">
        <w:rPr>
          <w:b/>
          <w:sz w:val="24"/>
        </w:rPr>
        <w:t>PP</w:t>
      </w:r>
      <w:r w:rsidRPr="000A2A5B">
        <w:rPr>
          <w:sz w:val="24"/>
        </w:rPr>
        <w:t xml:space="preserve"> for the </w:t>
      </w:r>
      <w:r w:rsidRPr="00637192">
        <w:rPr>
          <w:b/>
          <w:sz w:val="24"/>
        </w:rPr>
        <w:t>General Lab User Parameters</w:t>
      </w:r>
      <w:r w:rsidRPr="000A2A5B">
        <w:rPr>
          <w:sz w:val="24"/>
        </w:rPr>
        <w:t xml:space="preserve"> menu option.</w:t>
      </w:r>
    </w:p>
    <w:p w14:paraId="7D5781D3" w14:textId="77777777" w:rsidR="00451AC5" w:rsidRPr="000A2A5B" w:rsidRDefault="00451AC5" w:rsidP="00451AC5">
      <w:pPr>
        <w:pStyle w:val="ListParagraph"/>
        <w:numPr>
          <w:ilvl w:val="0"/>
          <w:numId w:val="27"/>
        </w:numPr>
        <w:autoSpaceDE w:val="0"/>
        <w:autoSpaceDN w:val="0"/>
        <w:adjustRightInd w:val="0"/>
        <w:spacing w:after="120"/>
        <w:rPr>
          <w:sz w:val="24"/>
        </w:rPr>
      </w:pPr>
      <w:r w:rsidRPr="000A2A5B">
        <w:rPr>
          <w:sz w:val="24"/>
        </w:rPr>
        <w:t xml:space="preserve">Enter a default release action at the prompt </w:t>
      </w:r>
      <w:r w:rsidRPr="00637192">
        <w:rPr>
          <w:b/>
          <w:sz w:val="24"/>
        </w:rPr>
        <w:t>Default Micro Instrument Release Action</w:t>
      </w:r>
      <w:r w:rsidRPr="000A2A5B">
        <w:rPr>
          <w:sz w:val="24"/>
        </w:rPr>
        <w:t>.</w:t>
      </w:r>
    </w:p>
    <w:p w14:paraId="211C744A" w14:textId="77777777" w:rsidR="00451AC5" w:rsidRPr="000A2A5B" w:rsidRDefault="00451AC5" w:rsidP="00451AC5">
      <w:pPr>
        <w:pStyle w:val="ListParagraph"/>
        <w:numPr>
          <w:ilvl w:val="0"/>
          <w:numId w:val="27"/>
        </w:numPr>
        <w:autoSpaceDE w:val="0"/>
        <w:autoSpaceDN w:val="0"/>
        <w:adjustRightInd w:val="0"/>
        <w:spacing w:after="120"/>
        <w:rPr>
          <w:sz w:val="24"/>
        </w:rPr>
      </w:pPr>
      <w:r w:rsidRPr="000A2A5B">
        <w:rPr>
          <w:sz w:val="24"/>
        </w:rPr>
        <w:t>If desired, set other applicable parameters and exit.</w:t>
      </w:r>
    </w:p>
    <w:p w14:paraId="63A2DEBD" w14:textId="77777777" w:rsidR="00C5434C" w:rsidRPr="000A2A5B" w:rsidRDefault="00C5434C" w:rsidP="00C5434C">
      <w:pPr>
        <w:pStyle w:val="ListParagraph"/>
        <w:autoSpaceDE w:val="0"/>
        <w:autoSpaceDN w:val="0"/>
        <w:adjustRightInd w:val="0"/>
        <w:rPr>
          <w:sz w:val="24"/>
        </w:rPr>
      </w:pPr>
    </w:p>
    <w:p w14:paraId="6BF86E37" w14:textId="7C1221CD" w:rsidR="00507E3E" w:rsidRDefault="00C5434C" w:rsidP="00C5434C">
      <w:pPr>
        <w:autoSpaceDE w:val="0"/>
        <w:autoSpaceDN w:val="0"/>
        <w:adjustRightInd w:val="0"/>
        <w:rPr>
          <w:sz w:val="24"/>
        </w:rPr>
      </w:pPr>
      <w:r w:rsidRPr="000A2A5B">
        <w:rPr>
          <w:sz w:val="24"/>
        </w:rPr>
        <w:t>An example configuration is provided below</w:t>
      </w:r>
      <w:r>
        <w:rPr>
          <w:sz w:val="24"/>
        </w:rPr>
        <w:t>.</w:t>
      </w:r>
    </w:p>
    <w:p w14:paraId="5EA7B66C" w14:textId="3EB6C143" w:rsidR="004A6D13" w:rsidRDefault="004A6D13">
      <w:pPr>
        <w:rPr>
          <w:sz w:val="24"/>
        </w:rPr>
      </w:pPr>
      <w:r>
        <w:rPr>
          <w:sz w:val="24"/>
        </w:rPr>
        <w:br w:type="page"/>
      </w:r>
    </w:p>
    <w:p w14:paraId="52E37F63" w14:textId="14F304F8" w:rsidR="00507E3E" w:rsidRPr="00507E3E" w:rsidRDefault="00507E3E" w:rsidP="00507E3E">
      <w:pPr>
        <w:pStyle w:val="Caption"/>
        <w:jc w:val="center"/>
        <w:rPr>
          <w:rFonts w:cs="Times New Roman"/>
          <w:sz w:val="24"/>
          <w:szCs w:val="24"/>
        </w:rPr>
      </w:pPr>
      <w:bookmarkStart w:id="41" w:name="_Toc471369985"/>
      <w:r w:rsidRPr="00507E3E">
        <w:rPr>
          <w:rFonts w:cs="Times New Roman"/>
          <w:sz w:val="24"/>
          <w:szCs w:val="24"/>
        </w:rPr>
        <w:t xml:space="preserve">Figure </w:t>
      </w:r>
      <w:r w:rsidRPr="00507E3E">
        <w:rPr>
          <w:rFonts w:cs="Times New Roman"/>
          <w:sz w:val="24"/>
          <w:szCs w:val="24"/>
        </w:rPr>
        <w:fldChar w:fldCharType="begin"/>
      </w:r>
      <w:r w:rsidRPr="00507E3E">
        <w:rPr>
          <w:rFonts w:cs="Times New Roman"/>
          <w:sz w:val="24"/>
          <w:szCs w:val="24"/>
        </w:rPr>
        <w:instrText xml:space="preserve"> SEQ Figure \* ARABIC </w:instrText>
      </w:r>
      <w:r w:rsidRPr="00507E3E">
        <w:rPr>
          <w:rFonts w:cs="Times New Roman"/>
          <w:sz w:val="24"/>
          <w:szCs w:val="24"/>
        </w:rPr>
        <w:fldChar w:fldCharType="separate"/>
      </w:r>
      <w:r w:rsidR="00BF033F">
        <w:rPr>
          <w:rFonts w:cs="Times New Roman"/>
          <w:noProof/>
          <w:sz w:val="24"/>
          <w:szCs w:val="24"/>
        </w:rPr>
        <w:t>5</w:t>
      </w:r>
      <w:r w:rsidRPr="00507E3E">
        <w:rPr>
          <w:rFonts w:cs="Times New Roman"/>
          <w:sz w:val="24"/>
          <w:szCs w:val="24"/>
        </w:rPr>
        <w:fldChar w:fldCharType="end"/>
      </w:r>
      <w:r w:rsidRPr="00507E3E">
        <w:rPr>
          <w:rFonts w:cs="Times New Roman"/>
          <w:sz w:val="24"/>
          <w:szCs w:val="24"/>
        </w:rPr>
        <w:t>: Example for setting the default release option at the User Level</w:t>
      </w:r>
      <w:bookmarkEnd w:id="41"/>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40"/>
      </w:tblGrid>
      <w:tr w:rsidR="00E15561" w14:paraId="30F346C9" w14:textId="77777777" w:rsidTr="007A527E">
        <w:tc>
          <w:tcPr>
            <w:tcW w:w="9340" w:type="dxa"/>
            <w:shd w:val="clear" w:color="auto" w:fill="EEECE1" w:themeFill="background2"/>
          </w:tcPr>
          <w:p w14:paraId="05263581"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Select Information-help menu &lt;TEST ACCOUNT&gt; Option: </w:t>
            </w:r>
            <w:proofErr w:type="gramStart"/>
            <w:r w:rsidRPr="00B06E33">
              <w:rPr>
                <w:rFonts w:ascii="Courier New" w:hAnsi="Courier New" w:cs="Courier New"/>
                <w:sz w:val="18"/>
                <w:szCs w:val="18"/>
              </w:rPr>
              <w:t>PP  General</w:t>
            </w:r>
            <w:proofErr w:type="gramEnd"/>
            <w:r w:rsidRPr="00B06E33">
              <w:rPr>
                <w:rFonts w:ascii="Courier New" w:hAnsi="Courier New" w:cs="Courier New"/>
                <w:sz w:val="18"/>
                <w:szCs w:val="18"/>
              </w:rPr>
              <w:t xml:space="preserve"> Lab User </w:t>
            </w:r>
          </w:p>
          <w:p w14:paraId="25DF576D"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Parameters</w:t>
            </w:r>
          </w:p>
          <w:p w14:paraId="0429C7F8"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w:t>
            </w:r>
          </w:p>
          <w:p w14:paraId="51E920A0"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Lab User Level Parameters for User: </w:t>
            </w:r>
            <w:proofErr w:type="gramStart"/>
            <w:r w:rsidRPr="00B06E33">
              <w:rPr>
                <w:rFonts w:ascii="Courier New" w:hAnsi="Courier New" w:cs="Courier New"/>
                <w:sz w:val="18"/>
                <w:szCs w:val="18"/>
              </w:rPr>
              <w:t>TECH,MICRO</w:t>
            </w:r>
            <w:proofErr w:type="gramEnd"/>
          </w:p>
          <w:p w14:paraId="7795886B"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w:t>
            </w:r>
          </w:p>
          <w:p w14:paraId="3E9F5919"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Default lab label printer</w:t>
            </w:r>
          </w:p>
          <w:p w14:paraId="0229E10A"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Display previous comments for test</w:t>
            </w:r>
          </w:p>
          <w:p w14:paraId="1BAADEA7"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Default Performing Laboratory                     </w:t>
            </w:r>
          </w:p>
          <w:p w14:paraId="052C71FC"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Ask Performing Lab AP                             </w:t>
            </w:r>
          </w:p>
          <w:p w14:paraId="151D7557"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Ask Performing Lab Micro                          </w:t>
            </w:r>
          </w:p>
          <w:p w14:paraId="262B4534"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Display Provider in Micro Result Entry            </w:t>
            </w:r>
          </w:p>
          <w:p w14:paraId="650A9103"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Prompt CPRS Alert in CH Result Entry              </w:t>
            </w:r>
          </w:p>
          <w:p w14:paraId="616A17F9"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Prompt CPRS Alert in Micro Result Entry           </w:t>
            </w:r>
          </w:p>
          <w:p w14:paraId="3E269D46"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Default Micro Instrument Release Action VITEK     Release</w:t>
            </w:r>
          </w:p>
          <w:p w14:paraId="6A6C5CE5"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Default AP Report Selection Prompt                </w:t>
            </w:r>
          </w:p>
          <w:p w14:paraId="5A34AE8E"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Send an alert after AP release                    </w:t>
            </w:r>
          </w:p>
          <w:p w14:paraId="321976F9"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Default Accessioning Specimen</w:t>
            </w:r>
          </w:p>
          <w:p w14:paraId="15F5EBD4"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Default Accessioning Collection Sample</w:t>
            </w:r>
          </w:p>
          <w:p w14:paraId="1664CE6E"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Default Accessioning Lab Test</w:t>
            </w:r>
          </w:p>
          <w:p w14:paraId="344FFE18"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Exclude removed tests from building</w:t>
            </w:r>
          </w:p>
          <w:p w14:paraId="7BD3B808"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Use default accession dates</w:t>
            </w:r>
          </w:p>
          <w:p w14:paraId="0447F888"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Lab Messaging - Parse HL7 Messages                </w:t>
            </w:r>
          </w:p>
          <w:p w14:paraId="581622FE"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Lab Messaging - Display using Browser             </w:t>
            </w:r>
          </w:p>
          <w:p w14:paraId="64493CD8"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Lab Messaging - Show Identifiers                  </w:t>
            </w:r>
          </w:p>
          <w:p w14:paraId="68B00AC0"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Chemistry GUI Report Right Margin                 </w:t>
            </w:r>
          </w:p>
          <w:p w14:paraId="44995140"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Microbiology GUI Report Right Margin              132</w:t>
            </w:r>
          </w:p>
          <w:p w14:paraId="48CED47F"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AP GUI Report Right Margin                        240</w:t>
            </w:r>
          </w:p>
          <w:p w14:paraId="41BAFA95"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Lab STS Default Mapping Files Directory           </w:t>
            </w:r>
          </w:p>
          <w:p w14:paraId="3D2BF5EE" w14:textId="6316CD4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Lab STS Default Mapping </w:t>
            </w:r>
            <w:proofErr w:type="spellStart"/>
            <w:r w:rsidRPr="00B06E33">
              <w:rPr>
                <w:rFonts w:ascii="Courier New" w:hAnsi="Courier New" w:cs="Courier New"/>
                <w:sz w:val="18"/>
                <w:szCs w:val="18"/>
              </w:rPr>
              <w:t>Filespec</w:t>
            </w:r>
            <w:proofErr w:type="spellEnd"/>
            <w:r w:rsidRPr="00B06E33">
              <w:rPr>
                <w:rFonts w:ascii="Courier New" w:hAnsi="Courier New" w:cs="Courier New"/>
                <w:sz w:val="18"/>
                <w:szCs w:val="18"/>
              </w:rPr>
              <w:t xml:space="preserve">                  </w:t>
            </w:r>
          </w:p>
          <w:p w14:paraId="5A867018" w14:textId="122E6582"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w:t>
            </w:r>
          </w:p>
          <w:p w14:paraId="47790046" w14:textId="1368AFBA"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For Default lab label printer -</w:t>
            </w:r>
          </w:p>
          <w:p w14:paraId="080C54E0"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Select Division:  </w:t>
            </w:r>
          </w:p>
          <w:p w14:paraId="5C20C7E0"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w:t>
            </w:r>
          </w:p>
          <w:p w14:paraId="70A0C68C"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For Display previous comments for test -</w:t>
            </w:r>
          </w:p>
          <w:p w14:paraId="62EDD175"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Select Laboratory Test: </w:t>
            </w:r>
          </w:p>
          <w:p w14:paraId="58896539"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Default Performing Laboratory: </w:t>
            </w:r>
          </w:p>
          <w:p w14:paraId="29FD0EE1"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Ask Performing Lab AP: </w:t>
            </w:r>
          </w:p>
          <w:p w14:paraId="6C30990A"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Ask Performing Lab for MICRO: </w:t>
            </w:r>
          </w:p>
          <w:p w14:paraId="1F6C0387"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Display Provider in Micro Result Entry: </w:t>
            </w:r>
          </w:p>
          <w:p w14:paraId="0DD0254B"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Send CPRS Alert in CH Result Entry: </w:t>
            </w:r>
          </w:p>
          <w:p w14:paraId="05335A28"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Send CPRS Alert in Micro Result Entry: </w:t>
            </w:r>
          </w:p>
          <w:p w14:paraId="1E1674F1"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w:t>
            </w:r>
          </w:p>
          <w:p w14:paraId="5E91152B"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For Default Micro Instrument Release Action -</w:t>
            </w:r>
          </w:p>
          <w:p w14:paraId="7EE607BB"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Select Load/Work List: VITEK  </w:t>
            </w:r>
          </w:p>
          <w:p w14:paraId="59C38D77"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Are you adding VITEK as a new Load/Work List? Yes//   YES</w:t>
            </w:r>
          </w:p>
          <w:p w14:paraId="3E16E3E0"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w:t>
            </w:r>
          </w:p>
          <w:p w14:paraId="0F30D375"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Load/Work List: VITEK//   VITEK   </w:t>
            </w:r>
            <w:proofErr w:type="spellStart"/>
            <w:r w:rsidRPr="00B06E33">
              <w:rPr>
                <w:rFonts w:ascii="Courier New" w:hAnsi="Courier New" w:cs="Courier New"/>
                <w:sz w:val="18"/>
                <w:szCs w:val="18"/>
              </w:rPr>
              <w:t>VITEK</w:t>
            </w:r>
            <w:proofErr w:type="spellEnd"/>
          </w:p>
          <w:p w14:paraId="5F2CE321"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Default load/work list verify method: Release</w:t>
            </w:r>
          </w:p>
          <w:p w14:paraId="5077E6BB" w14:textId="7BCF4F18"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For Default Micro Instrument Release Action -</w:t>
            </w:r>
          </w:p>
          <w:p w14:paraId="22DB62E9"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Select Load/Work List:   </w:t>
            </w:r>
          </w:p>
          <w:p w14:paraId="556E495A"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NOTE: This parameter will allow the default release action to be</w:t>
            </w:r>
          </w:p>
          <w:p w14:paraId="0300F131" w14:textId="77777777" w:rsidR="00E15561" w:rsidRPr="00B06E33" w:rsidRDefault="00E15561" w:rsidP="00E15561">
            <w:pPr>
              <w:autoSpaceDE w:val="0"/>
              <w:autoSpaceDN w:val="0"/>
              <w:adjustRightInd w:val="0"/>
              <w:rPr>
                <w:rFonts w:ascii="Courier New" w:hAnsi="Courier New" w:cs="Courier New"/>
                <w:sz w:val="18"/>
                <w:szCs w:val="18"/>
              </w:rPr>
            </w:pPr>
            <w:r w:rsidRPr="00B06E33">
              <w:rPr>
                <w:rFonts w:ascii="Courier New" w:hAnsi="Courier New" w:cs="Courier New"/>
                <w:sz w:val="18"/>
                <w:szCs w:val="18"/>
              </w:rPr>
              <w:t xml:space="preserve">   Load/Work List specific.</w:t>
            </w:r>
          </w:p>
          <w:p w14:paraId="687378EF" w14:textId="49499AD8" w:rsidR="00E15561" w:rsidRDefault="00E15561" w:rsidP="00E15561">
            <w:pPr>
              <w:autoSpaceDE w:val="0"/>
              <w:autoSpaceDN w:val="0"/>
              <w:adjustRightInd w:val="0"/>
              <w:rPr>
                <w:sz w:val="24"/>
              </w:rPr>
            </w:pPr>
            <w:r w:rsidRPr="00B06E33">
              <w:rPr>
                <w:rFonts w:ascii="Courier New" w:hAnsi="Courier New" w:cs="Courier New"/>
                <w:sz w:val="18"/>
                <w:szCs w:val="18"/>
              </w:rPr>
              <w:t>AP Report Selection Default: ^</w:t>
            </w:r>
          </w:p>
        </w:tc>
      </w:tr>
    </w:tbl>
    <w:p w14:paraId="1161C5CB" w14:textId="097218D0" w:rsidR="00C5434C" w:rsidRDefault="00C5434C" w:rsidP="00C94053">
      <w:pPr>
        <w:pStyle w:val="Heading2"/>
        <w:tabs>
          <w:tab w:val="clear" w:pos="666"/>
        </w:tabs>
        <w:ind w:left="540"/>
      </w:pPr>
      <w:bookmarkStart w:id="42" w:name="_Toc471369967"/>
      <w:r>
        <w:t>Review of User Settings</w:t>
      </w:r>
      <w:bookmarkEnd w:id="42"/>
    </w:p>
    <w:p w14:paraId="23322D86" w14:textId="78D3EA9A" w:rsidR="00C5434C" w:rsidRDefault="00C5434C" w:rsidP="00B25529">
      <w:pPr>
        <w:autoSpaceDE w:val="0"/>
        <w:autoSpaceDN w:val="0"/>
        <w:adjustRightInd w:val="0"/>
        <w:spacing w:after="120"/>
        <w:rPr>
          <w:sz w:val="24"/>
        </w:rPr>
      </w:pPr>
      <w:r>
        <w:rPr>
          <w:sz w:val="24"/>
        </w:rPr>
        <w:t>If desired, the User Settings may be reviewed by performing the following steps:</w:t>
      </w:r>
    </w:p>
    <w:p w14:paraId="05F8F6C6" w14:textId="79100EB2" w:rsidR="004C7CA5" w:rsidRPr="00637192" w:rsidRDefault="005D137A" w:rsidP="005D137A">
      <w:pPr>
        <w:pStyle w:val="ListParagraph"/>
        <w:numPr>
          <w:ilvl w:val="0"/>
          <w:numId w:val="29"/>
        </w:numPr>
        <w:spacing w:after="120"/>
        <w:rPr>
          <w:sz w:val="24"/>
        </w:rPr>
      </w:pPr>
      <w:r w:rsidRPr="00637192">
        <w:rPr>
          <w:sz w:val="24"/>
        </w:rPr>
        <w:t xml:space="preserve">At the </w:t>
      </w:r>
      <w:r w:rsidRPr="00637192">
        <w:rPr>
          <w:b/>
          <w:sz w:val="24"/>
        </w:rPr>
        <w:t>Lab Liaison</w:t>
      </w:r>
      <w:r w:rsidR="004C7CA5" w:rsidRPr="00637192">
        <w:rPr>
          <w:sz w:val="24"/>
        </w:rPr>
        <w:t xml:space="preserve"> menu prompt select </w:t>
      </w:r>
      <w:r w:rsidR="004C7CA5" w:rsidRPr="00637192">
        <w:rPr>
          <w:b/>
          <w:sz w:val="24"/>
        </w:rPr>
        <w:t>OE/RR</w:t>
      </w:r>
      <w:r w:rsidR="004C7CA5" w:rsidRPr="00637192">
        <w:rPr>
          <w:sz w:val="24"/>
        </w:rPr>
        <w:t xml:space="preserve"> </w:t>
      </w:r>
      <w:r w:rsidRPr="00637192">
        <w:rPr>
          <w:sz w:val="24"/>
        </w:rPr>
        <w:t xml:space="preserve">for the </w:t>
      </w:r>
      <w:r w:rsidRPr="00637192">
        <w:rPr>
          <w:b/>
          <w:sz w:val="24"/>
        </w:rPr>
        <w:t>Interface P</w:t>
      </w:r>
      <w:r w:rsidR="004C7CA5" w:rsidRPr="00637192">
        <w:rPr>
          <w:b/>
          <w:sz w:val="24"/>
        </w:rPr>
        <w:t>arameters</w:t>
      </w:r>
      <w:r w:rsidR="004C7CA5" w:rsidRPr="00637192">
        <w:rPr>
          <w:sz w:val="24"/>
        </w:rPr>
        <w:t xml:space="preserve"> menu option</w:t>
      </w:r>
      <w:r w:rsidRPr="00637192">
        <w:rPr>
          <w:sz w:val="24"/>
        </w:rPr>
        <w:t>.</w:t>
      </w:r>
    </w:p>
    <w:p w14:paraId="0C9AB474" w14:textId="7A4FC9D2" w:rsidR="004C7CA5" w:rsidRPr="00637192" w:rsidRDefault="004C7CA5" w:rsidP="005D137A">
      <w:pPr>
        <w:pStyle w:val="ListParagraph"/>
        <w:numPr>
          <w:ilvl w:val="0"/>
          <w:numId w:val="29"/>
        </w:numPr>
        <w:spacing w:after="120"/>
        <w:rPr>
          <w:sz w:val="24"/>
        </w:rPr>
      </w:pPr>
      <w:r w:rsidRPr="00637192">
        <w:rPr>
          <w:sz w:val="24"/>
        </w:rPr>
        <w:t xml:space="preserve">At the </w:t>
      </w:r>
      <w:r w:rsidR="00451AC5" w:rsidRPr="00637192">
        <w:rPr>
          <w:b/>
          <w:sz w:val="24"/>
        </w:rPr>
        <w:t>OE/RR Interface P</w:t>
      </w:r>
      <w:r w:rsidRPr="00637192">
        <w:rPr>
          <w:b/>
          <w:sz w:val="24"/>
        </w:rPr>
        <w:t>arameters</w:t>
      </w:r>
      <w:r w:rsidRPr="00637192">
        <w:rPr>
          <w:sz w:val="24"/>
        </w:rPr>
        <w:t xml:space="preserve"> prompt select </w:t>
      </w:r>
      <w:r w:rsidRPr="00637192">
        <w:rPr>
          <w:b/>
          <w:sz w:val="24"/>
        </w:rPr>
        <w:t>CC</w:t>
      </w:r>
      <w:r w:rsidRPr="00637192">
        <w:rPr>
          <w:sz w:val="24"/>
        </w:rPr>
        <w:t xml:space="preserve"> for </w:t>
      </w:r>
      <w:r w:rsidR="005D137A" w:rsidRPr="00637192">
        <w:rPr>
          <w:sz w:val="24"/>
        </w:rPr>
        <w:t xml:space="preserve">the </w:t>
      </w:r>
      <w:r w:rsidRPr="00637192">
        <w:rPr>
          <w:b/>
          <w:sz w:val="24"/>
        </w:rPr>
        <w:t>Update CPRS Parameters</w:t>
      </w:r>
      <w:r w:rsidRPr="00637192">
        <w:rPr>
          <w:sz w:val="24"/>
        </w:rPr>
        <w:t xml:space="preserve"> menu option</w:t>
      </w:r>
    </w:p>
    <w:p w14:paraId="44D11D9F" w14:textId="1A85D1CF" w:rsidR="004C7CA5" w:rsidRPr="00637192" w:rsidRDefault="004C7CA5" w:rsidP="005D137A">
      <w:pPr>
        <w:pStyle w:val="ListParagraph"/>
        <w:numPr>
          <w:ilvl w:val="0"/>
          <w:numId w:val="29"/>
        </w:numPr>
        <w:spacing w:after="120"/>
        <w:rPr>
          <w:sz w:val="24"/>
        </w:rPr>
      </w:pPr>
      <w:r w:rsidRPr="00637192">
        <w:rPr>
          <w:sz w:val="24"/>
        </w:rPr>
        <w:t xml:space="preserve">At the </w:t>
      </w:r>
      <w:r w:rsidRPr="00637192">
        <w:rPr>
          <w:b/>
          <w:sz w:val="24"/>
        </w:rPr>
        <w:t>Update CPRS Parameters</w:t>
      </w:r>
      <w:r w:rsidRPr="00637192">
        <w:rPr>
          <w:sz w:val="24"/>
        </w:rPr>
        <w:t xml:space="preserve"> prompt select </w:t>
      </w:r>
      <w:r w:rsidRPr="00637192">
        <w:rPr>
          <w:b/>
          <w:sz w:val="24"/>
        </w:rPr>
        <w:t>UL</w:t>
      </w:r>
      <w:r w:rsidRPr="00637192">
        <w:rPr>
          <w:sz w:val="24"/>
        </w:rPr>
        <w:t xml:space="preserve"> for </w:t>
      </w:r>
      <w:r w:rsidR="005D137A" w:rsidRPr="00637192">
        <w:rPr>
          <w:sz w:val="24"/>
        </w:rPr>
        <w:t xml:space="preserve">the </w:t>
      </w:r>
      <w:r w:rsidRPr="00637192">
        <w:rPr>
          <w:b/>
          <w:sz w:val="24"/>
        </w:rPr>
        <w:t>Display Lab User Parameters</w:t>
      </w:r>
      <w:r w:rsidR="00451AC5" w:rsidRPr="00637192">
        <w:rPr>
          <w:sz w:val="24"/>
        </w:rPr>
        <w:t xml:space="preserve"> menu o</w:t>
      </w:r>
      <w:r w:rsidRPr="00637192">
        <w:rPr>
          <w:sz w:val="24"/>
        </w:rPr>
        <w:t>ption</w:t>
      </w:r>
      <w:r w:rsidR="005D137A" w:rsidRPr="00637192">
        <w:rPr>
          <w:sz w:val="24"/>
        </w:rPr>
        <w:t>.</w:t>
      </w:r>
    </w:p>
    <w:p w14:paraId="0EF069E9" w14:textId="52E8AD5A" w:rsidR="00C5434C" w:rsidRDefault="00451AC5" w:rsidP="00C5434C">
      <w:pPr>
        <w:autoSpaceDE w:val="0"/>
        <w:autoSpaceDN w:val="0"/>
        <w:adjustRightInd w:val="0"/>
        <w:spacing w:after="120"/>
        <w:rPr>
          <w:sz w:val="24"/>
        </w:rPr>
      </w:pPr>
      <w:r>
        <w:rPr>
          <w:sz w:val="24"/>
        </w:rPr>
        <w:t>An e</w:t>
      </w:r>
      <w:r w:rsidR="004C7CA5">
        <w:rPr>
          <w:sz w:val="24"/>
        </w:rPr>
        <w:t xml:space="preserve">xample </w:t>
      </w:r>
      <w:r>
        <w:rPr>
          <w:sz w:val="24"/>
        </w:rPr>
        <w:t>of how to review the user settings is illustrated below.</w:t>
      </w:r>
    </w:p>
    <w:p w14:paraId="39B38BAF" w14:textId="28049FCD" w:rsidR="00507E3E" w:rsidRPr="00507E3E" w:rsidRDefault="00507E3E" w:rsidP="00507E3E">
      <w:pPr>
        <w:pStyle w:val="Caption"/>
        <w:jc w:val="center"/>
        <w:rPr>
          <w:rFonts w:cs="Times New Roman"/>
          <w:sz w:val="24"/>
          <w:szCs w:val="24"/>
        </w:rPr>
      </w:pPr>
      <w:bookmarkStart w:id="43" w:name="_Toc471369986"/>
      <w:r w:rsidRPr="00507E3E">
        <w:rPr>
          <w:rFonts w:cs="Times New Roman"/>
          <w:sz w:val="24"/>
          <w:szCs w:val="24"/>
        </w:rPr>
        <w:t xml:space="preserve">Figure </w:t>
      </w:r>
      <w:r w:rsidRPr="00507E3E">
        <w:rPr>
          <w:rFonts w:cs="Times New Roman"/>
          <w:sz w:val="24"/>
          <w:szCs w:val="24"/>
        </w:rPr>
        <w:fldChar w:fldCharType="begin"/>
      </w:r>
      <w:r w:rsidRPr="00507E3E">
        <w:rPr>
          <w:rFonts w:cs="Times New Roman"/>
          <w:sz w:val="24"/>
          <w:szCs w:val="24"/>
        </w:rPr>
        <w:instrText xml:space="preserve"> SEQ Figure \* ARABIC </w:instrText>
      </w:r>
      <w:r w:rsidRPr="00507E3E">
        <w:rPr>
          <w:rFonts w:cs="Times New Roman"/>
          <w:sz w:val="24"/>
          <w:szCs w:val="24"/>
        </w:rPr>
        <w:fldChar w:fldCharType="separate"/>
      </w:r>
      <w:r w:rsidR="00BF033F">
        <w:rPr>
          <w:rFonts w:cs="Times New Roman"/>
          <w:noProof/>
          <w:sz w:val="24"/>
          <w:szCs w:val="24"/>
        </w:rPr>
        <w:t>6</w:t>
      </w:r>
      <w:r w:rsidRPr="00507E3E">
        <w:rPr>
          <w:rFonts w:cs="Times New Roman"/>
          <w:sz w:val="24"/>
          <w:szCs w:val="24"/>
        </w:rPr>
        <w:fldChar w:fldCharType="end"/>
      </w:r>
      <w:r w:rsidRPr="00507E3E">
        <w:rPr>
          <w:rFonts w:cs="Times New Roman"/>
          <w:sz w:val="24"/>
          <w:szCs w:val="24"/>
        </w:rPr>
        <w:t>: Example of Review User Settings option</w:t>
      </w:r>
      <w:bookmarkEnd w:id="43"/>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40"/>
      </w:tblGrid>
      <w:tr w:rsidR="004C7CA5" w14:paraId="6640E534" w14:textId="77777777" w:rsidTr="007A527E">
        <w:tc>
          <w:tcPr>
            <w:tcW w:w="9340" w:type="dxa"/>
            <w:shd w:val="clear" w:color="auto" w:fill="EEECE1" w:themeFill="background2"/>
          </w:tcPr>
          <w:p w14:paraId="1FB2D006" w14:textId="0E801CF2" w:rsidR="004C7CA5" w:rsidRPr="00B06E33" w:rsidRDefault="005D137A" w:rsidP="004C7CA5">
            <w:pPr>
              <w:autoSpaceDE w:val="0"/>
              <w:autoSpaceDN w:val="0"/>
              <w:rPr>
                <w:rFonts w:ascii="Courier New" w:hAnsi="Courier New" w:cs="Courier New"/>
                <w:sz w:val="18"/>
                <w:szCs w:val="18"/>
              </w:rPr>
            </w:pPr>
            <w:r w:rsidRPr="00B06E33">
              <w:rPr>
                <w:rFonts w:ascii="Courier New" w:hAnsi="Courier New" w:cs="Courier New"/>
                <w:sz w:val="18"/>
                <w:szCs w:val="18"/>
              </w:rPr>
              <w:t>S</w:t>
            </w:r>
            <w:r w:rsidR="004C7CA5" w:rsidRPr="00B06E33">
              <w:rPr>
                <w:rFonts w:ascii="Courier New" w:hAnsi="Courier New" w:cs="Courier New"/>
                <w:sz w:val="18"/>
                <w:szCs w:val="18"/>
              </w:rPr>
              <w:t>elect Lab liaison menu &lt;TEST ACCOUNT&gt; Option: OE/RR interface parameters</w:t>
            </w:r>
          </w:p>
          <w:p w14:paraId="29E34C0D" w14:textId="77777777" w:rsidR="004C7CA5" w:rsidRPr="00B06E33" w:rsidRDefault="004C7CA5" w:rsidP="004C7CA5">
            <w:pPr>
              <w:autoSpaceDE w:val="0"/>
              <w:autoSpaceDN w:val="0"/>
              <w:rPr>
                <w:rFonts w:ascii="Courier New" w:hAnsi="Courier New" w:cs="Courier New"/>
                <w:sz w:val="18"/>
                <w:szCs w:val="18"/>
              </w:rPr>
            </w:pPr>
          </w:p>
          <w:p w14:paraId="0FE94859"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EH     Edit HOSPITAL SITE parameters</w:t>
            </w:r>
          </w:p>
          <w:p w14:paraId="03892599"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AS     Edit a lab administration schedule</w:t>
            </w:r>
          </w:p>
          <w:p w14:paraId="3F7418F4"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IL     Inquire to a Lab administration schedule</w:t>
            </w:r>
          </w:p>
          <w:p w14:paraId="63EE0F39"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CC     Update CPRS Parameters ...</w:t>
            </w:r>
          </w:p>
          <w:p w14:paraId="3ECADB98" w14:textId="77777777" w:rsidR="004C7CA5" w:rsidRPr="00B06E33" w:rsidRDefault="004C7CA5" w:rsidP="004C7CA5">
            <w:pPr>
              <w:autoSpaceDE w:val="0"/>
              <w:autoSpaceDN w:val="0"/>
              <w:rPr>
                <w:rFonts w:ascii="Courier New" w:hAnsi="Courier New" w:cs="Courier New"/>
                <w:sz w:val="18"/>
                <w:szCs w:val="18"/>
              </w:rPr>
            </w:pPr>
          </w:p>
          <w:p w14:paraId="1AC27473" w14:textId="77777777" w:rsidR="006C15E4"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Select OE/RR interface parame</w:t>
            </w:r>
            <w:r w:rsidR="005D137A" w:rsidRPr="00B06E33">
              <w:rPr>
                <w:rFonts w:ascii="Courier New" w:hAnsi="Courier New" w:cs="Courier New"/>
                <w:sz w:val="18"/>
                <w:szCs w:val="18"/>
              </w:rPr>
              <w:t>ters &lt;TEST ACCOUNT&gt; Option: CC </w:t>
            </w:r>
            <w:r w:rsidRPr="00B06E33">
              <w:rPr>
                <w:rFonts w:ascii="Courier New" w:hAnsi="Courier New" w:cs="Courier New"/>
                <w:sz w:val="18"/>
                <w:szCs w:val="18"/>
              </w:rPr>
              <w:t xml:space="preserve">Update CPRS </w:t>
            </w:r>
          </w:p>
          <w:p w14:paraId="34887BE4" w14:textId="2FFB6F6A"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Parameters</w:t>
            </w:r>
          </w:p>
          <w:p w14:paraId="7305BC48" w14:textId="77777777" w:rsidR="004C7CA5" w:rsidRPr="00B06E33" w:rsidRDefault="004C7CA5" w:rsidP="004C7CA5">
            <w:pPr>
              <w:autoSpaceDE w:val="0"/>
              <w:autoSpaceDN w:val="0"/>
              <w:rPr>
                <w:rFonts w:ascii="Courier New" w:hAnsi="Courier New" w:cs="Courier New"/>
                <w:sz w:val="18"/>
                <w:szCs w:val="18"/>
              </w:rPr>
            </w:pPr>
          </w:p>
          <w:p w14:paraId="3E1509EC"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PA     Update CPRS with Lab order parameters</w:t>
            </w:r>
          </w:p>
          <w:p w14:paraId="482A6EA3"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SI     Update CPRS with Single Lab test</w:t>
            </w:r>
          </w:p>
          <w:p w14:paraId="1EE33D22"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UP     Update CPRS with all Lab test parameters</w:t>
            </w:r>
          </w:p>
          <w:p w14:paraId="0EACF3A2"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DO     Domain Level Parameter Edit</w:t>
            </w:r>
          </w:p>
          <w:p w14:paraId="1C0B3CC2"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LO     Location Level Parameter Edit</w:t>
            </w:r>
          </w:p>
          <w:p w14:paraId="7626AD13"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PP     Package Level Parameter Edit</w:t>
            </w:r>
          </w:p>
          <w:p w14:paraId="44CAA07F"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UL     Display Lab User Parameters</w:t>
            </w:r>
          </w:p>
          <w:p w14:paraId="2C7C05E0" w14:textId="77777777" w:rsidR="004C7CA5" w:rsidRPr="00B06E33" w:rsidRDefault="004C7CA5" w:rsidP="004C7CA5">
            <w:pPr>
              <w:autoSpaceDE w:val="0"/>
              <w:autoSpaceDN w:val="0"/>
              <w:rPr>
                <w:rFonts w:ascii="Courier New" w:hAnsi="Courier New" w:cs="Courier New"/>
                <w:sz w:val="18"/>
                <w:szCs w:val="18"/>
              </w:rPr>
            </w:pPr>
          </w:p>
          <w:p w14:paraId="0DBDD713" w14:textId="6D402537" w:rsidR="006C15E4"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Select Update CPRS Parame</w:t>
            </w:r>
            <w:r w:rsidR="005D137A" w:rsidRPr="00B06E33">
              <w:rPr>
                <w:rFonts w:ascii="Courier New" w:hAnsi="Courier New" w:cs="Courier New"/>
                <w:sz w:val="18"/>
                <w:szCs w:val="18"/>
              </w:rPr>
              <w:t>ters &lt;TEST ACCOUNT&gt; Option: UL </w:t>
            </w:r>
            <w:r w:rsidRPr="00B06E33">
              <w:rPr>
                <w:rFonts w:ascii="Courier New" w:hAnsi="Courier New" w:cs="Courier New"/>
                <w:sz w:val="18"/>
                <w:szCs w:val="18"/>
              </w:rPr>
              <w:t xml:space="preserve">Display Lab User </w:t>
            </w:r>
          </w:p>
          <w:p w14:paraId="127B2E7B" w14:textId="3E2135FE"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Parameters</w:t>
            </w:r>
          </w:p>
          <w:p w14:paraId="59492933" w14:textId="77777777" w:rsidR="006C15E4"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xml:space="preserve">Select PARAMETER DEFINITION NAME:    LR MI UI RELEASE DEFAULT   </w:t>
            </w:r>
            <w:proofErr w:type="spellStart"/>
            <w:r w:rsidRPr="00B06E33">
              <w:rPr>
                <w:rFonts w:ascii="Courier New" w:hAnsi="Courier New" w:cs="Courier New"/>
                <w:sz w:val="18"/>
                <w:szCs w:val="18"/>
              </w:rPr>
              <w:t>Default</w:t>
            </w:r>
            <w:proofErr w:type="spellEnd"/>
            <w:r w:rsidRPr="00B06E33">
              <w:rPr>
                <w:rFonts w:ascii="Courier New" w:hAnsi="Courier New" w:cs="Courier New"/>
                <w:sz w:val="18"/>
                <w:szCs w:val="18"/>
              </w:rPr>
              <w:t xml:space="preserve"> Micro </w:t>
            </w:r>
          </w:p>
          <w:p w14:paraId="5B4940FC" w14:textId="6C46F92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Instrument Release Action</w:t>
            </w:r>
          </w:p>
          <w:p w14:paraId="244EF896" w14:textId="77777777" w:rsidR="004C7CA5" w:rsidRPr="00B06E33" w:rsidRDefault="004C7CA5" w:rsidP="004C7CA5">
            <w:pPr>
              <w:autoSpaceDE w:val="0"/>
              <w:autoSpaceDN w:val="0"/>
              <w:rPr>
                <w:rFonts w:ascii="Courier New" w:hAnsi="Courier New" w:cs="Courier New"/>
                <w:sz w:val="18"/>
                <w:szCs w:val="18"/>
              </w:rPr>
            </w:pPr>
          </w:p>
          <w:p w14:paraId="04A361B2"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Values for LR MI UI RELEASE DEFAULT</w:t>
            </w:r>
          </w:p>
          <w:p w14:paraId="0AE79CEB" w14:textId="77777777" w:rsidR="004C7CA5" w:rsidRPr="00B06E33" w:rsidRDefault="004C7CA5" w:rsidP="004C7CA5">
            <w:pPr>
              <w:autoSpaceDE w:val="0"/>
              <w:autoSpaceDN w:val="0"/>
              <w:rPr>
                <w:rFonts w:ascii="Courier New" w:hAnsi="Courier New" w:cs="Courier New"/>
                <w:sz w:val="18"/>
                <w:szCs w:val="18"/>
              </w:rPr>
            </w:pPr>
          </w:p>
          <w:p w14:paraId="727BA023"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Parameter                      Instance             Value</w:t>
            </w:r>
          </w:p>
          <w:p w14:paraId="0BBB4479"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w:t>
            </w:r>
          </w:p>
          <w:p w14:paraId="3A484EB9" w14:textId="042CEF1F"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xml:space="preserve">USR: </w:t>
            </w:r>
            <w:proofErr w:type="gramStart"/>
            <w:r w:rsidRPr="00B06E33">
              <w:rPr>
                <w:rFonts w:ascii="Courier New" w:hAnsi="Courier New" w:cs="Courier New"/>
                <w:sz w:val="18"/>
                <w:szCs w:val="18"/>
              </w:rPr>
              <w:t>TECH,MICRO</w:t>
            </w:r>
            <w:proofErr w:type="gramEnd"/>
            <w:r w:rsidRPr="00B06E33">
              <w:rPr>
                <w:rFonts w:ascii="Courier New" w:hAnsi="Courier New" w:cs="Courier New"/>
                <w:sz w:val="18"/>
                <w:szCs w:val="18"/>
              </w:rPr>
              <w:t>                VITEK                Release</w:t>
            </w:r>
          </w:p>
          <w:p w14:paraId="0300EA66"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xml:space="preserve">Enter RETURN to continue: </w:t>
            </w:r>
          </w:p>
          <w:p w14:paraId="7B84E37C"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PA     Update CPRS with Lab order parameters</w:t>
            </w:r>
          </w:p>
          <w:p w14:paraId="3418026F"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SI     Update CPRS with Single Lab test</w:t>
            </w:r>
          </w:p>
          <w:p w14:paraId="182235DE"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UP     Update CPRS with all Lab test parameters</w:t>
            </w:r>
          </w:p>
          <w:p w14:paraId="73793B72"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DO     Domain Level Parameter Edit</w:t>
            </w:r>
          </w:p>
          <w:p w14:paraId="0CEA6E4B"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LO     Location Level Parameter Edit</w:t>
            </w:r>
          </w:p>
          <w:p w14:paraId="1895D9B0"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PP     Package Level Parameter Edit</w:t>
            </w:r>
          </w:p>
          <w:p w14:paraId="47CCEF62" w14:textId="77777777" w:rsidR="004C7CA5" w:rsidRPr="00B06E33" w:rsidRDefault="004C7CA5" w:rsidP="004C7CA5">
            <w:pPr>
              <w:autoSpaceDE w:val="0"/>
              <w:autoSpaceDN w:val="0"/>
              <w:rPr>
                <w:rFonts w:ascii="Courier New" w:hAnsi="Courier New" w:cs="Courier New"/>
                <w:sz w:val="18"/>
                <w:szCs w:val="18"/>
              </w:rPr>
            </w:pPr>
            <w:r w:rsidRPr="00B06E33">
              <w:rPr>
                <w:rFonts w:ascii="Courier New" w:hAnsi="Courier New" w:cs="Courier New"/>
                <w:sz w:val="18"/>
                <w:szCs w:val="18"/>
              </w:rPr>
              <w:t>   UL     Display Lab User Parameters</w:t>
            </w:r>
          </w:p>
          <w:p w14:paraId="1C085028" w14:textId="77777777" w:rsidR="004C7CA5" w:rsidRPr="00B06E33" w:rsidRDefault="004C7CA5" w:rsidP="004C7CA5">
            <w:pPr>
              <w:autoSpaceDE w:val="0"/>
              <w:autoSpaceDN w:val="0"/>
              <w:rPr>
                <w:rFonts w:ascii="Courier New" w:hAnsi="Courier New" w:cs="Courier New"/>
                <w:sz w:val="18"/>
                <w:szCs w:val="18"/>
              </w:rPr>
            </w:pPr>
          </w:p>
          <w:p w14:paraId="05F7C1F0" w14:textId="77777777" w:rsidR="004C7CA5" w:rsidRPr="00B06E33" w:rsidRDefault="004C7CA5" w:rsidP="004C7CA5">
            <w:pPr>
              <w:rPr>
                <w:rFonts w:ascii="Courier New" w:hAnsi="Courier New" w:cs="Courier New"/>
                <w:color w:val="1F497D"/>
                <w:sz w:val="18"/>
                <w:szCs w:val="18"/>
              </w:rPr>
            </w:pPr>
            <w:r w:rsidRPr="00B06E33">
              <w:rPr>
                <w:rFonts w:ascii="Courier New" w:hAnsi="Courier New" w:cs="Courier New"/>
                <w:sz w:val="18"/>
                <w:szCs w:val="18"/>
              </w:rPr>
              <w:t>Select Update CPRS Parameters &lt;TEST ACCOUNT&gt; Option:</w:t>
            </w:r>
            <w:r w:rsidRPr="00B06E33">
              <w:rPr>
                <w:rFonts w:ascii="Courier New" w:hAnsi="Courier New" w:cs="Courier New"/>
                <w:color w:val="1F497D"/>
                <w:sz w:val="18"/>
                <w:szCs w:val="18"/>
              </w:rPr>
              <w:t xml:space="preserve">     </w:t>
            </w:r>
          </w:p>
          <w:p w14:paraId="2FF50801" w14:textId="77777777" w:rsidR="004C7CA5" w:rsidRPr="00B06E33" w:rsidRDefault="004C7CA5" w:rsidP="00C5434C">
            <w:pPr>
              <w:autoSpaceDE w:val="0"/>
              <w:autoSpaceDN w:val="0"/>
              <w:adjustRightInd w:val="0"/>
              <w:spacing w:after="120"/>
              <w:rPr>
                <w:rFonts w:ascii="Courier New" w:hAnsi="Courier New" w:cs="Courier New"/>
                <w:sz w:val="18"/>
                <w:szCs w:val="18"/>
              </w:rPr>
            </w:pPr>
          </w:p>
        </w:tc>
      </w:tr>
    </w:tbl>
    <w:p w14:paraId="1F81AF27" w14:textId="77777777" w:rsidR="00451AC5" w:rsidRPr="00451AC5" w:rsidRDefault="00451AC5" w:rsidP="00451AC5"/>
    <w:p w14:paraId="5BA0593D" w14:textId="724E6207" w:rsidR="00080748" w:rsidRDefault="00080748" w:rsidP="00064E9E">
      <w:pPr>
        <w:pStyle w:val="Heading1"/>
      </w:pPr>
      <w:bookmarkStart w:id="44" w:name="_Toc471369968"/>
      <w:r>
        <w:t>Troubleshooting</w:t>
      </w:r>
      <w:bookmarkEnd w:id="44"/>
    </w:p>
    <w:p w14:paraId="2783923B" w14:textId="7173ACF6" w:rsidR="005604A1" w:rsidRDefault="001922EA" w:rsidP="00660465">
      <w:pPr>
        <w:pStyle w:val="Heading2"/>
        <w:tabs>
          <w:tab w:val="clear" w:pos="666"/>
          <w:tab w:val="clear" w:pos="900"/>
        </w:tabs>
        <w:autoSpaceDE w:val="0"/>
        <w:autoSpaceDN w:val="0"/>
        <w:adjustRightInd w:val="0"/>
        <w:ind w:left="540"/>
      </w:pPr>
      <w:r>
        <w:t xml:space="preserve"> </w:t>
      </w:r>
      <w:bookmarkStart w:id="45" w:name="_Toc471369969"/>
      <w:r w:rsidR="005604A1">
        <w:t>HL7 ERR Segment</w:t>
      </w:r>
      <w:bookmarkEnd w:id="45"/>
    </w:p>
    <w:p w14:paraId="7BA2AFE7" w14:textId="184FC86A" w:rsidR="005604A1" w:rsidRDefault="005604A1" w:rsidP="00C94053">
      <w:r w:rsidRPr="002C48BE">
        <w:t>The ERR segment is used to add error comments to acknowledgment messages when receiving ORU Result Messages.</w:t>
      </w:r>
      <w:r w:rsidR="00790E68">
        <w:t xml:space="preserve">  The fields supported are listed below and can be utilized in troubleshooting issues.</w:t>
      </w:r>
    </w:p>
    <w:p w14:paraId="4BB2C54A" w14:textId="77777777" w:rsidR="00257D13" w:rsidRDefault="00257D13" w:rsidP="005604A1">
      <w:pPr>
        <w:ind w:left="90"/>
      </w:pPr>
    </w:p>
    <w:p w14:paraId="1478A13C" w14:textId="77777777" w:rsidR="00257D13" w:rsidRDefault="00257D13" w:rsidP="00257D13">
      <w:pPr>
        <w:ind w:left="57"/>
      </w:pPr>
      <w:r>
        <w:t>ERR-3 HL7 Error Code</w:t>
      </w:r>
    </w:p>
    <w:p w14:paraId="72CE3922" w14:textId="77777777" w:rsidR="00257D13" w:rsidRDefault="00257D13" w:rsidP="00DE7AD6">
      <w:pPr>
        <w:numPr>
          <w:ilvl w:val="0"/>
          <w:numId w:val="23"/>
        </w:numPr>
      </w:pPr>
      <w:r>
        <w:t xml:space="preserve">If MSA-1 </w:t>
      </w:r>
      <w:r w:rsidRPr="00FB5E55">
        <w:t xml:space="preserve">Acknowledgment Code is </w:t>
      </w:r>
      <w:proofErr w:type="gramStart"/>
      <w:r w:rsidRPr="00FB5E55">
        <w:t>AA</w:t>
      </w:r>
      <w:proofErr w:type="gramEnd"/>
      <w:r>
        <w:t xml:space="preserve"> then ERR-3 will contain value 0 from HL7 Table 0357.</w:t>
      </w:r>
    </w:p>
    <w:p w14:paraId="6C72D259" w14:textId="77777777" w:rsidR="00257D13" w:rsidRDefault="00257D13" w:rsidP="00DE7AD6">
      <w:pPr>
        <w:numPr>
          <w:ilvl w:val="0"/>
          <w:numId w:val="23"/>
        </w:numPr>
      </w:pPr>
      <w:r w:rsidRPr="00FB5E55">
        <w:t xml:space="preserve">If MSA-1 Acknowledgment Code is </w:t>
      </w:r>
      <w:proofErr w:type="gramStart"/>
      <w:r w:rsidRPr="00FB5E55">
        <w:t>AE</w:t>
      </w:r>
      <w:proofErr w:type="gramEnd"/>
      <w:r w:rsidRPr="00FB5E55">
        <w:t xml:space="preserve"> then </w:t>
      </w:r>
      <w:r>
        <w:t>ERR</w:t>
      </w:r>
      <w:r w:rsidRPr="00FB5E55">
        <w:t xml:space="preserve">-3 will contain </w:t>
      </w:r>
      <w:r>
        <w:t xml:space="preserve">an </w:t>
      </w:r>
      <w:r w:rsidRPr="00FB5E55">
        <w:t xml:space="preserve">error </w:t>
      </w:r>
      <w:r>
        <w:t>code/</w:t>
      </w:r>
      <w:r w:rsidRPr="00FB5E55">
        <w:t>message</w:t>
      </w:r>
      <w:r>
        <w:t xml:space="preserve"> from HL7 Table 0357</w:t>
      </w:r>
      <w:r w:rsidRPr="00FB5E55">
        <w:t>.</w:t>
      </w:r>
    </w:p>
    <w:p w14:paraId="0BFC8A0F" w14:textId="77777777" w:rsidR="00257D13" w:rsidRDefault="00257D13" w:rsidP="00257D13">
      <w:pPr>
        <w:ind w:left="777"/>
      </w:pPr>
    </w:p>
    <w:p w14:paraId="72492050" w14:textId="77777777" w:rsidR="00257D13" w:rsidRDefault="00257D13" w:rsidP="00257D13">
      <w:pPr>
        <w:ind w:left="57"/>
      </w:pPr>
      <w:r>
        <w:t>ERR-4 Severity</w:t>
      </w:r>
    </w:p>
    <w:p w14:paraId="7A69861C" w14:textId="77777777" w:rsidR="00257D13" w:rsidRDefault="00257D13" w:rsidP="00DE7AD6">
      <w:pPr>
        <w:numPr>
          <w:ilvl w:val="0"/>
          <w:numId w:val="23"/>
        </w:numPr>
      </w:pPr>
      <w:r>
        <w:t xml:space="preserve">If MSA-1 </w:t>
      </w:r>
      <w:r w:rsidRPr="00FB5E55">
        <w:t xml:space="preserve">Acknowledgment Code is </w:t>
      </w:r>
      <w:proofErr w:type="gramStart"/>
      <w:r w:rsidRPr="00FB5E55">
        <w:t>AA</w:t>
      </w:r>
      <w:proofErr w:type="gramEnd"/>
      <w:r>
        <w:t xml:space="preserve"> then ERR-4 will be blank.</w:t>
      </w:r>
    </w:p>
    <w:p w14:paraId="3D4AD37D" w14:textId="77777777" w:rsidR="00257D13" w:rsidRDefault="00257D13" w:rsidP="00DE7AD6">
      <w:pPr>
        <w:numPr>
          <w:ilvl w:val="0"/>
          <w:numId w:val="23"/>
        </w:numPr>
      </w:pPr>
      <w:r w:rsidRPr="00FB5E55">
        <w:t xml:space="preserve">If MSA-1 Acknowledgment Code is </w:t>
      </w:r>
      <w:proofErr w:type="gramStart"/>
      <w:r w:rsidRPr="00FB5E55">
        <w:t>AE</w:t>
      </w:r>
      <w:proofErr w:type="gramEnd"/>
      <w:r w:rsidRPr="00FB5E55">
        <w:t xml:space="preserve"> then </w:t>
      </w:r>
      <w:r>
        <w:t>ERR</w:t>
      </w:r>
      <w:r w:rsidRPr="00FB5E55">
        <w:t>-</w:t>
      </w:r>
      <w:r>
        <w:t>4</w:t>
      </w:r>
      <w:r w:rsidRPr="00FB5E55">
        <w:t xml:space="preserve"> will contain </w:t>
      </w:r>
      <w:r>
        <w:t xml:space="preserve">an </w:t>
      </w:r>
      <w:r w:rsidRPr="00FB5E55">
        <w:t xml:space="preserve">error </w:t>
      </w:r>
      <w:r>
        <w:t>code/</w:t>
      </w:r>
      <w:r w:rsidRPr="00FB5E55">
        <w:t>message</w:t>
      </w:r>
      <w:r>
        <w:t xml:space="preserve"> from HL7 Table 0357</w:t>
      </w:r>
    </w:p>
    <w:p w14:paraId="7AA02ADD" w14:textId="77777777" w:rsidR="00257D13" w:rsidRDefault="00257D13" w:rsidP="00257D13"/>
    <w:p w14:paraId="6D9952EC" w14:textId="77777777" w:rsidR="00257D13" w:rsidRDefault="00257D13" w:rsidP="00257D13">
      <w:r>
        <w:t>ERR-5   Application Error Code</w:t>
      </w:r>
    </w:p>
    <w:p w14:paraId="2E0F24A4" w14:textId="77777777" w:rsidR="00257D13" w:rsidRDefault="00257D13" w:rsidP="00DE7AD6">
      <w:pPr>
        <w:numPr>
          <w:ilvl w:val="0"/>
          <w:numId w:val="23"/>
        </w:numPr>
      </w:pPr>
      <w:r>
        <w:t xml:space="preserve">If MSA-1 </w:t>
      </w:r>
      <w:r w:rsidRPr="00FB5E55">
        <w:t xml:space="preserve">Acknowledgment Code is </w:t>
      </w:r>
      <w:proofErr w:type="gramStart"/>
      <w:r w:rsidRPr="00FB5E55">
        <w:t>AA</w:t>
      </w:r>
      <w:proofErr w:type="gramEnd"/>
      <w:r>
        <w:t xml:space="preserve"> then ERR-5 will be blank.</w:t>
      </w:r>
    </w:p>
    <w:p w14:paraId="15FD79A1" w14:textId="29CC5882" w:rsidR="00257D13" w:rsidRDefault="00257D13" w:rsidP="00DE7AD6">
      <w:pPr>
        <w:numPr>
          <w:ilvl w:val="0"/>
          <w:numId w:val="23"/>
        </w:numPr>
      </w:pPr>
      <w:r w:rsidRPr="00FB5E55">
        <w:t xml:space="preserve">If MSA-1 Acknowledgment Code is </w:t>
      </w:r>
      <w:proofErr w:type="gramStart"/>
      <w:r w:rsidRPr="00FB5E55">
        <w:t>AE</w:t>
      </w:r>
      <w:proofErr w:type="gramEnd"/>
      <w:r w:rsidRPr="00FB5E55">
        <w:t xml:space="preserve"> then </w:t>
      </w:r>
      <w:r>
        <w:t>ERR</w:t>
      </w:r>
      <w:r w:rsidRPr="00FB5E55">
        <w:t>-</w:t>
      </w:r>
      <w:r w:rsidR="008D3E94">
        <w:t>5</w:t>
      </w:r>
      <w:r w:rsidRPr="00FB5E55">
        <w:t xml:space="preserve"> will contain </w:t>
      </w:r>
      <w:r>
        <w:t xml:space="preserve">an </w:t>
      </w:r>
      <w:r w:rsidRPr="00FB5E55">
        <w:t xml:space="preserve">error </w:t>
      </w:r>
      <w:r>
        <w:t>code/</w:t>
      </w:r>
      <w:r w:rsidRPr="00FB5E55">
        <w:t>message</w:t>
      </w:r>
      <w:r>
        <w:t xml:space="preserve"> from </w:t>
      </w:r>
      <w:proofErr w:type="spellStart"/>
      <w:r>
        <w:t>VistA</w:t>
      </w:r>
      <w:proofErr w:type="spellEnd"/>
      <w:r>
        <w:t xml:space="preserve"> Laboratory </w:t>
      </w:r>
      <w:r w:rsidRPr="004A3C11">
        <w:t>LA7 MESSAGE LOG BULLETINS</w:t>
      </w:r>
      <w:r>
        <w:t xml:space="preserve"> FILE (#62.485)</w:t>
      </w:r>
    </w:p>
    <w:p w14:paraId="1BA52442" w14:textId="77777777" w:rsidR="00257D13" w:rsidRDefault="00257D13" w:rsidP="00257D13"/>
    <w:p w14:paraId="4CE585AD" w14:textId="134E7AEC" w:rsidR="00257D13" w:rsidRDefault="00257D13" w:rsidP="00257D13">
      <w:pPr>
        <w:rPr>
          <w:lang w:val="de-DE"/>
        </w:rPr>
      </w:pPr>
      <w:r>
        <w:rPr>
          <w:lang w:val="de-DE"/>
        </w:rPr>
        <w:t xml:space="preserve">ERR-8   User Message   </w:t>
      </w:r>
    </w:p>
    <w:p w14:paraId="1C462ACC" w14:textId="77777777" w:rsidR="00257D13" w:rsidRDefault="00257D13" w:rsidP="00DE7AD6">
      <w:pPr>
        <w:numPr>
          <w:ilvl w:val="0"/>
          <w:numId w:val="23"/>
        </w:numPr>
      </w:pPr>
      <w:r>
        <w:t xml:space="preserve">If MSA-1 </w:t>
      </w:r>
      <w:r w:rsidRPr="00FB5E55">
        <w:t xml:space="preserve">Acknowledgment Code is </w:t>
      </w:r>
      <w:proofErr w:type="gramStart"/>
      <w:r w:rsidRPr="00FB5E55">
        <w:t>AA</w:t>
      </w:r>
      <w:proofErr w:type="gramEnd"/>
      <w:r>
        <w:t xml:space="preserve"> then ERR-8 will be blank.</w:t>
      </w:r>
    </w:p>
    <w:p w14:paraId="4AE48BA2" w14:textId="77777777" w:rsidR="00257D13" w:rsidRDefault="00257D13" w:rsidP="00DE7AD6">
      <w:pPr>
        <w:numPr>
          <w:ilvl w:val="0"/>
          <w:numId w:val="23"/>
        </w:numPr>
      </w:pPr>
      <w:r w:rsidRPr="00FB5E55">
        <w:t xml:space="preserve">If MSA-1 Acknowledgment Code is </w:t>
      </w:r>
      <w:proofErr w:type="gramStart"/>
      <w:r w:rsidRPr="00FB5E55">
        <w:t>AE</w:t>
      </w:r>
      <w:proofErr w:type="gramEnd"/>
      <w:r w:rsidRPr="00FB5E55">
        <w:t xml:space="preserve"> then </w:t>
      </w:r>
      <w:r>
        <w:t>ERR</w:t>
      </w:r>
      <w:r w:rsidRPr="00FB5E55">
        <w:t>-</w:t>
      </w:r>
      <w:r>
        <w:t>8 will contain text message from ERR-5.</w:t>
      </w:r>
    </w:p>
    <w:p w14:paraId="3CCD902E" w14:textId="77777777" w:rsidR="00257D13" w:rsidRDefault="00257D13" w:rsidP="00257D13"/>
    <w:p w14:paraId="352115BE" w14:textId="77777777" w:rsidR="00257D13" w:rsidRDefault="00257D13" w:rsidP="00257D13">
      <w:r>
        <w:t xml:space="preserve">ERR-9   Inform Person Indicator   </w:t>
      </w:r>
    </w:p>
    <w:p w14:paraId="514BFC7A" w14:textId="77777777" w:rsidR="00257D13" w:rsidRDefault="00257D13" w:rsidP="00DE7AD6">
      <w:pPr>
        <w:pStyle w:val="ListParagraph"/>
        <w:numPr>
          <w:ilvl w:val="0"/>
          <w:numId w:val="24"/>
        </w:numPr>
      </w:pPr>
      <w:r>
        <w:t xml:space="preserve">If MSA-1 Acknowledgment Code is </w:t>
      </w:r>
      <w:proofErr w:type="gramStart"/>
      <w:r>
        <w:t>AA</w:t>
      </w:r>
      <w:proofErr w:type="gramEnd"/>
      <w:r>
        <w:t xml:space="preserve"> then ERR-9 will be blank.</w:t>
      </w:r>
    </w:p>
    <w:p w14:paraId="6B21C815" w14:textId="441A7037" w:rsidR="00257D13" w:rsidRDefault="00257D13" w:rsidP="00DE7AD6">
      <w:pPr>
        <w:pStyle w:val="ListParagraph"/>
        <w:numPr>
          <w:ilvl w:val="0"/>
          <w:numId w:val="24"/>
        </w:numPr>
      </w:pPr>
      <w:r>
        <w:t>If MSA-1 Acknowledgment Cod</w:t>
      </w:r>
      <w:r w:rsidR="005657FF">
        <w:t xml:space="preserve">e is </w:t>
      </w:r>
      <w:proofErr w:type="gramStart"/>
      <w:r w:rsidR="005657FF">
        <w:t>AE</w:t>
      </w:r>
      <w:proofErr w:type="gramEnd"/>
      <w:r w:rsidR="005657FF">
        <w:t xml:space="preserve"> then ERR-9 will contain</w:t>
      </w:r>
      <w:r w:rsidR="00A244FC">
        <w:t xml:space="preserve"> “</w:t>
      </w:r>
      <w:r>
        <w:t>USR”.</w:t>
      </w:r>
    </w:p>
    <w:p w14:paraId="67ECFE41" w14:textId="60681511" w:rsidR="00637192" w:rsidRDefault="00637192" w:rsidP="00637192"/>
    <w:p w14:paraId="216332E7" w14:textId="7241CA61" w:rsidR="00637192" w:rsidRDefault="00637192" w:rsidP="00637192">
      <w:r>
        <w:t>An example of an AE application error is shown below.</w:t>
      </w:r>
    </w:p>
    <w:p w14:paraId="60FDD842" w14:textId="34DAE07E" w:rsidR="004A6D13" w:rsidRDefault="004A6D13" w:rsidP="00637192"/>
    <w:p w14:paraId="4BE302E3" w14:textId="6CA801F2" w:rsidR="004A6D13" w:rsidRDefault="004A6D13">
      <w:r>
        <w:br w:type="page"/>
      </w:r>
    </w:p>
    <w:p w14:paraId="004DD8E2" w14:textId="0243F9E6" w:rsidR="00507E3E" w:rsidRDefault="00507E3E" w:rsidP="00507E3E">
      <w:pPr>
        <w:pStyle w:val="Caption"/>
        <w:ind w:firstLine="720"/>
        <w:jc w:val="center"/>
        <w:rPr>
          <w:rFonts w:cs="Times New Roman"/>
          <w:sz w:val="24"/>
          <w:szCs w:val="24"/>
        </w:rPr>
      </w:pPr>
      <w:bookmarkStart w:id="46" w:name="_Toc471369987"/>
      <w:r w:rsidRPr="00507E3E">
        <w:rPr>
          <w:rFonts w:cs="Times New Roman"/>
          <w:sz w:val="24"/>
          <w:szCs w:val="24"/>
        </w:rPr>
        <w:t xml:space="preserve">Figure </w:t>
      </w:r>
      <w:r w:rsidRPr="00507E3E">
        <w:rPr>
          <w:rFonts w:cs="Times New Roman"/>
          <w:sz w:val="24"/>
          <w:szCs w:val="24"/>
        </w:rPr>
        <w:fldChar w:fldCharType="begin"/>
      </w:r>
      <w:r w:rsidRPr="00507E3E">
        <w:rPr>
          <w:rFonts w:cs="Times New Roman"/>
          <w:sz w:val="24"/>
          <w:szCs w:val="24"/>
        </w:rPr>
        <w:instrText xml:space="preserve"> SEQ Figure \* ARABIC </w:instrText>
      </w:r>
      <w:r w:rsidRPr="00507E3E">
        <w:rPr>
          <w:rFonts w:cs="Times New Roman"/>
          <w:sz w:val="24"/>
          <w:szCs w:val="24"/>
        </w:rPr>
        <w:fldChar w:fldCharType="separate"/>
      </w:r>
      <w:r w:rsidR="00BF033F">
        <w:rPr>
          <w:rFonts w:cs="Times New Roman"/>
          <w:noProof/>
          <w:sz w:val="24"/>
          <w:szCs w:val="24"/>
        </w:rPr>
        <w:t>7</w:t>
      </w:r>
      <w:r w:rsidRPr="00507E3E">
        <w:rPr>
          <w:rFonts w:cs="Times New Roman"/>
          <w:sz w:val="24"/>
          <w:szCs w:val="24"/>
        </w:rPr>
        <w:fldChar w:fldCharType="end"/>
      </w:r>
      <w:r w:rsidRPr="00507E3E">
        <w:rPr>
          <w:rFonts w:cs="Times New Roman"/>
          <w:sz w:val="24"/>
          <w:szCs w:val="24"/>
        </w:rPr>
        <w:t>: Example Message with an AE application error.</w:t>
      </w:r>
      <w:bookmarkEnd w:id="46"/>
    </w:p>
    <w:tbl>
      <w:tblPr>
        <w:tblStyle w:val="TableGrid"/>
        <w:tblW w:w="0" w:type="auto"/>
        <w:shd w:val="clear" w:color="auto" w:fill="EEECE1" w:themeFill="background2"/>
        <w:tblLook w:val="04A0" w:firstRow="1" w:lastRow="0" w:firstColumn="1" w:lastColumn="0" w:noHBand="0" w:noVBand="1"/>
      </w:tblPr>
      <w:tblGrid>
        <w:gridCol w:w="9350"/>
      </w:tblGrid>
      <w:tr w:rsidR="008D3E94" w14:paraId="6BEDC60B" w14:textId="77777777" w:rsidTr="008D3E94">
        <w:tc>
          <w:tcPr>
            <w:tcW w:w="9350" w:type="dxa"/>
            <w:shd w:val="clear" w:color="auto" w:fill="EEECE1" w:themeFill="background2"/>
          </w:tcPr>
          <w:p w14:paraId="5511748B" w14:textId="77777777" w:rsidR="008D3E94" w:rsidRPr="00B06E33" w:rsidRDefault="008D3E94" w:rsidP="008D3E94">
            <w:pPr>
              <w:rPr>
                <w:rFonts w:ascii="Courier New" w:hAnsi="Courier New" w:cs="Courier New"/>
                <w:sz w:val="18"/>
                <w:szCs w:val="18"/>
              </w:rPr>
            </w:pPr>
            <w:r>
              <w:rPr>
                <w:rFonts w:ascii="Courier New" w:hAnsi="Courier New" w:cs="Courier New"/>
                <w:szCs w:val="22"/>
              </w:rPr>
              <w:t xml:space="preserve">  </w:t>
            </w:r>
            <w:r w:rsidRPr="00B06E33">
              <w:rPr>
                <w:rFonts w:ascii="Courier New" w:hAnsi="Courier New" w:cs="Courier New"/>
                <w:sz w:val="18"/>
                <w:szCs w:val="18"/>
              </w:rPr>
              <w:t>DATE/TIME ENTERED: NOV 19, 2016@07:37:36</w:t>
            </w:r>
          </w:p>
          <w:p w14:paraId="19B0D629" w14:textId="77777777" w:rsidR="008D3E94" w:rsidRPr="00B06E33" w:rsidRDefault="008D3E94" w:rsidP="008D3E94">
            <w:pPr>
              <w:rPr>
                <w:rFonts w:ascii="Courier New" w:hAnsi="Courier New" w:cs="Courier New"/>
                <w:sz w:val="18"/>
                <w:szCs w:val="18"/>
              </w:rPr>
            </w:pPr>
            <w:r w:rsidRPr="00B06E33">
              <w:rPr>
                <w:rFonts w:ascii="Courier New" w:hAnsi="Courier New" w:cs="Courier New"/>
                <w:sz w:val="18"/>
                <w:szCs w:val="18"/>
              </w:rPr>
              <w:t>  TRANSMISSION TYPE: OUTGOING</w:t>
            </w:r>
          </w:p>
          <w:p w14:paraId="30149852" w14:textId="77777777" w:rsidR="008D3E94" w:rsidRPr="00B06E33" w:rsidRDefault="008D3E94" w:rsidP="008D3E94">
            <w:pPr>
              <w:rPr>
                <w:rFonts w:ascii="Courier New" w:hAnsi="Courier New" w:cs="Courier New"/>
                <w:sz w:val="18"/>
                <w:szCs w:val="18"/>
              </w:rPr>
            </w:pPr>
            <w:r w:rsidRPr="00B06E33">
              <w:rPr>
                <w:rFonts w:ascii="Courier New" w:hAnsi="Courier New" w:cs="Courier New"/>
                <w:sz w:val="18"/>
                <w:szCs w:val="18"/>
              </w:rPr>
              <w:t>  RELATED EVENT PROTOCOL: LA7UI1 ORU-R01 EVENT</w:t>
            </w:r>
          </w:p>
          <w:p w14:paraId="212448D3" w14:textId="77777777" w:rsidR="008D3E94" w:rsidRPr="00B06E33" w:rsidRDefault="008D3E94" w:rsidP="008D3E94">
            <w:pPr>
              <w:rPr>
                <w:rFonts w:ascii="Courier New" w:hAnsi="Courier New" w:cs="Courier New"/>
                <w:sz w:val="18"/>
                <w:szCs w:val="18"/>
              </w:rPr>
            </w:pPr>
            <w:r w:rsidRPr="00B06E33">
              <w:rPr>
                <w:rFonts w:ascii="Courier New" w:hAnsi="Courier New" w:cs="Courier New"/>
                <w:sz w:val="18"/>
                <w:szCs w:val="18"/>
              </w:rPr>
              <w:t xml:space="preserve">MESSAGE TEXT:   </w:t>
            </w:r>
          </w:p>
          <w:p w14:paraId="39592ADA" w14:textId="5FA6222F" w:rsidR="008D3E94" w:rsidRPr="00B06E33" w:rsidRDefault="008D3E94" w:rsidP="008D3E94">
            <w:pPr>
              <w:rPr>
                <w:rFonts w:ascii="Courier New" w:hAnsi="Courier New" w:cs="Courier New"/>
                <w:sz w:val="18"/>
                <w:szCs w:val="18"/>
              </w:rPr>
            </w:pPr>
            <w:r w:rsidRPr="00B06E33">
              <w:rPr>
                <w:rFonts w:ascii="Courier New" w:hAnsi="Courier New" w:cs="Courier New"/>
                <w:sz w:val="18"/>
                <w:szCs w:val="18"/>
              </w:rPr>
              <w:t> MSA|AE|AITC001|Msg # 469, specimen source HL7 MAR in message does not match accession's UID 3716000013 related topography code. See file #61, TOPOGRAPHY entry # 70.</w:t>
            </w:r>
          </w:p>
          <w:p w14:paraId="2CCDBA86" w14:textId="77777777" w:rsidR="008D3E94" w:rsidRPr="00B06E33" w:rsidRDefault="008D3E94" w:rsidP="008D3E94">
            <w:pPr>
              <w:rPr>
                <w:rFonts w:ascii="Courier New" w:hAnsi="Courier New" w:cs="Courier New"/>
                <w:sz w:val="18"/>
                <w:szCs w:val="18"/>
              </w:rPr>
            </w:pPr>
            <w:r w:rsidRPr="00B06E33">
              <w:rPr>
                <w:rFonts w:ascii="Courier New" w:hAnsi="Courier New" w:cs="Courier New"/>
                <w:sz w:val="18"/>
                <w:szCs w:val="18"/>
              </w:rPr>
              <w:t xml:space="preserve">  </w:t>
            </w:r>
          </w:p>
          <w:p w14:paraId="4B53D510" w14:textId="72F5B15D" w:rsidR="008D3E94" w:rsidRPr="00B06E33" w:rsidRDefault="008D3E94" w:rsidP="008D3E94">
            <w:pPr>
              <w:rPr>
                <w:rFonts w:ascii="Courier New" w:hAnsi="Courier New" w:cs="Courier New"/>
                <w:sz w:val="18"/>
                <w:szCs w:val="18"/>
              </w:rPr>
            </w:pPr>
            <w:r w:rsidRPr="00B06E33">
              <w:rPr>
                <w:rFonts w:ascii="Courier New" w:hAnsi="Courier New" w:cs="Courier New"/>
                <w:sz w:val="18"/>
                <w:szCs w:val="18"/>
              </w:rPr>
              <w:t xml:space="preserve"> ERR|||207^Application internal error^HL70357|E|49^Msg # 469, specimen source HL7 MAR in message does not match accession's UID 3716000013 related topography code. See file #61, TOPOGRAPHY entry # </w:t>
            </w:r>
            <w:proofErr w:type="gramStart"/>
            <w:r w:rsidRPr="00B06E33">
              <w:rPr>
                <w:rFonts w:ascii="Courier New" w:hAnsi="Courier New" w:cs="Courier New"/>
                <w:sz w:val="18"/>
                <w:szCs w:val="18"/>
              </w:rPr>
              <w:t>70.^</w:t>
            </w:r>
            <w:proofErr w:type="gramEnd"/>
            <w:r w:rsidRPr="00B06E33">
              <w:rPr>
                <w:rFonts w:ascii="Courier New" w:hAnsi="Courier New" w:cs="Courier New"/>
                <w:sz w:val="18"/>
                <w:szCs w:val="18"/>
              </w:rPr>
              <w:t>99VA62.485||</w:t>
            </w:r>
          </w:p>
          <w:p w14:paraId="6A21AD2A" w14:textId="77777777" w:rsidR="008D3E94" w:rsidRPr="00B06E33" w:rsidRDefault="008D3E94" w:rsidP="008D3E94">
            <w:pPr>
              <w:rPr>
                <w:rFonts w:ascii="Courier New" w:hAnsi="Courier New" w:cs="Courier New"/>
                <w:sz w:val="18"/>
                <w:szCs w:val="18"/>
              </w:rPr>
            </w:pPr>
            <w:r w:rsidRPr="00B06E33">
              <w:rPr>
                <w:rFonts w:ascii="Courier New" w:hAnsi="Courier New" w:cs="Courier New"/>
                <w:sz w:val="18"/>
                <w:szCs w:val="18"/>
              </w:rPr>
              <w:t>|</w:t>
            </w:r>
            <w:proofErr w:type="spellStart"/>
            <w:r w:rsidRPr="00B06E33">
              <w:rPr>
                <w:rFonts w:ascii="Courier New" w:hAnsi="Courier New" w:cs="Courier New"/>
                <w:sz w:val="18"/>
                <w:szCs w:val="18"/>
              </w:rPr>
              <w:t>Msg</w:t>
            </w:r>
            <w:proofErr w:type="spellEnd"/>
            <w:r w:rsidRPr="00B06E33">
              <w:rPr>
                <w:rFonts w:ascii="Courier New" w:hAnsi="Courier New" w:cs="Courier New"/>
                <w:sz w:val="18"/>
                <w:szCs w:val="18"/>
              </w:rPr>
              <w:t xml:space="preserve"> # 469, specimen source HL7 MAR in message does not match accession's UID 3</w:t>
            </w:r>
          </w:p>
          <w:p w14:paraId="28FD02BE" w14:textId="77777777" w:rsidR="008D3E94" w:rsidRPr="00B06E33" w:rsidRDefault="008D3E94" w:rsidP="008D3E94">
            <w:pPr>
              <w:rPr>
                <w:rFonts w:ascii="Courier New" w:hAnsi="Courier New" w:cs="Courier New"/>
                <w:sz w:val="18"/>
                <w:szCs w:val="18"/>
              </w:rPr>
            </w:pPr>
            <w:r w:rsidRPr="00B06E33">
              <w:rPr>
                <w:rFonts w:ascii="Courier New" w:hAnsi="Courier New" w:cs="Courier New"/>
                <w:sz w:val="18"/>
                <w:szCs w:val="18"/>
              </w:rPr>
              <w:t xml:space="preserve">716000013 related topography code. See file #61, TOPOGRAPHY entry # </w:t>
            </w:r>
            <w:proofErr w:type="gramStart"/>
            <w:r w:rsidRPr="00B06E33">
              <w:rPr>
                <w:rFonts w:ascii="Courier New" w:hAnsi="Courier New" w:cs="Courier New"/>
                <w:sz w:val="18"/>
                <w:szCs w:val="18"/>
              </w:rPr>
              <w:t>70.|</w:t>
            </w:r>
            <w:proofErr w:type="gramEnd"/>
            <w:r w:rsidRPr="00B06E33">
              <w:rPr>
                <w:rFonts w:ascii="Courier New" w:hAnsi="Courier New" w:cs="Courier New"/>
                <w:sz w:val="18"/>
                <w:szCs w:val="18"/>
              </w:rPr>
              <w:t>USR</w:t>
            </w:r>
          </w:p>
          <w:p w14:paraId="0D5F0EBD" w14:textId="77777777" w:rsidR="008D3E94" w:rsidRPr="00B06E33" w:rsidRDefault="008D3E94" w:rsidP="008D3E94">
            <w:pPr>
              <w:rPr>
                <w:rFonts w:ascii="Courier New" w:hAnsi="Courier New" w:cs="Courier New"/>
                <w:sz w:val="18"/>
                <w:szCs w:val="18"/>
              </w:rPr>
            </w:pPr>
            <w:r w:rsidRPr="00B06E33">
              <w:rPr>
                <w:rFonts w:ascii="Courier New" w:hAnsi="Courier New" w:cs="Courier New"/>
                <w:sz w:val="18"/>
                <w:szCs w:val="18"/>
              </w:rPr>
              <w:t xml:space="preserve">  </w:t>
            </w:r>
          </w:p>
          <w:p w14:paraId="6EEBECF1" w14:textId="30B826A9" w:rsidR="008D3E94" w:rsidRDefault="008D3E94" w:rsidP="008D3E94">
            <w:r w:rsidRPr="00B06E33">
              <w:rPr>
                <w:rFonts w:ascii="Courier New" w:hAnsi="Courier New" w:cs="Courier New"/>
                <w:sz w:val="18"/>
                <w:szCs w:val="18"/>
              </w:rPr>
              <w:t>  NO. OF CHARACTERS IN MESSAGE: 530   NO. OF EVENTS IN MESSAGE: 1</w:t>
            </w:r>
          </w:p>
        </w:tc>
      </w:tr>
    </w:tbl>
    <w:p w14:paraId="3E42D7A5" w14:textId="77777777" w:rsidR="008D3E94" w:rsidRPr="008D3E94" w:rsidRDefault="008D3E94" w:rsidP="008D3E94"/>
    <w:p w14:paraId="5E40FCF2" w14:textId="00C37881" w:rsidR="00C24C2D" w:rsidRDefault="00C24C2D">
      <w:pPr>
        <w:rPr>
          <w:sz w:val="24"/>
          <w:szCs w:val="20"/>
        </w:rPr>
      </w:pPr>
      <w:r>
        <w:br w:type="page"/>
      </w:r>
    </w:p>
    <w:p w14:paraId="6E53815D" w14:textId="1E1A2838" w:rsidR="00A26F9A" w:rsidRDefault="00570BE5" w:rsidP="004A6D13">
      <w:pPr>
        <w:pStyle w:val="Heading1"/>
        <w:numPr>
          <w:ilvl w:val="0"/>
          <w:numId w:val="0"/>
        </w:numPr>
        <w:ind w:left="432" w:hanging="432"/>
      </w:pPr>
      <w:bookmarkStart w:id="47" w:name="_Toc471369970"/>
      <w:r>
        <w:t>Glossary</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A26F9A" w:rsidRPr="000A6400" w14:paraId="1A780C42" w14:textId="77777777" w:rsidTr="00A26F9A">
        <w:trPr>
          <w:trHeight w:val="341"/>
          <w:tblHeader/>
        </w:trPr>
        <w:tc>
          <w:tcPr>
            <w:tcW w:w="4678" w:type="dxa"/>
            <w:tcBorders>
              <w:bottom w:val="single" w:sz="4" w:space="0" w:color="auto"/>
            </w:tcBorders>
            <w:shd w:val="clear" w:color="auto" w:fill="548DD4" w:themeFill="text2" w:themeFillTint="99"/>
          </w:tcPr>
          <w:p w14:paraId="746BC3E2" w14:textId="6A59E33C" w:rsidR="00A26F9A" w:rsidRPr="008E2460" w:rsidRDefault="00A26F9A" w:rsidP="00C87F7B">
            <w:pPr>
              <w:rPr>
                <w:rFonts w:ascii="Arial" w:hAnsi="Arial" w:cs="Arial"/>
                <w:b/>
                <w:color w:val="FFFFFF" w:themeColor="background1"/>
              </w:rPr>
            </w:pPr>
            <w:r w:rsidRPr="008E2460">
              <w:rPr>
                <w:rFonts w:ascii="Arial" w:hAnsi="Arial" w:cs="Arial"/>
                <w:b/>
                <w:color w:val="FFFFFF" w:themeColor="background1"/>
              </w:rPr>
              <w:t>Glossary of Terms</w:t>
            </w:r>
          </w:p>
        </w:tc>
        <w:tc>
          <w:tcPr>
            <w:tcW w:w="4672" w:type="dxa"/>
            <w:tcBorders>
              <w:bottom w:val="single" w:sz="4" w:space="0" w:color="auto"/>
            </w:tcBorders>
            <w:shd w:val="clear" w:color="auto" w:fill="548DD4" w:themeFill="text2" w:themeFillTint="99"/>
          </w:tcPr>
          <w:p w14:paraId="641F2916" w14:textId="29221EFF" w:rsidR="00A26F9A" w:rsidRPr="008E2460" w:rsidRDefault="00A26F9A" w:rsidP="00C87F7B">
            <w:pPr>
              <w:rPr>
                <w:rFonts w:ascii="Arial" w:hAnsi="Arial" w:cs="Arial"/>
                <w:b/>
                <w:color w:val="FFFFFF" w:themeColor="background1"/>
              </w:rPr>
            </w:pPr>
            <w:r w:rsidRPr="008E2460">
              <w:rPr>
                <w:rFonts w:ascii="Arial" w:hAnsi="Arial" w:cs="Arial"/>
                <w:b/>
                <w:color w:val="FFFFFF" w:themeColor="background1"/>
              </w:rPr>
              <w:t>Definitions</w:t>
            </w:r>
          </w:p>
        </w:tc>
      </w:tr>
      <w:tr w:rsidR="00A26F9A" w:rsidRPr="000A6400" w14:paraId="4B34CD9D" w14:textId="77777777" w:rsidTr="00A26F9A">
        <w:tc>
          <w:tcPr>
            <w:tcW w:w="4678" w:type="dxa"/>
            <w:shd w:val="clear" w:color="auto" w:fill="auto"/>
          </w:tcPr>
          <w:p w14:paraId="0A7AFC99" w14:textId="77777777" w:rsidR="00A26F9A" w:rsidRPr="00364251" w:rsidRDefault="00A26F9A" w:rsidP="00A26F9A">
            <w:r w:rsidRPr="00364251">
              <w:t>Access Code</w:t>
            </w:r>
          </w:p>
        </w:tc>
        <w:tc>
          <w:tcPr>
            <w:tcW w:w="4672" w:type="dxa"/>
            <w:shd w:val="clear" w:color="auto" w:fill="auto"/>
          </w:tcPr>
          <w:p w14:paraId="2B392B09" w14:textId="77777777" w:rsidR="00A26F9A" w:rsidRPr="00364251" w:rsidRDefault="00A26F9A" w:rsidP="00C94053">
            <w:pPr>
              <w:autoSpaceDE w:val="0"/>
              <w:autoSpaceDN w:val="0"/>
              <w:adjustRightInd w:val="0"/>
              <w:ind w:left="76"/>
            </w:pPr>
            <w:r w:rsidRPr="00364251">
              <w:t xml:space="preserve">A code that </w:t>
            </w:r>
            <w:r>
              <w:t xml:space="preserve">allows the computer to identify </w:t>
            </w:r>
            <w:r w:rsidRPr="00364251">
              <w:t>you as a user authorized to gain access to the</w:t>
            </w:r>
            <w:r>
              <w:t xml:space="preserve"> </w:t>
            </w:r>
            <w:r w:rsidRPr="00364251">
              <w:t>computer. Your code is greater than six and</w:t>
            </w:r>
            <w:r>
              <w:t xml:space="preserve"> </w:t>
            </w:r>
            <w:r w:rsidRPr="00364251">
              <w:t>less than twenty characters long; can be</w:t>
            </w:r>
            <w:r>
              <w:t xml:space="preserve"> </w:t>
            </w:r>
            <w:r w:rsidRPr="00364251">
              <w:t>numeric, alphabetic, or a combination of both;</w:t>
            </w:r>
            <w:r>
              <w:t xml:space="preserve"> </w:t>
            </w:r>
            <w:r w:rsidRPr="00364251">
              <w:t>and is usually assigned by a site manager or</w:t>
            </w:r>
            <w:r>
              <w:t xml:space="preserve"> </w:t>
            </w:r>
            <w:r w:rsidRPr="00364251">
              <w:t xml:space="preserve">application coordinator. </w:t>
            </w:r>
          </w:p>
        </w:tc>
      </w:tr>
      <w:tr w:rsidR="00A26F9A" w:rsidRPr="000A6400" w14:paraId="0580AC2B" w14:textId="77777777" w:rsidTr="00A26F9A">
        <w:tc>
          <w:tcPr>
            <w:tcW w:w="4678" w:type="dxa"/>
            <w:shd w:val="clear" w:color="auto" w:fill="auto"/>
          </w:tcPr>
          <w:p w14:paraId="43C0D59A" w14:textId="77777777" w:rsidR="00A26F9A" w:rsidRPr="00364251" w:rsidRDefault="00A26F9A" w:rsidP="00A26F9A">
            <w:r w:rsidRPr="00364251">
              <w:t>ADPAC</w:t>
            </w:r>
          </w:p>
        </w:tc>
        <w:tc>
          <w:tcPr>
            <w:tcW w:w="4672" w:type="dxa"/>
            <w:shd w:val="clear" w:color="auto" w:fill="auto"/>
          </w:tcPr>
          <w:p w14:paraId="57CF5F6B" w14:textId="63ADAC71" w:rsidR="00A26F9A" w:rsidRPr="00364251" w:rsidRDefault="00A26F9A" w:rsidP="00A26F9A">
            <w:r>
              <w:t xml:space="preserve">  </w:t>
            </w:r>
            <w:r w:rsidRPr="00364251">
              <w:t xml:space="preserve">Automated Data Processing Coordinator. </w:t>
            </w:r>
          </w:p>
          <w:tbl>
            <w:tblPr>
              <w:tblW w:w="0" w:type="auto"/>
              <w:tblBorders>
                <w:top w:val="nil"/>
                <w:left w:val="nil"/>
                <w:bottom w:val="nil"/>
                <w:right w:val="nil"/>
              </w:tblBorders>
              <w:tblLook w:val="0000" w:firstRow="0" w:lastRow="0" w:firstColumn="0" w:lastColumn="0" w:noHBand="0" w:noVBand="0"/>
            </w:tblPr>
            <w:tblGrid>
              <w:gridCol w:w="4456"/>
            </w:tblGrid>
            <w:tr w:rsidR="00A26F9A" w:rsidRPr="00364251" w14:paraId="2ACAA16B" w14:textId="77777777" w:rsidTr="00A26F9A">
              <w:trPr>
                <w:trHeight w:val="1050"/>
              </w:trPr>
              <w:tc>
                <w:tcPr>
                  <w:tcW w:w="0" w:type="auto"/>
                </w:tcPr>
                <w:p w14:paraId="498C69FB" w14:textId="77777777" w:rsidR="00A26F9A" w:rsidRPr="00364251" w:rsidRDefault="00A26F9A" w:rsidP="00A26F9A">
                  <w:pPr>
                    <w:pStyle w:val="Default"/>
                  </w:pPr>
                  <w:r w:rsidRPr="00364251">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 Also, the designated individual responsible for user-level management and maintenance of an application package (</w:t>
                  </w:r>
                  <w:r w:rsidRPr="00364251">
                    <w:rPr>
                      <w:i/>
                      <w:iCs/>
                    </w:rPr>
                    <w:t>e.g.</w:t>
                  </w:r>
                  <w:r w:rsidRPr="00364251">
                    <w:t xml:space="preserve">, Laboratory). </w:t>
                  </w:r>
                </w:p>
              </w:tc>
            </w:tr>
            <w:tr w:rsidR="00A26F9A" w:rsidRPr="00364251" w14:paraId="0E6143B7" w14:textId="77777777" w:rsidTr="00A26F9A">
              <w:trPr>
                <w:trHeight w:val="183"/>
              </w:trPr>
              <w:tc>
                <w:tcPr>
                  <w:tcW w:w="0" w:type="auto"/>
                </w:tcPr>
                <w:p w14:paraId="3A9F5A8A" w14:textId="77777777" w:rsidR="00A26F9A" w:rsidRPr="00364251" w:rsidRDefault="00A26F9A" w:rsidP="00A26F9A">
                  <w:pPr>
                    <w:pStyle w:val="Default"/>
                  </w:pPr>
                </w:p>
              </w:tc>
            </w:tr>
          </w:tbl>
          <w:p w14:paraId="446F8651" w14:textId="77777777" w:rsidR="00A26F9A" w:rsidRPr="00364251" w:rsidRDefault="00A26F9A" w:rsidP="00A26F9A">
            <w:pPr>
              <w:ind w:left="76"/>
            </w:pPr>
          </w:p>
        </w:tc>
      </w:tr>
      <w:tr w:rsidR="00A26F9A" w14:paraId="781D765C" w14:textId="77777777" w:rsidTr="00A26F9A">
        <w:tc>
          <w:tcPr>
            <w:tcW w:w="4678" w:type="dxa"/>
            <w:shd w:val="clear" w:color="auto" w:fill="auto"/>
          </w:tcPr>
          <w:p w14:paraId="34599FD3" w14:textId="77777777" w:rsidR="00A26F9A" w:rsidRPr="00364251" w:rsidRDefault="00A26F9A" w:rsidP="00A26F9A">
            <w:r w:rsidRPr="00364251">
              <w:t>Auto Instruments</w:t>
            </w:r>
          </w:p>
        </w:tc>
        <w:tc>
          <w:tcPr>
            <w:tcW w:w="4672" w:type="dxa"/>
            <w:shd w:val="clear" w:color="auto" w:fill="auto"/>
          </w:tcPr>
          <w:p w14:paraId="6D552FF3" w14:textId="77777777" w:rsidR="00A26F9A" w:rsidRPr="00364251" w:rsidRDefault="00A26F9A" w:rsidP="00A26F9A">
            <w:pPr>
              <w:autoSpaceDE w:val="0"/>
              <w:autoSpaceDN w:val="0"/>
              <w:adjustRightInd w:val="0"/>
              <w:ind w:left="76"/>
            </w:pPr>
            <w:r w:rsidRPr="00364251">
              <w:t>Automated i</w:t>
            </w:r>
            <w:r>
              <w:t xml:space="preserve">nstruments used in the Lab that </w:t>
            </w:r>
            <w:r w:rsidRPr="00364251">
              <w:t>ident</w:t>
            </w:r>
            <w:r>
              <w:t xml:space="preserve">ify and measure tissue or other </w:t>
            </w:r>
            <w:r w:rsidRPr="00364251">
              <w:t>specimens.</w:t>
            </w:r>
          </w:p>
        </w:tc>
      </w:tr>
      <w:tr w:rsidR="00A26F9A" w14:paraId="2FDAE39D" w14:textId="77777777" w:rsidTr="00A26F9A">
        <w:tc>
          <w:tcPr>
            <w:tcW w:w="4678" w:type="dxa"/>
            <w:shd w:val="clear" w:color="auto" w:fill="auto"/>
          </w:tcPr>
          <w:p w14:paraId="1D5295A5" w14:textId="77777777" w:rsidR="00A26F9A" w:rsidRDefault="00A26F9A" w:rsidP="00A26F9A">
            <w:proofErr w:type="spellStart"/>
            <w:r>
              <w:t>Bactec</w:t>
            </w:r>
            <w:r w:rsidRPr="006C19E0">
              <w:rPr>
                <w:vertAlign w:val="superscript"/>
              </w:rPr>
              <w:t>TM</w:t>
            </w:r>
            <w:proofErr w:type="spellEnd"/>
          </w:p>
        </w:tc>
        <w:tc>
          <w:tcPr>
            <w:tcW w:w="4672" w:type="dxa"/>
            <w:shd w:val="clear" w:color="auto" w:fill="auto"/>
          </w:tcPr>
          <w:p w14:paraId="044395EA" w14:textId="77777777" w:rsidR="00A26F9A" w:rsidRDefault="00A26F9A" w:rsidP="00A26F9A">
            <w:pPr>
              <w:ind w:left="76"/>
            </w:pPr>
            <w:r w:rsidRPr="00364251">
              <w:t xml:space="preserve">An </w:t>
            </w:r>
            <w:r>
              <w:t xml:space="preserve">automated instrument used </w:t>
            </w:r>
            <w:r w:rsidRPr="00364251">
              <w:t xml:space="preserve">for </w:t>
            </w:r>
            <w:r>
              <w:t xml:space="preserve">analyzing blood cultures </w:t>
            </w:r>
            <w:r w:rsidRPr="00364251">
              <w:t>within the Microbiology module.</w:t>
            </w:r>
          </w:p>
        </w:tc>
      </w:tr>
      <w:tr w:rsidR="00A26F9A" w14:paraId="6B7CC1F3" w14:textId="77777777" w:rsidTr="00A26F9A">
        <w:tc>
          <w:tcPr>
            <w:tcW w:w="4678" w:type="dxa"/>
            <w:shd w:val="clear" w:color="auto" w:fill="auto"/>
          </w:tcPr>
          <w:p w14:paraId="7B5ABAF3" w14:textId="77777777" w:rsidR="00A26F9A" w:rsidRPr="00364251" w:rsidRDefault="00A26F9A" w:rsidP="00A26F9A">
            <w:r>
              <w:t>COTS</w:t>
            </w:r>
          </w:p>
        </w:tc>
        <w:tc>
          <w:tcPr>
            <w:tcW w:w="4672" w:type="dxa"/>
            <w:shd w:val="clear" w:color="auto" w:fill="auto"/>
          </w:tcPr>
          <w:p w14:paraId="62C2EFF7" w14:textId="77777777" w:rsidR="00A26F9A" w:rsidRPr="00364251" w:rsidRDefault="00A26F9A" w:rsidP="00A26F9A">
            <w:pPr>
              <w:ind w:left="76"/>
            </w:pPr>
            <w:r>
              <w:t>Commercial off-the-shelf.  Software or hardware that can be purchased as a packaged solution.</w:t>
            </w:r>
          </w:p>
        </w:tc>
      </w:tr>
      <w:tr w:rsidR="00A26F9A" w14:paraId="37132D3C" w14:textId="77777777" w:rsidTr="00A26F9A">
        <w:tc>
          <w:tcPr>
            <w:tcW w:w="4678" w:type="dxa"/>
            <w:shd w:val="clear" w:color="auto" w:fill="auto"/>
          </w:tcPr>
          <w:p w14:paraId="2C2984B5" w14:textId="77777777" w:rsidR="00A26F9A" w:rsidRPr="00364251" w:rsidRDefault="00A26F9A" w:rsidP="00A26F9A">
            <w:r w:rsidRPr="00364251">
              <w:t>Driver</w:t>
            </w:r>
          </w:p>
        </w:tc>
        <w:tc>
          <w:tcPr>
            <w:tcW w:w="4672" w:type="dxa"/>
            <w:shd w:val="clear" w:color="auto" w:fill="auto"/>
          </w:tcPr>
          <w:p w14:paraId="4FD4F04A" w14:textId="77777777" w:rsidR="00A26F9A" w:rsidRPr="00364251" w:rsidRDefault="00A26F9A" w:rsidP="00A26F9A">
            <w:pPr>
              <w:ind w:left="76"/>
            </w:pPr>
            <w:r w:rsidRPr="00364251">
              <w:t>Computer program which transports electronic information such as data or commands going between two computers or devices.</w:t>
            </w:r>
          </w:p>
        </w:tc>
      </w:tr>
      <w:tr w:rsidR="00A26F9A" w:rsidRPr="000A6400" w14:paraId="67A8F35A" w14:textId="77777777" w:rsidTr="00A26F9A">
        <w:tc>
          <w:tcPr>
            <w:tcW w:w="4678" w:type="dxa"/>
            <w:shd w:val="clear" w:color="auto" w:fill="auto"/>
          </w:tcPr>
          <w:p w14:paraId="75BB3547" w14:textId="77777777" w:rsidR="00A26F9A" w:rsidRPr="00364251" w:rsidRDefault="00A26F9A" w:rsidP="00A26F9A">
            <w:proofErr w:type="spellStart"/>
            <w:r w:rsidRPr="004E014F">
              <w:t>FileMan</w:t>
            </w:r>
            <w:proofErr w:type="spellEnd"/>
          </w:p>
        </w:tc>
        <w:tc>
          <w:tcPr>
            <w:tcW w:w="4672" w:type="dxa"/>
            <w:shd w:val="clear" w:color="auto" w:fill="auto"/>
          </w:tcPr>
          <w:p w14:paraId="29F7E6DF" w14:textId="77777777" w:rsidR="00A26F9A" w:rsidRPr="00A26F9A" w:rsidRDefault="00A26F9A" w:rsidP="00C94053">
            <w:pPr>
              <w:pStyle w:val="TableText0"/>
              <w:ind w:left="76"/>
              <w:rPr>
                <w:rFonts w:ascii="Times New Roman" w:hAnsi="Times New Roman" w:cs="Times New Roman"/>
                <w:sz w:val="24"/>
                <w:szCs w:val="24"/>
              </w:rPr>
            </w:pPr>
            <w:proofErr w:type="spellStart"/>
            <w:r w:rsidRPr="00A26F9A">
              <w:rPr>
                <w:rFonts w:ascii="Times New Roman" w:hAnsi="Times New Roman" w:cs="Times New Roman"/>
                <w:sz w:val="24"/>
                <w:szCs w:val="24"/>
              </w:rPr>
              <w:t>FileMan</w:t>
            </w:r>
            <w:proofErr w:type="spellEnd"/>
            <w:r w:rsidRPr="00A26F9A">
              <w:rPr>
                <w:rFonts w:ascii="Times New Roman" w:hAnsi="Times New Roman" w:cs="Times New Roman"/>
                <w:sz w:val="24"/>
                <w:szCs w:val="24"/>
              </w:rPr>
              <w:t xml:space="preserve"> is a set of </w:t>
            </w:r>
            <w:r w:rsidRPr="00A26F9A">
              <w:rPr>
                <w:rStyle w:val="IHyperlink"/>
                <w:rFonts w:ascii="Times New Roman" w:hAnsi="Times New Roman" w:cs="Times New Roman"/>
                <w:color w:val="auto"/>
                <w:sz w:val="24"/>
                <w:szCs w:val="24"/>
                <w:u w:val="none"/>
              </w:rPr>
              <w:t>M</w:t>
            </w:r>
            <w:r w:rsidRPr="00A26F9A">
              <w:rPr>
                <w:rFonts w:ascii="Times New Roman" w:hAnsi="Times New Roman" w:cs="Times New Roman"/>
                <w:sz w:val="24"/>
                <w:szCs w:val="24"/>
              </w:rPr>
              <w:t xml:space="preserve"> utilities written in the late 1970s and early 1980s which allow the definition of data structures, menus and security, reports, and forms. </w:t>
            </w:r>
          </w:p>
          <w:p w14:paraId="2660B914" w14:textId="77777777" w:rsidR="00A26F9A" w:rsidRPr="00A26F9A" w:rsidRDefault="00A26F9A" w:rsidP="00A26F9A">
            <w:pPr>
              <w:ind w:left="76"/>
            </w:pPr>
            <w:r w:rsidRPr="00A26F9A">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A26F9A" w:rsidRPr="000A6400" w14:paraId="3A54C1BE" w14:textId="77777777" w:rsidTr="00A26F9A">
        <w:tc>
          <w:tcPr>
            <w:tcW w:w="4678" w:type="dxa"/>
            <w:shd w:val="clear" w:color="auto" w:fill="auto"/>
          </w:tcPr>
          <w:p w14:paraId="578CC1A6" w14:textId="77777777" w:rsidR="00A26F9A" w:rsidRPr="00364251" w:rsidRDefault="00A26F9A" w:rsidP="00A26F9A">
            <w:r w:rsidRPr="004E014F">
              <w:t>FORUM</w:t>
            </w:r>
          </w:p>
        </w:tc>
        <w:tc>
          <w:tcPr>
            <w:tcW w:w="4672" w:type="dxa"/>
            <w:shd w:val="clear" w:color="auto" w:fill="auto"/>
          </w:tcPr>
          <w:p w14:paraId="4DEDE41B" w14:textId="77777777" w:rsidR="00A26F9A" w:rsidRPr="00A26F9A" w:rsidRDefault="00A26F9A" w:rsidP="00A26F9A">
            <w:pPr>
              <w:ind w:left="76"/>
            </w:pPr>
            <w:r w:rsidRPr="00A26F9A">
              <w:t xml:space="preserve">FORUM is the VA’s national-scale email system. FORUM uses the </w:t>
            </w:r>
            <w:proofErr w:type="spellStart"/>
            <w:r w:rsidRPr="00A26F9A">
              <w:t>VistA</w:t>
            </w:r>
            <w:proofErr w:type="spellEnd"/>
            <w:r w:rsidRPr="00A26F9A">
              <w:t xml:space="preserve"> mail software and provides an excellent interface for threaded messages that can take the form on ongoing discussions. The National Patch Module is a </w:t>
            </w:r>
            <w:proofErr w:type="spellStart"/>
            <w:r w:rsidRPr="00A26F9A">
              <w:t>VistA</w:t>
            </w:r>
            <w:proofErr w:type="spellEnd"/>
            <w:r w:rsidRPr="00A26F9A">
              <w:t xml:space="preserve">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(e.g., a site administrator) can run a </w:t>
            </w:r>
            <w:proofErr w:type="spellStart"/>
            <w:r w:rsidRPr="00A26F9A">
              <w:t>PackMan</w:t>
            </w:r>
            <w:proofErr w:type="spellEnd"/>
            <w:r w:rsidRPr="00A26F9A">
              <w:t xml:space="preserve"> function to unpack the KIDS build and install the selected routines.  </w:t>
            </w:r>
          </w:p>
        </w:tc>
      </w:tr>
      <w:tr w:rsidR="00A26F9A" w:rsidRPr="000A6400" w14:paraId="5AE261BD" w14:textId="77777777" w:rsidTr="00A26F9A">
        <w:tc>
          <w:tcPr>
            <w:tcW w:w="4678" w:type="dxa"/>
            <w:shd w:val="clear" w:color="auto" w:fill="auto"/>
          </w:tcPr>
          <w:p w14:paraId="60995902" w14:textId="77777777" w:rsidR="00A26F9A" w:rsidRPr="00364251" w:rsidRDefault="00A26F9A" w:rsidP="00A26F9A">
            <w:r w:rsidRPr="004E014F">
              <w:t>File Transfer Protocol (FTP)</w:t>
            </w:r>
          </w:p>
        </w:tc>
        <w:tc>
          <w:tcPr>
            <w:tcW w:w="4672" w:type="dxa"/>
            <w:shd w:val="clear" w:color="auto" w:fill="auto"/>
          </w:tcPr>
          <w:p w14:paraId="75F88A66" w14:textId="77777777" w:rsidR="00A26F9A" w:rsidRPr="00A26F9A" w:rsidRDefault="00A26F9A" w:rsidP="00A26F9A">
            <w:pPr>
              <w:ind w:left="76"/>
            </w:pPr>
            <w:r w:rsidRPr="00A26F9A">
              <w:t xml:space="preserve">A </w:t>
            </w:r>
            <w:r w:rsidRPr="00A26F9A">
              <w:rPr>
                <w:rStyle w:val="IHyperlink"/>
                <w:color w:val="auto"/>
                <w:u w:val="none"/>
              </w:rPr>
              <w:t>client-server</w:t>
            </w:r>
            <w:r w:rsidRPr="00A26F9A">
              <w:t xml:space="preserve"> protocol which allows a user on one computer to transfer files to and from another computer over a TCP/IP network. Also the client program the user executes to transfer files. It is defined in Internet Standard 9, Request for Comments 959.</w:t>
            </w:r>
          </w:p>
        </w:tc>
      </w:tr>
      <w:tr w:rsidR="00A26F9A" w:rsidRPr="000A6400" w14:paraId="5CEF1A23" w14:textId="77777777" w:rsidTr="00A26F9A">
        <w:tc>
          <w:tcPr>
            <w:tcW w:w="4678" w:type="dxa"/>
            <w:shd w:val="clear" w:color="auto" w:fill="auto"/>
          </w:tcPr>
          <w:p w14:paraId="39CC8513" w14:textId="77777777" w:rsidR="00A26F9A" w:rsidRPr="00364251" w:rsidRDefault="00A26F9A" w:rsidP="00A26F9A">
            <w:r w:rsidRPr="00364251">
              <w:t>Generic Instrument Manager (GIM)</w:t>
            </w:r>
          </w:p>
        </w:tc>
        <w:tc>
          <w:tcPr>
            <w:tcW w:w="4672" w:type="dxa"/>
            <w:shd w:val="clear" w:color="auto" w:fill="auto"/>
          </w:tcPr>
          <w:p w14:paraId="7619F594" w14:textId="77777777" w:rsidR="00A26F9A" w:rsidRPr="00A26F9A" w:rsidRDefault="00A26F9A" w:rsidP="00A26F9A">
            <w:pPr>
              <w:ind w:left="76"/>
            </w:pPr>
            <w:r w:rsidRPr="00A26F9A">
              <w:t xml:space="preserve">Vendor system communicating with </w:t>
            </w:r>
            <w:proofErr w:type="spellStart"/>
            <w:r w:rsidRPr="00A26F9A">
              <w:t>VistA</w:t>
            </w:r>
            <w:proofErr w:type="spellEnd"/>
            <w:r w:rsidRPr="00A26F9A">
              <w:t xml:space="preserve"> is called a Generic Interface Manager (GIM).</w:t>
            </w:r>
          </w:p>
        </w:tc>
      </w:tr>
      <w:tr w:rsidR="00A26F9A" w:rsidRPr="000A6400" w14:paraId="3C0DB66F" w14:textId="77777777" w:rsidTr="00A26F9A">
        <w:tc>
          <w:tcPr>
            <w:tcW w:w="4678" w:type="dxa"/>
            <w:shd w:val="clear" w:color="auto" w:fill="auto"/>
          </w:tcPr>
          <w:p w14:paraId="5BCA95CB" w14:textId="77777777" w:rsidR="00A26F9A" w:rsidRPr="00364251" w:rsidRDefault="00A26F9A" w:rsidP="00A26F9A">
            <w:proofErr w:type="spellStart"/>
            <w:r>
              <w:t>Globals</w:t>
            </w:r>
            <w:proofErr w:type="spellEnd"/>
          </w:p>
        </w:tc>
        <w:tc>
          <w:tcPr>
            <w:tcW w:w="4672" w:type="dxa"/>
            <w:shd w:val="clear" w:color="auto" w:fill="auto"/>
          </w:tcPr>
          <w:p w14:paraId="05E167DD" w14:textId="77777777" w:rsidR="00A26F9A" w:rsidRPr="00A26F9A" w:rsidRDefault="00A26F9A" w:rsidP="00C94053">
            <w:pPr>
              <w:ind w:left="76"/>
            </w:pPr>
            <w:r w:rsidRPr="00A26F9A">
              <w:rPr>
                <w:rStyle w:val="IHyperlink"/>
                <w:color w:val="auto"/>
                <w:u w:val="none"/>
              </w:rPr>
              <w:t>M</w:t>
            </w:r>
            <w:r w:rsidRPr="00A26F9A">
              <w:t xml:space="preserve"> uses </w:t>
            </w:r>
            <w:proofErr w:type="spellStart"/>
            <w:r w:rsidRPr="00A26F9A">
              <w:t>globals</w:t>
            </w:r>
            <w:proofErr w:type="spellEnd"/>
            <w:r w:rsidRPr="00A26F9A">
              <w:t xml:space="preserve">: variables which are intrinsically stored in files and which persist beyond the program or process completion.  </w:t>
            </w:r>
            <w:proofErr w:type="spellStart"/>
            <w:r w:rsidRPr="00A26F9A">
              <w:t>Globals</w:t>
            </w:r>
            <w:proofErr w:type="spellEnd"/>
            <w:r w:rsidRPr="00A26F9A">
              <w:t xml:space="preserve"> appear as normal variables with the caret character in front of the name. For example, the M statement… </w:t>
            </w:r>
          </w:p>
          <w:p w14:paraId="335A37F7" w14:textId="0E58A29B" w:rsidR="00A26F9A" w:rsidRPr="00A26F9A" w:rsidRDefault="00A26F9A" w:rsidP="00A26F9A">
            <w:r w:rsidRPr="00A26F9A">
              <w:t>SET ^A(“</w:t>
            </w:r>
            <w:proofErr w:type="spellStart"/>
            <w:r w:rsidRPr="00A26F9A">
              <w:t>first_</w:t>
            </w:r>
            <w:r>
              <w:t>name</w:t>
            </w:r>
            <w:proofErr w:type="spellEnd"/>
            <w:proofErr w:type="gramStart"/>
            <w:r>
              <w:t>”)=</w:t>
            </w:r>
            <w:proofErr w:type="gramEnd"/>
            <w:r>
              <w:t>”Brendan</w:t>
            </w:r>
            <w:r w:rsidRPr="00A26F9A">
              <w:t xml:space="preserve">” </w:t>
            </w:r>
          </w:p>
          <w:p w14:paraId="450DB600" w14:textId="77777777" w:rsidR="00DC2CDB" w:rsidRDefault="00DC2CDB" w:rsidP="00C94053">
            <w:pPr>
              <w:ind w:left="76"/>
            </w:pPr>
          </w:p>
          <w:p w14:paraId="2721DECA" w14:textId="6892066F" w:rsidR="00A26F9A" w:rsidRPr="00A26F9A" w:rsidRDefault="00A26F9A" w:rsidP="00C94053">
            <w:pPr>
              <w:ind w:left="76"/>
            </w:pPr>
            <w:r w:rsidRPr="00A26F9A">
              <w:t xml:space="preserve">…will result in a new record being created and inserted in the persistent just as a file persists in an operating system.  </w:t>
            </w:r>
            <w:proofErr w:type="spellStart"/>
            <w:r w:rsidRPr="00A26F9A">
              <w:t>Globals</w:t>
            </w:r>
            <w:proofErr w:type="spellEnd"/>
            <w:r w:rsidRPr="00A26F9A">
              <w:t xml:space="preserve"> are stored, naturally, in highly structured data files by the language and accessed only as M </w:t>
            </w:r>
            <w:proofErr w:type="spellStart"/>
            <w:r w:rsidRPr="00A26F9A">
              <w:t>globals</w:t>
            </w:r>
            <w:proofErr w:type="spellEnd"/>
            <w:r w:rsidRPr="00A26F9A">
              <w:t xml:space="preserve">.  Huge databases grow randomly rather than in a forced serial order, and the strength and efficiency of M is based on its ability to handle all this flawlessly and invisibly to the programmer.  </w:t>
            </w:r>
          </w:p>
          <w:p w14:paraId="596CBFFA" w14:textId="77777777" w:rsidR="00A26F9A" w:rsidRPr="00A26F9A" w:rsidRDefault="00A26F9A" w:rsidP="00A26F9A">
            <w:pPr>
              <w:ind w:left="76"/>
            </w:pPr>
            <w:r w:rsidRPr="00A26F9A">
              <w:t xml:space="preserve">For all of these reasons, one of the most common M programs is a database management system.  </w:t>
            </w:r>
            <w:proofErr w:type="spellStart"/>
            <w:r w:rsidRPr="00A26F9A">
              <w:rPr>
                <w:rStyle w:val="IHyperlink"/>
                <w:color w:val="auto"/>
                <w:u w:val="none"/>
              </w:rPr>
              <w:t>FileMan</w:t>
            </w:r>
            <w:proofErr w:type="spellEnd"/>
            <w:r w:rsidRPr="00A26F9A">
              <w:t xml:space="preserve"> is one such example.  M allows the programmer much wider control of the data; there is no requirement to fit the data into square boxes of rows and columns.</w:t>
            </w:r>
          </w:p>
        </w:tc>
      </w:tr>
      <w:tr w:rsidR="00A26F9A" w:rsidRPr="000A6400" w14:paraId="31205D8E" w14:textId="77777777" w:rsidTr="00A26F9A">
        <w:tc>
          <w:tcPr>
            <w:tcW w:w="4678" w:type="dxa"/>
            <w:shd w:val="clear" w:color="auto" w:fill="auto"/>
          </w:tcPr>
          <w:p w14:paraId="751C8747" w14:textId="77777777" w:rsidR="00A26F9A" w:rsidRPr="00364251" w:rsidRDefault="00A26F9A" w:rsidP="00A26F9A">
            <w:r w:rsidRPr="004E014F">
              <w:t>Kernel</w:t>
            </w:r>
          </w:p>
        </w:tc>
        <w:tc>
          <w:tcPr>
            <w:tcW w:w="4672" w:type="dxa"/>
            <w:shd w:val="clear" w:color="auto" w:fill="auto"/>
          </w:tcPr>
          <w:p w14:paraId="627EAF85" w14:textId="77777777" w:rsidR="00A26F9A" w:rsidRPr="00A26F9A" w:rsidRDefault="00A26F9A" w:rsidP="00A26F9A">
            <w:pPr>
              <w:ind w:left="76"/>
            </w:pPr>
            <w:r w:rsidRPr="00A26F9A">
              <w:t xml:space="preserve">The </w:t>
            </w:r>
            <w:proofErr w:type="spellStart"/>
            <w:r w:rsidRPr="00A26F9A">
              <w:rPr>
                <w:rStyle w:val="IHyperlink"/>
                <w:color w:val="auto"/>
                <w:u w:val="none"/>
              </w:rPr>
              <w:t>VistA</w:t>
            </w:r>
            <w:proofErr w:type="spellEnd"/>
            <w:r w:rsidRPr="00A26F9A">
              <w:t xml:space="preserve"> software that enables </w:t>
            </w:r>
            <w:proofErr w:type="spellStart"/>
            <w:r w:rsidRPr="00A26F9A">
              <w:t>VistA</w:t>
            </w:r>
            <w:proofErr w:type="spellEnd"/>
            <w:r w:rsidRPr="00A26F9A">
              <w:t xml:space="preserve"> applications to coexist in a standard operating system independent computing environment.</w:t>
            </w:r>
          </w:p>
        </w:tc>
      </w:tr>
      <w:tr w:rsidR="00A26F9A" w:rsidRPr="000A6400" w14:paraId="7E8849DE" w14:textId="77777777" w:rsidTr="00A26F9A">
        <w:tc>
          <w:tcPr>
            <w:tcW w:w="4678" w:type="dxa"/>
            <w:shd w:val="clear" w:color="auto" w:fill="auto"/>
          </w:tcPr>
          <w:p w14:paraId="41B1DB11" w14:textId="77777777" w:rsidR="00A26F9A" w:rsidRPr="00364251" w:rsidRDefault="00A26F9A" w:rsidP="00A26F9A">
            <w:r w:rsidRPr="004E014F">
              <w:rPr>
                <w:color w:val="000000"/>
              </w:rPr>
              <w:t>Kernel Installation and Distribution System (KIDS)</w:t>
            </w:r>
          </w:p>
        </w:tc>
        <w:tc>
          <w:tcPr>
            <w:tcW w:w="4672" w:type="dxa"/>
            <w:shd w:val="clear" w:color="auto" w:fill="auto"/>
          </w:tcPr>
          <w:p w14:paraId="5F2DE3C8" w14:textId="77777777" w:rsidR="00A26F9A" w:rsidRPr="00A26F9A" w:rsidRDefault="00A26F9A" w:rsidP="00A26F9A">
            <w:pPr>
              <w:ind w:left="76"/>
            </w:pPr>
            <w:r w:rsidRPr="00A26F9A">
              <w:t xml:space="preserve">KIDS provides a mechanism to create a distribution of packages and patches; allows distribution via a </w:t>
            </w:r>
            <w:proofErr w:type="spellStart"/>
            <w:r w:rsidRPr="00A26F9A">
              <w:t>MailMan</w:t>
            </w:r>
            <w:proofErr w:type="spellEnd"/>
            <w:r w:rsidRPr="00A26F9A">
              <w:t xml:space="preserve"> message or a host file; and allows queuing the installation of a distribution for off-hours.</w:t>
            </w:r>
          </w:p>
        </w:tc>
      </w:tr>
      <w:tr w:rsidR="00A26F9A" w:rsidRPr="000A6400" w14:paraId="29F5071E" w14:textId="77777777" w:rsidTr="00A26F9A">
        <w:tc>
          <w:tcPr>
            <w:tcW w:w="4678" w:type="dxa"/>
            <w:shd w:val="clear" w:color="auto" w:fill="auto"/>
          </w:tcPr>
          <w:p w14:paraId="4D86BE29" w14:textId="77777777" w:rsidR="00A26F9A" w:rsidRPr="00364251" w:rsidRDefault="00A26F9A" w:rsidP="00A26F9A">
            <w:r w:rsidRPr="00364251">
              <w:t>LIM</w:t>
            </w:r>
          </w:p>
        </w:tc>
        <w:tc>
          <w:tcPr>
            <w:tcW w:w="4672" w:type="dxa"/>
            <w:shd w:val="clear" w:color="auto" w:fill="auto"/>
          </w:tcPr>
          <w:p w14:paraId="453A161E" w14:textId="77777777" w:rsidR="00A26F9A" w:rsidRPr="00A26F9A" w:rsidRDefault="00A26F9A" w:rsidP="00A26F9A">
            <w:pPr>
              <w:ind w:left="76"/>
            </w:pPr>
            <w:r w:rsidRPr="00A26F9A">
              <w:t xml:space="preserve">Laboratory Information Manager. </w:t>
            </w:r>
          </w:p>
          <w:p w14:paraId="606F53F7" w14:textId="77777777" w:rsidR="00A26F9A" w:rsidRPr="00A26F9A" w:rsidRDefault="00A26F9A" w:rsidP="00A26F9A">
            <w:pPr>
              <w:pStyle w:val="Default"/>
              <w:ind w:left="76"/>
              <w:rPr>
                <w:color w:val="auto"/>
              </w:rPr>
            </w:pPr>
            <w:r w:rsidRPr="00A26F9A">
              <w:rPr>
                <w:color w:val="auto"/>
              </w:rPr>
              <w:t xml:space="preserve">The LIM manages the laboratory files in </w:t>
            </w:r>
            <w:proofErr w:type="spellStart"/>
            <w:r w:rsidRPr="00A26F9A">
              <w:rPr>
                <w:color w:val="auto"/>
              </w:rPr>
              <w:t>VistA</w:t>
            </w:r>
            <w:proofErr w:type="spellEnd"/>
            <w:r w:rsidRPr="00A26F9A">
              <w:rPr>
                <w:color w:val="auto"/>
              </w:rPr>
              <w:t xml:space="preserve">. Additional duties include creation of new tests, interface set-up and maintenance of instruments, coordination with staff outside of lab to create quick orders, order sets and other Computerized Patient Record System (CPRS) functions. </w:t>
            </w:r>
          </w:p>
        </w:tc>
      </w:tr>
      <w:tr w:rsidR="00A26F9A" w:rsidRPr="000A6400" w14:paraId="62D06270" w14:textId="77777777" w:rsidTr="00A26F9A">
        <w:tc>
          <w:tcPr>
            <w:tcW w:w="4678" w:type="dxa"/>
            <w:shd w:val="clear" w:color="auto" w:fill="auto"/>
          </w:tcPr>
          <w:p w14:paraId="381EE251" w14:textId="77777777" w:rsidR="00A26F9A" w:rsidRPr="00364251" w:rsidRDefault="00A26F9A" w:rsidP="00A26F9A">
            <w:r w:rsidRPr="004E014F">
              <w:t>M</w:t>
            </w:r>
          </w:p>
        </w:tc>
        <w:tc>
          <w:tcPr>
            <w:tcW w:w="4672" w:type="dxa"/>
            <w:shd w:val="clear" w:color="auto" w:fill="auto"/>
          </w:tcPr>
          <w:p w14:paraId="13DCFDCB" w14:textId="77777777" w:rsidR="00A26F9A" w:rsidRPr="00A26F9A" w:rsidRDefault="00A26F9A" w:rsidP="00C94053">
            <w:pPr>
              <w:pStyle w:val="TableText0"/>
              <w:ind w:left="76"/>
              <w:rPr>
                <w:rFonts w:ascii="Times New Roman" w:hAnsi="Times New Roman" w:cs="Times New Roman"/>
                <w:sz w:val="24"/>
                <w:szCs w:val="24"/>
              </w:rPr>
            </w:pPr>
            <w:r w:rsidRPr="00A26F9A">
              <w:rPr>
                <w:rFonts w:ascii="Times New Roman" w:hAnsi="Times New Roman" w:cs="Times New Roman"/>
                <w:sz w:val="24"/>
                <w:szCs w:val="24"/>
              </w:rPr>
              <w:t xml:space="preserve">M is a procedural, interpreted, multi-user, general-purpose programming language designed to build and control massive databases. It provides a simple abstraction that all data values are strings of characters, and that all data can be structured as multiple dimensional arrays. </w:t>
            </w:r>
            <w:r w:rsidRPr="00A26F9A">
              <w:rPr>
                <w:rStyle w:val="IHyperlink"/>
                <w:rFonts w:ascii="Times New Roman" w:hAnsi="Times New Roman" w:cs="Times New Roman"/>
                <w:color w:val="auto"/>
                <w:sz w:val="24"/>
                <w:szCs w:val="24"/>
                <w:u w:val="none"/>
              </w:rPr>
              <w:t>M</w:t>
            </w:r>
            <w:r w:rsidRPr="00A26F9A">
              <w:rPr>
                <w:rFonts w:ascii="Times New Roman" w:hAnsi="Times New Roman" w:cs="Times New Roman"/>
                <w:sz w:val="24"/>
                <w:szCs w:val="24"/>
              </w:rPr>
              <w:t xml:space="preserve"> data structures are sparse, using strings of characters as subscripts.</w:t>
            </w:r>
          </w:p>
          <w:p w14:paraId="20010959" w14:textId="77777777" w:rsidR="00A26F9A" w:rsidRPr="00A26F9A" w:rsidRDefault="00A26F9A" w:rsidP="00A26F9A">
            <w:pPr>
              <w:autoSpaceDE w:val="0"/>
              <w:autoSpaceDN w:val="0"/>
              <w:adjustRightInd w:val="0"/>
              <w:ind w:left="76"/>
            </w:pPr>
            <w:r w:rsidRPr="00A26F9A">
              <w:t>M was formerly (and is still commonly) called MUMPS, for Massachusetts General Hospital Utility Multiprogramming System.</w:t>
            </w:r>
          </w:p>
        </w:tc>
      </w:tr>
      <w:tr w:rsidR="00A26F9A" w:rsidRPr="000A6400" w14:paraId="0A8792D9" w14:textId="77777777" w:rsidTr="00A26F9A">
        <w:tc>
          <w:tcPr>
            <w:tcW w:w="4678" w:type="dxa"/>
            <w:shd w:val="clear" w:color="auto" w:fill="auto"/>
          </w:tcPr>
          <w:p w14:paraId="6F5D4AFC" w14:textId="77777777" w:rsidR="00A26F9A" w:rsidRPr="00364251" w:rsidRDefault="00A26F9A" w:rsidP="00A26F9A">
            <w:r w:rsidRPr="004E014F">
              <w:t>Massachusetts General Hospital Utility Multi-Programming System (MUMPS)</w:t>
            </w:r>
          </w:p>
        </w:tc>
        <w:tc>
          <w:tcPr>
            <w:tcW w:w="4672" w:type="dxa"/>
            <w:shd w:val="clear" w:color="auto" w:fill="auto"/>
          </w:tcPr>
          <w:p w14:paraId="69129FC1" w14:textId="77777777" w:rsidR="00A26F9A" w:rsidRPr="00A26F9A" w:rsidRDefault="00A26F9A" w:rsidP="00A26F9A">
            <w:pPr>
              <w:autoSpaceDE w:val="0"/>
              <w:autoSpaceDN w:val="0"/>
              <w:adjustRightInd w:val="0"/>
              <w:ind w:left="76"/>
            </w:pPr>
            <w:r w:rsidRPr="00A26F9A">
              <w:t xml:space="preserve">See </w:t>
            </w:r>
            <w:r w:rsidRPr="00A26F9A">
              <w:rPr>
                <w:rStyle w:val="IHyperlink"/>
                <w:color w:val="auto"/>
                <w:u w:val="none"/>
              </w:rPr>
              <w:t>M</w:t>
            </w:r>
          </w:p>
        </w:tc>
      </w:tr>
      <w:tr w:rsidR="00A26F9A" w:rsidRPr="000A6400" w14:paraId="7246E321" w14:textId="77777777" w:rsidTr="00A26F9A">
        <w:tc>
          <w:tcPr>
            <w:tcW w:w="4678" w:type="dxa"/>
            <w:shd w:val="clear" w:color="auto" w:fill="auto"/>
          </w:tcPr>
          <w:p w14:paraId="0E19393F" w14:textId="77777777" w:rsidR="00A26F9A" w:rsidRPr="00364251" w:rsidRDefault="00A26F9A" w:rsidP="00A26F9A">
            <w:proofErr w:type="spellStart"/>
            <w:r w:rsidRPr="004E014F">
              <w:t>MailMan</w:t>
            </w:r>
            <w:proofErr w:type="spellEnd"/>
          </w:p>
        </w:tc>
        <w:tc>
          <w:tcPr>
            <w:tcW w:w="4672" w:type="dxa"/>
            <w:shd w:val="clear" w:color="auto" w:fill="auto"/>
          </w:tcPr>
          <w:p w14:paraId="78B5D204" w14:textId="77777777" w:rsidR="00A26F9A" w:rsidRPr="00A26F9A" w:rsidRDefault="00A26F9A" w:rsidP="00A26F9A">
            <w:pPr>
              <w:autoSpaceDE w:val="0"/>
              <w:autoSpaceDN w:val="0"/>
              <w:adjustRightInd w:val="0"/>
              <w:ind w:left="76"/>
            </w:pPr>
            <w:proofErr w:type="spellStart"/>
            <w:r w:rsidRPr="00A26F9A">
              <w:t>MailMan</w:t>
            </w:r>
            <w:proofErr w:type="spellEnd"/>
            <w:r w:rsidRPr="00A26F9A">
              <w:t xml:space="preserve"> is an electronic messaging system that transmits messages, computer programs, data dictionaries, and data between users and applications located at the same or at different facilities.  Network </w:t>
            </w:r>
            <w:proofErr w:type="spellStart"/>
            <w:r w:rsidRPr="00A26F9A">
              <w:t>MailMan</w:t>
            </w:r>
            <w:proofErr w:type="spellEnd"/>
            <w:r w:rsidRPr="00A26F9A">
              <w:t xml:space="preserve"> disseminates information across any communications medium.</w:t>
            </w:r>
          </w:p>
        </w:tc>
      </w:tr>
      <w:tr w:rsidR="00A26F9A" w:rsidRPr="000A6400" w14:paraId="5FCF9C55" w14:textId="77777777" w:rsidTr="00A26F9A">
        <w:tc>
          <w:tcPr>
            <w:tcW w:w="4678" w:type="dxa"/>
            <w:shd w:val="clear" w:color="auto" w:fill="auto"/>
          </w:tcPr>
          <w:p w14:paraId="2484569C" w14:textId="77777777" w:rsidR="00A26F9A" w:rsidRPr="004E014F" w:rsidRDefault="00A26F9A" w:rsidP="00A26F9A">
            <w:r>
              <w:t xml:space="preserve">Mass </w:t>
            </w:r>
            <w:proofErr w:type="spellStart"/>
            <w:r>
              <w:t>Spec</w:t>
            </w:r>
            <w:r w:rsidRPr="006C19E0">
              <w:rPr>
                <w:vertAlign w:val="superscript"/>
              </w:rPr>
              <w:t>TM</w:t>
            </w:r>
            <w:proofErr w:type="spellEnd"/>
          </w:p>
        </w:tc>
        <w:tc>
          <w:tcPr>
            <w:tcW w:w="4672" w:type="dxa"/>
            <w:shd w:val="clear" w:color="auto" w:fill="auto"/>
          </w:tcPr>
          <w:p w14:paraId="03FB6EA0" w14:textId="77777777" w:rsidR="00A26F9A" w:rsidRPr="00A26F9A" w:rsidRDefault="00A26F9A" w:rsidP="00A26F9A">
            <w:pPr>
              <w:autoSpaceDE w:val="0"/>
              <w:autoSpaceDN w:val="0"/>
              <w:adjustRightInd w:val="0"/>
              <w:ind w:left="76"/>
            </w:pPr>
            <w:r w:rsidRPr="00A26F9A">
              <w:t>An automated instrument used for organism identification within the Microbiology module.</w:t>
            </w:r>
          </w:p>
        </w:tc>
      </w:tr>
      <w:tr w:rsidR="00A26F9A" w:rsidRPr="000A6400" w14:paraId="3D0F59F1" w14:textId="77777777" w:rsidTr="00A26F9A">
        <w:tc>
          <w:tcPr>
            <w:tcW w:w="4678" w:type="dxa"/>
            <w:shd w:val="clear" w:color="auto" w:fill="auto"/>
          </w:tcPr>
          <w:p w14:paraId="3AAD492A" w14:textId="77777777" w:rsidR="00A26F9A" w:rsidRPr="00364251" w:rsidRDefault="00A26F9A" w:rsidP="00A26F9A">
            <w:r w:rsidRPr="004E014F">
              <w:t>MUMPS</w:t>
            </w:r>
          </w:p>
        </w:tc>
        <w:tc>
          <w:tcPr>
            <w:tcW w:w="4672" w:type="dxa"/>
            <w:shd w:val="clear" w:color="auto" w:fill="auto"/>
          </w:tcPr>
          <w:p w14:paraId="24DC9365" w14:textId="77777777" w:rsidR="00A26F9A" w:rsidRPr="00A26F9A" w:rsidRDefault="00A26F9A" w:rsidP="00A26F9A">
            <w:pPr>
              <w:autoSpaceDE w:val="0"/>
              <w:autoSpaceDN w:val="0"/>
              <w:adjustRightInd w:val="0"/>
              <w:ind w:left="76"/>
            </w:pPr>
            <w:r w:rsidRPr="00A26F9A">
              <w:t xml:space="preserve">See </w:t>
            </w:r>
            <w:r w:rsidRPr="00A26F9A">
              <w:rPr>
                <w:rStyle w:val="IHyperlink"/>
                <w:color w:val="auto"/>
                <w:u w:val="none"/>
              </w:rPr>
              <w:t>M</w:t>
            </w:r>
          </w:p>
        </w:tc>
      </w:tr>
      <w:tr w:rsidR="00A26F9A" w:rsidRPr="000A6400" w14:paraId="502C534D" w14:textId="77777777" w:rsidTr="00A26F9A">
        <w:tc>
          <w:tcPr>
            <w:tcW w:w="4678" w:type="dxa"/>
            <w:shd w:val="clear" w:color="auto" w:fill="auto"/>
          </w:tcPr>
          <w:p w14:paraId="10FA3AA3" w14:textId="77777777" w:rsidR="00A26F9A" w:rsidRPr="00364251" w:rsidRDefault="00A26F9A" w:rsidP="00A26F9A">
            <w:r w:rsidRPr="004E014F">
              <w:t>Namespace</w:t>
            </w:r>
          </w:p>
        </w:tc>
        <w:tc>
          <w:tcPr>
            <w:tcW w:w="4672" w:type="dxa"/>
            <w:shd w:val="clear" w:color="auto" w:fill="auto"/>
          </w:tcPr>
          <w:p w14:paraId="6AA828A6" w14:textId="77777777" w:rsidR="00A26F9A" w:rsidRPr="00A26F9A" w:rsidRDefault="00A26F9A" w:rsidP="00A26F9A">
            <w:pPr>
              <w:autoSpaceDE w:val="0"/>
              <w:autoSpaceDN w:val="0"/>
              <w:adjustRightInd w:val="0"/>
              <w:ind w:left="76"/>
            </w:pPr>
            <w:r w:rsidRPr="00A26F9A">
              <w:t xml:space="preserve">A logical partition on a physical device that contains all the artifacts for a complete </w:t>
            </w:r>
            <w:r w:rsidRPr="00A26F9A">
              <w:rPr>
                <w:rStyle w:val="IHyperlink"/>
                <w:color w:val="auto"/>
                <w:u w:val="none"/>
              </w:rPr>
              <w:t>M</w:t>
            </w:r>
            <w:r w:rsidRPr="00A26F9A">
              <w:t xml:space="preserve"> system, including </w:t>
            </w:r>
            <w:proofErr w:type="spellStart"/>
            <w:r w:rsidRPr="00A26F9A">
              <w:rPr>
                <w:rStyle w:val="IHyperlink"/>
                <w:color w:val="auto"/>
                <w:u w:val="none"/>
              </w:rPr>
              <w:t>globals</w:t>
            </w:r>
            <w:proofErr w:type="spellEnd"/>
            <w:r w:rsidRPr="00A26F9A">
              <w:t xml:space="preserve">, routines, and libraries. Each namespace is unique, but data can be shared between namespaces with proper addressing within the routines.  In </w:t>
            </w:r>
            <w:proofErr w:type="spellStart"/>
            <w:r w:rsidRPr="00A26F9A">
              <w:rPr>
                <w:rStyle w:val="IHyperlink"/>
                <w:color w:val="auto"/>
                <w:u w:val="none"/>
              </w:rPr>
              <w:t>VistA</w:t>
            </w:r>
            <w:proofErr w:type="spellEnd"/>
            <w:r w:rsidRPr="00A26F9A">
              <w:t>, namespaces are usually dedicated to a particular function. The MMMS namespace, for example, is designed for use by MRSA-PT.</w:t>
            </w:r>
          </w:p>
        </w:tc>
      </w:tr>
      <w:tr w:rsidR="00A26F9A" w:rsidRPr="000A6400" w14:paraId="2E7A2CC2" w14:textId="77777777" w:rsidTr="00A26F9A">
        <w:tc>
          <w:tcPr>
            <w:tcW w:w="4678" w:type="dxa"/>
            <w:shd w:val="clear" w:color="auto" w:fill="auto"/>
          </w:tcPr>
          <w:p w14:paraId="4F84997F" w14:textId="77777777" w:rsidR="00A26F9A" w:rsidRPr="00364251" w:rsidRDefault="00A26F9A" w:rsidP="00A26F9A">
            <w:proofErr w:type="spellStart"/>
            <w:r w:rsidRPr="004E014F">
              <w:t>PackMan</w:t>
            </w:r>
            <w:proofErr w:type="spellEnd"/>
          </w:p>
        </w:tc>
        <w:tc>
          <w:tcPr>
            <w:tcW w:w="4672" w:type="dxa"/>
            <w:shd w:val="clear" w:color="auto" w:fill="auto"/>
          </w:tcPr>
          <w:p w14:paraId="2D0185E3" w14:textId="77777777" w:rsidR="00A26F9A" w:rsidRPr="00A26F9A" w:rsidRDefault="00A26F9A" w:rsidP="00A26F9A">
            <w:pPr>
              <w:autoSpaceDE w:val="0"/>
              <w:autoSpaceDN w:val="0"/>
              <w:adjustRightInd w:val="0"/>
              <w:ind w:left="76"/>
            </w:pPr>
            <w:r w:rsidRPr="00A26F9A">
              <w:t xml:space="preserve">A specific type of </w:t>
            </w:r>
            <w:proofErr w:type="spellStart"/>
            <w:r w:rsidRPr="00A26F9A">
              <w:rPr>
                <w:rStyle w:val="IHyperlink"/>
                <w:color w:val="auto"/>
                <w:u w:val="none"/>
              </w:rPr>
              <w:t>MailMan</w:t>
            </w:r>
            <w:proofErr w:type="spellEnd"/>
            <w:r w:rsidRPr="00A26F9A">
              <w:t xml:space="preserve"> message used to distribute </w:t>
            </w:r>
            <w:r w:rsidRPr="00A26F9A">
              <w:rPr>
                <w:rStyle w:val="IHyperlink"/>
                <w:color w:val="auto"/>
                <w:u w:val="none"/>
              </w:rPr>
              <w:t>KIDS</w:t>
            </w:r>
            <w:r w:rsidRPr="00A26F9A">
              <w:t xml:space="preserve"> builds.</w:t>
            </w:r>
          </w:p>
        </w:tc>
      </w:tr>
      <w:tr w:rsidR="00A26F9A" w:rsidRPr="000A6400" w14:paraId="68AC713A" w14:textId="77777777" w:rsidTr="00A26F9A">
        <w:tc>
          <w:tcPr>
            <w:tcW w:w="4678" w:type="dxa"/>
            <w:shd w:val="clear" w:color="auto" w:fill="auto"/>
          </w:tcPr>
          <w:p w14:paraId="2013D968" w14:textId="77777777" w:rsidR="00A26F9A" w:rsidRPr="00364251" w:rsidRDefault="00A26F9A" w:rsidP="00A26F9A">
            <w:r w:rsidRPr="00364251">
              <w:t>SNOMED CT</w:t>
            </w:r>
          </w:p>
        </w:tc>
        <w:tc>
          <w:tcPr>
            <w:tcW w:w="4672" w:type="dxa"/>
            <w:shd w:val="clear" w:color="auto" w:fill="auto"/>
          </w:tcPr>
          <w:p w14:paraId="348836D6" w14:textId="77777777" w:rsidR="00A26F9A" w:rsidRPr="00A26F9A" w:rsidRDefault="00A26F9A" w:rsidP="00A26F9A">
            <w:pPr>
              <w:autoSpaceDE w:val="0"/>
              <w:autoSpaceDN w:val="0"/>
              <w:adjustRightInd w:val="0"/>
              <w:ind w:left="76"/>
            </w:pPr>
            <w:r w:rsidRPr="00A26F9A">
              <w:t>Systematized Nomenclature of Medicine Clinical Terms was developed to standardize the coding of information regarding specific diseases.</w:t>
            </w:r>
          </w:p>
        </w:tc>
      </w:tr>
      <w:tr w:rsidR="00A26F9A" w:rsidRPr="000A6400" w14:paraId="5EF5819C" w14:textId="77777777" w:rsidTr="00A26F9A">
        <w:tc>
          <w:tcPr>
            <w:tcW w:w="4678" w:type="dxa"/>
            <w:shd w:val="clear" w:color="auto" w:fill="auto"/>
          </w:tcPr>
          <w:p w14:paraId="3A80B4D5" w14:textId="77777777" w:rsidR="00A26F9A" w:rsidRPr="00364251" w:rsidRDefault="00A26F9A" w:rsidP="00A26F9A">
            <w:r w:rsidRPr="00364251">
              <w:t>VAMC</w:t>
            </w:r>
          </w:p>
        </w:tc>
        <w:tc>
          <w:tcPr>
            <w:tcW w:w="4672" w:type="dxa"/>
            <w:shd w:val="clear" w:color="auto" w:fill="auto"/>
          </w:tcPr>
          <w:p w14:paraId="76A62565" w14:textId="77777777" w:rsidR="00A26F9A" w:rsidRPr="00A26F9A" w:rsidRDefault="00A26F9A" w:rsidP="00A26F9A">
            <w:pPr>
              <w:autoSpaceDE w:val="0"/>
              <w:autoSpaceDN w:val="0"/>
              <w:adjustRightInd w:val="0"/>
              <w:ind w:left="76"/>
            </w:pPr>
            <w:r w:rsidRPr="00A26F9A">
              <w:t>Department of Veterans Affairs Medical Center.</w:t>
            </w:r>
          </w:p>
        </w:tc>
      </w:tr>
      <w:tr w:rsidR="00A26F9A" w:rsidRPr="000A6400" w14:paraId="77CCFF7C" w14:textId="77777777" w:rsidTr="00A26F9A">
        <w:tc>
          <w:tcPr>
            <w:tcW w:w="4678" w:type="dxa"/>
            <w:shd w:val="clear" w:color="auto" w:fill="auto"/>
          </w:tcPr>
          <w:p w14:paraId="0B7A297F" w14:textId="77777777" w:rsidR="00A26F9A" w:rsidRPr="00364251" w:rsidRDefault="00A26F9A" w:rsidP="00A26F9A">
            <w:proofErr w:type="spellStart"/>
            <w:r>
              <w:t>Vitek</w:t>
            </w:r>
            <w:r w:rsidRPr="006C19E0">
              <w:rPr>
                <w:vertAlign w:val="superscript"/>
              </w:rPr>
              <w:t>TM</w:t>
            </w:r>
            <w:proofErr w:type="spellEnd"/>
          </w:p>
        </w:tc>
        <w:tc>
          <w:tcPr>
            <w:tcW w:w="4672" w:type="dxa"/>
            <w:shd w:val="clear" w:color="auto" w:fill="auto"/>
          </w:tcPr>
          <w:p w14:paraId="6896AF39" w14:textId="77777777" w:rsidR="00A26F9A" w:rsidRPr="00A26F9A" w:rsidRDefault="00A26F9A" w:rsidP="00A26F9A">
            <w:pPr>
              <w:autoSpaceDE w:val="0"/>
              <w:autoSpaceDN w:val="0"/>
              <w:adjustRightInd w:val="0"/>
              <w:ind w:left="76"/>
            </w:pPr>
            <w:r w:rsidRPr="00A26F9A">
              <w:t>An automated instrument used for measuring antibiotic susceptibility within the Microbiology module.</w:t>
            </w:r>
          </w:p>
        </w:tc>
      </w:tr>
    </w:tbl>
    <w:p w14:paraId="5BA0594B" w14:textId="11CAAC30" w:rsidR="000A0911" w:rsidRPr="00E021A6" w:rsidRDefault="000A0911" w:rsidP="00E021A6">
      <w:pPr>
        <w:pStyle w:val="InstructionalText1"/>
      </w:pPr>
    </w:p>
    <w:sectPr w:rsidR="000A0911" w:rsidRPr="00E021A6" w:rsidSect="00836FBD">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7C200" w14:textId="77777777" w:rsidR="00571468" w:rsidRDefault="00571468">
      <w:r>
        <w:separator/>
      </w:r>
    </w:p>
    <w:p w14:paraId="0D0A4A1A" w14:textId="77777777" w:rsidR="00571468" w:rsidRDefault="00571468"/>
  </w:endnote>
  <w:endnote w:type="continuationSeparator" w:id="0">
    <w:p w14:paraId="737D55E5" w14:textId="77777777" w:rsidR="00571468" w:rsidRDefault="00571468">
      <w:r>
        <w:continuationSeparator/>
      </w:r>
    </w:p>
    <w:p w14:paraId="2A551C71" w14:textId="77777777" w:rsidR="00571468" w:rsidRDefault="00571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Demi">
    <w:panose1 w:val="020B07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r_ansi">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0598C" w14:textId="77777777" w:rsidR="004A6D13" w:rsidRDefault="004A6D13"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BA0598D" w14:textId="77777777" w:rsidR="004A6D13" w:rsidRPr="009629BC" w:rsidRDefault="004A6D13"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0598E" w14:textId="77777777" w:rsidR="004A6D13" w:rsidRDefault="004A6D13">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2F629" w14:textId="40E7CB46" w:rsidR="004A6D13" w:rsidRPr="00613798" w:rsidRDefault="004A6D13" w:rsidP="00CD05AC">
    <w:pPr>
      <w:pStyle w:val="InstructionalFooter"/>
      <w:rPr>
        <w:i w:val="0"/>
        <w:color w:val="auto"/>
      </w:rPr>
    </w:pPr>
    <w:r>
      <w:rPr>
        <w:i w:val="0"/>
        <w:color w:val="auto"/>
      </w:rPr>
      <w:t xml:space="preserve">VLE </w:t>
    </w:r>
    <w:r w:rsidRPr="00D2629D">
      <w:rPr>
        <w:i w:val="0"/>
        <w:color w:val="auto"/>
        <w:szCs w:val="20"/>
      </w:rPr>
      <w:t xml:space="preserve">Microbiology </w:t>
    </w:r>
    <w:r w:rsidRPr="003208F3">
      <w:rPr>
        <w:rStyle w:val="tgc"/>
        <w:i w:val="0"/>
        <w:color w:val="222222"/>
        <w:lang w:val="en"/>
      </w:rPr>
      <w:t>Lab Micro Interface Release 1.0</w:t>
    </w:r>
  </w:p>
  <w:p w14:paraId="5BA05990" w14:textId="5F816500" w:rsidR="004A6D13" w:rsidRPr="004428E7" w:rsidRDefault="004A6D13" w:rsidP="004428E7">
    <w:pPr>
      <w:tabs>
        <w:tab w:val="center" w:pos="4680"/>
        <w:tab w:val="right" w:pos="9360"/>
      </w:tabs>
      <w:rPr>
        <w:rFonts w:cs="Tahoma"/>
        <w:i/>
        <w:color w:val="000000" w:themeColor="text1"/>
        <w:sz w:val="20"/>
        <w:szCs w:val="16"/>
      </w:rPr>
    </w:pPr>
    <w:r>
      <w:rPr>
        <w:rFonts w:cs="Tahoma"/>
        <w:sz w:val="20"/>
        <w:szCs w:val="16"/>
      </w:rPr>
      <w:t>User Guide</w:t>
    </w:r>
    <w:r w:rsidRPr="004428E7">
      <w:rPr>
        <w:rFonts w:cs="Tahoma"/>
        <w:i/>
        <w:sz w:val="20"/>
        <w:szCs w:val="16"/>
      </w:rPr>
      <w:tab/>
    </w:r>
    <w:r w:rsidRPr="004428E7">
      <w:rPr>
        <w:rStyle w:val="PageNumber"/>
      </w:rPr>
      <w:fldChar w:fldCharType="begin"/>
    </w:r>
    <w:r w:rsidRPr="004428E7">
      <w:rPr>
        <w:rStyle w:val="PageNumber"/>
      </w:rPr>
      <w:instrText xml:space="preserve"> PAGE </w:instrText>
    </w:r>
    <w:r w:rsidRPr="004428E7">
      <w:rPr>
        <w:rStyle w:val="PageNumber"/>
      </w:rPr>
      <w:fldChar w:fldCharType="separate"/>
    </w:r>
    <w:r w:rsidR="00BF033F">
      <w:rPr>
        <w:rStyle w:val="PageNumber"/>
        <w:noProof/>
      </w:rPr>
      <w:t>17</w:t>
    </w:r>
    <w:r w:rsidRPr="004428E7">
      <w:rPr>
        <w:rStyle w:val="PageNumber"/>
      </w:rPr>
      <w:fldChar w:fldCharType="end"/>
    </w:r>
    <w:r w:rsidRPr="004428E7">
      <w:rPr>
        <w:rFonts w:cs="Tahoma"/>
        <w:i/>
        <w:sz w:val="20"/>
        <w:szCs w:val="20"/>
      </w:rPr>
      <w:tab/>
    </w:r>
    <w:r>
      <w:rPr>
        <w:rStyle w:val="FooterChar"/>
        <w:sz w:val="20"/>
        <w:szCs w:val="20"/>
      </w:rPr>
      <w:t>April 2017</w:t>
    </w:r>
  </w:p>
  <w:p w14:paraId="5BA05991" w14:textId="77777777" w:rsidR="004A6D13" w:rsidRPr="004428E7" w:rsidRDefault="004A6D13" w:rsidP="004428E7">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9A84D" w14:textId="77777777" w:rsidR="00571468" w:rsidRDefault="00571468">
      <w:r>
        <w:separator/>
      </w:r>
    </w:p>
    <w:p w14:paraId="7BAA3EC7" w14:textId="77777777" w:rsidR="00571468" w:rsidRDefault="00571468"/>
  </w:footnote>
  <w:footnote w:type="continuationSeparator" w:id="0">
    <w:p w14:paraId="5D1D2AF9" w14:textId="77777777" w:rsidR="00571468" w:rsidRDefault="00571468">
      <w:r>
        <w:continuationSeparator/>
      </w:r>
    </w:p>
    <w:p w14:paraId="43066CAC" w14:textId="77777777" w:rsidR="00571468" w:rsidRDefault="005714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9115DE"/>
    <w:multiLevelType w:val="multilevel"/>
    <w:tmpl w:val="83AA98AC"/>
    <w:lvl w:ilvl="0">
      <w:start w:val="4"/>
      <w:numFmt w:val="decimal"/>
      <w:lvlText w:val="%1"/>
      <w:lvlJc w:val="left"/>
      <w:pPr>
        <w:ind w:left="450" w:hanging="450"/>
      </w:pPr>
      <w:rPr>
        <w:rFonts w:ascii="Arial" w:hAnsi="Arial" w:cs="Arial" w:hint="default"/>
        <w:sz w:val="32"/>
      </w:rPr>
    </w:lvl>
    <w:lvl w:ilvl="1">
      <w:start w:val="1"/>
      <w:numFmt w:val="decimal"/>
      <w:lvlText w:val="%1.%2"/>
      <w:lvlJc w:val="left"/>
      <w:pPr>
        <w:ind w:left="720" w:hanging="450"/>
      </w:pPr>
      <w:rPr>
        <w:rFonts w:ascii="Arial" w:hAnsi="Arial" w:cs="Arial" w:hint="default"/>
        <w:sz w:val="32"/>
      </w:rPr>
    </w:lvl>
    <w:lvl w:ilvl="2">
      <w:start w:val="1"/>
      <w:numFmt w:val="decimal"/>
      <w:lvlText w:val="%1.%2.%3"/>
      <w:lvlJc w:val="left"/>
      <w:pPr>
        <w:ind w:left="1260" w:hanging="720"/>
      </w:pPr>
      <w:rPr>
        <w:rFonts w:ascii="Arial" w:hAnsi="Arial" w:cs="Arial" w:hint="default"/>
        <w:sz w:val="32"/>
      </w:rPr>
    </w:lvl>
    <w:lvl w:ilvl="3">
      <w:start w:val="1"/>
      <w:numFmt w:val="decimal"/>
      <w:lvlText w:val="%1.%2.%3.%4"/>
      <w:lvlJc w:val="left"/>
      <w:pPr>
        <w:ind w:left="1890" w:hanging="1080"/>
      </w:pPr>
      <w:rPr>
        <w:rFonts w:ascii="Arial" w:hAnsi="Arial" w:cs="Arial" w:hint="default"/>
        <w:sz w:val="32"/>
      </w:rPr>
    </w:lvl>
    <w:lvl w:ilvl="4">
      <w:start w:val="1"/>
      <w:numFmt w:val="decimal"/>
      <w:lvlText w:val="%1.%2.%3.%4.%5"/>
      <w:lvlJc w:val="left"/>
      <w:pPr>
        <w:ind w:left="2160" w:hanging="1080"/>
      </w:pPr>
      <w:rPr>
        <w:rFonts w:ascii="Arial" w:hAnsi="Arial" w:cs="Arial" w:hint="default"/>
        <w:sz w:val="32"/>
      </w:rPr>
    </w:lvl>
    <w:lvl w:ilvl="5">
      <w:start w:val="1"/>
      <w:numFmt w:val="decimal"/>
      <w:lvlText w:val="%1.%2.%3.%4.%5.%6"/>
      <w:lvlJc w:val="left"/>
      <w:pPr>
        <w:ind w:left="2790" w:hanging="1440"/>
      </w:pPr>
      <w:rPr>
        <w:rFonts w:ascii="Arial" w:hAnsi="Arial" w:cs="Arial" w:hint="default"/>
        <w:sz w:val="32"/>
      </w:rPr>
    </w:lvl>
    <w:lvl w:ilvl="6">
      <w:start w:val="1"/>
      <w:numFmt w:val="decimal"/>
      <w:lvlText w:val="%1.%2.%3.%4.%5.%6.%7"/>
      <w:lvlJc w:val="left"/>
      <w:pPr>
        <w:ind w:left="3060" w:hanging="1440"/>
      </w:pPr>
      <w:rPr>
        <w:rFonts w:ascii="Arial" w:hAnsi="Arial" w:cs="Arial" w:hint="default"/>
        <w:sz w:val="32"/>
      </w:rPr>
    </w:lvl>
    <w:lvl w:ilvl="7">
      <w:start w:val="1"/>
      <w:numFmt w:val="decimal"/>
      <w:lvlText w:val="%1.%2.%3.%4.%5.%6.%7.%8"/>
      <w:lvlJc w:val="left"/>
      <w:pPr>
        <w:ind w:left="3690" w:hanging="1800"/>
      </w:pPr>
      <w:rPr>
        <w:rFonts w:ascii="Arial" w:hAnsi="Arial" w:cs="Arial" w:hint="default"/>
        <w:sz w:val="32"/>
      </w:rPr>
    </w:lvl>
    <w:lvl w:ilvl="8">
      <w:start w:val="1"/>
      <w:numFmt w:val="decimal"/>
      <w:lvlText w:val="%1.%2.%3.%4.%5.%6.%7.%8.%9"/>
      <w:lvlJc w:val="left"/>
      <w:pPr>
        <w:ind w:left="4320" w:hanging="2160"/>
      </w:pPr>
      <w:rPr>
        <w:rFonts w:ascii="Arial" w:hAnsi="Arial" w:cs="Arial" w:hint="default"/>
        <w:sz w:val="32"/>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ADB16DE"/>
    <w:multiLevelType w:val="hybridMultilevel"/>
    <w:tmpl w:val="E4F2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15D47"/>
    <w:multiLevelType w:val="hybridMultilevel"/>
    <w:tmpl w:val="4DB4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816A6"/>
    <w:multiLevelType w:val="hybridMultilevel"/>
    <w:tmpl w:val="1C08D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414F8D"/>
    <w:multiLevelType w:val="hybridMultilevel"/>
    <w:tmpl w:val="543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C81C18"/>
    <w:multiLevelType w:val="hybridMultilevel"/>
    <w:tmpl w:val="D93C8D14"/>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36F75"/>
    <w:multiLevelType w:val="multilevel"/>
    <w:tmpl w:val="B3124C8A"/>
    <w:styleLink w:val="StyleNumberedCenturySchoolbook"/>
    <w:lvl w:ilvl="0">
      <w:start w:val="22"/>
      <w:numFmt w:val="decimal"/>
      <w:lvlText w:val="3.5.10.%1 "/>
      <w:legacy w:legacy="1" w:legacySpace="0" w:legacyIndent="360"/>
      <w:lvlJc w:val="left"/>
      <w:pPr>
        <w:ind w:left="360" w:hanging="360"/>
      </w:pPr>
      <w:rPr>
        <w:rFonts w:ascii="Times New Roman" w:hAnsi="Times New Roman"/>
        <w:b/>
        <w:sz w:val="28"/>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2B2029D"/>
    <w:multiLevelType w:val="hybridMultilevel"/>
    <w:tmpl w:val="6A14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41568"/>
    <w:multiLevelType w:val="hybridMultilevel"/>
    <w:tmpl w:val="70F0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101D2"/>
    <w:multiLevelType w:val="hybridMultilevel"/>
    <w:tmpl w:val="CBFC2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303D5"/>
    <w:multiLevelType w:val="hybridMultilevel"/>
    <w:tmpl w:val="A7A4D816"/>
    <w:lvl w:ilvl="0" w:tplc="3EC8E4F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DEB6367"/>
    <w:multiLevelType w:val="hybridMultilevel"/>
    <w:tmpl w:val="9E465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3169C"/>
    <w:multiLevelType w:val="multilevel"/>
    <w:tmpl w:val="07B4BF2C"/>
    <w:lvl w:ilvl="0">
      <w:start w:val="3"/>
      <w:numFmt w:val="decimal"/>
      <w:lvlText w:val="%1"/>
      <w:lvlJc w:val="left"/>
      <w:pPr>
        <w:ind w:left="450" w:hanging="450"/>
      </w:pPr>
      <w:rPr>
        <w:rFonts w:ascii="Arial" w:hAnsi="Arial" w:cs="Arial" w:hint="default"/>
        <w:sz w:val="32"/>
      </w:rPr>
    </w:lvl>
    <w:lvl w:ilvl="1">
      <w:start w:val="1"/>
      <w:numFmt w:val="decimal"/>
      <w:lvlText w:val="%1.%2"/>
      <w:lvlJc w:val="left"/>
      <w:pPr>
        <w:ind w:left="540" w:hanging="450"/>
      </w:pPr>
      <w:rPr>
        <w:rFonts w:ascii="Arial" w:hAnsi="Arial" w:cs="Arial" w:hint="default"/>
        <w:sz w:val="32"/>
      </w:rPr>
    </w:lvl>
    <w:lvl w:ilvl="2">
      <w:start w:val="1"/>
      <w:numFmt w:val="decimal"/>
      <w:lvlText w:val="%1.%2.%3"/>
      <w:lvlJc w:val="left"/>
      <w:pPr>
        <w:ind w:left="900" w:hanging="720"/>
      </w:pPr>
      <w:rPr>
        <w:rFonts w:ascii="Arial" w:hAnsi="Arial" w:cs="Arial" w:hint="default"/>
        <w:sz w:val="32"/>
      </w:rPr>
    </w:lvl>
    <w:lvl w:ilvl="3">
      <w:start w:val="1"/>
      <w:numFmt w:val="decimal"/>
      <w:lvlText w:val="%1.%2.%3.%4"/>
      <w:lvlJc w:val="left"/>
      <w:pPr>
        <w:ind w:left="1350" w:hanging="1080"/>
      </w:pPr>
      <w:rPr>
        <w:rFonts w:ascii="Arial" w:hAnsi="Arial" w:cs="Arial" w:hint="default"/>
        <w:sz w:val="32"/>
      </w:rPr>
    </w:lvl>
    <w:lvl w:ilvl="4">
      <w:start w:val="1"/>
      <w:numFmt w:val="decimal"/>
      <w:lvlText w:val="%1.%2.%3.%4.%5"/>
      <w:lvlJc w:val="left"/>
      <w:pPr>
        <w:ind w:left="1440" w:hanging="1080"/>
      </w:pPr>
      <w:rPr>
        <w:rFonts w:ascii="Arial" w:hAnsi="Arial" w:cs="Arial" w:hint="default"/>
        <w:sz w:val="32"/>
      </w:rPr>
    </w:lvl>
    <w:lvl w:ilvl="5">
      <w:start w:val="1"/>
      <w:numFmt w:val="decimal"/>
      <w:lvlText w:val="%1.%2.%3.%4.%5.%6"/>
      <w:lvlJc w:val="left"/>
      <w:pPr>
        <w:ind w:left="1890" w:hanging="1440"/>
      </w:pPr>
      <w:rPr>
        <w:rFonts w:ascii="Arial" w:hAnsi="Arial" w:cs="Arial" w:hint="default"/>
        <w:sz w:val="32"/>
      </w:rPr>
    </w:lvl>
    <w:lvl w:ilvl="6">
      <w:start w:val="1"/>
      <w:numFmt w:val="decimal"/>
      <w:lvlText w:val="%1.%2.%3.%4.%5.%6.%7"/>
      <w:lvlJc w:val="left"/>
      <w:pPr>
        <w:ind w:left="1980" w:hanging="1440"/>
      </w:pPr>
      <w:rPr>
        <w:rFonts w:ascii="Arial" w:hAnsi="Arial" w:cs="Arial" w:hint="default"/>
        <w:sz w:val="32"/>
      </w:rPr>
    </w:lvl>
    <w:lvl w:ilvl="7">
      <w:start w:val="1"/>
      <w:numFmt w:val="decimal"/>
      <w:lvlText w:val="%1.%2.%3.%4.%5.%6.%7.%8"/>
      <w:lvlJc w:val="left"/>
      <w:pPr>
        <w:ind w:left="2430" w:hanging="1800"/>
      </w:pPr>
      <w:rPr>
        <w:rFonts w:ascii="Arial" w:hAnsi="Arial" w:cs="Arial" w:hint="default"/>
        <w:sz w:val="32"/>
      </w:rPr>
    </w:lvl>
    <w:lvl w:ilvl="8">
      <w:start w:val="1"/>
      <w:numFmt w:val="decimal"/>
      <w:lvlText w:val="%1.%2.%3.%4.%5.%6.%7.%8.%9"/>
      <w:lvlJc w:val="left"/>
      <w:pPr>
        <w:ind w:left="2880" w:hanging="2160"/>
      </w:pPr>
      <w:rPr>
        <w:rFonts w:ascii="Arial" w:hAnsi="Arial" w:cs="Arial" w:hint="default"/>
        <w:sz w:val="32"/>
      </w:rPr>
    </w:lvl>
  </w:abstractNum>
  <w:abstractNum w:abstractNumId="22" w15:restartNumberingAfterBreak="0">
    <w:nsid w:val="53955381"/>
    <w:multiLevelType w:val="hybridMultilevel"/>
    <w:tmpl w:val="A064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9642B"/>
    <w:multiLevelType w:val="hybridMultilevel"/>
    <w:tmpl w:val="0162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7863DB"/>
    <w:multiLevelType w:val="hybridMultilevel"/>
    <w:tmpl w:val="F7A63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7C71C00"/>
    <w:multiLevelType w:val="multilevel"/>
    <w:tmpl w:val="8854A1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76"/>
        </w:tabs>
        <w:ind w:left="32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70C744CE"/>
    <w:multiLevelType w:val="hybridMultilevel"/>
    <w:tmpl w:val="B72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86A4A0E"/>
    <w:multiLevelType w:val="hybridMultilevel"/>
    <w:tmpl w:val="95B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2"/>
  </w:num>
  <w:num w:numId="4">
    <w:abstractNumId w:val="31"/>
  </w:num>
  <w:num w:numId="5">
    <w:abstractNumId w:val="33"/>
  </w:num>
  <w:num w:numId="6">
    <w:abstractNumId w:val="24"/>
  </w:num>
  <w:num w:numId="7">
    <w:abstractNumId w:val="10"/>
  </w:num>
  <w:num w:numId="8">
    <w:abstractNumId w:val="7"/>
  </w:num>
  <w:num w:numId="9">
    <w:abstractNumId w:val="12"/>
  </w:num>
  <w:num w:numId="10">
    <w:abstractNumId w:val="19"/>
  </w:num>
  <w:num w:numId="11">
    <w:abstractNumId w:val="11"/>
  </w:num>
  <w:num w:numId="12">
    <w:abstractNumId w:val="26"/>
  </w:num>
  <w:num w:numId="13">
    <w:abstractNumId w:val="0"/>
  </w:num>
  <w:num w:numId="14">
    <w:abstractNumId w:val="17"/>
  </w:num>
  <w:num w:numId="15">
    <w:abstractNumId w:val="27"/>
  </w:num>
  <w:num w:numId="16">
    <w:abstractNumId w:val="18"/>
  </w:num>
  <w:num w:numId="17">
    <w:abstractNumId w:val="8"/>
  </w:num>
  <w:num w:numId="18">
    <w:abstractNumId w:val="22"/>
  </w:num>
  <w:num w:numId="19">
    <w:abstractNumId w:val="1"/>
  </w:num>
  <w:num w:numId="20">
    <w:abstractNumId w:val="2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4"/>
  </w:num>
  <w:num w:numId="23">
    <w:abstractNumId w:val="30"/>
  </w:num>
  <w:num w:numId="24">
    <w:abstractNumId w:val="6"/>
  </w:num>
  <w:num w:numId="25">
    <w:abstractNumId w:val="9"/>
  </w:num>
  <w:num w:numId="26">
    <w:abstractNumId w:val="20"/>
  </w:num>
  <w:num w:numId="27">
    <w:abstractNumId w:val="25"/>
  </w:num>
  <w:num w:numId="28">
    <w:abstractNumId w:val="16"/>
  </w:num>
  <w:num w:numId="29">
    <w:abstractNumId w:val="15"/>
  </w:num>
  <w:num w:numId="30">
    <w:abstractNumId w:val="5"/>
  </w:num>
  <w:num w:numId="31">
    <w:abstractNumId w:val="32"/>
  </w:num>
  <w:num w:numId="32">
    <w:abstractNumId w:val="4"/>
  </w:num>
  <w:num w:numId="33">
    <w:abstractNumId w:val="23"/>
  </w:num>
  <w:num w:numId="34">
    <w:abstractNumId w:val="21"/>
  </w:num>
  <w:num w:numId="35">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activeWritingStyle w:appName="MSWord" w:lang="fr-FR" w:vendorID="64" w:dllVersion="131078"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015A"/>
    <w:rsid w:val="00000799"/>
    <w:rsid w:val="00004FFF"/>
    <w:rsid w:val="000063A7"/>
    <w:rsid w:val="0000671E"/>
    <w:rsid w:val="0000675B"/>
    <w:rsid w:val="00006DB8"/>
    <w:rsid w:val="00010140"/>
    <w:rsid w:val="000114B6"/>
    <w:rsid w:val="00011EE6"/>
    <w:rsid w:val="0001226E"/>
    <w:rsid w:val="00013806"/>
    <w:rsid w:val="000151E8"/>
    <w:rsid w:val="00016E3E"/>
    <w:rsid w:val="000171DA"/>
    <w:rsid w:val="00017CEA"/>
    <w:rsid w:val="0002546B"/>
    <w:rsid w:val="000263BB"/>
    <w:rsid w:val="000272A4"/>
    <w:rsid w:val="00033159"/>
    <w:rsid w:val="000355E6"/>
    <w:rsid w:val="0003584A"/>
    <w:rsid w:val="00040EA7"/>
    <w:rsid w:val="00043778"/>
    <w:rsid w:val="0004636C"/>
    <w:rsid w:val="000466AA"/>
    <w:rsid w:val="0005076D"/>
    <w:rsid w:val="00051533"/>
    <w:rsid w:val="00051C46"/>
    <w:rsid w:val="00052BE8"/>
    <w:rsid w:val="0005441E"/>
    <w:rsid w:val="00057218"/>
    <w:rsid w:val="000578E5"/>
    <w:rsid w:val="00061162"/>
    <w:rsid w:val="00064E9E"/>
    <w:rsid w:val="00065D98"/>
    <w:rsid w:val="00066870"/>
    <w:rsid w:val="00071609"/>
    <w:rsid w:val="00080748"/>
    <w:rsid w:val="00081FB1"/>
    <w:rsid w:val="000821C5"/>
    <w:rsid w:val="00083728"/>
    <w:rsid w:val="00086D68"/>
    <w:rsid w:val="000875F5"/>
    <w:rsid w:val="00090AB4"/>
    <w:rsid w:val="00095D46"/>
    <w:rsid w:val="000971FB"/>
    <w:rsid w:val="000A0143"/>
    <w:rsid w:val="000A0911"/>
    <w:rsid w:val="000A2A5B"/>
    <w:rsid w:val="000A56B4"/>
    <w:rsid w:val="000B23F8"/>
    <w:rsid w:val="000C51B0"/>
    <w:rsid w:val="000C5E14"/>
    <w:rsid w:val="000C751C"/>
    <w:rsid w:val="000D02F6"/>
    <w:rsid w:val="000D3407"/>
    <w:rsid w:val="000D6754"/>
    <w:rsid w:val="000D7D17"/>
    <w:rsid w:val="000E13D1"/>
    <w:rsid w:val="000E69FA"/>
    <w:rsid w:val="000F0042"/>
    <w:rsid w:val="000F2008"/>
    <w:rsid w:val="000F204E"/>
    <w:rsid w:val="000F3438"/>
    <w:rsid w:val="000F443D"/>
    <w:rsid w:val="000F7262"/>
    <w:rsid w:val="000F7EF1"/>
    <w:rsid w:val="000F7F42"/>
    <w:rsid w:val="00101B1F"/>
    <w:rsid w:val="0010320F"/>
    <w:rsid w:val="00103D04"/>
    <w:rsid w:val="00104399"/>
    <w:rsid w:val="0010664C"/>
    <w:rsid w:val="00107971"/>
    <w:rsid w:val="001111DA"/>
    <w:rsid w:val="00111644"/>
    <w:rsid w:val="00114BEF"/>
    <w:rsid w:val="0012060D"/>
    <w:rsid w:val="0012481C"/>
    <w:rsid w:val="0012512C"/>
    <w:rsid w:val="00130F76"/>
    <w:rsid w:val="0013246A"/>
    <w:rsid w:val="00132F20"/>
    <w:rsid w:val="00134195"/>
    <w:rsid w:val="001359DF"/>
    <w:rsid w:val="00141641"/>
    <w:rsid w:val="0014217F"/>
    <w:rsid w:val="0014406A"/>
    <w:rsid w:val="001449FD"/>
    <w:rsid w:val="001459C3"/>
    <w:rsid w:val="00145AE1"/>
    <w:rsid w:val="00151087"/>
    <w:rsid w:val="0015557A"/>
    <w:rsid w:val="001572AD"/>
    <w:rsid w:val="001574A4"/>
    <w:rsid w:val="00160824"/>
    <w:rsid w:val="00161ED8"/>
    <w:rsid w:val="001624C3"/>
    <w:rsid w:val="00165146"/>
    <w:rsid w:val="00165AB8"/>
    <w:rsid w:val="00172699"/>
    <w:rsid w:val="00172D7F"/>
    <w:rsid w:val="00180235"/>
    <w:rsid w:val="00180457"/>
    <w:rsid w:val="00186009"/>
    <w:rsid w:val="00186BC6"/>
    <w:rsid w:val="00191D2A"/>
    <w:rsid w:val="001922EA"/>
    <w:rsid w:val="0019425A"/>
    <w:rsid w:val="001A01F5"/>
    <w:rsid w:val="001A1153"/>
    <w:rsid w:val="001A3C5C"/>
    <w:rsid w:val="001A483C"/>
    <w:rsid w:val="001A6946"/>
    <w:rsid w:val="001A7088"/>
    <w:rsid w:val="001B2D09"/>
    <w:rsid w:val="001B4BDB"/>
    <w:rsid w:val="001B60C1"/>
    <w:rsid w:val="001B6996"/>
    <w:rsid w:val="001C0601"/>
    <w:rsid w:val="001C677D"/>
    <w:rsid w:val="001C6D26"/>
    <w:rsid w:val="001D3222"/>
    <w:rsid w:val="001D3478"/>
    <w:rsid w:val="001D6650"/>
    <w:rsid w:val="001E4B39"/>
    <w:rsid w:val="001E4CB4"/>
    <w:rsid w:val="001E5796"/>
    <w:rsid w:val="001E632B"/>
    <w:rsid w:val="001E6605"/>
    <w:rsid w:val="001E6C98"/>
    <w:rsid w:val="001E7825"/>
    <w:rsid w:val="001E7CFE"/>
    <w:rsid w:val="001F204C"/>
    <w:rsid w:val="001F383E"/>
    <w:rsid w:val="001F71F5"/>
    <w:rsid w:val="00202E31"/>
    <w:rsid w:val="00205375"/>
    <w:rsid w:val="00213CBC"/>
    <w:rsid w:val="00217034"/>
    <w:rsid w:val="00220648"/>
    <w:rsid w:val="00221043"/>
    <w:rsid w:val="002216E5"/>
    <w:rsid w:val="002243EB"/>
    <w:rsid w:val="00225DB7"/>
    <w:rsid w:val="002273CA"/>
    <w:rsid w:val="002310D3"/>
    <w:rsid w:val="00234111"/>
    <w:rsid w:val="0024186D"/>
    <w:rsid w:val="00242944"/>
    <w:rsid w:val="002457F2"/>
    <w:rsid w:val="00247A8B"/>
    <w:rsid w:val="00252BD5"/>
    <w:rsid w:val="00256419"/>
    <w:rsid w:val="00256F04"/>
    <w:rsid w:val="002572D6"/>
    <w:rsid w:val="00257D13"/>
    <w:rsid w:val="00262F41"/>
    <w:rsid w:val="00263EEB"/>
    <w:rsid w:val="00266D60"/>
    <w:rsid w:val="00267D35"/>
    <w:rsid w:val="00280A53"/>
    <w:rsid w:val="00282DF1"/>
    <w:rsid w:val="00282EDE"/>
    <w:rsid w:val="00283FB2"/>
    <w:rsid w:val="002853FB"/>
    <w:rsid w:val="00287B93"/>
    <w:rsid w:val="00292B10"/>
    <w:rsid w:val="002968F8"/>
    <w:rsid w:val="002972A0"/>
    <w:rsid w:val="002A0C8C"/>
    <w:rsid w:val="002A2AD1"/>
    <w:rsid w:val="002A2EE5"/>
    <w:rsid w:val="002A3203"/>
    <w:rsid w:val="002A4347"/>
    <w:rsid w:val="002A4907"/>
    <w:rsid w:val="002B0049"/>
    <w:rsid w:val="002B0B64"/>
    <w:rsid w:val="002B3527"/>
    <w:rsid w:val="002C0082"/>
    <w:rsid w:val="002C3200"/>
    <w:rsid w:val="002C43F4"/>
    <w:rsid w:val="002C6335"/>
    <w:rsid w:val="002D0C49"/>
    <w:rsid w:val="002D1B52"/>
    <w:rsid w:val="002D5204"/>
    <w:rsid w:val="002E1D8C"/>
    <w:rsid w:val="002E4EFA"/>
    <w:rsid w:val="002E751D"/>
    <w:rsid w:val="002F0076"/>
    <w:rsid w:val="002F21F1"/>
    <w:rsid w:val="002F333C"/>
    <w:rsid w:val="002F5410"/>
    <w:rsid w:val="0030765F"/>
    <w:rsid w:val="00310941"/>
    <w:rsid w:val="003110DB"/>
    <w:rsid w:val="00311925"/>
    <w:rsid w:val="00312A4C"/>
    <w:rsid w:val="00314B90"/>
    <w:rsid w:val="00315667"/>
    <w:rsid w:val="003208F3"/>
    <w:rsid w:val="0032100B"/>
    <w:rsid w:val="003220D5"/>
    <w:rsid w:val="0032241E"/>
    <w:rsid w:val="003224BE"/>
    <w:rsid w:val="00325436"/>
    <w:rsid w:val="00326966"/>
    <w:rsid w:val="00330411"/>
    <w:rsid w:val="00334C06"/>
    <w:rsid w:val="00337100"/>
    <w:rsid w:val="003417C9"/>
    <w:rsid w:val="00342E0C"/>
    <w:rsid w:val="00346959"/>
    <w:rsid w:val="00353152"/>
    <w:rsid w:val="003565ED"/>
    <w:rsid w:val="00357285"/>
    <w:rsid w:val="0035749D"/>
    <w:rsid w:val="00362487"/>
    <w:rsid w:val="00364251"/>
    <w:rsid w:val="00367E9C"/>
    <w:rsid w:val="00370054"/>
    <w:rsid w:val="0037170A"/>
    <w:rsid w:val="00371DB3"/>
    <w:rsid w:val="003732A1"/>
    <w:rsid w:val="00374844"/>
    <w:rsid w:val="00376DD4"/>
    <w:rsid w:val="003779B0"/>
    <w:rsid w:val="00384138"/>
    <w:rsid w:val="00385574"/>
    <w:rsid w:val="00387E21"/>
    <w:rsid w:val="00392B05"/>
    <w:rsid w:val="003A00D7"/>
    <w:rsid w:val="003A10CC"/>
    <w:rsid w:val="003A2662"/>
    <w:rsid w:val="003A5256"/>
    <w:rsid w:val="003A7704"/>
    <w:rsid w:val="003B25C1"/>
    <w:rsid w:val="003B266F"/>
    <w:rsid w:val="003B43A4"/>
    <w:rsid w:val="003B70C6"/>
    <w:rsid w:val="003C2662"/>
    <w:rsid w:val="003C30B0"/>
    <w:rsid w:val="003C3F23"/>
    <w:rsid w:val="003C7B01"/>
    <w:rsid w:val="003D4FEB"/>
    <w:rsid w:val="003D59EF"/>
    <w:rsid w:val="003D7EA1"/>
    <w:rsid w:val="003E02D6"/>
    <w:rsid w:val="003E1F9E"/>
    <w:rsid w:val="003E5E7F"/>
    <w:rsid w:val="003E6EFF"/>
    <w:rsid w:val="003E7BAA"/>
    <w:rsid w:val="003F30DB"/>
    <w:rsid w:val="003F4789"/>
    <w:rsid w:val="003F5362"/>
    <w:rsid w:val="00403209"/>
    <w:rsid w:val="004047F3"/>
    <w:rsid w:val="004105A6"/>
    <w:rsid w:val="004145D9"/>
    <w:rsid w:val="004168E3"/>
    <w:rsid w:val="004207E5"/>
    <w:rsid w:val="004209B0"/>
    <w:rsid w:val="00423003"/>
    <w:rsid w:val="00423A58"/>
    <w:rsid w:val="00433816"/>
    <w:rsid w:val="00434FCF"/>
    <w:rsid w:val="00437714"/>
    <w:rsid w:val="00440A78"/>
    <w:rsid w:val="004428E7"/>
    <w:rsid w:val="004460A9"/>
    <w:rsid w:val="00450320"/>
    <w:rsid w:val="004508EB"/>
    <w:rsid w:val="00451181"/>
    <w:rsid w:val="00451AC5"/>
    <w:rsid w:val="00452DB6"/>
    <w:rsid w:val="00454C75"/>
    <w:rsid w:val="00455233"/>
    <w:rsid w:val="00457EB6"/>
    <w:rsid w:val="00464730"/>
    <w:rsid w:val="00465102"/>
    <w:rsid w:val="00465DE6"/>
    <w:rsid w:val="00467F6F"/>
    <w:rsid w:val="00474BBC"/>
    <w:rsid w:val="00475154"/>
    <w:rsid w:val="0048016C"/>
    <w:rsid w:val="00481DBC"/>
    <w:rsid w:val="0048455F"/>
    <w:rsid w:val="00484D4D"/>
    <w:rsid w:val="004930B0"/>
    <w:rsid w:val="00496626"/>
    <w:rsid w:val="00496CD6"/>
    <w:rsid w:val="004A0D2F"/>
    <w:rsid w:val="004A28E1"/>
    <w:rsid w:val="004A4A92"/>
    <w:rsid w:val="004A6D13"/>
    <w:rsid w:val="004B0F62"/>
    <w:rsid w:val="004B64EC"/>
    <w:rsid w:val="004B6C92"/>
    <w:rsid w:val="004B7FD5"/>
    <w:rsid w:val="004C26BE"/>
    <w:rsid w:val="004C33A4"/>
    <w:rsid w:val="004C4731"/>
    <w:rsid w:val="004C5CB1"/>
    <w:rsid w:val="004C756F"/>
    <w:rsid w:val="004C7CA5"/>
    <w:rsid w:val="004D0A93"/>
    <w:rsid w:val="004D0B78"/>
    <w:rsid w:val="004D0FD2"/>
    <w:rsid w:val="004D2A64"/>
    <w:rsid w:val="004D3CB7"/>
    <w:rsid w:val="004D3FB6"/>
    <w:rsid w:val="004D55A1"/>
    <w:rsid w:val="004D5CD2"/>
    <w:rsid w:val="004D7735"/>
    <w:rsid w:val="004F0FB3"/>
    <w:rsid w:val="004F226E"/>
    <w:rsid w:val="004F31E5"/>
    <w:rsid w:val="004F3A80"/>
    <w:rsid w:val="004F554D"/>
    <w:rsid w:val="004F7556"/>
    <w:rsid w:val="00502D1D"/>
    <w:rsid w:val="00504BC1"/>
    <w:rsid w:val="00507E3E"/>
    <w:rsid w:val="00510914"/>
    <w:rsid w:val="00514C04"/>
    <w:rsid w:val="00515F2A"/>
    <w:rsid w:val="00522D9C"/>
    <w:rsid w:val="00527B5C"/>
    <w:rsid w:val="00530D34"/>
    <w:rsid w:val="00530EA0"/>
    <w:rsid w:val="00531CD9"/>
    <w:rsid w:val="005327F9"/>
    <w:rsid w:val="00532B92"/>
    <w:rsid w:val="00540E51"/>
    <w:rsid w:val="00543E06"/>
    <w:rsid w:val="00554B8F"/>
    <w:rsid w:val="00556C57"/>
    <w:rsid w:val="005577B5"/>
    <w:rsid w:val="005604A1"/>
    <w:rsid w:val="00561683"/>
    <w:rsid w:val="005647C7"/>
    <w:rsid w:val="005657FF"/>
    <w:rsid w:val="00565889"/>
    <w:rsid w:val="00566522"/>
    <w:rsid w:val="00566D6A"/>
    <w:rsid w:val="00567037"/>
    <w:rsid w:val="00570B17"/>
    <w:rsid w:val="00570BE5"/>
    <w:rsid w:val="00571468"/>
    <w:rsid w:val="00572EFD"/>
    <w:rsid w:val="00575CFA"/>
    <w:rsid w:val="00576B88"/>
    <w:rsid w:val="00577B5B"/>
    <w:rsid w:val="00577DB7"/>
    <w:rsid w:val="00584F2F"/>
    <w:rsid w:val="00585881"/>
    <w:rsid w:val="00591D18"/>
    <w:rsid w:val="00594383"/>
    <w:rsid w:val="00595BB6"/>
    <w:rsid w:val="005A10DA"/>
    <w:rsid w:val="005A1E0B"/>
    <w:rsid w:val="005A47F7"/>
    <w:rsid w:val="005A722B"/>
    <w:rsid w:val="005B2A4C"/>
    <w:rsid w:val="005B39F4"/>
    <w:rsid w:val="005B514D"/>
    <w:rsid w:val="005B5D2C"/>
    <w:rsid w:val="005B609A"/>
    <w:rsid w:val="005B7CDD"/>
    <w:rsid w:val="005D0E72"/>
    <w:rsid w:val="005D137A"/>
    <w:rsid w:val="005D18C5"/>
    <w:rsid w:val="005D35C3"/>
    <w:rsid w:val="005D3B22"/>
    <w:rsid w:val="005D5423"/>
    <w:rsid w:val="005D6BF2"/>
    <w:rsid w:val="005E0541"/>
    <w:rsid w:val="005E2AF9"/>
    <w:rsid w:val="005E3CB3"/>
    <w:rsid w:val="005E741C"/>
    <w:rsid w:val="005F2EE8"/>
    <w:rsid w:val="00600235"/>
    <w:rsid w:val="00601CBF"/>
    <w:rsid w:val="00602348"/>
    <w:rsid w:val="00604118"/>
    <w:rsid w:val="00611BF6"/>
    <w:rsid w:val="006244C7"/>
    <w:rsid w:val="006269B4"/>
    <w:rsid w:val="00637192"/>
    <w:rsid w:val="00642849"/>
    <w:rsid w:val="006447CD"/>
    <w:rsid w:val="0064769E"/>
    <w:rsid w:val="0065443F"/>
    <w:rsid w:val="0065706C"/>
    <w:rsid w:val="00660465"/>
    <w:rsid w:val="00663B92"/>
    <w:rsid w:val="00665BF6"/>
    <w:rsid w:val="006670D2"/>
    <w:rsid w:val="00667E47"/>
    <w:rsid w:val="00672FD9"/>
    <w:rsid w:val="00673D46"/>
    <w:rsid w:val="00677451"/>
    <w:rsid w:val="006774F6"/>
    <w:rsid w:val="00680463"/>
    <w:rsid w:val="00680563"/>
    <w:rsid w:val="00680A03"/>
    <w:rsid w:val="00686A4B"/>
    <w:rsid w:val="00687EA8"/>
    <w:rsid w:val="00691431"/>
    <w:rsid w:val="006915CA"/>
    <w:rsid w:val="006A20A1"/>
    <w:rsid w:val="006A3574"/>
    <w:rsid w:val="006A3825"/>
    <w:rsid w:val="006A7603"/>
    <w:rsid w:val="006B5C9C"/>
    <w:rsid w:val="006C13D8"/>
    <w:rsid w:val="006C15E4"/>
    <w:rsid w:val="006C2210"/>
    <w:rsid w:val="006C4512"/>
    <w:rsid w:val="006C4A5D"/>
    <w:rsid w:val="006C74F4"/>
    <w:rsid w:val="006C7CC1"/>
    <w:rsid w:val="006D0E73"/>
    <w:rsid w:val="006D1126"/>
    <w:rsid w:val="006D19EF"/>
    <w:rsid w:val="006D4142"/>
    <w:rsid w:val="006D68DA"/>
    <w:rsid w:val="006E32E0"/>
    <w:rsid w:val="006E5523"/>
    <w:rsid w:val="006E6D3A"/>
    <w:rsid w:val="006E77B3"/>
    <w:rsid w:val="006F2A81"/>
    <w:rsid w:val="006F6D65"/>
    <w:rsid w:val="00704B99"/>
    <w:rsid w:val="00705EBC"/>
    <w:rsid w:val="00706211"/>
    <w:rsid w:val="00707635"/>
    <w:rsid w:val="00711C90"/>
    <w:rsid w:val="007138B7"/>
    <w:rsid w:val="00714730"/>
    <w:rsid w:val="00715F75"/>
    <w:rsid w:val="007165C5"/>
    <w:rsid w:val="0071703A"/>
    <w:rsid w:val="00717E8B"/>
    <w:rsid w:val="007238FF"/>
    <w:rsid w:val="007239CD"/>
    <w:rsid w:val="007245CC"/>
    <w:rsid w:val="0072569B"/>
    <w:rsid w:val="00725C30"/>
    <w:rsid w:val="007277F0"/>
    <w:rsid w:val="007300A8"/>
    <w:rsid w:val="0073078F"/>
    <w:rsid w:val="007316E5"/>
    <w:rsid w:val="007335EA"/>
    <w:rsid w:val="0073470E"/>
    <w:rsid w:val="00736B0D"/>
    <w:rsid w:val="00742D4B"/>
    <w:rsid w:val="00744F0F"/>
    <w:rsid w:val="007453EA"/>
    <w:rsid w:val="00753603"/>
    <w:rsid w:val="007537E2"/>
    <w:rsid w:val="00753814"/>
    <w:rsid w:val="007559CE"/>
    <w:rsid w:val="00757290"/>
    <w:rsid w:val="00760C62"/>
    <w:rsid w:val="00761EA6"/>
    <w:rsid w:val="00762B56"/>
    <w:rsid w:val="00763521"/>
    <w:rsid w:val="00763DBB"/>
    <w:rsid w:val="007654AB"/>
    <w:rsid w:val="00765E89"/>
    <w:rsid w:val="00766F0B"/>
    <w:rsid w:val="00771B1F"/>
    <w:rsid w:val="00775AB4"/>
    <w:rsid w:val="00780150"/>
    <w:rsid w:val="007809A2"/>
    <w:rsid w:val="00781144"/>
    <w:rsid w:val="007815DD"/>
    <w:rsid w:val="00781791"/>
    <w:rsid w:val="00784DEC"/>
    <w:rsid w:val="007864FA"/>
    <w:rsid w:val="00786671"/>
    <w:rsid w:val="00787429"/>
    <w:rsid w:val="0078769E"/>
    <w:rsid w:val="00787815"/>
    <w:rsid w:val="00790E68"/>
    <w:rsid w:val="00790E75"/>
    <w:rsid w:val="00791F1A"/>
    <w:rsid w:val="007926DE"/>
    <w:rsid w:val="0079475C"/>
    <w:rsid w:val="00794FA9"/>
    <w:rsid w:val="00796F08"/>
    <w:rsid w:val="007A2200"/>
    <w:rsid w:val="007A29EE"/>
    <w:rsid w:val="007A39CC"/>
    <w:rsid w:val="007A527E"/>
    <w:rsid w:val="007A55BB"/>
    <w:rsid w:val="007A6331"/>
    <w:rsid w:val="007A666D"/>
    <w:rsid w:val="007A76B6"/>
    <w:rsid w:val="007B3D18"/>
    <w:rsid w:val="007B5233"/>
    <w:rsid w:val="007B65D7"/>
    <w:rsid w:val="007C087F"/>
    <w:rsid w:val="007C2637"/>
    <w:rsid w:val="007D07AE"/>
    <w:rsid w:val="007D1D99"/>
    <w:rsid w:val="007D3A5D"/>
    <w:rsid w:val="007D6404"/>
    <w:rsid w:val="007E05D4"/>
    <w:rsid w:val="007E4370"/>
    <w:rsid w:val="007E536E"/>
    <w:rsid w:val="007F4281"/>
    <w:rsid w:val="007F767C"/>
    <w:rsid w:val="00801B32"/>
    <w:rsid w:val="00803AF0"/>
    <w:rsid w:val="0081116F"/>
    <w:rsid w:val="008122B4"/>
    <w:rsid w:val="008126B1"/>
    <w:rsid w:val="00815922"/>
    <w:rsid w:val="0081629A"/>
    <w:rsid w:val="00817918"/>
    <w:rsid w:val="00821FD9"/>
    <w:rsid w:val="00825350"/>
    <w:rsid w:val="008308C2"/>
    <w:rsid w:val="00836FBD"/>
    <w:rsid w:val="008400DE"/>
    <w:rsid w:val="00845BB9"/>
    <w:rsid w:val="00846889"/>
    <w:rsid w:val="00851812"/>
    <w:rsid w:val="00854427"/>
    <w:rsid w:val="00854CF7"/>
    <w:rsid w:val="00856A08"/>
    <w:rsid w:val="00863B21"/>
    <w:rsid w:val="00871E3C"/>
    <w:rsid w:val="008741AB"/>
    <w:rsid w:val="008748E2"/>
    <w:rsid w:val="00876A13"/>
    <w:rsid w:val="008770C4"/>
    <w:rsid w:val="00880BB0"/>
    <w:rsid w:val="00880C3D"/>
    <w:rsid w:val="008831EB"/>
    <w:rsid w:val="0088436A"/>
    <w:rsid w:val="008871FC"/>
    <w:rsid w:val="00887D77"/>
    <w:rsid w:val="00895ADE"/>
    <w:rsid w:val="008A1731"/>
    <w:rsid w:val="008A4AE4"/>
    <w:rsid w:val="008A783A"/>
    <w:rsid w:val="008B146D"/>
    <w:rsid w:val="008B3E7B"/>
    <w:rsid w:val="008B6315"/>
    <w:rsid w:val="008B7170"/>
    <w:rsid w:val="008C091C"/>
    <w:rsid w:val="008C4576"/>
    <w:rsid w:val="008C652C"/>
    <w:rsid w:val="008C7A21"/>
    <w:rsid w:val="008D191D"/>
    <w:rsid w:val="008D2AAA"/>
    <w:rsid w:val="008D3E94"/>
    <w:rsid w:val="008E3951"/>
    <w:rsid w:val="008E3EF4"/>
    <w:rsid w:val="008E4C04"/>
    <w:rsid w:val="008E661A"/>
    <w:rsid w:val="008F08CD"/>
    <w:rsid w:val="008F2236"/>
    <w:rsid w:val="008F298E"/>
    <w:rsid w:val="008F2B41"/>
    <w:rsid w:val="008F43AA"/>
    <w:rsid w:val="0090059C"/>
    <w:rsid w:val="009011D4"/>
    <w:rsid w:val="00901D12"/>
    <w:rsid w:val="00903202"/>
    <w:rsid w:val="00905BD7"/>
    <w:rsid w:val="00906711"/>
    <w:rsid w:val="009071B9"/>
    <w:rsid w:val="0091258B"/>
    <w:rsid w:val="00914292"/>
    <w:rsid w:val="00922004"/>
    <w:rsid w:val="00922099"/>
    <w:rsid w:val="0093434C"/>
    <w:rsid w:val="009355C5"/>
    <w:rsid w:val="009376E8"/>
    <w:rsid w:val="009453C1"/>
    <w:rsid w:val="00946652"/>
    <w:rsid w:val="00947AE3"/>
    <w:rsid w:val="00950E47"/>
    <w:rsid w:val="0095133D"/>
    <w:rsid w:val="00951F22"/>
    <w:rsid w:val="00961FED"/>
    <w:rsid w:val="00963076"/>
    <w:rsid w:val="00967C1C"/>
    <w:rsid w:val="0097488C"/>
    <w:rsid w:val="0097617A"/>
    <w:rsid w:val="009763BD"/>
    <w:rsid w:val="009800B5"/>
    <w:rsid w:val="009812B1"/>
    <w:rsid w:val="0098407A"/>
    <w:rsid w:val="00984DA0"/>
    <w:rsid w:val="009910F2"/>
    <w:rsid w:val="00991613"/>
    <w:rsid w:val="009921F2"/>
    <w:rsid w:val="00996E0A"/>
    <w:rsid w:val="009A0140"/>
    <w:rsid w:val="009A09A6"/>
    <w:rsid w:val="009A0AEB"/>
    <w:rsid w:val="009B1957"/>
    <w:rsid w:val="009B3CD1"/>
    <w:rsid w:val="009B6140"/>
    <w:rsid w:val="009B63CD"/>
    <w:rsid w:val="009C4236"/>
    <w:rsid w:val="009C4C5F"/>
    <w:rsid w:val="009C53F3"/>
    <w:rsid w:val="009C7882"/>
    <w:rsid w:val="009D368C"/>
    <w:rsid w:val="009D4125"/>
    <w:rsid w:val="009E369B"/>
    <w:rsid w:val="009E67B2"/>
    <w:rsid w:val="009F3B25"/>
    <w:rsid w:val="009F5E75"/>
    <w:rsid w:val="009F77D2"/>
    <w:rsid w:val="00A00AA8"/>
    <w:rsid w:val="00A01D37"/>
    <w:rsid w:val="00A04018"/>
    <w:rsid w:val="00A04B57"/>
    <w:rsid w:val="00A0550C"/>
    <w:rsid w:val="00A05CA6"/>
    <w:rsid w:val="00A136DC"/>
    <w:rsid w:val="00A13FBB"/>
    <w:rsid w:val="00A149C0"/>
    <w:rsid w:val="00A244FC"/>
    <w:rsid w:val="00A24CF9"/>
    <w:rsid w:val="00A267E0"/>
    <w:rsid w:val="00A26F9A"/>
    <w:rsid w:val="00A34941"/>
    <w:rsid w:val="00A4035B"/>
    <w:rsid w:val="00A407AA"/>
    <w:rsid w:val="00A42D3C"/>
    <w:rsid w:val="00A43AA1"/>
    <w:rsid w:val="00A441C8"/>
    <w:rsid w:val="00A442AD"/>
    <w:rsid w:val="00A45AE0"/>
    <w:rsid w:val="00A5100D"/>
    <w:rsid w:val="00A52D5B"/>
    <w:rsid w:val="00A552FB"/>
    <w:rsid w:val="00A57217"/>
    <w:rsid w:val="00A63D6C"/>
    <w:rsid w:val="00A712CB"/>
    <w:rsid w:val="00A725EB"/>
    <w:rsid w:val="00A72B56"/>
    <w:rsid w:val="00A73816"/>
    <w:rsid w:val="00A753C8"/>
    <w:rsid w:val="00A80829"/>
    <w:rsid w:val="00A81560"/>
    <w:rsid w:val="00A829EA"/>
    <w:rsid w:val="00A82C7A"/>
    <w:rsid w:val="00A83D56"/>
    <w:rsid w:val="00A83EB5"/>
    <w:rsid w:val="00A923AE"/>
    <w:rsid w:val="00A962F0"/>
    <w:rsid w:val="00AA0F64"/>
    <w:rsid w:val="00AA337E"/>
    <w:rsid w:val="00AA618B"/>
    <w:rsid w:val="00AA6982"/>
    <w:rsid w:val="00AA7363"/>
    <w:rsid w:val="00AA793C"/>
    <w:rsid w:val="00AB0117"/>
    <w:rsid w:val="00AB177C"/>
    <w:rsid w:val="00AB2C7C"/>
    <w:rsid w:val="00AC269C"/>
    <w:rsid w:val="00AC2AE6"/>
    <w:rsid w:val="00AD074D"/>
    <w:rsid w:val="00AD11AB"/>
    <w:rsid w:val="00AD2556"/>
    <w:rsid w:val="00AD494A"/>
    <w:rsid w:val="00AD50AE"/>
    <w:rsid w:val="00AE0630"/>
    <w:rsid w:val="00AE41FA"/>
    <w:rsid w:val="00AE51CB"/>
    <w:rsid w:val="00AE7786"/>
    <w:rsid w:val="00AF1D4B"/>
    <w:rsid w:val="00AF505A"/>
    <w:rsid w:val="00AF6C56"/>
    <w:rsid w:val="00B03BF3"/>
    <w:rsid w:val="00B04771"/>
    <w:rsid w:val="00B04DEB"/>
    <w:rsid w:val="00B06E33"/>
    <w:rsid w:val="00B07479"/>
    <w:rsid w:val="00B140A4"/>
    <w:rsid w:val="00B254C3"/>
    <w:rsid w:val="00B25529"/>
    <w:rsid w:val="00B26F4E"/>
    <w:rsid w:val="00B3350D"/>
    <w:rsid w:val="00B40906"/>
    <w:rsid w:val="00B47006"/>
    <w:rsid w:val="00B5365A"/>
    <w:rsid w:val="00B56B78"/>
    <w:rsid w:val="00B659CB"/>
    <w:rsid w:val="00B667B2"/>
    <w:rsid w:val="00B6706C"/>
    <w:rsid w:val="00B725E5"/>
    <w:rsid w:val="00B75111"/>
    <w:rsid w:val="00B811B1"/>
    <w:rsid w:val="00B8292C"/>
    <w:rsid w:val="00B83F9C"/>
    <w:rsid w:val="00B84AAD"/>
    <w:rsid w:val="00B859DB"/>
    <w:rsid w:val="00B8745A"/>
    <w:rsid w:val="00B92868"/>
    <w:rsid w:val="00B92D0D"/>
    <w:rsid w:val="00B93100"/>
    <w:rsid w:val="00B959D1"/>
    <w:rsid w:val="00BA0022"/>
    <w:rsid w:val="00BA183F"/>
    <w:rsid w:val="00BA29C2"/>
    <w:rsid w:val="00BA2C3B"/>
    <w:rsid w:val="00BB02B0"/>
    <w:rsid w:val="00BC01A5"/>
    <w:rsid w:val="00BC2D41"/>
    <w:rsid w:val="00BC375B"/>
    <w:rsid w:val="00BC5E75"/>
    <w:rsid w:val="00BE1E7F"/>
    <w:rsid w:val="00BE4324"/>
    <w:rsid w:val="00BE6657"/>
    <w:rsid w:val="00BE7AD9"/>
    <w:rsid w:val="00BF033F"/>
    <w:rsid w:val="00BF1EB7"/>
    <w:rsid w:val="00BF52D5"/>
    <w:rsid w:val="00BF559A"/>
    <w:rsid w:val="00BF7D36"/>
    <w:rsid w:val="00C00C05"/>
    <w:rsid w:val="00C02875"/>
    <w:rsid w:val="00C033C1"/>
    <w:rsid w:val="00C03950"/>
    <w:rsid w:val="00C10B6D"/>
    <w:rsid w:val="00C13654"/>
    <w:rsid w:val="00C13AA7"/>
    <w:rsid w:val="00C13D59"/>
    <w:rsid w:val="00C16641"/>
    <w:rsid w:val="00C206A5"/>
    <w:rsid w:val="00C20DA2"/>
    <w:rsid w:val="00C22681"/>
    <w:rsid w:val="00C23006"/>
    <w:rsid w:val="00C249F2"/>
    <w:rsid w:val="00C24C2D"/>
    <w:rsid w:val="00C3317D"/>
    <w:rsid w:val="00C360EB"/>
    <w:rsid w:val="00C36612"/>
    <w:rsid w:val="00C36B4B"/>
    <w:rsid w:val="00C36ED5"/>
    <w:rsid w:val="00C3731D"/>
    <w:rsid w:val="00C44C32"/>
    <w:rsid w:val="00C46F09"/>
    <w:rsid w:val="00C53440"/>
    <w:rsid w:val="00C5434C"/>
    <w:rsid w:val="00C54796"/>
    <w:rsid w:val="00C5532C"/>
    <w:rsid w:val="00C60E35"/>
    <w:rsid w:val="00C66941"/>
    <w:rsid w:val="00C6696D"/>
    <w:rsid w:val="00C67BE2"/>
    <w:rsid w:val="00C762B1"/>
    <w:rsid w:val="00C76C28"/>
    <w:rsid w:val="00C8025E"/>
    <w:rsid w:val="00C85412"/>
    <w:rsid w:val="00C87F7B"/>
    <w:rsid w:val="00C93BF9"/>
    <w:rsid w:val="00C94053"/>
    <w:rsid w:val="00C946FE"/>
    <w:rsid w:val="00C95147"/>
    <w:rsid w:val="00C9532D"/>
    <w:rsid w:val="00C96FD1"/>
    <w:rsid w:val="00CA5DF5"/>
    <w:rsid w:val="00CA63E0"/>
    <w:rsid w:val="00CB2A72"/>
    <w:rsid w:val="00CB3A45"/>
    <w:rsid w:val="00CB6767"/>
    <w:rsid w:val="00CB6CB1"/>
    <w:rsid w:val="00CC3CFF"/>
    <w:rsid w:val="00CC439B"/>
    <w:rsid w:val="00CC52EE"/>
    <w:rsid w:val="00CC5DC0"/>
    <w:rsid w:val="00CC7DEF"/>
    <w:rsid w:val="00CD05AC"/>
    <w:rsid w:val="00CD14DE"/>
    <w:rsid w:val="00CD4AC8"/>
    <w:rsid w:val="00CD4F2E"/>
    <w:rsid w:val="00CE14C4"/>
    <w:rsid w:val="00CE5732"/>
    <w:rsid w:val="00CE5E6F"/>
    <w:rsid w:val="00CE61F4"/>
    <w:rsid w:val="00CE681A"/>
    <w:rsid w:val="00CF08BF"/>
    <w:rsid w:val="00CF4333"/>
    <w:rsid w:val="00CF5A24"/>
    <w:rsid w:val="00CF7D03"/>
    <w:rsid w:val="00D008F5"/>
    <w:rsid w:val="00D04B95"/>
    <w:rsid w:val="00D0520A"/>
    <w:rsid w:val="00D054D6"/>
    <w:rsid w:val="00D07156"/>
    <w:rsid w:val="00D13891"/>
    <w:rsid w:val="00D2629D"/>
    <w:rsid w:val="00D26350"/>
    <w:rsid w:val="00D2735E"/>
    <w:rsid w:val="00D27C47"/>
    <w:rsid w:val="00D30432"/>
    <w:rsid w:val="00D3172E"/>
    <w:rsid w:val="00D350D6"/>
    <w:rsid w:val="00D3642C"/>
    <w:rsid w:val="00D41E05"/>
    <w:rsid w:val="00D4529D"/>
    <w:rsid w:val="00D51B5E"/>
    <w:rsid w:val="00D60C86"/>
    <w:rsid w:val="00D6157B"/>
    <w:rsid w:val="00D672E7"/>
    <w:rsid w:val="00D67B81"/>
    <w:rsid w:val="00D70363"/>
    <w:rsid w:val="00D70A62"/>
    <w:rsid w:val="00D713C8"/>
    <w:rsid w:val="00D71B75"/>
    <w:rsid w:val="00D7656C"/>
    <w:rsid w:val="00D83562"/>
    <w:rsid w:val="00D83E24"/>
    <w:rsid w:val="00D84003"/>
    <w:rsid w:val="00D84215"/>
    <w:rsid w:val="00D844BA"/>
    <w:rsid w:val="00D87137"/>
    <w:rsid w:val="00D877E6"/>
    <w:rsid w:val="00D87E85"/>
    <w:rsid w:val="00D911BC"/>
    <w:rsid w:val="00D91B11"/>
    <w:rsid w:val="00D925BB"/>
    <w:rsid w:val="00D93822"/>
    <w:rsid w:val="00D957C8"/>
    <w:rsid w:val="00DA7E40"/>
    <w:rsid w:val="00DB206C"/>
    <w:rsid w:val="00DB4A3F"/>
    <w:rsid w:val="00DB584E"/>
    <w:rsid w:val="00DC1930"/>
    <w:rsid w:val="00DC2CDB"/>
    <w:rsid w:val="00DC30B7"/>
    <w:rsid w:val="00DC36D1"/>
    <w:rsid w:val="00DC3FD5"/>
    <w:rsid w:val="00DC49E2"/>
    <w:rsid w:val="00DC5861"/>
    <w:rsid w:val="00DD1CEA"/>
    <w:rsid w:val="00DD4E7C"/>
    <w:rsid w:val="00DD565E"/>
    <w:rsid w:val="00DD6972"/>
    <w:rsid w:val="00DE0E1F"/>
    <w:rsid w:val="00DE280E"/>
    <w:rsid w:val="00DE312A"/>
    <w:rsid w:val="00DE5C8D"/>
    <w:rsid w:val="00DE6B15"/>
    <w:rsid w:val="00DE7AD6"/>
    <w:rsid w:val="00DF0692"/>
    <w:rsid w:val="00DF4E6A"/>
    <w:rsid w:val="00DF6735"/>
    <w:rsid w:val="00DF70CA"/>
    <w:rsid w:val="00DF77BA"/>
    <w:rsid w:val="00E021A6"/>
    <w:rsid w:val="00E02B61"/>
    <w:rsid w:val="00E03070"/>
    <w:rsid w:val="00E032B1"/>
    <w:rsid w:val="00E1514D"/>
    <w:rsid w:val="00E15561"/>
    <w:rsid w:val="00E16BFA"/>
    <w:rsid w:val="00E2245D"/>
    <w:rsid w:val="00E2381D"/>
    <w:rsid w:val="00E24621"/>
    <w:rsid w:val="00E2463A"/>
    <w:rsid w:val="00E30BAF"/>
    <w:rsid w:val="00E3221B"/>
    <w:rsid w:val="00E32A1D"/>
    <w:rsid w:val="00E3386A"/>
    <w:rsid w:val="00E42441"/>
    <w:rsid w:val="00E44B12"/>
    <w:rsid w:val="00E47596"/>
    <w:rsid w:val="00E47D1B"/>
    <w:rsid w:val="00E50B74"/>
    <w:rsid w:val="00E54E10"/>
    <w:rsid w:val="00E57CF1"/>
    <w:rsid w:val="00E6285D"/>
    <w:rsid w:val="00E640FD"/>
    <w:rsid w:val="00E648C4"/>
    <w:rsid w:val="00E72124"/>
    <w:rsid w:val="00E725BE"/>
    <w:rsid w:val="00E75180"/>
    <w:rsid w:val="00E773E8"/>
    <w:rsid w:val="00E83A70"/>
    <w:rsid w:val="00E9007C"/>
    <w:rsid w:val="00E92E7F"/>
    <w:rsid w:val="00E96B4B"/>
    <w:rsid w:val="00EA1C70"/>
    <w:rsid w:val="00EA4B53"/>
    <w:rsid w:val="00EA6E32"/>
    <w:rsid w:val="00EB1C51"/>
    <w:rsid w:val="00EB45EC"/>
    <w:rsid w:val="00EB6D24"/>
    <w:rsid w:val="00EB771E"/>
    <w:rsid w:val="00EB7F5F"/>
    <w:rsid w:val="00EC0593"/>
    <w:rsid w:val="00EC51AF"/>
    <w:rsid w:val="00EC5C0E"/>
    <w:rsid w:val="00EC7CD2"/>
    <w:rsid w:val="00ED2EC8"/>
    <w:rsid w:val="00ED3437"/>
    <w:rsid w:val="00ED4712"/>
    <w:rsid w:val="00ED4CB1"/>
    <w:rsid w:val="00ED699D"/>
    <w:rsid w:val="00ED7597"/>
    <w:rsid w:val="00EE2D68"/>
    <w:rsid w:val="00EE3EA6"/>
    <w:rsid w:val="00EE55AD"/>
    <w:rsid w:val="00EE640E"/>
    <w:rsid w:val="00EE7492"/>
    <w:rsid w:val="00EF0C86"/>
    <w:rsid w:val="00EF5879"/>
    <w:rsid w:val="00F04EAD"/>
    <w:rsid w:val="00F16CDE"/>
    <w:rsid w:val="00F17047"/>
    <w:rsid w:val="00F214A8"/>
    <w:rsid w:val="00F225AF"/>
    <w:rsid w:val="00F30E93"/>
    <w:rsid w:val="00F31ED0"/>
    <w:rsid w:val="00F33DEC"/>
    <w:rsid w:val="00F3501C"/>
    <w:rsid w:val="00F361F8"/>
    <w:rsid w:val="00F4062E"/>
    <w:rsid w:val="00F4182E"/>
    <w:rsid w:val="00F41C1C"/>
    <w:rsid w:val="00F41FAD"/>
    <w:rsid w:val="00F42277"/>
    <w:rsid w:val="00F4648B"/>
    <w:rsid w:val="00F46DFD"/>
    <w:rsid w:val="00F5014A"/>
    <w:rsid w:val="00F527C1"/>
    <w:rsid w:val="00F54831"/>
    <w:rsid w:val="00F5647A"/>
    <w:rsid w:val="00F57F42"/>
    <w:rsid w:val="00F601FD"/>
    <w:rsid w:val="00F6082C"/>
    <w:rsid w:val="00F64A30"/>
    <w:rsid w:val="00F6698D"/>
    <w:rsid w:val="00F7216E"/>
    <w:rsid w:val="00F72AEC"/>
    <w:rsid w:val="00F72ED7"/>
    <w:rsid w:val="00F730D1"/>
    <w:rsid w:val="00F73BF6"/>
    <w:rsid w:val="00F741A0"/>
    <w:rsid w:val="00F87411"/>
    <w:rsid w:val="00F879AC"/>
    <w:rsid w:val="00F907F2"/>
    <w:rsid w:val="00F91A26"/>
    <w:rsid w:val="00F91D34"/>
    <w:rsid w:val="00F94C8A"/>
    <w:rsid w:val="00F9794C"/>
    <w:rsid w:val="00FA1116"/>
    <w:rsid w:val="00FA25B6"/>
    <w:rsid w:val="00FA587A"/>
    <w:rsid w:val="00FA5B5C"/>
    <w:rsid w:val="00FA5EDC"/>
    <w:rsid w:val="00FA6493"/>
    <w:rsid w:val="00FB0AEE"/>
    <w:rsid w:val="00FB0D02"/>
    <w:rsid w:val="00FC29E1"/>
    <w:rsid w:val="00FC3958"/>
    <w:rsid w:val="00FC660D"/>
    <w:rsid w:val="00FD55A2"/>
    <w:rsid w:val="00FD6CCC"/>
    <w:rsid w:val="00FD7715"/>
    <w:rsid w:val="00FE0067"/>
    <w:rsid w:val="00FE1601"/>
    <w:rsid w:val="00FE1AEB"/>
    <w:rsid w:val="00FE22A0"/>
    <w:rsid w:val="00FE3863"/>
    <w:rsid w:val="00FF26FB"/>
    <w:rsid w:val="00FF2B52"/>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05838"/>
  <w15:docId w15:val="{52B39A5D-9BBC-4047-9134-F8C06324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uiPriority="99" w:qFormat="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7138B7"/>
    <w:pPr>
      <w:keepNext/>
      <w:numPr>
        <w:numId w:val="15"/>
      </w:numPr>
      <w:autoSpaceDE w:val="0"/>
      <w:autoSpaceDN w:val="0"/>
      <w:adjustRightInd w:val="0"/>
      <w:spacing w:before="240" w:after="120"/>
      <w:outlineLvl w:val="0"/>
    </w:pPr>
    <w:rPr>
      <w:rFonts w:ascii="Arial" w:hAnsi="Arial" w:cs="Arial"/>
      <w:b/>
      <w:bCs/>
      <w:kern w:val="32"/>
      <w:sz w:val="36"/>
      <w:szCs w:val="32"/>
    </w:rPr>
  </w:style>
  <w:style w:type="paragraph" w:styleId="Heading2">
    <w:name w:val="heading 2"/>
    <w:next w:val="BodyText"/>
    <w:qFormat/>
    <w:rsid w:val="007138B7"/>
    <w:pPr>
      <w:keepNext/>
      <w:numPr>
        <w:ilvl w:val="1"/>
        <w:numId w:val="15"/>
      </w:numPr>
      <w:tabs>
        <w:tab w:val="clear" w:pos="3276"/>
        <w:tab w:val="num" w:pos="666"/>
        <w:tab w:val="left" w:pos="900"/>
      </w:tabs>
      <w:spacing w:before="240" w:after="120"/>
      <w:ind w:left="666"/>
      <w:outlineLvl w:val="1"/>
    </w:pPr>
    <w:rPr>
      <w:rFonts w:ascii="Arial" w:hAnsi="Arial" w:cs="Arial"/>
      <w:b/>
      <w:iCs/>
      <w:kern w:val="32"/>
      <w:sz w:val="32"/>
      <w:szCs w:val="28"/>
    </w:rPr>
  </w:style>
  <w:style w:type="paragraph" w:styleId="Heading3">
    <w:name w:val="heading 3"/>
    <w:next w:val="BodyText"/>
    <w:link w:val="Heading3Char"/>
    <w:qFormat/>
    <w:rsid w:val="00EB1C51"/>
    <w:pPr>
      <w:keepNext/>
      <w:numPr>
        <w:ilvl w:val="2"/>
        <w:numId w:val="15"/>
      </w:numPr>
      <w:spacing w:before="240" w:after="12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spacing w:before="240" w:after="12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aliases w:val="table Body Text,tt,table text"/>
    <w:link w:val="TableTextChar"/>
    <w:qFormat/>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16"/>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link w:val="CaptionChar"/>
    <w:uiPriority w:val="35"/>
    <w:qFormat/>
    <w:rsid w:val="007E536E"/>
    <w:pPr>
      <w:keepNext/>
      <w:keepLines/>
      <w:spacing w:before="240" w:after="120"/>
    </w:pPr>
    <w:rPr>
      <w:rFonts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qFormat/>
    <w:rsid w:val="006E5523"/>
    <w:pPr>
      <w:spacing w:before="120" w:after="120"/>
    </w:pPr>
    <w:rPr>
      <w:sz w:val="24"/>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paragraph" w:customStyle="1" w:styleId="Default">
    <w:name w:val="Default"/>
    <w:rsid w:val="00A5100D"/>
    <w:pPr>
      <w:autoSpaceDE w:val="0"/>
      <w:autoSpaceDN w:val="0"/>
      <w:adjustRightInd w:val="0"/>
    </w:pPr>
    <w:rPr>
      <w:color w:val="000000"/>
      <w:sz w:val="24"/>
      <w:szCs w:val="24"/>
    </w:rPr>
  </w:style>
  <w:style w:type="character" w:customStyle="1" w:styleId="tgc">
    <w:name w:val="_tgc"/>
    <w:basedOn w:val="DefaultParagraphFont"/>
    <w:rsid w:val="004A4A92"/>
  </w:style>
  <w:style w:type="numbering" w:customStyle="1" w:styleId="StyleNumberedCenturySchoolbook">
    <w:name w:val="Style Numbered Century Schoolbook"/>
    <w:basedOn w:val="NoList"/>
    <w:rsid w:val="00257D13"/>
    <w:pPr>
      <w:numPr>
        <w:numId w:val="25"/>
      </w:numPr>
    </w:pPr>
  </w:style>
  <w:style w:type="paragraph" w:customStyle="1" w:styleId="screen">
    <w:name w:val="screen"/>
    <w:basedOn w:val="Normal"/>
    <w:rsid w:val="00257D13"/>
    <w:pPr>
      <w:widowControl w:val="0"/>
      <w:tabs>
        <w:tab w:val="left" w:pos="360"/>
        <w:tab w:val="left" w:pos="720"/>
        <w:tab w:val="left" w:pos="1080"/>
        <w:tab w:val="left" w:pos="1440"/>
      </w:tabs>
      <w:spacing w:before="240" w:after="240"/>
      <w:jc w:val="center"/>
    </w:pPr>
    <w:rPr>
      <w:szCs w:val="20"/>
    </w:rPr>
  </w:style>
  <w:style w:type="character" w:customStyle="1" w:styleId="CaptionChar">
    <w:name w:val="Caption Char"/>
    <w:link w:val="Caption"/>
    <w:uiPriority w:val="35"/>
    <w:locked/>
    <w:rsid w:val="00257D13"/>
    <w:rPr>
      <w:rFonts w:cs="Arial"/>
      <w:b/>
      <w:bCs/>
    </w:rPr>
  </w:style>
  <w:style w:type="paragraph" w:styleId="TableofFigures">
    <w:name w:val="table of figures"/>
    <w:basedOn w:val="Normal"/>
    <w:next w:val="Normal"/>
    <w:uiPriority w:val="99"/>
    <w:unhideWhenUsed/>
    <w:rsid w:val="00ED4CB1"/>
  </w:style>
  <w:style w:type="character" w:customStyle="1" w:styleId="TitleChar">
    <w:name w:val="Title Char"/>
    <w:basedOn w:val="DefaultParagraphFont"/>
    <w:link w:val="Title"/>
    <w:rsid w:val="003208F3"/>
    <w:rPr>
      <w:rFonts w:ascii="Arial" w:hAnsi="Arial" w:cs="Arial"/>
      <w:b/>
      <w:bCs/>
      <w:sz w:val="36"/>
      <w:szCs w:val="32"/>
    </w:rPr>
  </w:style>
  <w:style w:type="character" w:customStyle="1" w:styleId="Keys">
    <w:name w:val="Keys"/>
    <w:rsid w:val="003208F3"/>
    <w:rPr>
      <w:rFonts w:ascii="Franklin Gothic Demi" w:hAnsi="Franklin Gothic Demi" w:cs="Microsoft Sans Serif"/>
      <w:sz w:val="20"/>
    </w:rPr>
  </w:style>
  <w:style w:type="character" w:customStyle="1" w:styleId="IHyperlink">
    <w:name w:val="IHyperlink"/>
    <w:rsid w:val="00A26F9A"/>
    <w:rPr>
      <w:color w:val="008000"/>
      <w:u w:val="dotted" w:color="008000"/>
    </w:rPr>
  </w:style>
  <w:style w:type="character" w:customStyle="1" w:styleId="TableTextChar0">
    <w:name w:val="TableText Char"/>
    <w:basedOn w:val="DefaultParagraphFont"/>
    <w:link w:val="TableText0"/>
    <w:uiPriority w:val="99"/>
    <w:locked/>
    <w:rsid w:val="00A26F9A"/>
    <w:rPr>
      <w:rFonts w:ascii="Arial" w:hAnsi="Arial" w:cs="Arial"/>
    </w:rPr>
  </w:style>
  <w:style w:type="paragraph" w:customStyle="1" w:styleId="TableText0">
    <w:name w:val="TableText"/>
    <w:basedOn w:val="Normal"/>
    <w:link w:val="TableTextChar0"/>
    <w:uiPriority w:val="99"/>
    <w:rsid w:val="00A26F9A"/>
    <w:pPr>
      <w:spacing w:before="40" w:after="4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6801">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 w:id="21394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Nationalservicedeskanr@va.gov" TargetMode="External"/><Relationship Id="rId26" Type="http://schemas.openxmlformats.org/officeDocument/2006/relationships/hyperlink" Target="mailto:Nationalservicedeskanr@va.gov" TargetMode="External"/><Relationship Id="rId3" Type="http://schemas.openxmlformats.org/officeDocument/2006/relationships/customXml" Target="../customXml/item3.xml"/><Relationship Id="rId21" Type="http://schemas.openxmlformats.org/officeDocument/2006/relationships/hyperlink" Target="mailto:Nationalservicedeskanr@va.go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va.gov/vdl" TargetMode="Externa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mailto:Nationalservicedeskanr@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www.va.gov/vdl"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Nationalservicedeskanr@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www.datainnovation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b88749c6a9d36583b2fd2822eb3e377c">
  <xsd:schema xmlns:xsd="http://www.w3.org/2001/XMLSchema" xmlns:xs="http://www.w3.org/2001/XMLSchema" xmlns:p="http://schemas.microsoft.com/office/2006/metadata/properties" xmlns:ns2="dccbc5df-29b3-4670-b8f5-ce9b6d6a1832" targetNamespace="http://schemas.microsoft.com/office/2006/metadata/properties" ma:root="true" ma:fieldsID="552a071a7afba616d45d386884720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91108-C77E-467E-ACC4-2838C2488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4.xml><?xml version="1.0" encoding="utf-8"?>
<ds:datastoreItem xmlns:ds="http://schemas.openxmlformats.org/officeDocument/2006/customXml" ds:itemID="{96C7722D-211D-446F-BAB5-18D03F01C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5035</Words>
  <Characters>28703</Characters>
  <Application>Microsoft Office Word</Application>
  <DocSecurity>0</DocSecurity>
  <Lines>239</Lines>
  <Paragraphs>67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User Guide Template</vt:lpstr>
      <vt:lpstr>Introduction</vt:lpstr>
      <vt:lpstr>    Purpose</vt:lpstr>
      <vt:lpstr>    Document Orientation</vt:lpstr>
      <vt:lpstr>        Organization of the Manual</vt:lpstr>
      <vt:lpstr>        Assumptions</vt:lpstr>
      <vt:lpstr>        Coordination</vt:lpstr>
      <vt:lpstr>        Disclaimers</vt:lpstr>
      <vt:lpstr>        Documentation Conventions</vt:lpstr>
      <vt:lpstr>        References and Resources</vt:lpstr>
      <vt:lpstr>    National Service Desk and Organizational Contacts</vt:lpstr>
      <vt:lpstr>System Summary</vt:lpstr>
      <vt:lpstr>    System Configuration</vt:lpstr>
      <vt:lpstr>    Data Flows</vt:lpstr>
      <vt:lpstr>    User Access Levels</vt:lpstr>
      <vt:lpstr>    Continuity of Operation</vt:lpstr>
      <vt:lpstr>Using the Software</vt:lpstr>
      <vt:lpstr>    Enter/verify data (auto instrument) </vt:lpstr>
      <vt:lpstr>    Setting the Release Default at the Package Level </vt:lpstr>
      <vt:lpstr>    Setting the Release Default at the User Level</vt:lpstr>
      <vt:lpstr>    Review of User Settings</vt:lpstr>
      <vt:lpstr>Troubleshooting</vt:lpstr>
      <vt:lpstr>    HL7 ERR Segment</vt:lpstr>
      <vt:lpstr>Glossary</vt:lpstr>
    </vt:vector>
  </TitlesOfParts>
  <Company>Dept. of Veterans Affairs</Company>
  <LinksUpToDate>false</LinksUpToDate>
  <CharactersWithSpaces>33671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Elizabeth Adams Van Blargan;eavanblar@gmail.com</dc:creator>
  <cp:keywords/>
  <cp:lastModifiedBy>Elizabeth VanBlargan</cp:lastModifiedBy>
  <cp:revision>9</cp:revision>
  <cp:lastPrinted>2017-04-24T19:47:00Z</cp:lastPrinted>
  <dcterms:created xsi:type="dcterms:W3CDTF">2017-04-24T19:26:00Z</dcterms:created>
  <dcterms:modified xsi:type="dcterms:W3CDTF">2017-04-24T19:47:00Z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0x0101004B55E56D3DD6DC4BB3756304B0ED6A72</vt:lpwstr>
  </property>
  <property fmtid="{D5CDD505-2E9C-101B-9397-08002B2CF9AE}" pid="32" name="LM SIP Document Sensitivity">
    <vt:lpwstr/>
  </property>
  <property fmtid="{D5CDD505-2E9C-101B-9397-08002B2CF9AE}" pid="33" name="Document Author">
    <vt:lpwstr>ACCT04\grantkef</vt:lpwstr>
  </property>
  <property fmtid="{D5CDD505-2E9C-101B-9397-08002B2CF9AE}" pid="34" name="Document Sensitivity">
    <vt:lpwstr>1</vt:lpwstr>
  </property>
  <property fmtid="{D5CDD505-2E9C-101B-9397-08002B2CF9AE}" pid="35" name="ThirdParty">
    <vt:lpwstr/>
  </property>
  <property fmtid="{D5CDD505-2E9C-101B-9397-08002B2CF9AE}" pid="36" name="OCI Restriction">
    <vt:bool>false</vt:bool>
  </property>
  <property fmtid="{D5CDD505-2E9C-101B-9397-08002B2CF9AE}" pid="37" name="OCI Additional Info">
    <vt:lpwstr/>
  </property>
  <property fmtid="{D5CDD505-2E9C-101B-9397-08002B2CF9AE}" pid="38" name="Allow Header Overwrite">
    <vt:bool>true</vt:bool>
  </property>
  <property fmtid="{D5CDD505-2E9C-101B-9397-08002B2CF9AE}" pid="39" name="Allow Footer Overwrite">
    <vt:bool>true</vt:bool>
  </property>
  <property fmtid="{D5CDD505-2E9C-101B-9397-08002B2CF9AE}" pid="40" name="Multiple Selected">
    <vt:lpwstr>-1</vt:lpwstr>
  </property>
  <property fmtid="{D5CDD505-2E9C-101B-9397-08002B2CF9AE}" pid="41" name="SIPLongWording">
    <vt:lpwstr/>
  </property>
  <property fmtid="{D5CDD505-2E9C-101B-9397-08002B2CF9AE}" pid="42" name="checkedProgramsCount">
    <vt:i4>0</vt:i4>
  </property>
  <property fmtid="{D5CDD505-2E9C-101B-9397-08002B2CF9AE}" pid="43" name="ExpCountry">
    <vt:lpwstr/>
  </property>
</Properties>
</file>