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BF4" w:rsidRDefault="00B86FFA" w:rsidP="00B86FFA">
      <w:pPr>
        <w:pStyle w:val="Title"/>
      </w:pPr>
      <w:bookmarkStart w:id="0" w:name="_Toc205632711"/>
      <w:bookmarkStart w:id="1" w:name="_GoBack"/>
      <w:bookmarkEnd w:id="1"/>
      <w:r>
        <w:t xml:space="preserve">VistA Laboratory Enhancements - </w:t>
      </w:r>
      <w:r w:rsidR="003A6A03">
        <w:t>Auto Verification</w:t>
      </w:r>
    </w:p>
    <w:p w:rsidR="007D7D55" w:rsidRDefault="007D7D55" w:rsidP="007D7D55">
      <w:pPr>
        <w:pStyle w:val="Titl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Warranty Release: LA*5.2*94 &amp; LR*5.2*475</w:t>
      </w:r>
    </w:p>
    <w:p w:rsidR="007D7D55" w:rsidRDefault="007D7D55" w:rsidP="00B86FFA">
      <w:pPr>
        <w:pStyle w:val="Title"/>
      </w:pPr>
    </w:p>
    <w:p w:rsidR="009917A8" w:rsidRPr="009917A8" w:rsidRDefault="009917A8" w:rsidP="009917A8">
      <w:pPr>
        <w:pStyle w:val="Title"/>
      </w:pPr>
      <w:r w:rsidRPr="009917A8">
        <w:t>Installation, Back-out, and Rollback Plan</w:t>
      </w:r>
    </w:p>
    <w:p w:rsidR="004F3A80" w:rsidRDefault="00B859DB" w:rsidP="004F3A80">
      <w:pPr>
        <w:pStyle w:val="CoverTitleInstructions"/>
      </w:pPr>
      <w:r>
        <w:rPr>
          <w:noProof/>
        </w:rPr>
        <w:drawing>
          <wp:inline distT="0" distB="0" distL="0" distR="0" wp14:anchorId="764BD9C1" wp14:editId="56EDACEF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6DD" w:rsidRDefault="009976DD" w:rsidP="009976DD">
      <w:pPr>
        <w:pStyle w:val="Title"/>
      </w:pPr>
    </w:p>
    <w:p w:rsidR="009976DD" w:rsidRPr="00FB15D6" w:rsidRDefault="009976DD" w:rsidP="00FE4E0E">
      <w:pPr>
        <w:pStyle w:val="Title2"/>
      </w:pPr>
      <w:r w:rsidRPr="00FB15D6">
        <w:t>Department of Veterans Affairs</w:t>
      </w:r>
    </w:p>
    <w:p w:rsidR="004F3A80" w:rsidRPr="00327F3E" w:rsidRDefault="007D7D55" w:rsidP="007D7D55">
      <w:pPr>
        <w:pStyle w:val="InstructionalTextTitle2"/>
        <w:rPr>
          <w:rFonts w:ascii="Arial" w:hAnsi="Arial" w:cs="Arial"/>
          <w:b/>
          <w:i w:val="0"/>
          <w:color w:val="000000" w:themeColor="text1"/>
          <w:sz w:val="28"/>
          <w:szCs w:val="32"/>
        </w:rPr>
      </w:pPr>
      <w:r>
        <w:rPr>
          <w:rFonts w:ascii="Arial" w:hAnsi="Arial" w:cs="Arial"/>
          <w:b/>
          <w:i w:val="0"/>
          <w:color w:val="000000" w:themeColor="text1"/>
          <w:sz w:val="28"/>
          <w:szCs w:val="32"/>
        </w:rPr>
        <w:t>November</w:t>
      </w:r>
      <w:r w:rsidR="00411BB9" w:rsidRPr="00327F3E">
        <w:rPr>
          <w:rFonts w:ascii="Arial" w:hAnsi="Arial" w:cs="Arial"/>
          <w:b/>
          <w:i w:val="0"/>
          <w:color w:val="000000" w:themeColor="text1"/>
          <w:sz w:val="28"/>
          <w:szCs w:val="32"/>
        </w:rPr>
        <w:t xml:space="preserve"> 2016</w:t>
      </w:r>
    </w:p>
    <w:p w:rsidR="00AD4E85" w:rsidRDefault="00E21ECD" w:rsidP="002457F2">
      <w:pPr>
        <w:pStyle w:val="Title2"/>
        <w:sectPr w:rsidR="00AD4E85" w:rsidSect="00FA1BF4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  <w:r>
        <w:t xml:space="preserve">Draft </w:t>
      </w:r>
      <w:r w:rsidR="00F7216E">
        <w:t xml:space="preserve">Version </w:t>
      </w:r>
      <w:r w:rsidR="002457F2">
        <w:t>1.</w:t>
      </w:r>
      <w:r w:rsidR="003E52EF">
        <w:t>0</w:t>
      </w:r>
    </w:p>
    <w:p w:rsidR="00AD4E85" w:rsidRDefault="00922D53" w:rsidP="00922D53">
      <w:pPr>
        <w:pStyle w:val="Title2"/>
      </w:pPr>
      <w:r>
        <w:lastRenderedPageBreak/>
        <w:t>Revision History</w:t>
      </w:r>
    </w:p>
    <w:p w:rsidR="00A806C7" w:rsidRDefault="00A806C7" w:rsidP="00A806C7">
      <w:pPr>
        <w:pStyle w:val="BodyText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Revision History includes date of changes, version number, description of changes, and author of revisions."/>
      </w:tblPr>
      <w:tblGrid>
        <w:gridCol w:w="1737"/>
        <w:gridCol w:w="1086"/>
        <w:gridCol w:w="4415"/>
        <w:gridCol w:w="2338"/>
      </w:tblGrid>
      <w:tr w:rsidR="004F3A80" w:rsidRPr="005068FD" w:rsidTr="009976DD">
        <w:trPr>
          <w:cantSplit/>
          <w:tblHeader/>
        </w:trPr>
        <w:tc>
          <w:tcPr>
            <w:tcW w:w="907" w:type="pct"/>
            <w:shd w:val="clear" w:color="auto" w:fill="F2F2F2"/>
          </w:tcPr>
          <w:p w:rsidR="004F3A80" w:rsidRPr="005068FD" w:rsidRDefault="004F3A80" w:rsidP="0004636C">
            <w:pPr>
              <w:pStyle w:val="TableHeading"/>
            </w:pPr>
            <w:bookmarkStart w:id="2" w:name="ColumnTitle_01"/>
            <w:bookmarkEnd w:id="2"/>
            <w:r w:rsidRPr="005068FD">
              <w:t>Date</w:t>
            </w:r>
          </w:p>
        </w:tc>
        <w:tc>
          <w:tcPr>
            <w:tcW w:w="567" w:type="pct"/>
            <w:shd w:val="clear" w:color="auto" w:fill="F2F2F2"/>
          </w:tcPr>
          <w:p w:rsidR="004F3A80" w:rsidRPr="005068FD" w:rsidRDefault="004F3A80" w:rsidP="0004636C">
            <w:pPr>
              <w:pStyle w:val="TableHeading"/>
            </w:pPr>
            <w:r w:rsidRPr="005068FD">
              <w:t>Version</w:t>
            </w:r>
          </w:p>
        </w:tc>
        <w:tc>
          <w:tcPr>
            <w:tcW w:w="2305" w:type="pct"/>
            <w:shd w:val="clear" w:color="auto" w:fill="F2F2F2"/>
          </w:tcPr>
          <w:p w:rsidR="004F3A80" w:rsidRPr="005068FD" w:rsidRDefault="004F3A80" w:rsidP="0004636C">
            <w:pPr>
              <w:pStyle w:val="TableHeading"/>
            </w:pPr>
            <w:r w:rsidRPr="005068FD">
              <w:t>Description</w:t>
            </w:r>
          </w:p>
        </w:tc>
        <w:tc>
          <w:tcPr>
            <w:tcW w:w="1221" w:type="pct"/>
            <w:shd w:val="clear" w:color="auto" w:fill="F2F2F2"/>
          </w:tcPr>
          <w:p w:rsidR="004F3A80" w:rsidRPr="005068FD" w:rsidRDefault="004F3A80" w:rsidP="0004636C">
            <w:pPr>
              <w:pStyle w:val="TableHeading"/>
            </w:pPr>
            <w:r w:rsidRPr="005068FD">
              <w:t>Author</w:t>
            </w:r>
          </w:p>
        </w:tc>
      </w:tr>
      <w:tr w:rsidR="007D7D55" w:rsidTr="009976DD">
        <w:trPr>
          <w:cantSplit/>
        </w:trPr>
        <w:tc>
          <w:tcPr>
            <w:tcW w:w="907" w:type="pct"/>
          </w:tcPr>
          <w:p w:rsidR="007D7D55" w:rsidRDefault="007D7D55" w:rsidP="0004636C">
            <w:pPr>
              <w:pStyle w:val="TableText"/>
            </w:pPr>
            <w:r>
              <w:t>11/10/16</w:t>
            </w:r>
          </w:p>
        </w:tc>
        <w:tc>
          <w:tcPr>
            <w:tcW w:w="567" w:type="pct"/>
          </w:tcPr>
          <w:p w:rsidR="007D7D55" w:rsidRDefault="003E52EF" w:rsidP="0004636C">
            <w:pPr>
              <w:pStyle w:val="TableText"/>
            </w:pPr>
            <w:r>
              <w:t>1.0</w:t>
            </w:r>
          </w:p>
        </w:tc>
        <w:tc>
          <w:tcPr>
            <w:tcW w:w="2305" w:type="pct"/>
          </w:tcPr>
          <w:p w:rsidR="007D7D55" w:rsidRDefault="007D7D55" w:rsidP="0004636C">
            <w:pPr>
              <w:pStyle w:val="TableText"/>
            </w:pPr>
            <w:r w:rsidRPr="007D7D55">
              <w:t>Warranty Release: LA*5.2*94 &amp; LR*5.2*475</w:t>
            </w:r>
            <w:r>
              <w:t xml:space="preserve"> information</w:t>
            </w:r>
            <w:r w:rsidR="009C305A">
              <w:t>, original draft</w:t>
            </w:r>
          </w:p>
        </w:tc>
        <w:tc>
          <w:tcPr>
            <w:tcW w:w="1221" w:type="pct"/>
          </w:tcPr>
          <w:p w:rsidR="007D7D55" w:rsidRDefault="007D7D55" w:rsidP="0004636C">
            <w:pPr>
              <w:pStyle w:val="TableText"/>
            </w:pPr>
            <w:r>
              <w:t>D.Englert</w:t>
            </w:r>
          </w:p>
        </w:tc>
      </w:tr>
      <w:tr w:rsidR="00327F3E" w:rsidTr="009976DD">
        <w:trPr>
          <w:cantSplit/>
        </w:trPr>
        <w:tc>
          <w:tcPr>
            <w:tcW w:w="907" w:type="pct"/>
          </w:tcPr>
          <w:p w:rsidR="00327F3E" w:rsidRDefault="00327F3E" w:rsidP="0004636C">
            <w:pPr>
              <w:pStyle w:val="TableText"/>
            </w:pPr>
          </w:p>
        </w:tc>
        <w:tc>
          <w:tcPr>
            <w:tcW w:w="567" w:type="pct"/>
          </w:tcPr>
          <w:p w:rsidR="00327F3E" w:rsidRDefault="00327F3E" w:rsidP="0004636C">
            <w:pPr>
              <w:pStyle w:val="TableText"/>
            </w:pPr>
          </w:p>
        </w:tc>
        <w:tc>
          <w:tcPr>
            <w:tcW w:w="2305" w:type="pct"/>
          </w:tcPr>
          <w:p w:rsidR="00327F3E" w:rsidRDefault="00327F3E" w:rsidP="0004636C">
            <w:pPr>
              <w:pStyle w:val="TableText"/>
            </w:pPr>
          </w:p>
        </w:tc>
        <w:tc>
          <w:tcPr>
            <w:tcW w:w="1221" w:type="pct"/>
          </w:tcPr>
          <w:p w:rsidR="00327F3E" w:rsidRDefault="00327F3E" w:rsidP="0004636C">
            <w:pPr>
              <w:pStyle w:val="TableText"/>
            </w:pPr>
          </w:p>
        </w:tc>
      </w:tr>
      <w:tr w:rsidR="00196C30" w:rsidTr="009976DD">
        <w:trPr>
          <w:cantSplit/>
        </w:trPr>
        <w:tc>
          <w:tcPr>
            <w:tcW w:w="907" w:type="pct"/>
          </w:tcPr>
          <w:p w:rsidR="00196C30" w:rsidRDefault="00196C30" w:rsidP="0004636C">
            <w:pPr>
              <w:pStyle w:val="TableText"/>
            </w:pPr>
          </w:p>
        </w:tc>
        <w:tc>
          <w:tcPr>
            <w:tcW w:w="567" w:type="pct"/>
          </w:tcPr>
          <w:p w:rsidR="00196C30" w:rsidRDefault="00196C30" w:rsidP="0004636C">
            <w:pPr>
              <w:pStyle w:val="TableText"/>
            </w:pPr>
          </w:p>
        </w:tc>
        <w:tc>
          <w:tcPr>
            <w:tcW w:w="2305" w:type="pct"/>
          </w:tcPr>
          <w:p w:rsidR="00196C30" w:rsidRDefault="00196C30" w:rsidP="0004636C">
            <w:pPr>
              <w:pStyle w:val="TableText"/>
            </w:pPr>
          </w:p>
        </w:tc>
        <w:tc>
          <w:tcPr>
            <w:tcW w:w="1221" w:type="pct"/>
          </w:tcPr>
          <w:p w:rsidR="00196C30" w:rsidRDefault="00196C30" w:rsidP="0004636C">
            <w:pPr>
              <w:pStyle w:val="TableText"/>
            </w:pPr>
          </w:p>
        </w:tc>
      </w:tr>
      <w:tr w:rsidR="00411BB9" w:rsidTr="009976DD">
        <w:trPr>
          <w:cantSplit/>
        </w:trPr>
        <w:tc>
          <w:tcPr>
            <w:tcW w:w="907" w:type="pct"/>
          </w:tcPr>
          <w:p w:rsidR="00411BB9" w:rsidRDefault="00411BB9" w:rsidP="0004636C">
            <w:pPr>
              <w:pStyle w:val="TableText"/>
            </w:pPr>
          </w:p>
        </w:tc>
        <w:tc>
          <w:tcPr>
            <w:tcW w:w="567" w:type="pct"/>
          </w:tcPr>
          <w:p w:rsidR="00411BB9" w:rsidRDefault="00411BB9" w:rsidP="0004636C">
            <w:pPr>
              <w:pStyle w:val="TableText"/>
            </w:pPr>
          </w:p>
        </w:tc>
        <w:tc>
          <w:tcPr>
            <w:tcW w:w="2305" w:type="pct"/>
          </w:tcPr>
          <w:p w:rsidR="00411BB9" w:rsidRDefault="00411BB9" w:rsidP="0004636C">
            <w:pPr>
              <w:pStyle w:val="TableText"/>
            </w:pPr>
          </w:p>
        </w:tc>
        <w:tc>
          <w:tcPr>
            <w:tcW w:w="1221" w:type="pct"/>
          </w:tcPr>
          <w:p w:rsidR="00411BB9" w:rsidRDefault="00411BB9" w:rsidP="0004636C">
            <w:pPr>
              <w:pStyle w:val="TableText"/>
            </w:pPr>
          </w:p>
        </w:tc>
      </w:tr>
      <w:tr w:rsidR="002063AC" w:rsidTr="009976DD">
        <w:trPr>
          <w:cantSplit/>
        </w:trPr>
        <w:tc>
          <w:tcPr>
            <w:tcW w:w="907" w:type="pct"/>
          </w:tcPr>
          <w:p w:rsidR="002063AC" w:rsidRDefault="002063AC" w:rsidP="0004636C">
            <w:pPr>
              <w:pStyle w:val="TableText"/>
            </w:pPr>
          </w:p>
        </w:tc>
        <w:tc>
          <w:tcPr>
            <w:tcW w:w="567" w:type="pct"/>
          </w:tcPr>
          <w:p w:rsidR="002063AC" w:rsidRDefault="002063AC" w:rsidP="0004636C">
            <w:pPr>
              <w:pStyle w:val="TableText"/>
            </w:pPr>
          </w:p>
        </w:tc>
        <w:tc>
          <w:tcPr>
            <w:tcW w:w="2305" w:type="pct"/>
          </w:tcPr>
          <w:p w:rsidR="002063AC" w:rsidRDefault="002063AC" w:rsidP="0004636C">
            <w:pPr>
              <w:pStyle w:val="TableText"/>
            </w:pPr>
          </w:p>
        </w:tc>
        <w:tc>
          <w:tcPr>
            <w:tcW w:w="1221" w:type="pct"/>
          </w:tcPr>
          <w:p w:rsidR="002063AC" w:rsidRDefault="002063AC" w:rsidP="0004636C">
            <w:pPr>
              <w:pStyle w:val="TableText"/>
            </w:pPr>
          </w:p>
        </w:tc>
      </w:tr>
      <w:tr w:rsidR="004F3A80" w:rsidTr="009976DD">
        <w:trPr>
          <w:cantSplit/>
        </w:trPr>
        <w:tc>
          <w:tcPr>
            <w:tcW w:w="907" w:type="pct"/>
          </w:tcPr>
          <w:p w:rsidR="004F3A80" w:rsidRPr="005068FD" w:rsidRDefault="004F3A80" w:rsidP="0004636C">
            <w:pPr>
              <w:pStyle w:val="TableText"/>
            </w:pPr>
          </w:p>
        </w:tc>
        <w:tc>
          <w:tcPr>
            <w:tcW w:w="567" w:type="pct"/>
          </w:tcPr>
          <w:p w:rsidR="004F3A80" w:rsidRDefault="004F3A80" w:rsidP="0004636C">
            <w:pPr>
              <w:pStyle w:val="TableText"/>
            </w:pPr>
          </w:p>
        </w:tc>
        <w:tc>
          <w:tcPr>
            <w:tcW w:w="2305" w:type="pct"/>
          </w:tcPr>
          <w:p w:rsidR="004F3A80" w:rsidRDefault="004F3A80" w:rsidP="0004636C">
            <w:pPr>
              <w:pStyle w:val="TableText"/>
            </w:pPr>
          </w:p>
        </w:tc>
        <w:tc>
          <w:tcPr>
            <w:tcW w:w="1221" w:type="pct"/>
          </w:tcPr>
          <w:p w:rsidR="004F3A80" w:rsidRDefault="004F3A80" w:rsidP="0004636C">
            <w:pPr>
              <w:pStyle w:val="TableText"/>
            </w:pPr>
          </w:p>
        </w:tc>
      </w:tr>
    </w:tbl>
    <w:p w:rsidR="004D3429" w:rsidRDefault="004D3429" w:rsidP="00A806C7">
      <w:pPr>
        <w:pStyle w:val="Title"/>
      </w:pPr>
    </w:p>
    <w:p w:rsidR="00A806C7" w:rsidRPr="00A806C7" w:rsidRDefault="00A806C7" w:rsidP="00A806C7">
      <w:pPr>
        <w:pStyle w:val="Title"/>
      </w:pPr>
      <w:r w:rsidRPr="00A806C7">
        <w:t xml:space="preserve">Artifact Rationale </w:t>
      </w:r>
    </w:p>
    <w:p w:rsidR="00A806C7" w:rsidRDefault="00A806C7" w:rsidP="00A806C7">
      <w:pPr>
        <w:pStyle w:val="BodyText"/>
      </w:pPr>
      <w:r w:rsidRPr="00A806C7">
        <w:t xml:space="preserve">The Installation, Back-out, Rollback Plan defines the ordered, technical steps required to install the product, and if necessary, to back-out the installation, and to roll back to the previously installed version of the product. </w:t>
      </w:r>
    </w:p>
    <w:p w:rsidR="00D139F1" w:rsidRDefault="00D139F1">
      <w:pPr>
        <w:rPr>
          <w:sz w:val="24"/>
          <w:szCs w:val="20"/>
        </w:rPr>
      </w:pPr>
      <w:r>
        <w:br w:type="page"/>
      </w:r>
    </w:p>
    <w:p w:rsidR="004F3A80" w:rsidRDefault="004F3A80" w:rsidP="00647B03">
      <w:pPr>
        <w:pStyle w:val="Title2"/>
      </w:pPr>
      <w:r>
        <w:lastRenderedPageBreak/>
        <w:t>Table of Contents</w:t>
      </w:r>
    </w:p>
    <w:p w:rsidR="009C305A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\t "Appendix 1,1" </w:instrText>
      </w:r>
      <w:r>
        <w:fldChar w:fldCharType="separate"/>
      </w:r>
      <w:hyperlink w:anchor="_Toc466961313" w:history="1">
        <w:r w:rsidR="009C305A" w:rsidRPr="0096411D">
          <w:rPr>
            <w:rStyle w:val="Hyperlink"/>
            <w:noProof/>
          </w:rPr>
          <w:t>1.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Introduction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_Toc466961313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3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14" w:history="1">
        <w:r w:rsidR="009C305A" w:rsidRPr="0096411D">
          <w:rPr>
            <w:rStyle w:val="Hyperlink"/>
            <w:noProof/>
          </w:rPr>
          <w:t>1.1.1.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Documentation Conventions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_Toc466961314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3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15" w:history="1">
        <w:r w:rsidR="009C305A" w:rsidRPr="0096411D">
          <w:rPr>
            <w:rStyle w:val="Hyperlink"/>
            <w:noProof/>
          </w:rPr>
          <w:t>2.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System Requirements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_Toc466961315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3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16" w:history="1">
        <w:r w:rsidR="009C305A" w:rsidRPr="0096411D">
          <w:rPr>
            <w:rStyle w:val="Hyperlink"/>
            <w:noProof/>
          </w:rPr>
          <w:t>2.1.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Platform Installation and Preparation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_Toc466961316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3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17" w:history="1">
        <w:r w:rsidR="009C305A" w:rsidRPr="0096411D">
          <w:rPr>
            <w:rStyle w:val="Hyperlink"/>
            <w:noProof/>
          </w:rPr>
          <w:t>2.2.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Download and Extract Procedure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_Toc466961317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4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18" w:history="1">
        <w:r w:rsidR="009C305A" w:rsidRPr="0096411D">
          <w:rPr>
            <w:rStyle w:val="Hyperlink"/>
            <w:noProof/>
          </w:rPr>
          <w:t>2.3.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Database Creation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_Toc466961318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4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19" w:history="1">
        <w:r w:rsidR="009C305A" w:rsidRPr="0096411D">
          <w:rPr>
            <w:rStyle w:val="Hyperlink"/>
            <w:noProof/>
          </w:rPr>
          <w:t>3.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Installation Process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_Toc466961319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5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20" w:history="1">
        <w:r w:rsidR="009C305A" w:rsidRPr="0096411D">
          <w:rPr>
            <w:rStyle w:val="Hyperlink"/>
            <w:noProof/>
          </w:rPr>
          <w:t>3.1.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LR*5.2*475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_Toc466961320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5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21" w:history="1">
        <w:r w:rsidR="009C305A" w:rsidRPr="0096411D">
          <w:rPr>
            <w:rStyle w:val="Hyperlink"/>
            <w:noProof/>
          </w:rPr>
          <w:t>3.1.1.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Checksum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_Toc466961321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5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22" w:history="1">
        <w:r w:rsidR="009C305A" w:rsidRPr="0096411D">
          <w:rPr>
            <w:rStyle w:val="Hyperlink"/>
            <w:noProof/>
          </w:rPr>
          <w:t>3.1.2.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 xml:space="preserve">Backup Transport Global </w:t>
        </w:r>
        <w:r w:rsidR="009C305A" w:rsidRPr="0096411D">
          <w:rPr>
            <w:rStyle w:val="Hyperlink"/>
            <w:noProof/>
          </w:rPr>
          <w:drawing>
            <wp:inline distT="0" distB="0" distL="0" distR="0" wp14:anchorId="44E49E08" wp14:editId="118F6CD4">
              <wp:extent cx="400000" cy="390476"/>
              <wp:effectExtent l="0" t="0" r="635" b="0"/>
              <wp:docPr id="22" name="Picture 22" descr="Triangle with an exclamation point (!) inside to indicate caution for the reader to take special notice of critical information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00" cy="3904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_Toc466961322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5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23" w:history="1">
        <w:r w:rsidR="009C305A" w:rsidRPr="0096411D">
          <w:rPr>
            <w:rStyle w:val="Hyperlink"/>
            <w:noProof/>
          </w:rPr>
          <w:t>3.1.3.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Install Package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_Toc466961323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6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24" w:history="1">
        <w:r w:rsidR="009C305A" w:rsidRPr="0096411D">
          <w:rPr>
            <w:rStyle w:val="Hyperlink"/>
            <w:noProof/>
          </w:rPr>
          <w:t>3.2.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LA*5.2*94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_Toc466961324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6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25" w:history="1">
        <w:r w:rsidR="009C305A" w:rsidRPr="0096411D">
          <w:rPr>
            <w:rStyle w:val="Hyperlink"/>
            <w:noProof/>
          </w:rPr>
          <w:t>3.2.1.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Checksum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_Toc466961325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6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26" w:history="1">
        <w:r w:rsidR="009C305A" w:rsidRPr="0096411D">
          <w:rPr>
            <w:rStyle w:val="Hyperlink"/>
            <w:noProof/>
          </w:rPr>
          <w:t>3.2.2.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 xml:space="preserve">Backup Transport Global </w:t>
        </w:r>
        <w:r w:rsidR="009C305A" w:rsidRPr="0096411D">
          <w:rPr>
            <w:rStyle w:val="Hyperlink"/>
            <w:noProof/>
          </w:rPr>
          <w:drawing>
            <wp:inline distT="0" distB="0" distL="0" distR="0" wp14:anchorId="26F0CBC9" wp14:editId="7EC6B8AE">
              <wp:extent cx="400000" cy="390476"/>
              <wp:effectExtent l="0" t="0" r="635" b="0"/>
              <wp:docPr id="23" name="Picture 23" descr="Triangle with an exclamation point (!) inside to indicate caution for the reader to take special notice of critical information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00" cy="3904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_Toc466961326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7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27" w:history="1">
        <w:r w:rsidR="009C305A" w:rsidRPr="0096411D">
          <w:rPr>
            <w:rStyle w:val="Hyperlink"/>
            <w:noProof/>
          </w:rPr>
          <w:t>3.2.3.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Install Package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_Toc466961327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7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28" w:history="1">
        <w:r w:rsidR="009C305A" w:rsidRPr="0096411D">
          <w:rPr>
            <w:rStyle w:val="Hyperlink"/>
            <w:noProof/>
          </w:rPr>
          <w:t>4.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Back-out Procedure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_Toc466961328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7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29" w:history="1">
        <w:r w:rsidR="009C305A" w:rsidRPr="0096411D">
          <w:rPr>
            <w:rStyle w:val="Hyperlink"/>
            <w:noProof/>
          </w:rPr>
          <w:t>4.1.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Back-out Strategy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_Toc466961329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7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30" w:history="1">
        <w:r w:rsidR="009C305A" w:rsidRPr="0096411D">
          <w:rPr>
            <w:rStyle w:val="Hyperlink"/>
            <w:noProof/>
          </w:rPr>
          <w:t>4.2.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Back-out Considerations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_Toc466961330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7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31" w:history="1">
        <w:r w:rsidR="009C305A" w:rsidRPr="0096411D">
          <w:rPr>
            <w:rStyle w:val="Hyperlink"/>
            <w:noProof/>
          </w:rPr>
          <w:t>4.2.1.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Load Testing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_Toc466961331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8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32" w:history="1">
        <w:r w:rsidR="009C305A" w:rsidRPr="0096411D">
          <w:rPr>
            <w:rStyle w:val="Hyperlink"/>
            <w:noProof/>
          </w:rPr>
          <w:t>4.3.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Back-out Criteria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_Toc466961332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8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33" w:history="1">
        <w:r w:rsidR="009C305A" w:rsidRPr="0096411D">
          <w:rPr>
            <w:rStyle w:val="Hyperlink"/>
            <w:noProof/>
          </w:rPr>
          <w:t>4.4.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Back-out Risks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_Toc466961333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8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34" w:history="1">
        <w:r w:rsidR="009C305A" w:rsidRPr="0096411D">
          <w:rPr>
            <w:rStyle w:val="Hyperlink"/>
            <w:noProof/>
          </w:rPr>
          <w:t>4.5.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Authority for Back-out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_Toc466961334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8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35" w:history="1">
        <w:r w:rsidR="009C305A" w:rsidRPr="0096411D">
          <w:rPr>
            <w:rStyle w:val="Hyperlink"/>
            <w:noProof/>
          </w:rPr>
          <w:t>4.6.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Back-out Procedure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_Toc466961335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8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36" w:history="1">
        <w:r w:rsidR="009C305A" w:rsidRPr="0096411D">
          <w:rPr>
            <w:rStyle w:val="Hyperlink"/>
            <w:noProof/>
          </w:rPr>
          <w:t>5.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Rollback Procedure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_Toc466961336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9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37" w:history="1">
        <w:r w:rsidR="009C305A" w:rsidRPr="0096411D">
          <w:rPr>
            <w:rStyle w:val="Hyperlink"/>
            <w:noProof/>
          </w:rPr>
          <w:t>5.1.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Rollback Considerations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_Toc466961337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9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38" w:history="1">
        <w:r w:rsidR="009C305A" w:rsidRPr="0096411D">
          <w:rPr>
            <w:rStyle w:val="Hyperlink"/>
            <w:noProof/>
          </w:rPr>
          <w:t>5.2.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Rollback Criteria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_Toc466961338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9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39" w:history="1">
        <w:r w:rsidR="009C305A" w:rsidRPr="0096411D">
          <w:rPr>
            <w:rStyle w:val="Hyperlink"/>
            <w:noProof/>
          </w:rPr>
          <w:t>5.3.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Rollback Risks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_Toc466961339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9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40" w:history="1">
        <w:r w:rsidR="009C305A" w:rsidRPr="0096411D">
          <w:rPr>
            <w:rStyle w:val="Hyperlink"/>
            <w:noProof/>
          </w:rPr>
          <w:t>5.4.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Authority for Rollback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_Toc466961340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9</w:t>
        </w:r>
        <w:r w:rsidR="009C305A">
          <w:rPr>
            <w:noProof/>
            <w:webHidden/>
          </w:rPr>
          <w:fldChar w:fldCharType="end"/>
        </w:r>
      </w:hyperlink>
    </w:p>
    <w:p w:rsidR="009C305A" w:rsidRDefault="00A852E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6961341" w:history="1">
        <w:r w:rsidR="009C305A" w:rsidRPr="0096411D">
          <w:rPr>
            <w:rStyle w:val="Hyperlink"/>
            <w:noProof/>
          </w:rPr>
          <w:t>5.5.</w:t>
        </w:r>
        <w:r w:rsidR="009C305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C305A" w:rsidRPr="0096411D">
          <w:rPr>
            <w:rStyle w:val="Hyperlink"/>
            <w:noProof/>
          </w:rPr>
          <w:t>Rollback Procedure</w:t>
        </w:r>
        <w:r w:rsidR="009C305A">
          <w:rPr>
            <w:noProof/>
            <w:webHidden/>
          </w:rPr>
          <w:tab/>
        </w:r>
        <w:r w:rsidR="009C305A">
          <w:rPr>
            <w:noProof/>
            <w:webHidden/>
          </w:rPr>
          <w:fldChar w:fldCharType="begin"/>
        </w:r>
        <w:r w:rsidR="009C305A">
          <w:rPr>
            <w:noProof/>
            <w:webHidden/>
          </w:rPr>
          <w:instrText xml:space="preserve"> PAGEREF _Toc466961341 \h </w:instrText>
        </w:r>
        <w:r w:rsidR="009C305A">
          <w:rPr>
            <w:noProof/>
            <w:webHidden/>
          </w:rPr>
        </w:r>
        <w:r w:rsidR="009C305A">
          <w:rPr>
            <w:noProof/>
            <w:webHidden/>
          </w:rPr>
          <w:fldChar w:fldCharType="separate"/>
        </w:r>
        <w:r w:rsidR="009C305A">
          <w:rPr>
            <w:noProof/>
            <w:webHidden/>
          </w:rPr>
          <w:t>9</w:t>
        </w:r>
        <w:r w:rsidR="009C305A">
          <w:rPr>
            <w:noProof/>
            <w:webHidden/>
          </w:rPr>
          <w:fldChar w:fldCharType="end"/>
        </w:r>
      </w:hyperlink>
    </w:p>
    <w:p w:rsidR="004F3A80" w:rsidRDefault="003224BE" w:rsidP="00F866E3">
      <w:pPr>
        <w:pStyle w:val="TOC1"/>
        <w:sectPr w:rsidR="004F3A80" w:rsidSect="00AD4E85"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fldChar w:fldCharType="end"/>
      </w:r>
    </w:p>
    <w:p w:rsidR="00F41862" w:rsidRDefault="00F41862" w:rsidP="00F41862">
      <w:pPr>
        <w:pStyle w:val="Heading1"/>
      </w:pPr>
      <w:bookmarkStart w:id="3" w:name="_Toc466961313"/>
      <w:bookmarkEnd w:id="0"/>
      <w:r>
        <w:lastRenderedPageBreak/>
        <w:t>Introduction</w:t>
      </w:r>
      <w:bookmarkEnd w:id="3"/>
    </w:p>
    <w:p w:rsidR="00AE5904" w:rsidRDefault="00AE5904" w:rsidP="00AE5904">
      <w:pPr>
        <w:pStyle w:val="BodyText"/>
      </w:pPr>
      <w:r>
        <w:t xml:space="preserve">This document provides installation instructions for </w:t>
      </w:r>
      <w:r w:rsidR="003E52EF">
        <w:t xml:space="preserve">warranty release patches </w:t>
      </w:r>
      <w:r w:rsidR="003E52EF" w:rsidRPr="00495735">
        <w:t>LA*5.2*94 &amp; LR*5.2*475</w:t>
      </w:r>
      <w:r>
        <w:t xml:space="preserve"> as managed through the </w:t>
      </w:r>
      <w:r w:rsidR="00796B82">
        <w:t>VistA Lab Enhancement-</w:t>
      </w:r>
      <w:r w:rsidR="003A6A03">
        <w:t>Auto Verification</w:t>
      </w:r>
      <w:r>
        <w:t xml:space="preserve"> project</w:t>
      </w:r>
    </w:p>
    <w:p w:rsidR="000C73ED" w:rsidRDefault="000C73ED" w:rsidP="00AE5904">
      <w:pPr>
        <w:pStyle w:val="BodyText"/>
      </w:pPr>
    </w:p>
    <w:p w:rsidR="000C73ED" w:rsidRPr="000971FB" w:rsidRDefault="000C73ED" w:rsidP="000C73ED">
      <w:pPr>
        <w:pStyle w:val="Heading3"/>
        <w:tabs>
          <w:tab w:val="num" w:pos="1080"/>
        </w:tabs>
        <w:autoSpaceDE/>
        <w:autoSpaceDN/>
        <w:adjustRightInd/>
      </w:pPr>
      <w:bookmarkStart w:id="4" w:name="_Toc452450432"/>
      <w:bookmarkStart w:id="5" w:name="_Toc466961314"/>
      <w:r w:rsidRPr="000971FB">
        <w:t>Documentation Conventions</w:t>
      </w:r>
      <w:bookmarkEnd w:id="4"/>
      <w:bookmarkEnd w:id="5"/>
    </w:p>
    <w:p w:rsidR="000C73ED" w:rsidRPr="00320EA3" w:rsidRDefault="000C73ED" w:rsidP="000C73ED">
      <w:pPr>
        <w:pStyle w:val="InstructionalText2"/>
        <w:ind w:left="0"/>
        <w:rPr>
          <w:i w:val="0"/>
          <w:color w:val="auto"/>
        </w:rPr>
      </w:pPr>
      <w:r w:rsidRPr="000971FB" w:rsidDel="00320EA3">
        <w:t xml:space="preserve"> </w:t>
      </w:r>
      <w:r w:rsidRPr="00320EA3">
        <w:rPr>
          <w:i w:val="0"/>
          <w:color w:val="auto"/>
        </w:rPr>
        <w:t>This manual uses several methods to highlight different aspects of the material.</w:t>
      </w:r>
    </w:p>
    <w:p w:rsidR="000C73ED" w:rsidRPr="00320EA3" w:rsidRDefault="000C73ED" w:rsidP="000C73ED">
      <w:pPr>
        <w:pStyle w:val="InstructionalBullet1"/>
        <w:numPr>
          <w:ilvl w:val="0"/>
          <w:numId w:val="0"/>
        </w:numPr>
        <w:rPr>
          <w:i w:val="0"/>
          <w:color w:val="auto"/>
        </w:rPr>
      </w:pPr>
      <w:r w:rsidRPr="00320EA3">
        <w:rPr>
          <w:i w:val="0"/>
          <w:color w:val="auto"/>
        </w:rPr>
        <w:t>Various symbols are used throughout the documentation to alert the reader to special information. The following table gives a description of each of these symbols.</w:t>
      </w:r>
    </w:p>
    <w:p w:rsidR="000C73ED" w:rsidRPr="00373AF9" w:rsidRDefault="000C73ED" w:rsidP="000C73ED">
      <w:pPr>
        <w:pStyle w:val="InstructionalText2"/>
        <w:spacing w:before="240"/>
        <w:rPr>
          <w:i w:val="0"/>
          <w:color w:val="auto"/>
          <w:lang w:val="fr-FR"/>
        </w:rPr>
      </w:pPr>
      <w:r w:rsidRPr="00373AF9">
        <w:rPr>
          <w:i w:val="0"/>
          <w:color w:val="auto"/>
          <w:lang w:val="fr-FR"/>
        </w:rPr>
        <w:t xml:space="preserve">Table </w:t>
      </w:r>
      <w:r w:rsidRPr="00320EA3">
        <w:rPr>
          <w:i w:val="0"/>
          <w:color w:val="auto"/>
        </w:rPr>
        <w:fldChar w:fldCharType="begin"/>
      </w:r>
      <w:r w:rsidRPr="00373AF9">
        <w:rPr>
          <w:i w:val="0"/>
          <w:color w:val="auto"/>
          <w:lang w:val="fr-FR"/>
        </w:rPr>
        <w:instrText xml:space="preserve"> SEQ Table \* ARABIC </w:instrText>
      </w:r>
      <w:r w:rsidRPr="00320EA3">
        <w:rPr>
          <w:i w:val="0"/>
          <w:color w:val="auto"/>
        </w:rPr>
        <w:fldChar w:fldCharType="separate"/>
      </w:r>
      <w:r w:rsidR="00E86B03">
        <w:rPr>
          <w:i w:val="0"/>
          <w:noProof/>
          <w:color w:val="auto"/>
          <w:lang w:val="fr-FR"/>
        </w:rPr>
        <w:t>1</w:t>
      </w:r>
      <w:r w:rsidRPr="00320EA3">
        <w:rPr>
          <w:i w:val="0"/>
          <w:noProof/>
          <w:color w:val="auto"/>
        </w:rPr>
        <w:fldChar w:fldCharType="end"/>
      </w:r>
      <w:r w:rsidRPr="00373AF9">
        <w:rPr>
          <w:i w:val="0"/>
          <w:color w:val="auto"/>
          <w:lang w:val="fr-FR"/>
        </w:rPr>
        <w:t>. Documentation Symbols and Descriptions</w:t>
      </w:r>
    </w:p>
    <w:tbl>
      <w:tblPr>
        <w:tblW w:w="892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Table used for formatting purposes only"/>
        <w:tblDescription w:val="Sample Documentation Symbols Descriptions. An &quot;i&quot; with a circle around it indicates additional information. A triangle with an exclamation point inside indicates caution."/>
      </w:tblPr>
      <w:tblGrid>
        <w:gridCol w:w="1188"/>
        <w:gridCol w:w="7740"/>
      </w:tblGrid>
      <w:tr w:rsidR="000C73ED" w:rsidRPr="00320EA3" w:rsidTr="00327F3E">
        <w:trPr>
          <w:tblHeader/>
        </w:trPr>
        <w:tc>
          <w:tcPr>
            <w:tcW w:w="1188" w:type="dxa"/>
            <w:shd w:val="pct12" w:color="auto" w:fill="auto"/>
          </w:tcPr>
          <w:p w:rsidR="000C73ED" w:rsidRPr="00320EA3" w:rsidRDefault="000C73ED" w:rsidP="00327F3E">
            <w:pPr>
              <w:pStyle w:val="InstructionalText1"/>
              <w:rPr>
                <w:rFonts w:ascii="Arial" w:hAnsi="Arial" w:cs="Arial"/>
                <w:b/>
                <w:i w:val="0"/>
                <w:color w:val="auto"/>
                <w:sz w:val="20"/>
              </w:rPr>
            </w:pPr>
            <w:r w:rsidRPr="00320EA3">
              <w:rPr>
                <w:rFonts w:ascii="Arial" w:hAnsi="Arial" w:cs="Arial"/>
                <w:b/>
                <w:i w:val="0"/>
                <w:color w:val="auto"/>
                <w:sz w:val="20"/>
              </w:rPr>
              <w:t>Symbol</w:t>
            </w:r>
          </w:p>
        </w:tc>
        <w:tc>
          <w:tcPr>
            <w:tcW w:w="7740" w:type="dxa"/>
            <w:shd w:val="pct12" w:color="auto" w:fill="auto"/>
          </w:tcPr>
          <w:p w:rsidR="000C73ED" w:rsidRPr="00320EA3" w:rsidRDefault="000C73ED" w:rsidP="00327F3E">
            <w:pPr>
              <w:pStyle w:val="InstructionalText1"/>
              <w:rPr>
                <w:rFonts w:ascii="Arial" w:hAnsi="Arial" w:cs="Arial"/>
                <w:b/>
                <w:i w:val="0"/>
                <w:color w:val="auto"/>
                <w:sz w:val="20"/>
              </w:rPr>
            </w:pPr>
            <w:r w:rsidRPr="00320EA3">
              <w:rPr>
                <w:rFonts w:ascii="Arial" w:hAnsi="Arial" w:cs="Arial"/>
                <w:b/>
                <w:i w:val="0"/>
                <w:color w:val="auto"/>
                <w:sz w:val="20"/>
              </w:rPr>
              <w:t>Description</w:t>
            </w:r>
          </w:p>
        </w:tc>
      </w:tr>
      <w:tr w:rsidR="000C73ED" w:rsidRPr="00320EA3" w:rsidTr="00327F3E">
        <w:tc>
          <w:tcPr>
            <w:tcW w:w="1188" w:type="dxa"/>
          </w:tcPr>
          <w:p w:rsidR="000C73ED" w:rsidRPr="00320EA3" w:rsidRDefault="000C73ED" w:rsidP="00327F3E">
            <w:pPr>
              <w:pStyle w:val="InstructionalText1"/>
              <w:rPr>
                <w:rFonts w:cs="Arial"/>
                <w:i w:val="0"/>
                <w:color w:val="auto"/>
                <w:sz w:val="20"/>
              </w:rPr>
            </w:pPr>
            <w:r w:rsidRPr="00320EA3">
              <w:rPr>
                <w:rFonts w:cs="Arial"/>
                <w:i w:val="0"/>
                <w:noProof/>
                <w:color w:val="auto"/>
                <w:sz w:val="20"/>
              </w:rPr>
              <w:drawing>
                <wp:inline distT="0" distB="0" distL="0" distR="0" wp14:anchorId="3E896DEA" wp14:editId="394A7516">
                  <wp:extent cx="312420" cy="304800"/>
                  <wp:effectExtent l="0" t="0" r="0" b="0"/>
                  <wp:docPr id="7" name="Picture 7" descr="Symbol for additional information (letter &quot;i&quot;) inside a circ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:rsidR="000C73ED" w:rsidRPr="00320EA3" w:rsidRDefault="000C73ED" w:rsidP="00327F3E">
            <w:pPr>
              <w:pStyle w:val="InstructionalText1"/>
              <w:rPr>
                <w:i w:val="0"/>
                <w:color w:val="auto"/>
                <w:kern w:val="2"/>
              </w:rPr>
            </w:pPr>
            <w:r w:rsidRPr="00320EA3">
              <w:rPr>
                <w:i w:val="0"/>
                <w:color w:val="auto"/>
              </w:rPr>
              <w:t>NOTE: Used to inform the reader of general information including references to additional reading material</w:t>
            </w:r>
          </w:p>
        </w:tc>
      </w:tr>
      <w:tr w:rsidR="000C73ED" w:rsidRPr="00320EA3" w:rsidTr="00327F3E">
        <w:trPr>
          <w:trHeight w:val="538"/>
        </w:trPr>
        <w:tc>
          <w:tcPr>
            <w:tcW w:w="1188" w:type="dxa"/>
          </w:tcPr>
          <w:p w:rsidR="000C73ED" w:rsidRPr="00320EA3" w:rsidRDefault="000C73ED" w:rsidP="00327F3E">
            <w:pPr>
              <w:pStyle w:val="InstructionalText1"/>
              <w:rPr>
                <w:rFonts w:cs="Arial"/>
                <w:i w:val="0"/>
                <w:color w:val="auto"/>
                <w:sz w:val="20"/>
              </w:rPr>
            </w:pPr>
            <w:r w:rsidRPr="00320EA3">
              <w:rPr>
                <w:i w:val="0"/>
                <w:noProof/>
                <w:color w:val="auto"/>
              </w:rPr>
              <w:drawing>
                <wp:inline distT="0" distB="0" distL="0" distR="0" wp14:anchorId="787AA6FA" wp14:editId="1464CACC">
                  <wp:extent cx="400000" cy="390476"/>
                  <wp:effectExtent l="0" t="0" r="635" b="0"/>
                  <wp:docPr id="8" name="Picture 8" descr="Triangle with an exclamation point (!) inside to indicate caution for the reader to take special notice of critical informatio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00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:rsidR="000C73ED" w:rsidRPr="00320EA3" w:rsidRDefault="000C73ED" w:rsidP="00327F3E">
            <w:pPr>
              <w:pStyle w:val="InstructionalText1"/>
              <w:rPr>
                <w:rFonts w:ascii="Arial" w:hAnsi="Arial" w:cs="Arial"/>
                <w:b/>
                <w:i w:val="0"/>
                <w:color w:val="auto"/>
                <w:kern w:val="2"/>
                <w:sz w:val="20"/>
              </w:rPr>
            </w:pPr>
            <w:r w:rsidRPr="00320EA3">
              <w:rPr>
                <w:rFonts w:ascii="Arial" w:hAnsi="Arial" w:cs="Arial"/>
                <w:b/>
                <w:i w:val="0"/>
                <w:color w:val="auto"/>
                <w:sz w:val="20"/>
              </w:rPr>
              <w:t>CAUTION: Used to caution the reader to take special notice of</w:t>
            </w:r>
            <w:r w:rsidRPr="00320EA3">
              <w:rPr>
                <w:rFonts w:ascii="Arial" w:hAnsi="Arial" w:cs="Arial"/>
                <w:b/>
                <w:i w:val="0"/>
                <w:color w:val="auto"/>
                <w:kern w:val="2"/>
                <w:sz w:val="20"/>
              </w:rPr>
              <w:t xml:space="preserve"> critical information</w:t>
            </w:r>
          </w:p>
        </w:tc>
      </w:tr>
    </w:tbl>
    <w:p w:rsidR="000C73ED" w:rsidRPr="00320EA3" w:rsidRDefault="000C73ED" w:rsidP="000C73ED">
      <w:pPr>
        <w:pStyle w:val="InstructionalBullet1"/>
        <w:tabs>
          <w:tab w:val="clear" w:pos="900"/>
          <w:tab w:val="num" w:pos="720"/>
        </w:tabs>
        <w:ind w:left="720"/>
        <w:rPr>
          <w:i w:val="0"/>
          <w:color w:val="auto"/>
        </w:rPr>
      </w:pPr>
      <w:r w:rsidRPr="00320EA3">
        <w:rPr>
          <w:i w:val="0"/>
          <w:color w:val="auto"/>
        </w:rPr>
        <w:t xml:space="preserve"> “Snapshots” of computer online displays (i.e., character-based screen captures/dialogs) and computer source code are shown in a non-proportional font and enclosed within a box. Also included are Graphical User Interface (GUI) Microsoft Windows images (i.e., dialogs or forms).</w:t>
      </w:r>
    </w:p>
    <w:p w:rsidR="000C73ED" w:rsidRPr="00320EA3" w:rsidRDefault="000C73ED" w:rsidP="000C73ED">
      <w:pPr>
        <w:pStyle w:val="InstructionalBullet1"/>
        <w:tabs>
          <w:tab w:val="clear" w:pos="900"/>
          <w:tab w:val="num" w:pos="720"/>
        </w:tabs>
        <w:ind w:left="720"/>
        <w:rPr>
          <w:i w:val="0"/>
          <w:color w:val="auto"/>
        </w:rPr>
      </w:pPr>
      <w:r w:rsidRPr="00320EA3">
        <w:rPr>
          <w:i w:val="0"/>
          <w:color w:val="auto"/>
        </w:rPr>
        <w:t xml:space="preserve">User's responses to online prompts (e.g., manual entry, taps, clicks, etc.) will be </w:t>
      </w:r>
      <w:r w:rsidRPr="00320EA3">
        <w:rPr>
          <w:b/>
          <w:i w:val="0"/>
          <w:color w:val="auto"/>
        </w:rPr>
        <w:t>boldface</w:t>
      </w:r>
      <w:r w:rsidRPr="00320EA3">
        <w:rPr>
          <w:i w:val="0"/>
          <w:color w:val="auto"/>
        </w:rPr>
        <w:t xml:space="preserve"> type.</w:t>
      </w:r>
    </w:p>
    <w:p w:rsidR="000C73ED" w:rsidRPr="00F53761" w:rsidRDefault="000C73ED" w:rsidP="000C73ED">
      <w:pPr>
        <w:pStyle w:val="InstructionalBullet1"/>
        <w:tabs>
          <w:tab w:val="clear" w:pos="900"/>
          <w:tab w:val="num" w:pos="720"/>
        </w:tabs>
        <w:ind w:left="720"/>
        <w:rPr>
          <w:i w:val="0"/>
          <w:color w:val="auto"/>
          <w:kern w:val="2"/>
        </w:rPr>
      </w:pPr>
      <w:r w:rsidRPr="00F53761">
        <w:rPr>
          <w:i w:val="0"/>
          <w:color w:val="auto"/>
          <w:kern w:val="2"/>
        </w:rPr>
        <w:t xml:space="preserve">All uppercase is reserved for the representation of </w:t>
      </w:r>
      <w:r w:rsidR="004D3429">
        <w:rPr>
          <w:i w:val="0"/>
          <w:color w:val="auto"/>
          <w:kern w:val="2"/>
        </w:rPr>
        <w:t xml:space="preserve">acronyms, </w:t>
      </w:r>
      <w:r w:rsidRPr="00F53761">
        <w:rPr>
          <w:i w:val="0"/>
          <w:color w:val="auto"/>
          <w:kern w:val="2"/>
        </w:rPr>
        <w:t>M code, variable names, or the formal name of options, field and file names, and security key (e.g., the XUPROGMODE key).</w:t>
      </w:r>
    </w:p>
    <w:p w:rsidR="000C73ED" w:rsidRDefault="000C73ED" w:rsidP="00AE5904">
      <w:pPr>
        <w:pStyle w:val="BodyText"/>
      </w:pPr>
    </w:p>
    <w:p w:rsidR="00AE5904" w:rsidRDefault="00AE5904" w:rsidP="00AE5904">
      <w:pPr>
        <w:pStyle w:val="Heading1"/>
        <w:pageBreakBefore w:val="0"/>
      </w:pPr>
      <w:bookmarkStart w:id="6" w:name="_Toc466961315"/>
      <w:r>
        <w:t>System Requirements</w:t>
      </w:r>
      <w:bookmarkEnd w:id="6"/>
    </w:p>
    <w:p w:rsidR="00AE5904" w:rsidRDefault="00AE5904" w:rsidP="00FB2171">
      <w:pPr>
        <w:pStyle w:val="BodyText"/>
      </w:pPr>
      <w:r>
        <w:t xml:space="preserve">Provide the </w:t>
      </w:r>
      <w:r w:rsidR="00FB2171" w:rsidRPr="00FB2171">
        <w:t>minimum requirements for the product to be installed</w:t>
      </w:r>
      <w:r w:rsidR="008A3E08" w:rsidRPr="00FB2171">
        <w:t>,</w:t>
      </w:r>
      <w:r w:rsidR="00FB2171">
        <w:t xml:space="preserve"> as well as the recommended </w:t>
      </w:r>
      <w:r>
        <w:t>hardware and software system requirements, including platform, OS, and storage requirements.</w:t>
      </w:r>
      <w:r w:rsidR="00FB2171">
        <w:t xml:space="preserve"> </w:t>
      </w:r>
    </w:p>
    <w:p w:rsidR="002854A0" w:rsidRDefault="002854A0" w:rsidP="00FB2171">
      <w:pPr>
        <w:pStyle w:val="BodyText"/>
      </w:pPr>
      <w:r>
        <w:t>N/A</w:t>
      </w:r>
      <w:r w:rsidR="00D008DF">
        <w:t>, enhancements operate within VistA Laboratory</w:t>
      </w:r>
      <w:r w:rsidR="00640C24">
        <w:t>.</w:t>
      </w:r>
    </w:p>
    <w:p w:rsidR="004D3429" w:rsidRDefault="004D3429" w:rsidP="00FB2171">
      <w:pPr>
        <w:pStyle w:val="BodyText"/>
      </w:pPr>
    </w:p>
    <w:p w:rsidR="00AE5904" w:rsidRDefault="00AE5904" w:rsidP="00AE5904">
      <w:pPr>
        <w:pStyle w:val="Heading2"/>
      </w:pPr>
      <w:bookmarkStart w:id="7" w:name="_Toc466961316"/>
      <w:r>
        <w:t>Platform Installation and Preparation</w:t>
      </w:r>
      <w:bookmarkEnd w:id="7"/>
    </w:p>
    <w:p w:rsidR="004D3429" w:rsidRDefault="004D3429" w:rsidP="002854A0">
      <w:pPr>
        <w:pStyle w:val="BodyText"/>
      </w:pPr>
    </w:p>
    <w:p w:rsidR="00041A0B" w:rsidRPr="002854A0" w:rsidRDefault="009C305A" w:rsidP="009C305A">
      <w:pPr>
        <w:pStyle w:val="BodyText"/>
        <w:ind w:left="720"/>
      </w:pPr>
      <w:r>
        <w:t>N/A</w:t>
      </w:r>
    </w:p>
    <w:p w:rsidR="00AE5904" w:rsidRDefault="00AE5904" w:rsidP="00AE5904">
      <w:pPr>
        <w:pStyle w:val="Heading2"/>
      </w:pPr>
      <w:bookmarkStart w:id="8" w:name="_Toc466961317"/>
      <w:r>
        <w:lastRenderedPageBreak/>
        <w:t xml:space="preserve">Download and Extract </w:t>
      </w:r>
      <w:r w:rsidR="00E068F2">
        <w:t>Procedure</w:t>
      </w:r>
      <w:bookmarkEnd w:id="8"/>
    </w:p>
    <w:p w:rsidR="002854A0" w:rsidRPr="002854A0" w:rsidRDefault="00B852DA" w:rsidP="002854A0">
      <w:pPr>
        <w:pStyle w:val="BodyText"/>
      </w:pPr>
      <w:r w:rsidRPr="00524419">
        <w:t>Log in to and d</w:t>
      </w:r>
      <w:r w:rsidR="002854A0" w:rsidRPr="00524419">
        <w:t xml:space="preserve">ownload </w:t>
      </w:r>
      <w:r w:rsidR="004D3429">
        <w:t xml:space="preserve">the software </w:t>
      </w:r>
      <w:r w:rsidRPr="00524419">
        <w:t xml:space="preserve">from </w:t>
      </w:r>
      <w:r w:rsidR="008B27CA">
        <w:t>Software Anonymous</w:t>
      </w:r>
    </w:p>
    <w:p w:rsidR="00AE5904" w:rsidRDefault="00AE5904" w:rsidP="00AE5904">
      <w:pPr>
        <w:pStyle w:val="Heading2"/>
      </w:pPr>
      <w:bookmarkStart w:id="9" w:name="_Toc466961318"/>
      <w:r>
        <w:t>Database Creation</w:t>
      </w:r>
      <w:bookmarkEnd w:id="9"/>
    </w:p>
    <w:p w:rsidR="002854A0" w:rsidRPr="002854A0" w:rsidRDefault="002854A0" w:rsidP="002854A0">
      <w:pPr>
        <w:pStyle w:val="BodyText"/>
      </w:pPr>
      <w:r>
        <w:t>N/A</w:t>
      </w:r>
    </w:p>
    <w:p w:rsidR="00AE5904" w:rsidRDefault="00AE5904" w:rsidP="000C73ED">
      <w:pPr>
        <w:pStyle w:val="Heading1"/>
      </w:pPr>
      <w:bookmarkStart w:id="10" w:name="_Toc466961319"/>
      <w:r>
        <w:lastRenderedPageBreak/>
        <w:t xml:space="preserve">Installation </w:t>
      </w:r>
      <w:r w:rsidR="003448C4">
        <w:t>Process</w:t>
      </w:r>
      <w:bookmarkEnd w:id="10"/>
    </w:p>
    <w:p w:rsidR="002854A0" w:rsidRDefault="002854A0" w:rsidP="002854A0">
      <w:pPr>
        <w:pStyle w:val="Default"/>
      </w:pPr>
    </w:p>
    <w:p w:rsidR="000C73ED" w:rsidRDefault="002B6037" w:rsidP="001A0CE6">
      <w:pPr>
        <w:pStyle w:val="Heading2"/>
      </w:pPr>
      <w:bookmarkStart w:id="11" w:name="_Toc466961320"/>
      <w:r>
        <w:t>LR*5.2*475</w:t>
      </w:r>
      <w:bookmarkEnd w:id="11"/>
    </w:p>
    <w:p w:rsidR="008F1992" w:rsidRPr="008F1992" w:rsidRDefault="008F1992" w:rsidP="008F1992">
      <w:pPr>
        <w:pStyle w:val="BodyText"/>
      </w:pP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6F5961">
        <w:rPr>
          <w:rFonts w:ascii="Courier New" w:hAnsi="Courier New" w:cs="Courier New"/>
          <w:sz w:val="20"/>
          <w:szCs w:val="20"/>
        </w:rPr>
        <w:t>Routine: LRVRAR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 ==================== Installation Instructions ====================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 This patch may be loaded with users on the system. You may wish to 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 install it during non-peak hours.  Installation will take less than 1 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 minute.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 NOTE: Kernel patches must be current on the target system to avoid 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 problems loading and/or installing this patch.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 1. Use the 'INSTALL/CHECK MESSAGE' option of the PackMan menu. This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    option will load the KIDS patch onto your system.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 2. The patch has now been loaded into a Transport global on your</w:t>
      </w:r>
    </w:p>
    <w:p w:rsidR="002B6037" w:rsidRPr="002B6037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    system. You now need to use KIDS to install the transport global.</w:t>
      </w:r>
      <w:r w:rsidR="002B6037" w:rsidRPr="002B6037">
        <w:rPr>
          <w:rFonts w:ascii="Courier New" w:hAnsi="Courier New" w:cs="Courier New"/>
          <w:sz w:val="20"/>
          <w:szCs w:val="20"/>
        </w:rPr>
        <w:t xml:space="preserve"> </w:t>
      </w:r>
    </w:p>
    <w:p w:rsidR="009B3098" w:rsidRPr="003D1216" w:rsidRDefault="009B3098" w:rsidP="009B309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906C5" w:rsidRPr="000C73ED" w:rsidRDefault="002B6037" w:rsidP="009C305A">
      <w:pPr>
        <w:pStyle w:val="Heading3"/>
      </w:pPr>
      <w:bookmarkStart w:id="12" w:name="_Toc466961321"/>
      <w:r>
        <w:t>Checksum</w:t>
      </w:r>
      <w:bookmarkEnd w:id="12"/>
    </w:p>
    <w:p w:rsidR="00C906C5" w:rsidRDefault="00C906C5" w:rsidP="009B309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 3. On the 'Kernel Installation &amp; Distribution System' Menu (KIDS),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    select the 'Installation' menu.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 4. Use the 'Verify Checksum in Transport Global' option and verify</w:t>
      </w:r>
    </w:p>
    <w:p w:rsidR="002B6037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    that all routines have the correct checksums.</w:t>
      </w:r>
    </w:p>
    <w:p w:rsid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B6037" w:rsidRPr="002B6037" w:rsidRDefault="002B6037" w:rsidP="002B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B6037">
        <w:rPr>
          <w:rFonts w:ascii="Courier New" w:hAnsi="Courier New" w:cs="Courier New"/>
          <w:sz w:val="20"/>
          <w:szCs w:val="20"/>
        </w:rPr>
        <w:t>The checksums below are new checksums, and can be checked with CHECK1^XTSUMBLD.</w:t>
      </w:r>
    </w:p>
    <w:p w:rsidR="002B6037" w:rsidRPr="002B6037" w:rsidRDefault="002B6037" w:rsidP="002B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B6037" w:rsidRPr="002B6037" w:rsidRDefault="002B6037" w:rsidP="002B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B6037">
        <w:rPr>
          <w:rFonts w:ascii="Courier New" w:hAnsi="Courier New" w:cs="Courier New"/>
          <w:sz w:val="20"/>
          <w:szCs w:val="20"/>
        </w:rPr>
        <w:t>Routine Name: LRVRAR</w:t>
      </w:r>
    </w:p>
    <w:p w:rsidR="002B6037" w:rsidRPr="002B6037" w:rsidRDefault="002B6037" w:rsidP="002B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B6037">
        <w:rPr>
          <w:rFonts w:ascii="Courier New" w:hAnsi="Courier New" w:cs="Courier New"/>
          <w:sz w:val="20"/>
          <w:szCs w:val="20"/>
        </w:rPr>
        <w:t xml:space="preserve">    Before: B69815158   After: B71328911  </w:t>
      </w:r>
    </w:p>
    <w:p w:rsidR="002B6037" w:rsidRPr="002B6037" w:rsidRDefault="002B6037" w:rsidP="002B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B6037">
        <w:rPr>
          <w:rFonts w:ascii="Courier New" w:hAnsi="Courier New" w:cs="Courier New"/>
          <w:sz w:val="20"/>
          <w:szCs w:val="20"/>
        </w:rPr>
        <w:t xml:space="preserve">    </w:t>
      </w:r>
    </w:p>
    <w:p w:rsidR="00041A0B" w:rsidRDefault="00041A0B" w:rsidP="009B309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41A0B" w:rsidRPr="00041A0B" w:rsidRDefault="00041A0B" w:rsidP="009C305A">
      <w:pPr>
        <w:pStyle w:val="Heading3"/>
      </w:pPr>
      <w:bookmarkStart w:id="13" w:name="_Toc466961322"/>
      <w:r w:rsidRPr="00852F87">
        <w:t>Backup Transport Global</w:t>
      </w:r>
      <w:r w:rsidR="00524419">
        <w:t xml:space="preserve"> </w:t>
      </w:r>
      <w:r w:rsidR="00524419">
        <w:rPr>
          <w:noProof/>
        </w:rPr>
        <w:drawing>
          <wp:inline distT="0" distB="0" distL="0" distR="0" wp14:anchorId="44E49E08" wp14:editId="118F6CD4">
            <wp:extent cx="400000" cy="390476"/>
            <wp:effectExtent l="0" t="0" r="635" b="0"/>
            <wp:docPr id="10" name="Picture 10" descr="Triangle with an exclamation point (!) inside to indicate caution for the reader to take special notice of critical inform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041A0B" w:rsidRDefault="00041A0B" w:rsidP="009B309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41A0B" w:rsidRPr="00041A0B" w:rsidRDefault="00041A0B" w:rsidP="00041A0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 5. On the KIDS menu, under the 'Installation' menu, use the following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    options: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            Print Transport Global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            Compare Transport Global to Current System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            Backup a Transport Global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lastRenderedPageBreak/>
        <w:t xml:space="preserve">      If you wish to preserve a copy of the routines exported in this 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    patch prior to installation, you should use the 'Backup a Transport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    Global' option at this time. You may also compare the routines in</w:t>
      </w:r>
    </w:p>
    <w:p w:rsidR="006F5961" w:rsidRPr="006F5961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F5961">
        <w:rPr>
          <w:rFonts w:ascii="Courier New" w:hAnsi="Courier New" w:cs="Courier New"/>
          <w:sz w:val="20"/>
          <w:szCs w:val="20"/>
        </w:rPr>
        <w:t xml:space="preserve">      your production account to the routines in the patch by using the</w:t>
      </w:r>
    </w:p>
    <w:p w:rsidR="00F16143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  <w:r w:rsidRPr="006F5961">
        <w:rPr>
          <w:rFonts w:ascii="Courier New" w:hAnsi="Courier New" w:cs="Courier New"/>
          <w:sz w:val="20"/>
          <w:szCs w:val="20"/>
        </w:rPr>
        <w:t xml:space="preserve">      'Compare a Transport Global to Current System' option.</w:t>
      </w:r>
    </w:p>
    <w:p w:rsidR="009B3098" w:rsidRPr="003D1216" w:rsidRDefault="009B3098" w:rsidP="009B309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B3098" w:rsidRPr="003D1216" w:rsidRDefault="009B3098" w:rsidP="009B309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8F1992" w:rsidRDefault="008F1992" w:rsidP="009C305A">
      <w:pPr>
        <w:pStyle w:val="Heading3"/>
      </w:pPr>
      <w:bookmarkStart w:id="14" w:name="_Toc466961323"/>
      <w:r>
        <w:t>Install Package</w:t>
      </w:r>
      <w:bookmarkEnd w:id="14"/>
      <w:r w:rsidRPr="00852F87">
        <w:t xml:space="preserve"> </w:t>
      </w:r>
    </w:p>
    <w:p w:rsidR="00C255B7" w:rsidRPr="00C255B7" w:rsidRDefault="00C255B7" w:rsidP="00C255B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255B7" w:rsidRPr="00C255B7" w:rsidRDefault="00C255B7" w:rsidP="00C255B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255B7" w:rsidRPr="00C255B7" w:rsidRDefault="00C255B7" w:rsidP="00C255B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6. Use the 'Install Package(s)' option under the 'Installation' menu </w:t>
      </w:r>
    </w:p>
    <w:p w:rsidR="00C255B7" w:rsidRPr="00C255B7" w:rsidRDefault="00C255B7" w:rsidP="00C255B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  and select the package 'LR*5.2*475.</w:t>
      </w:r>
    </w:p>
    <w:p w:rsidR="00C255B7" w:rsidRPr="00C255B7" w:rsidRDefault="00C255B7" w:rsidP="00C255B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</w:t>
      </w:r>
    </w:p>
    <w:p w:rsidR="00C255B7" w:rsidRPr="00C255B7" w:rsidRDefault="00C255B7" w:rsidP="00C255B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  When Prompted "Want KIDS to INHIBIT LOGONs during the install? </w:t>
      </w:r>
    </w:p>
    <w:p w:rsidR="00C255B7" w:rsidRPr="00C255B7" w:rsidRDefault="00C255B7" w:rsidP="00C255B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  NO//", respond NO.  </w:t>
      </w:r>
    </w:p>
    <w:p w:rsidR="00C255B7" w:rsidRPr="00C255B7" w:rsidRDefault="00C255B7" w:rsidP="00C255B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</w:t>
      </w:r>
    </w:p>
    <w:p w:rsidR="00C255B7" w:rsidRPr="00C255B7" w:rsidRDefault="00C255B7" w:rsidP="00C255B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  When Prompted "Want to DISABLE Scheduled Options, Menu Options, and </w:t>
      </w:r>
    </w:p>
    <w:p w:rsidR="009B3098" w:rsidRDefault="00C255B7" w:rsidP="00C255B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  Protocols? NO//", respond NO.</w:t>
      </w:r>
    </w:p>
    <w:p w:rsidR="00C255B7" w:rsidRPr="003D1216" w:rsidRDefault="00C255B7" w:rsidP="00C255B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255B7" w:rsidRDefault="00C255B7" w:rsidP="00C255B7">
      <w:pPr>
        <w:pStyle w:val="Heading2"/>
      </w:pPr>
      <w:bookmarkStart w:id="15" w:name="_Toc466961324"/>
      <w:r>
        <w:t>LA*5.2*94</w:t>
      </w:r>
      <w:bookmarkEnd w:id="15"/>
    </w:p>
    <w:p w:rsidR="00C255B7" w:rsidRPr="008F1992" w:rsidRDefault="00C255B7" w:rsidP="00C255B7">
      <w:pPr>
        <w:pStyle w:val="BodyText"/>
      </w:pPr>
    </w:p>
    <w:p w:rsidR="00C255B7" w:rsidRPr="00C255B7" w:rsidRDefault="006F5961" w:rsidP="006F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C255B7" w:rsidRPr="00C255B7">
        <w:rPr>
          <w:rFonts w:ascii="Courier New" w:hAnsi="Courier New" w:cs="Courier New"/>
          <w:sz w:val="20"/>
          <w:szCs w:val="20"/>
        </w:rPr>
        <w:t>Routine: LA7UCFG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==================== Installation Instructions ====================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This patch may be loaded with users on the system. You may wish to 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install it during non-peak hours.  Installation will take less than 1 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minute.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NOTE: Kernel patches must be current on the target system to avoid 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problems loading and/or installing this patch.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1. Use the 'INSTALL/CHECK MESSAGE' option of the PackMan menu. This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  option will load the KIDS patch onto your system.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2. The patch has now been loaded into a Transport global on your</w:t>
      </w:r>
    </w:p>
    <w:p w:rsidR="00C255B7" w:rsidRPr="002B603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  system. You now need to use KIDS to install the transport global.</w:t>
      </w:r>
      <w:r w:rsidRPr="002B6037">
        <w:rPr>
          <w:rFonts w:ascii="Courier New" w:hAnsi="Courier New" w:cs="Courier New"/>
          <w:sz w:val="20"/>
          <w:szCs w:val="20"/>
        </w:rPr>
        <w:t xml:space="preserve"> </w:t>
      </w:r>
    </w:p>
    <w:p w:rsidR="00C255B7" w:rsidRPr="003D1216" w:rsidRDefault="00C255B7" w:rsidP="00C255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255B7" w:rsidRPr="000C73ED" w:rsidRDefault="00C255B7" w:rsidP="009C305A">
      <w:pPr>
        <w:pStyle w:val="Heading3"/>
      </w:pPr>
      <w:bookmarkStart w:id="16" w:name="_Toc466961325"/>
      <w:r>
        <w:t>Checksum</w:t>
      </w:r>
      <w:bookmarkEnd w:id="16"/>
    </w:p>
    <w:p w:rsidR="00C255B7" w:rsidRDefault="00C255B7" w:rsidP="00C255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3. On the 'Kernel Installation &amp; Distribution System' Menu (KIDS),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  select the 'Installation' menu.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4. Use the 'Verify Checksum in Transport Global' option and verify</w:t>
      </w:r>
    </w:p>
    <w:p w:rsid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  that all routines have the correct checksums.</w:t>
      </w:r>
    </w:p>
    <w:p w:rsid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255B7" w:rsidRPr="002B603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B6037">
        <w:rPr>
          <w:rFonts w:ascii="Courier New" w:hAnsi="Courier New" w:cs="Courier New"/>
          <w:sz w:val="20"/>
          <w:szCs w:val="20"/>
        </w:rPr>
        <w:t>The checksums below are new checksums, and can be checked with CHECK1^XTSUMBLD.</w:t>
      </w:r>
    </w:p>
    <w:p w:rsidR="00C255B7" w:rsidRPr="002B603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lastRenderedPageBreak/>
        <w:t>Routine Name: LA7UCFG</w:t>
      </w:r>
    </w:p>
    <w:p w:rsidR="00C255B7" w:rsidRPr="002B603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Before:B137316017   After:B137340339  </w:t>
      </w:r>
      <w:r w:rsidRPr="002B6037">
        <w:rPr>
          <w:rFonts w:ascii="Courier New" w:hAnsi="Courier New" w:cs="Courier New"/>
          <w:sz w:val="20"/>
          <w:szCs w:val="20"/>
        </w:rPr>
        <w:t xml:space="preserve">    </w:t>
      </w:r>
    </w:p>
    <w:p w:rsidR="00C255B7" w:rsidRDefault="00C255B7" w:rsidP="00C255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255B7" w:rsidRPr="00041A0B" w:rsidRDefault="00C255B7" w:rsidP="009C305A">
      <w:pPr>
        <w:pStyle w:val="Heading3"/>
      </w:pPr>
      <w:bookmarkStart w:id="17" w:name="_Toc466961326"/>
      <w:r w:rsidRPr="00852F87">
        <w:t>Backup Transport Global</w:t>
      </w:r>
      <w:r>
        <w:t xml:space="preserve"> </w:t>
      </w:r>
      <w:r>
        <w:rPr>
          <w:noProof/>
        </w:rPr>
        <w:drawing>
          <wp:inline distT="0" distB="0" distL="0" distR="0" wp14:anchorId="26F0CBC9" wp14:editId="7EC6B8AE">
            <wp:extent cx="400000" cy="390476"/>
            <wp:effectExtent l="0" t="0" r="635" b="0"/>
            <wp:docPr id="4" name="Picture 4" descr="Triangle with an exclamation point (!) inside to indicate caution for the reader to take special notice of critical inform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C255B7" w:rsidRDefault="00C255B7" w:rsidP="00C255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255B7" w:rsidRPr="00041A0B" w:rsidRDefault="00C255B7" w:rsidP="00C255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5. On the KIDS menu, under the 'Installation' menu, use the following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  options: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          Print Transport Global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          Compare Transport Global to Current System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          Backup a Transport Global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  If you wish to preserve a copy of the routines exported in this 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  patch prior to installation, you should use the 'Backup a Transport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  Global' option at this time. You may also compare the routines in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  your production account to the routines in the patch by using the</w:t>
      </w:r>
    </w:p>
    <w:p w:rsid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  <w:r w:rsidRPr="00C255B7">
        <w:rPr>
          <w:rFonts w:ascii="Courier New" w:hAnsi="Courier New" w:cs="Courier New"/>
          <w:sz w:val="20"/>
          <w:szCs w:val="20"/>
        </w:rPr>
        <w:t xml:space="preserve">      'Compare a Transport Global to Current System' option.</w:t>
      </w:r>
    </w:p>
    <w:p w:rsidR="00C255B7" w:rsidRPr="003D1216" w:rsidRDefault="00C255B7" w:rsidP="00C255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255B7" w:rsidRPr="003D1216" w:rsidRDefault="00C255B7" w:rsidP="00C255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255B7" w:rsidRDefault="00C255B7" w:rsidP="009C305A">
      <w:pPr>
        <w:pStyle w:val="Heading3"/>
      </w:pPr>
      <w:bookmarkStart w:id="18" w:name="_Toc466961327"/>
      <w:r>
        <w:t>Install Package</w:t>
      </w:r>
      <w:bookmarkEnd w:id="18"/>
      <w:r w:rsidRPr="00852F87">
        <w:t xml:space="preserve"> </w:t>
      </w:r>
    </w:p>
    <w:p w:rsidR="00C255B7" w:rsidRPr="008F1992" w:rsidRDefault="00C255B7" w:rsidP="00C255B7">
      <w:pPr>
        <w:pStyle w:val="BodyText"/>
      </w:pP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6. Use the 'Install Package(s)' option under the 'Installation' menu 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  and select the package 'LA*5.2*94.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  When Prompted "Want KIDS to INHIBIT LOGONs during the install? 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  NO//", respond NO.  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</w:t>
      </w:r>
    </w:p>
    <w:p w:rsidR="00C255B7" w:rsidRPr="00C255B7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  When Prompted "Want to DISABLE Scheduled Options, Menu Options, and </w:t>
      </w:r>
    </w:p>
    <w:p w:rsidR="00C255B7" w:rsidRPr="00D91554" w:rsidRDefault="00C255B7" w:rsidP="00C2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255B7">
        <w:rPr>
          <w:rFonts w:ascii="Courier New" w:hAnsi="Courier New" w:cs="Courier New"/>
          <w:sz w:val="20"/>
          <w:szCs w:val="20"/>
        </w:rPr>
        <w:t xml:space="preserve">      Protocols? NO//", respond NO.</w:t>
      </w:r>
    </w:p>
    <w:p w:rsidR="00C255B7" w:rsidRPr="003D1216" w:rsidRDefault="00C255B7" w:rsidP="00C255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854A0" w:rsidRDefault="002854A0" w:rsidP="009B3098">
      <w:pPr>
        <w:pStyle w:val="Default"/>
        <w:rPr>
          <w:sz w:val="20"/>
          <w:szCs w:val="20"/>
        </w:rPr>
      </w:pPr>
    </w:p>
    <w:p w:rsidR="00AE5904" w:rsidRDefault="00AE5904" w:rsidP="00FB2171">
      <w:pPr>
        <w:pStyle w:val="Heading1"/>
        <w:pageBreakBefore w:val="0"/>
      </w:pPr>
      <w:bookmarkStart w:id="19" w:name="_Toc466961328"/>
      <w:r>
        <w:t>Back-out Procedure</w:t>
      </w:r>
      <w:bookmarkEnd w:id="19"/>
    </w:p>
    <w:p w:rsidR="00A72A1B" w:rsidRDefault="00A72A1B" w:rsidP="00A72A1B">
      <w:pPr>
        <w:pStyle w:val="BodyText"/>
      </w:pPr>
      <w:r>
        <w:t>Bac</w:t>
      </w:r>
      <w:r w:rsidR="007F7EB6">
        <w:t xml:space="preserve">k-out pertains to a return to the last known good operational state of </w:t>
      </w:r>
      <w:r w:rsidR="008A3E08">
        <w:t>the software</w:t>
      </w:r>
      <w:r w:rsidR="00D61FF5">
        <w:t xml:space="preserve"> and appropriate platform settings</w:t>
      </w:r>
      <w:r w:rsidR="007F7EB6">
        <w:t xml:space="preserve">. </w:t>
      </w:r>
    </w:p>
    <w:p w:rsidR="00455CB4" w:rsidRDefault="00455CB4" w:rsidP="00455CB4">
      <w:pPr>
        <w:pStyle w:val="Heading2"/>
      </w:pPr>
      <w:bookmarkStart w:id="20" w:name="_Toc466961329"/>
      <w:r>
        <w:t>Back-out Strategy</w:t>
      </w:r>
      <w:bookmarkEnd w:id="20"/>
    </w:p>
    <w:p w:rsidR="00F97027" w:rsidRPr="00F97027" w:rsidRDefault="00503023" w:rsidP="00F97027">
      <w:pPr>
        <w:pStyle w:val="BodyText"/>
      </w:pPr>
      <w:r>
        <w:t>Back out accomplished by using standard Backup Transport Global procedures</w:t>
      </w:r>
    </w:p>
    <w:p w:rsidR="006C6DBA" w:rsidRDefault="00DF6B4A" w:rsidP="006C6DBA">
      <w:pPr>
        <w:pStyle w:val="Heading2"/>
      </w:pPr>
      <w:bookmarkStart w:id="21" w:name="_Toc466961330"/>
      <w:r>
        <w:t>Back-out</w:t>
      </w:r>
      <w:r w:rsidR="006C6DBA">
        <w:t xml:space="preserve"> Considerations</w:t>
      </w:r>
      <w:bookmarkEnd w:id="21"/>
    </w:p>
    <w:p w:rsidR="00EB4292" w:rsidRDefault="00EB4292" w:rsidP="00EB4292">
      <w:pPr>
        <w:pStyle w:val="BodyText"/>
      </w:pPr>
      <w:r>
        <w:t xml:space="preserve">LIM or Lab assigned </w:t>
      </w:r>
      <w:r w:rsidR="00BE69F7">
        <w:t>personnel</w:t>
      </w:r>
      <w:r>
        <w:t xml:space="preserve"> has the authority to determine activation of the </w:t>
      </w:r>
      <w:r w:rsidR="003A6A03">
        <w:t>Auto Verification</w:t>
      </w:r>
      <w:r>
        <w:t xml:space="preserve"> functions.</w:t>
      </w:r>
    </w:p>
    <w:p w:rsidR="00DF6B4A" w:rsidRDefault="00DF6B4A" w:rsidP="00DF6B4A">
      <w:pPr>
        <w:pStyle w:val="Heading3"/>
      </w:pPr>
      <w:bookmarkStart w:id="22" w:name="_Toc466961331"/>
      <w:r>
        <w:lastRenderedPageBreak/>
        <w:t>Load Testing</w:t>
      </w:r>
      <w:bookmarkEnd w:id="22"/>
    </w:p>
    <w:p w:rsidR="00EB4292" w:rsidRPr="00EB4292" w:rsidRDefault="00EB4292" w:rsidP="00A67292">
      <w:pPr>
        <w:pStyle w:val="BodyText"/>
        <w:numPr>
          <w:ilvl w:val="0"/>
          <w:numId w:val="38"/>
        </w:numPr>
      </w:pPr>
      <w:r>
        <w:t>N/A</w:t>
      </w:r>
    </w:p>
    <w:p w:rsidR="006C6DBA" w:rsidRDefault="00DF6B4A" w:rsidP="00DF6B4A">
      <w:pPr>
        <w:pStyle w:val="Heading2"/>
      </w:pPr>
      <w:r w:rsidRPr="00DF6B4A">
        <w:tab/>
      </w:r>
      <w:bookmarkStart w:id="23" w:name="_Toc466961332"/>
      <w:r w:rsidRPr="00DF6B4A">
        <w:t xml:space="preserve">Back-out </w:t>
      </w:r>
      <w:r w:rsidR="006C6DBA">
        <w:t>Criteria</w:t>
      </w:r>
      <w:bookmarkEnd w:id="23"/>
    </w:p>
    <w:p w:rsidR="000960D7" w:rsidRDefault="000960D7" w:rsidP="00A67292">
      <w:pPr>
        <w:pStyle w:val="BodyText"/>
        <w:numPr>
          <w:ilvl w:val="0"/>
          <w:numId w:val="37"/>
        </w:numPr>
      </w:pPr>
      <w:r>
        <w:t>Failed baseline testing</w:t>
      </w:r>
    </w:p>
    <w:p w:rsidR="000960D7" w:rsidRPr="000960D7" w:rsidRDefault="000960D7" w:rsidP="00A67292">
      <w:pPr>
        <w:pStyle w:val="BodyText"/>
        <w:numPr>
          <w:ilvl w:val="0"/>
          <w:numId w:val="37"/>
        </w:numPr>
      </w:pPr>
      <w:r>
        <w:t>Non recoverable software error</w:t>
      </w:r>
    </w:p>
    <w:p w:rsidR="006C6DBA" w:rsidRDefault="00DF6B4A" w:rsidP="00DF6B4A">
      <w:pPr>
        <w:pStyle w:val="Heading2"/>
      </w:pPr>
      <w:bookmarkStart w:id="24" w:name="_Toc466961333"/>
      <w:r w:rsidRPr="00DF6B4A">
        <w:t xml:space="preserve">Back-out </w:t>
      </w:r>
      <w:r w:rsidR="006C6DBA">
        <w:t>Risks</w:t>
      </w:r>
      <w:bookmarkEnd w:id="24"/>
    </w:p>
    <w:p w:rsidR="00EB4292" w:rsidRPr="00EB4292" w:rsidRDefault="00EB4292" w:rsidP="00A67292">
      <w:pPr>
        <w:pStyle w:val="BodyText"/>
        <w:numPr>
          <w:ilvl w:val="0"/>
          <w:numId w:val="36"/>
        </w:numPr>
      </w:pPr>
      <w:r>
        <w:t>None determined at this time</w:t>
      </w:r>
    </w:p>
    <w:p w:rsidR="006C6DBA" w:rsidRDefault="006C6DBA" w:rsidP="00DF6B4A">
      <w:pPr>
        <w:pStyle w:val="Heading2"/>
      </w:pPr>
      <w:bookmarkStart w:id="25" w:name="_Toc466961334"/>
      <w:r>
        <w:t xml:space="preserve">Authority for </w:t>
      </w:r>
      <w:r w:rsidR="00DF6B4A" w:rsidRPr="00DF6B4A">
        <w:t>Back-out</w:t>
      </w:r>
      <w:bookmarkEnd w:id="25"/>
    </w:p>
    <w:p w:rsidR="00EB4292" w:rsidRPr="00EB4292" w:rsidRDefault="00503023" w:rsidP="00A67292">
      <w:pPr>
        <w:pStyle w:val="BodyText"/>
        <w:numPr>
          <w:ilvl w:val="0"/>
          <w:numId w:val="35"/>
        </w:numPr>
      </w:pPr>
      <w:r>
        <w:t xml:space="preserve">LIM or </w:t>
      </w:r>
      <w:r w:rsidR="00065984">
        <w:t>Chief of Pathology</w:t>
      </w:r>
    </w:p>
    <w:p w:rsidR="00AE5904" w:rsidRDefault="00AE5904" w:rsidP="00AE5904">
      <w:pPr>
        <w:pStyle w:val="Heading2"/>
      </w:pPr>
      <w:bookmarkStart w:id="26" w:name="_Toc466961335"/>
      <w:r>
        <w:t>Back-out Procedure</w:t>
      </w:r>
      <w:bookmarkEnd w:id="26"/>
    </w:p>
    <w:p w:rsidR="00503023" w:rsidRDefault="00503023" w:rsidP="000E4C8C">
      <w:pPr>
        <w:rPr>
          <w:sz w:val="24"/>
        </w:rPr>
      </w:pPr>
      <w:r>
        <w:rPr>
          <w:sz w:val="24"/>
        </w:rPr>
        <w:t>This</w:t>
      </w:r>
      <w:r w:rsidR="000E4C8C" w:rsidRPr="000E4C8C">
        <w:rPr>
          <w:sz w:val="24"/>
        </w:rPr>
        <w:t xml:space="preserve"> patch </w:t>
      </w:r>
      <w:proofErr w:type="gramStart"/>
      <w:r w:rsidR="000E4C8C" w:rsidRPr="000E4C8C">
        <w:rPr>
          <w:sz w:val="24"/>
        </w:rPr>
        <w:t>can be backed out</w:t>
      </w:r>
      <w:proofErr w:type="gramEnd"/>
      <w:r w:rsidR="000E4C8C" w:rsidRPr="000E4C8C">
        <w:rPr>
          <w:sz w:val="24"/>
        </w:rPr>
        <w:t xml:space="preserve"> by installing the backup routines</w:t>
      </w:r>
      <w:r w:rsidR="000E4C8C">
        <w:rPr>
          <w:sz w:val="24"/>
        </w:rPr>
        <w:t xml:space="preserve"> </w:t>
      </w:r>
      <w:r w:rsidR="000E4C8C" w:rsidRPr="000E4C8C">
        <w:rPr>
          <w:sz w:val="24"/>
        </w:rPr>
        <w:t xml:space="preserve">created </w:t>
      </w:r>
      <w:r w:rsidR="000E4C8C">
        <w:rPr>
          <w:sz w:val="24"/>
        </w:rPr>
        <w:t xml:space="preserve">by following </w:t>
      </w:r>
      <w:r w:rsidR="000E4C8C" w:rsidRPr="000E4C8C">
        <w:rPr>
          <w:sz w:val="24"/>
        </w:rPr>
        <w:t xml:space="preserve">the installation instructions </w:t>
      </w:r>
      <w:r w:rsidR="000E4C8C">
        <w:rPr>
          <w:sz w:val="24"/>
        </w:rPr>
        <w:t>in S</w:t>
      </w:r>
      <w:r w:rsidR="0031420E">
        <w:rPr>
          <w:sz w:val="24"/>
        </w:rPr>
        <w:t>ection 3.1.2 or 3.2.2</w:t>
      </w:r>
      <w:r w:rsidR="000E4C8C" w:rsidRPr="000E4C8C">
        <w:rPr>
          <w:sz w:val="24"/>
        </w:rPr>
        <w:t xml:space="preserve"> Backup Transport Global. </w:t>
      </w:r>
    </w:p>
    <w:p w:rsidR="00503023" w:rsidRDefault="00503023" w:rsidP="000E4C8C">
      <w:pPr>
        <w:rPr>
          <w:sz w:val="24"/>
        </w:rPr>
      </w:pPr>
    </w:p>
    <w:p w:rsidR="000E4C8C" w:rsidRPr="000E4C8C" w:rsidRDefault="000E4C8C" w:rsidP="000E4C8C">
      <w:pPr>
        <w:rPr>
          <w:sz w:val="24"/>
        </w:rPr>
      </w:pPr>
      <w:r w:rsidRPr="000E4C8C">
        <w:rPr>
          <w:sz w:val="24"/>
        </w:rPr>
        <w:t>This option will create a backup message of any routines exported with the patch. It will NOT backup any other changes such as D</w:t>
      </w:r>
      <w:r w:rsidR="006D38DB">
        <w:rPr>
          <w:sz w:val="24"/>
        </w:rPr>
        <w:t xml:space="preserve">ata </w:t>
      </w:r>
      <w:r w:rsidRPr="000E4C8C">
        <w:rPr>
          <w:sz w:val="24"/>
        </w:rPr>
        <w:t>D</w:t>
      </w:r>
      <w:r w:rsidR="006D38DB">
        <w:rPr>
          <w:sz w:val="24"/>
        </w:rPr>
        <w:t>ictionarie</w:t>
      </w:r>
      <w:r w:rsidRPr="000E4C8C">
        <w:rPr>
          <w:sz w:val="24"/>
        </w:rPr>
        <w:t>s</w:t>
      </w:r>
      <w:r w:rsidR="006D38DB">
        <w:rPr>
          <w:sz w:val="24"/>
        </w:rPr>
        <w:t xml:space="preserve"> (DDs)</w:t>
      </w:r>
      <w:r w:rsidRPr="000E4C8C">
        <w:rPr>
          <w:sz w:val="24"/>
        </w:rPr>
        <w:t xml:space="preserve"> or templates.</w:t>
      </w:r>
    </w:p>
    <w:p w:rsidR="00AE5904" w:rsidRDefault="00AE5904" w:rsidP="006C6DBA">
      <w:pPr>
        <w:pStyle w:val="Heading1"/>
      </w:pPr>
      <w:bookmarkStart w:id="27" w:name="_Toc466961336"/>
      <w:r>
        <w:lastRenderedPageBreak/>
        <w:t>Rollback Procedure</w:t>
      </w:r>
      <w:bookmarkEnd w:id="27"/>
    </w:p>
    <w:p w:rsidR="00D61FF5" w:rsidRPr="00D61FF5" w:rsidRDefault="00D61FF5" w:rsidP="00D61FF5">
      <w:pPr>
        <w:pStyle w:val="BodyText"/>
      </w:pPr>
      <w:r>
        <w:t>R</w:t>
      </w:r>
      <w:r w:rsidRPr="00D61FF5">
        <w:t xml:space="preserve">ollback pertains to </w:t>
      </w:r>
      <w:r>
        <w:t>data</w:t>
      </w:r>
      <w:r w:rsidR="008A3E08">
        <w:t>.</w:t>
      </w:r>
    </w:p>
    <w:p w:rsidR="0029309C" w:rsidRDefault="0029309C" w:rsidP="006C6DBA">
      <w:pPr>
        <w:pStyle w:val="Heading2"/>
      </w:pPr>
      <w:bookmarkStart w:id="28" w:name="_Toc466961337"/>
      <w:r>
        <w:t>Rollback Considerations</w:t>
      </w:r>
      <w:bookmarkEnd w:id="28"/>
    </w:p>
    <w:p w:rsidR="00EB4292" w:rsidRPr="00EB4292" w:rsidRDefault="000960D7" w:rsidP="001720E0">
      <w:pPr>
        <w:pStyle w:val="BodyText"/>
        <w:numPr>
          <w:ilvl w:val="0"/>
          <w:numId w:val="35"/>
        </w:numPr>
      </w:pPr>
      <w:r>
        <w:t>None determined at this time</w:t>
      </w:r>
    </w:p>
    <w:p w:rsidR="0029309C" w:rsidRDefault="0029309C" w:rsidP="006C6DBA">
      <w:pPr>
        <w:pStyle w:val="Heading2"/>
      </w:pPr>
      <w:bookmarkStart w:id="29" w:name="_Toc466961338"/>
      <w:r>
        <w:t>Rollback Criteria</w:t>
      </w:r>
      <w:bookmarkEnd w:id="29"/>
    </w:p>
    <w:p w:rsidR="001F13A0" w:rsidRPr="001F13A0" w:rsidRDefault="0009294C" w:rsidP="001720E0">
      <w:pPr>
        <w:pStyle w:val="BodyText"/>
        <w:numPr>
          <w:ilvl w:val="0"/>
          <w:numId w:val="35"/>
        </w:numPr>
      </w:pPr>
      <w:r>
        <w:t>Installation f</w:t>
      </w:r>
      <w:r w:rsidR="001F13A0">
        <w:t>ailed baseline testing</w:t>
      </w:r>
    </w:p>
    <w:p w:rsidR="0029309C" w:rsidRDefault="0029309C" w:rsidP="006C6DBA">
      <w:pPr>
        <w:pStyle w:val="Heading2"/>
      </w:pPr>
      <w:bookmarkStart w:id="30" w:name="_Toc466961339"/>
      <w:r>
        <w:t>Rollback Risks</w:t>
      </w:r>
      <w:bookmarkEnd w:id="30"/>
    </w:p>
    <w:p w:rsidR="001F13A0" w:rsidRPr="001F13A0" w:rsidRDefault="0009294C" w:rsidP="001720E0">
      <w:pPr>
        <w:pStyle w:val="BodyText"/>
        <w:numPr>
          <w:ilvl w:val="0"/>
          <w:numId w:val="35"/>
        </w:numPr>
      </w:pPr>
      <w:r>
        <w:t xml:space="preserve">May require a </w:t>
      </w:r>
      <w:r w:rsidR="001F13A0">
        <w:t>downtime of only Laboratory package/users</w:t>
      </w:r>
    </w:p>
    <w:p w:rsidR="0029309C" w:rsidRPr="0029309C" w:rsidRDefault="0029309C" w:rsidP="006C6DBA">
      <w:pPr>
        <w:pStyle w:val="Heading2"/>
      </w:pPr>
      <w:bookmarkStart w:id="31" w:name="_Toc466961340"/>
      <w:r>
        <w:t>Authority for Rollback</w:t>
      </w:r>
      <w:bookmarkEnd w:id="31"/>
    </w:p>
    <w:p w:rsidR="00EB4292" w:rsidRPr="00EB4292" w:rsidRDefault="001F13A0" w:rsidP="001720E0">
      <w:pPr>
        <w:pStyle w:val="BodyText"/>
        <w:numPr>
          <w:ilvl w:val="0"/>
          <w:numId w:val="35"/>
        </w:numPr>
      </w:pPr>
      <w:r>
        <w:t>Chief of Pathology</w:t>
      </w:r>
    </w:p>
    <w:p w:rsidR="00DF0C18" w:rsidRDefault="00DF0C18" w:rsidP="00DF0C18">
      <w:pPr>
        <w:pStyle w:val="Heading2"/>
      </w:pPr>
      <w:bookmarkStart w:id="32" w:name="_Toc466961341"/>
      <w:r>
        <w:t>Rollback Procedure</w:t>
      </w:r>
      <w:bookmarkEnd w:id="32"/>
    </w:p>
    <w:p w:rsidR="00DF0C18" w:rsidRPr="002457F2" w:rsidRDefault="002457F2" w:rsidP="00DF0C18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The following are</w:t>
      </w:r>
      <w:r w:rsidR="00DF0C18" w:rsidRPr="002457F2">
        <w:rPr>
          <w:i w:val="0"/>
          <w:color w:val="auto"/>
        </w:rPr>
        <w:t xml:space="preserve"> the chronological steps to follow to rollback to the previous state of the data and to migrate any new data to the previous version of the software.</w:t>
      </w:r>
    </w:p>
    <w:p w:rsidR="00AD4E85" w:rsidRDefault="00AD4E85" w:rsidP="00F41862">
      <w:pPr>
        <w:pStyle w:val="BodyText"/>
      </w:pPr>
    </w:p>
    <w:p w:rsidR="0009294C" w:rsidRDefault="0009294C" w:rsidP="009F7E81">
      <w:pPr>
        <w:pStyle w:val="BodyText"/>
        <w:numPr>
          <w:ilvl w:val="0"/>
          <w:numId w:val="31"/>
        </w:numPr>
      </w:pPr>
      <w:r>
        <w:t xml:space="preserve">Need for rollback is highly unlikely, however if desired execute </w:t>
      </w:r>
      <w:r w:rsidR="002854A0">
        <w:t xml:space="preserve">VistA Rollback </w:t>
      </w:r>
      <w:r>
        <w:t xml:space="preserve">procedures and </w:t>
      </w:r>
      <w:r w:rsidR="002854A0">
        <w:t>SOP</w:t>
      </w:r>
    </w:p>
    <w:p w:rsidR="0009294C" w:rsidRDefault="00DA6DBD" w:rsidP="009F7E81">
      <w:pPr>
        <w:pStyle w:val="BodyText"/>
        <w:numPr>
          <w:ilvl w:val="0"/>
          <w:numId w:val="31"/>
        </w:numPr>
      </w:pPr>
      <w:r>
        <w:t xml:space="preserve">This will require Lab downtime and </w:t>
      </w:r>
      <w:r w:rsidR="0009294C">
        <w:t>a r</w:t>
      </w:r>
      <w:r w:rsidR="001F13A0">
        <w:t xml:space="preserve">einstall </w:t>
      </w:r>
      <w:r>
        <w:t xml:space="preserve">of any </w:t>
      </w:r>
      <w:r w:rsidR="001F13A0">
        <w:t>previous KIDS version</w:t>
      </w:r>
      <w:r w:rsidR="0009294C">
        <w:t>s</w:t>
      </w:r>
    </w:p>
    <w:p w:rsidR="00FA1BF4" w:rsidRPr="00FA1BF4" w:rsidRDefault="0009294C" w:rsidP="002457F2">
      <w:pPr>
        <w:pStyle w:val="BodyText"/>
        <w:numPr>
          <w:ilvl w:val="0"/>
          <w:numId w:val="31"/>
        </w:numPr>
      </w:pPr>
      <w:r>
        <w:t xml:space="preserve">The rollback procedure for </w:t>
      </w:r>
      <w:r w:rsidR="00DD3CE6">
        <w:t>Auto verification</w:t>
      </w:r>
      <w:r>
        <w:t xml:space="preserve"> is complicated and may require a follow-on patch to fully rollback to the pre–</w:t>
      </w:r>
      <w:r w:rsidR="00DD3CE6">
        <w:t>Auto verification</w:t>
      </w:r>
      <w:r>
        <w:t xml:space="preserve"> state. This is due to the numerous data dictionary repairs and global updates that will need to </w:t>
      </w:r>
      <w:proofErr w:type="gramStart"/>
      <w:r>
        <w:t>be backed out</w:t>
      </w:r>
      <w:proofErr w:type="gramEnd"/>
      <w:r>
        <w:t xml:space="preserve"> to their previous state, including their cross references, and HL7 changes. Please contact the Product </w:t>
      </w:r>
      <w:r w:rsidR="002457F2">
        <w:t>Development team for assistance</w:t>
      </w:r>
    </w:p>
    <w:sectPr w:rsidR="00FA1BF4" w:rsidRPr="00FA1BF4" w:rsidSect="00922D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F56" w:rsidRDefault="006A1F56">
      <w:r>
        <w:separator/>
      </w:r>
    </w:p>
    <w:p w:rsidR="006A1F56" w:rsidRDefault="006A1F56"/>
  </w:endnote>
  <w:endnote w:type="continuationSeparator" w:id="0">
    <w:p w:rsidR="006A1F56" w:rsidRDefault="006A1F56">
      <w:r>
        <w:continuationSeparator/>
      </w:r>
    </w:p>
    <w:p w:rsidR="006A1F56" w:rsidRDefault="006A1F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735" w:rsidRDefault="00495735" w:rsidP="00411BB9">
    <w:pPr>
      <w:pStyle w:val="Footer"/>
      <w:tabs>
        <w:tab w:val="clear" w:pos="4680"/>
      </w:tabs>
      <w:jc w:val="center"/>
    </w:pPr>
    <w:r>
      <w:t>VLE Auto Verification Installation, Back-out, Rollback Plan</w:t>
    </w:r>
  </w:p>
  <w:p w:rsidR="00495735" w:rsidRDefault="00495735" w:rsidP="00411BB9">
    <w:pPr>
      <w:pStyle w:val="Footer"/>
      <w:tabs>
        <w:tab w:val="clear" w:pos="4680"/>
      </w:tabs>
      <w:jc w:val="right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01A1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ab/>
      <w:t>November 2016</w:t>
    </w:r>
  </w:p>
  <w:p w:rsidR="00495735" w:rsidRPr="00FD2649" w:rsidRDefault="00495735" w:rsidP="00FD2649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F56" w:rsidRDefault="006A1F56">
      <w:r>
        <w:separator/>
      </w:r>
    </w:p>
    <w:p w:rsidR="006A1F56" w:rsidRDefault="006A1F56"/>
  </w:footnote>
  <w:footnote w:type="continuationSeparator" w:id="0">
    <w:p w:rsidR="006A1F56" w:rsidRDefault="006A1F56">
      <w:r>
        <w:continuationSeparator/>
      </w:r>
    </w:p>
    <w:p w:rsidR="006A1F56" w:rsidRDefault="006A1F5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8.25pt;height:41.25pt" o:bullet="t">
        <v:imagedata r:id="rId1" o:title="pointing-finger-white-small"/>
      </v:shape>
    </w:pict>
  </w:numPicBullet>
  <w:abstractNum w:abstractNumId="0">
    <w:nsid w:val="022747A8"/>
    <w:multiLevelType w:val="multilevel"/>
    <w:tmpl w:val="70480CCA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684253"/>
    <w:multiLevelType w:val="hybridMultilevel"/>
    <w:tmpl w:val="531E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10654"/>
    <w:multiLevelType w:val="multilevel"/>
    <w:tmpl w:val="EFF63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F62625C"/>
    <w:multiLevelType w:val="multilevel"/>
    <w:tmpl w:val="73EA6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4BE0135"/>
    <w:multiLevelType w:val="hybridMultilevel"/>
    <w:tmpl w:val="10D62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3C15B2"/>
    <w:multiLevelType w:val="hybridMultilevel"/>
    <w:tmpl w:val="24204F80"/>
    <w:lvl w:ilvl="0" w:tplc="F6ACA8BA">
      <w:start w:val="1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293328"/>
    <w:multiLevelType w:val="multilevel"/>
    <w:tmpl w:val="6882D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223CA6"/>
    <w:multiLevelType w:val="multilevel"/>
    <w:tmpl w:val="5B8C8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1154EEF"/>
    <w:multiLevelType w:val="hybridMultilevel"/>
    <w:tmpl w:val="EA02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CF22C1"/>
    <w:multiLevelType w:val="hybridMultilevel"/>
    <w:tmpl w:val="76F88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940513"/>
    <w:multiLevelType w:val="hybridMultilevel"/>
    <w:tmpl w:val="7756B5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39732B8E"/>
    <w:multiLevelType w:val="hybridMultilevel"/>
    <w:tmpl w:val="23DE6908"/>
    <w:lvl w:ilvl="0" w:tplc="5ADE4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E6890"/>
    <w:multiLevelType w:val="hybridMultilevel"/>
    <w:tmpl w:val="731A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165DDE"/>
    <w:multiLevelType w:val="multilevel"/>
    <w:tmpl w:val="A8648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0">
    <w:nsid w:val="4D296F9D"/>
    <w:multiLevelType w:val="hybridMultilevel"/>
    <w:tmpl w:val="30A0D5E6"/>
    <w:lvl w:ilvl="0" w:tplc="93EAFCEA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934C1A"/>
    <w:multiLevelType w:val="hybridMultilevel"/>
    <w:tmpl w:val="B494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80F44C3"/>
    <w:multiLevelType w:val="hybridMultilevel"/>
    <w:tmpl w:val="73C02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26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1494325"/>
    <w:multiLevelType w:val="multilevel"/>
    <w:tmpl w:val="3806A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76736A7C"/>
    <w:multiLevelType w:val="hybridMultilevel"/>
    <w:tmpl w:val="A9DA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F619F6"/>
    <w:multiLevelType w:val="hybridMultilevel"/>
    <w:tmpl w:val="CA360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3"/>
  </w:num>
  <w:num w:numId="4">
    <w:abstractNumId w:val="29"/>
  </w:num>
  <w:num w:numId="5">
    <w:abstractNumId w:val="32"/>
  </w:num>
  <w:num w:numId="6">
    <w:abstractNumId w:val="22"/>
  </w:num>
  <w:num w:numId="7">
    <w:abstractNumId w:val="13"/>
  </w:num>
  <w:num w:numId="8">
    <w:abstractNumId w:val="8"/>
  </w:num>
  <w:num w:numId="9">
    <w:abstractNumId w:val="15"/>
  </w:num>
  <w:num w:numId="10">
    <w:abstractNumId w:val="19"/>
  </w:num>
  <w:num w:numId="11">
    <w:abstractNumId w:val="4"/>
  </w:num>
  <w:num w:numId="12">
    <w:abstractNumId w:val="14"/>
  </w:num>
  <w:num w:numId="13">
    <w:abstractNumId w:val="23"/>
  </w:num>
  <w:num w:numId="14">
    <w:abstractNumId w:val="18"/>
  </w:num>
  <w:num w:numId="15">
    <w:abstractNumId w:val="7"/>
  </w:num>
  <w:num w:numId="16">
    <w:abstractNumId w:val="9"/>
  </w:num>
  <w:num w:numId="17">
    <w:abstractNumId w:val="28"/>
  </w:num>
  <w:num w:numId="18">
    <w:abstractNumId w:val="2"/>
  </w:num>
  <w:num w:numId="19">
    <w:abstractNumId w:val="2"/>
  </w:num>
  <w:num w:numId="20">
    <w:abstractNumId w:val="25"/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27"/>
    <w:lvlOverride w:ilvl="0">
      <w:startOverride w:val="1"/>
    </w:lvlOverride>
  </w:num>
  <w:num w:numId="25">
    <w:abstractNumId w:val="27"/>
    <w:lvlOverride w:ilvl="0">
      <w:startOverride w:val="1"/>
    </w:lvlOverride>
  </w:num>
  <w:num w:numId="26">
    <w:abstractNumId w:val="27"/>
    <w:lvlOverride w:ilvl="0">
      <w:startOverride w:val="1"/>
    </w:lvlOverride>
  </w:num>
  <w:num w:numId="27">
    <w:abstractNumId w:val="27"/>
    <w:lvlOverride w:ilvl="0">
      <w:startOverride w:val="1"/>
    </w:lvlOverride>
  </w:num>
  <w:num w:numId="28">
    <w:abstractNumId w:val="27"/>
    <w:lvlOverride w:ilvl="0">
      <w:startOverride w:val="1"/>
    </w:lvlOverride>
  </w:num>
  <w:num w:numId="29">
    <w:abstractNumId w:val="20"/>
  </w:num>
  <w:num w:numId="30">
    <w:abstractNumId w:val="12"/>
  </w:num>
  <w:num w:numId="31">
    <w:abstractNumId w:val="11"/>
  </w:num>
  <w:num w:numId="32">
    <w:abstractNumId w:val="10"/>
  </w:num>
  <w:num w:numId="33">
    <w:abstractNumId w:val="5"/>
  </w:num>
  <w:num w:numId="34">
    <w:abstractNumId w:val="1"/>
  </w:num>
  <w:num w:numId="35">
    <w:abstractNumId w:val="21"/>
  </w:num>
  <w:num w:numId="36">
    <w:abstractNumId w:val="30"/>
  </w:num>
  <w:num w:numId="37">
    <w:abstractNumId w:val="24"/>
  </w:num>
  <w:num w:numId="38">
    <w:abstractNumId w:val="17"/>
  </w:num>
  <w:num w:numId="39">
    <w:abstractNumId w:val="16"/>
  </w:num>
  <w:num w:numId="40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hideGrammaticalErrors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4A"/>
    <w:rsid w:val="000035F8"/>
    <w:rsid w:val="0000416C"/>
    <w:rsid w:val="000063A7"/>
    <w:rsid w:val="0000675B"/>
    <w:rsid w:val="00006DB8"/>
    <w:rsid w:val="0000767C"/>
    <w:rsid w:val="00010140"/>
    <w:rsid w:val="000114B6"/>
    <w:rsid w:val="00011EE6"/>
    <w:rsid w:val="0001226E"/>
    <w:rsid w:val="000171DA"/>
    <w:rsid w:val="000263BB"/>
    <w:rsid w:val="00030C06"/>
    <w:rsid w:val="00040DCD"/>
    <w:rsid w:val="00041A0B"/>
    <w:rsid w:val="000425FE"/>
    <w:rsid w:val="0004636C"/>
    <w:rsid w:val="000512B6"/>
    <w:rsid w:val="00051BC7"/>
    <w:rsid w:val="00065984"/>
    <w:rsid w:val="00067B11"/>
    <w:rsid w:val="00071609"/>
    <w:rsid w:val="0007778C"/>
    <w:rsid w:val="00086D68"/>
    <w:rsid w:val="0009184E"/>
    <w:rsid w:val="0009294C"/>
    <w:rsid w:val="000960D7"/>
    <w:rsid w:val="000A50D8"/>
    <w:rsid w:val="000B23F8"/>
    <w:rsid w:val="000C63BF"/>
    <w:rsid w:val="000C73ED"/>
    <w:rsid w:val="000D2A67"/>
    <w:rsid w:val="000E4C8C"/>
    <w:rsid w:val="000E6977"/>
    <w:rsid w:val="000F3438"/>
    <w:rsid w:val="00101B1F"/>
    <w:rsid w:val="0010320F"/>
    <w:rsid w:val="00104399"/>
    <w:rsid w:val="0010664C"/>
    <w:rsid w:val="00107971"/>
    <w:rsid w:val="0012060D"/>
    <w:rsid w:val="00141CDD"/>
    <w:rsid w:val="001449CE"/>
    <w:rsid w:val="0014759B"/>
    <w:rsid w:val="00151087"/>
    <w:rsid w:val="001574A4"/>
    <w:rsid w:val="00160824"/>
    <w:rsid w:val="00161ED8"/>
    <w:rsid w:val="001624C3"/>
    <w:rsid w:val="00163A43"/>
    <w:rsid w:val="001645B5"/>
    <w:rsid w:val="00165AB8"/>
    <w:rsid w:val="00170E4B"/>
    <w:rsid w:val="001720E0"/>
    <w:rsid w:val="00172D7F"/>
    <w:rsid w:val="00173223"/>
    <w:rsid w:val="00175C2D"/>
    <w:rsid w:val="00176A74"/>
    <w:rsid w:val="001771B4"/>
    <w:rsid w:val="00180235"/>
    <w:rsid w:val="0018056B"/>
    <w:rsid w:val="00186009"/>
    <w:rsid w:val="00186289"/>
    <w:rsid w:val="00196684"/>
    <w:rsid w:val="00196C30"/>
    <w:rsid w:val="001A0CE6"/>
    <w:rsid w:val="001A1826"/>
    <w:rsid w:val="001A3C5C"/>
    <w:rsid w:val="001A75D9"/>
    <w:rsid w:val="001B0B28"/>
    <w:rsid w:val="001C6D26"/>
    <w:rsid w:val="001D3222"/>
    <w:rsid w:val="001D6650"/>
    <w:rsid w:val="001E179E"/>
    <w:rsid w:val="001E4B39"/>
    <w:rsid w:val="001F13A0"/>
    <w:rsid w:val="002063AC"/>
    <w:rsid w:val="0021144A"/>
    <w:rsid w:val="00217034"/>
    <w:rsid w:val="00224882"/>
    <w:rsid w:val="002273CA"/>
    <w:rsid w:val="00230D11"/>
    <w:rsid w:val="00234111"/>
    <w:rsid w:val="0024271C"/>
    <w:rsid w:val="00243CE7"/>
    <w:rsid w:val="002457F2"/>
    <w:rsid w:val="00252BD5"/>
    <w:rsid w:val="00256419"/>
    <w:rsid w:val="00256610"/>
    <w:rsid w:val="00256F04"/>
    <w:rsid w:val="00266366"/>
    <w:rsid w:val="00266D60"/>
    <w:rsid w:val="00273E31"/>
    <w:rsid w:val="00280A53"/>
    <w:rsid w:val="00281C97"/>
    <w:rsid w:val="00282CD4"/>
    <w:rsid w:val="00282EDE"/>
    <w:rsid w:val="002854A0"/>
    <w:rsid w:val="00290F70"/>
    <w:rsid w:val="00292B10"/>
    <w:rsid w:val="0029309C"/>
    <w:rsid w:val="00293859"/>
    <w:rsid w:val="00297A8B"/>
    <w:rsid w:val="002A0C6E"/>
    <w:rsid w:val="002A0C8C"/>
    <w:rsid w:val="002A2EE5"/>
    <w:rsid w:val="002A47C2"/>
    <w:rsid w:val="002A4907"/>
    <w:rsid w:val="002B6037"/>
    <w:rsid w:val="002B6ED5"/>
    <w:rsid w:val="002B78A0"/>
    <w:rsid w:val="002C337B"/>
    <w:rsid w:val="002C6335"/>
    <w:rsid w:val="002C6AD8"/>
    <w:rsid w:val="002D0C49"/>
    <w:rsid w:val="002D14B4"/>
    <w:rsid w:val="002D1B52"/>
    <w:rsid w:val="002D5204"/>
    <w:rsid w:val="002E1D8C"/>
    <w:rsid w:val="002E751D"/>
    <w:rsid w:val="002F0076"/>
    <w:rsid w:val="002F1E2E"/>
    <w:rsid w:val="002F5410"/>
    <w:rsid w:val="00303850"/>
    <w:rsid w:val="003110DB"/>
    <w:rsid w:val="0031420E"/>
    <w:rsid w:val="00314290"/>
    <w:rsid w:val="00314B90"/>
    <w:rsid w:val="0032241E"/>
    <w:rsid w:val="003224BE"/>
    <w:rsid w:val="0032673E"/>
    <w:rsid w:val="00326966"/>
    <w:rsid w:val="00327F3E"/>
    <w:rsid w:val="00330D4E"/>
    <w:rsid w:val="003417C9"/>
    <w:rsid w:val="00342E0C"/>
    <w:rsid w:val="003448C4"/>
    <w:rsid w:val="00346959"/>
    <w:rsid w:val="00353152"/>
    <w:rsid w:val="003565ED"/>
    <w:rsid w:val="00372700"/>
    <w:rsid w:val="00376DD4"/>
    <w:rsid w:val="00392B05"/>
    <w:rsid w:val="00393D54"/>
    <w:rsid w:val="003A6A03"/>
    <w:rsid w:val="003C2662"/>
    <w:rsid w:val="003C7B01"/>
    <w:rsid w:val="003D59EF"/>
    <w:rsid w:val="003D7EA1"/>
    <w:rsid w:val="003E1F9E"/>
    <w:rsid w:val="003E2274"/>
    <w:rsid w:val="003E52EF"/>
    <w:rsid w:val="003F30DB"/>
    <w:rsid w:val="003F4789"/>
    <w:rsid w:val="00411BB9"/>
    <w:rsid w:val="004145D9"/>
    <w:rsid w:val="0041600F"/>
    <w:rsid w:val="00417238"/>
    <w:rsid w:val="00423003"/>
    <w:rsid w:val="00423A58"/>
    <w:rsid w:val="00433816"/>
    <w:rsid w:val="00440A78"/>
    <w:rsid w:val="00445BF7"/>
    <w:rsid w:val="00451181"/>
    <w:rsid w:val="00452DB6"/>
    <w:rsid w:val="00455CB4"/>
    <w:rsid w:val="004566C8"/>
    <w:rsid w:val="00467F6F"/>
    <w:rsid w:val="00474BBC"/>
    <w:rsid w:val="00477181"/>
    <w:rsid w:val="0048016C"/>
    <w:rsid w:val="004801E6"/>
    <w:rsid w:val="0048455F"/>
    <w:rsid w:val="004849B1"/>
    <w:rsid w:val="004929C8"/>
    <w:rsid w:val="00495735"/>
    <w:rsid w:val="004A28E1"/>
    <w:rsid w:val="004B3C8A"/>
    <w:rsid w:val="004B64EC"/>
    <w:rsid w:val="004C0C07"/>
    <w:rsid w:val="004D1F3B"/>
    <w:rsid w:val="004D3429"/>
    <w:rsid w:val="004D3CB7"/>
    <w:rsid w:val="004D3FB6"/>
    <w:rsid w:val="004D5CD2"/>
    <w:rsid w:val="004E291E"/>
    <w:rsid w:val="004F0FB3"/>
    <w:rsid w:val="004F31F1"/>
    <w:rsid w:val="004F3A80"/>
    <w:rsid w:val="00503023"/>
    <w:rsid w:val="00504BC1"/>
    <w:rsid w:val="005100F6"/>
    <w:rsid w:val="00510914"/>
    <w:rsid w:val="00515F2A"/>
    <w:rsid w:val="00524419"/>
    <w:rsid w:val="00527B5C"/>
    <w:rsid w:val="00530D34"/>
    <w:rsid w:val="00531CD9"/>
    <w:rsid w:val="005327F9"/>
    <w:rsid w:val="00532B92"/>
    <w:rsid w:val="00543E06"/>
    <w:rsid w:val="0054509E"/>
    <w:rsid w:val="00545E48"/>
    <w:rsid w:val="00554B8F"/>
    <w:rsid w:val="00560721"/>
    <w:rsid w:val="005647C7"/>
    <w:rsid w:val="00566D6A"/>
    <w:rsid w:val="00575CFA"/>
    <w:rsid w:val="00576377"/>
    <w:rsid w:val="00577B5B"/>
    <w:rsid w:val="00584F2F"/>
    <w:rsid w:val="00585881"/>
    <w:rsid w:val="00594383"/>
    <w:rsid w:val="005A1C16"/>
    <w:rsid w:val="005A49F8"/>
    <w:rsid w:val="005A722B"/>
    <w:rsid w:val="005B1647"/>
    <w:rsid w:val="005B2E3B"/>
    <w:rsid w:val="005B3DE2"/>
    <w:rsid w:val="005B7CDD"/>
    <w:rsid w:val="005C4069"/>
    <w:rsid w:val="005D10B1"/>
    <w:rsid w:val="005D18C5"/>
    <w:rsid w:val="005D3B22"/>
    <w:rsid w:val="005E2AF9"/>
    <w:rsid w:val="005F0F90"/>
    <w:rsid w:val="005F11F2"/>
    <w:rsid w:val="00600235"/>
    <w:rsid w:val="0060549A"/>
    <w:rsid w:val="00606743"/>
    <w:rsid w:val="00614A5E"/>
    <w:rsid w:val="00620BFA"/>
    <w:rsid w:val="006244C7"/>
    <w:rsid w:val="00640C24"/>
    <w:rsid w:val="00642203"/>
    <w:rsid w:val="00642849"/>
    <w:rsid w:val="00643707"/>
    <w:rsid w:val="0064769E"/>
    <w:rsid w:val="00647B03"/>
    <w:rsid w:val="0065443F"/>
    <w:rsid w:val="0066022A"/>
    <w:rsid w:val="00663B92"/>
    <w:rsid w:val="00665BF6"/>
    <w:rsid w:val="00666A2A"/>
    <w:rsid w:val="006670D2"/>
    <w:rsid w:val="00667E47"/>
    <w:rsid w:val="00677451"/>
    <w:rsid w:val="00680463"/>
    <w:rsid w:val="00680563"/>
    <w:rsid w:val="006819D0"/>
    <w:rsid w:val="00683638"/>
    <w:rsid w:val="00691431"/>
    <w:rsid w:val="00695E70"/>
    <w:rsid w:val="006A0FC5"/>
    <w:rsid w:val="006A1F56"/>
    <w:rsid w:val="006A20A1"/>
    <w:rsid w:val="006A491F"/>
    <w:rsid w:val="006A7603"/>
    <w:rsid w:val="006B2283"/>
    <w:rsid w:val="006C2A7B"/>
    <w:rsid w:val="006C6DBA"/>
    <w:rsid w:val="006C74F4"/>
    <w:rsid w:val="006C7ACD"/>
    <w:rsid w:val="006D38DB"/>
    <w:rsid w:val="006D4142"/>
    <w:rsid w:val="006D68DA"/>
    <w:rsid w:val="006E32E0"/>
    <w:rsid w:val="006E5523"/>
    <w:rsid w:val="006F2013"/>
    <w:rsid w:val="006F5961"/>
    <w:rsid w:val="006F6D65"/>
    <w:rsid w:val="00714730"/>
    <w:rsid w:val="00715F75"/>
    <w:rsid w:val="00716E8A"/>
    <w:rsid w:val="007238FF"/>
    <w:rsid w:val="0072569B"/>
    <w:rsid w:val="00725C30"/>
    <w:rsid w:val="0073003B"/>
    <w:rsid w:val="0073078F"/>
    <w:rsid w:val="007316E5"/>
    <w:rsid w:val="00736B0D"/>
    <w:rsid w:val="00742D4B"/>
    <w:rsid w:val="00744F0F"/>
    <w:rsid w:val="00750FDE"/>
    <w:rsid w:val="007537E2"/>
    <w:rsid w:val="00760025"/>
    <w:rsid w:val="00762B56"/>
    <w:rsid w:val="00763DBB"/>
    <w:rsid w:val="007654AB"/>
    <w:rsid w:val="00765E89"/>
    <w:rsid w:val="00767528"/>
    <w:rsid w:val="00775BB0"/>
    <w:rsid w:val="007809A2"/>
    <w:rsid w:val="00781144"/>
    <w:rsid w:val="00782046"/>
    <w:rsid w:val="00785EB7"/>
    <w:rsid w:val="007864FA"/>
    <w:rsid w:val="0078769E"/>
    <w:rsid w:val="00790159"/>
    <w:rsid w:val="007926DE"/>
    <w:rsid w:val="00793809"/>
    <w:rsid w:val="00796B82"/>
    <w:rsid w:val="00797D2E"/>
    <w:rsid w:val="007A39CC"/>
    <w:rsid w:val="007A6696"/>
    <w:rsid w:val="007B3D18"/>
    <w:rsid w:val="007B5233"/>
    <w:rsid w:val="007B65D7"/>
    <w:rsid w:val="007C2637"/>
    <w:rsid w:val="007D7D55"/>
    <w:rsid w:val="007E05D4"/>
    <w:rsid w:val="007E4370"/>
    <w:rsid w:val="007E7479"/>
    <w:rsid w:val="007F767C"/>
    <w:rsid w:val="007F7EB6"/>
    <w:rsid w:val="00801B32"/>
    <w:rsid w:val="00806E2E"/>
    <w:rsid w:val="008159EE"/>
    <w:rsid w:val="00821FD9"/>
    <w:rsid w:val="008241A1"/>
    <w:rsid w:val="00825350"/>
    <w:rsid w:val="008308C2"/>
    <w:rsid w:val="00845BB9"/>
    <w:rsid w:val="00847214"/>
    <w:rsid w:val="00851812"/>
    <w:rsid w:val="00852F87"/>
    <w:rsid w:val="00854A54"/>
    <w:rsid w:val="00856A08"/>
    <w:rsid w:val="00863B21"/>
    <w:rsid w:val="00871E3C"/>
    <w:rsid w:val="0088044F"/>
    <w:rsid w:val="00880C3D"/>
    <w:rsid w:val="008831EB"/>
    <w:rsid w:val="00883701"/>
    <w:rsid w:val="00884724"/>
    <w:rsid w:val="00886638"/>
    <w:rsid w:val="00887D77"/>
    <w:rsid w:val="00892A19"/>
    <w:rsid w:val="008A1731"/>
    <w:rsid w:val="008A3E08"/>
    <w:rsid w:val="008A4AE4"/>
    <w:rsid w:val="008A783A"/>
    <w:rsid w:val="008B1373"/>
    <w:rsid w:val="008B27CA"/>
    <w:rsid w:val="008C2304"/>
    <w:rsid w:val="008C4576"/>
    <w:rsid w:val="008D011D"/>
    <w:rsid w:val="008D191D"/>
    <w:rsid w:val="008D33AC"/>
    <w:rsid w:val="008E3EF4"/>
    <w:rsid w:val="008E5C68"/>
    <w:rsid w:val="008E661A"/>
    <w:rsid w:val="008F1992"/>
    <w:rsid w:val="008F298E"/>
    <w:rsid w:val="008F43AA"/>
    <w:rsid w:val="009011D4"/>
    <w:rsid w:val="00901D12"/>
    <w:rsid w:val="00906711"/>
    <w:rsid w:val="009068FD"/>
    <w:rsid w:val="009071B9"/>
    <w:rsid w:val="00922D53"/>
    <w:rsid w:val="0092534A"/>
    <w:rsid w:val="00941C00"/>
    <w:rsid w:val="009453C1"/>
    <w:rsid w:val="00947AE3"/>
    <w:rsid w:val="0095133D"/>
    <w:rsid w:val="0095200D"/>
    <w:rsid w:val="00961FED"/>
    <w:rsid w:val="00967C1C"/>
    <w:rsid w:val="009763BD"/>
    <w:rsid w:val="00984DA0"/>
    <w:rsid w:val="00991613"/>
    <w:rsid w:val="009917A8"/>
    <w:rsid w:val="009921F2"/>
    <w:rsid w:val="00996E0A"/>
    <w:rsid w:val="009976DD"/>
    <w:rsid w:val="009A0140"/>
    <w:rsid w:val="009A09A6"/>
    <w:rsid w:val="009A3206"/>
    <w:rsid w:val="009B1957"/>
    <w:rsid w:val="009B3098"/>
    <w:rsid w:val="009B3CD1"/>
    <w:rsid w:val="009C0B83"/>
    <w:rsid w:val="009C305A"/>
    <w:rsid w:val="009C4C5F"/>
    <w:rsid w:val="009C53F3"/>
    <w:rsid w:val="009D368C"/>
    <w:rsid w:val="009D4125"/>
    <w:rsid w:val="009E0B82"/>
    <w:rsid w:val="009E5C16"/>
    <w:rsid w:val="009E67B2"/>
    <w:rsid w:val="009F5E75"/>
    <w:rsid w:val="009F77D2"/>
    <w:rsid w:val="009F7E81"/>
    <w:rsid w:val="00A04018"/>
    <w:rsid w:val="00A0550C"/>
    <w:rsid w:val="00A05CA6"/>
    <w:rsid w:val="00A136DC"/>
    <w:rsid w:val="00A149C0"/>
    <w:rsid w:val="00A15B9B"/>
    <w:rsid w:val="00A17127"/>
    <w:rsid w:val="00A24CF9"/>
    <w:rsid w:val="00A303CE"/>
    <w:rsid w:val="00A3457E"/>
    <w:rsid w:val="00A43AA1"/>
    <w:rsid w:val="00A50396"/>
    <w:rsid w:val="00A52EBE"/>
    <w:rsid w:val="00A67292"/>
    <w:rsid w:val="00A72A1B"/>
    <w:rsid w:val="00A753C8"/>
    <w:rsid w:val="00A806C7"/>
    <w:rsid w:val="00A83D56"/>
    <w:rsid w:val="00A83EB5"/>
    <w:rsid w:val="00A852ED"/>
    <w:rsid w:val="00A87F24"/>
    <w:rsid w:val="00A92A77"/>
    <w:rsid w:val="00A944F4"/>
    <w:rsid w:val="00AA0F64"/>
    <w:rsid w:val="00AA337E"/>
    <w:rsid w:val="00AA6982"/>
    <w:rsid w:val="00AA7363"/>
    <w:rsid w:val="00AB173C"/>
    <w:rsid w:val="00AB177C"/>
    <w:rsid w:val="00AB2C7C"/>
    <w:rsid w:val="00AD074D"/>
    <w:rsid w:val="00AD2556"/>
    <w:rsid w:val="00AD4E85"/>
    <w:rsid w:val="00AD50AE"/>
    <w:rsid w:val="00AE0630"/>
    <w:rsid w:val="00AE2F6F"/>
    <w:rsid w:val="00AE356B"/>
    <w:rsid w:val="00AE5904"/>
    <w:rsid w:val="00AF24F9"/>
    <w:rsid w:val="00B0338D"/>
    <w:rsid w:val="00B04771"/>
    <w:rsid w:val="00B140A4"/>
    <w:rsid w:val="00B22B9B"/>
    <w:rsid w:val="00B254C3"/>
    <w:rsid w:val="00B324E7"/>
    <w:rsid w:val="00B43397"/>
    <w:rsid w:val="00B470C6"/>
    <w:rsid w:val="00B667B2"/>
    <w:rsid w:val="00B6706C"/>
    <w:rsid w:val="00B725E5"/>
    <w:rsid w:val="00B7436C"/>
    <w:rsid w:val="00B811B1"/>
    <w:rsid w:val="00B83F9C"/>
    <w:rsid w:val="00B84AAD"/>
    <w:rsid w:val="00B852DA"/>
    <w:rsid w:val="00B859DB"/>
    <w:rsid w:val="00B86FFA"/>
    <w:rsid w:val="00B8745A"/>
    <w:rsid w:val="00B92868"/>
    <w:rsid w:val="00B934A1"/>
    <w:rsid w:val="00B959D1"/>
    <w:rsid w:val="00BA788C"/>
    <w:rsid w:val="00BB52EE"/>
    <w:rsid w:val="00BC2D41"/>
    <w:rsid w:val="00BE69F7"/>
    <w:rsid w:val="00BE7AD9"/>
    <w:rsid w:val="00BF1EB7"/>
    <w:rsid w:val="00BF2C5A"/>
    <w:rsid w:val="00C033C1"/>
    <w:rsid w:val="00C0346C"/>
    <w:rsid w:val="00C03950"/>
    <w:rsid w:val="00C13654"/>
    <w:rsid w:val="00C206A5"/>
    <w:rsid w:val="00C2503A"/>
    <w:rsid w:val="00C255B7"/>
    <w:rsid w:val="00C36612"/>
    <w:rsid w:val="00C36ED5"/>
    <w:rsid w:val="00C3721E"/>
    <w:rsid w:val="00C37EB4"/>
    <w:rsid w:val="00C44C32"/>
    <w:rsid w:val="00C44E3B"/>
    <w:rsid w:val="00C50F62"/>
    <w:rsid w:val="00C54796"/>
    <w:rsid w:val="00C71D62"/>
    <w:rsid w:val="00C84F82"/>
    <w:rsid w:val="00C906C5"/>
    <w:rsid w:val="00C93BF9"/>
    <w:rsid w:val="00C9421A"/>
    <w:rsid w:val="00C946FE"/>
    <w:rsid w:val="00C96FD1"/>
    <w:rsid w:val="00CA1477"/>
    <w:rsid w:val="00CA5DF5"/>
    <w:rsid w:val="00CB2A72"/>
    <w:rsid w:val="00CC439B"/>
    <w:rsid w:val="00CD4F2E"/>
    <w:rsid w:val="00CE61F4"/>
    <w:rsid w:val="00CF08BF"/>
    <w:rsid w:val="00CF5A24"/>
    <w:rsid w:val="00D008DF"/>
    <w:rsid w:val="00D008F5"/>
    <w:rsid w:val="00D070E7"/>
    <w:rsid w:val="00D139F1"/>
    <w:rsid w:val="00D30350"/>
    <w:rsid w:val="00D3172E"/>
    <w:rsid w:val="00D3642C"/>
    <w:rsid w:val="00D41E05"/>
    <w:rsid w:val="00D4529D"/>
    <w:rsid w:val="00D45493"/>
    <w:rsid w:val="00D600C3"/>
    <w:rsid w:val="00D60C86"/>
    <w:rsid w:val="00D61DC5"/>
    <w:rsid w:val="00D61FF5"/>
    <w:rsid w:val="00D672E7"/>
    <w:rsid w:val="00D713C8"/>
    <w:rsid w:val="00D71B75"/>
    <w:rsid w:val="00D83562"/>
    <w:rsid w:val="00D87E85"/>
    <w:rsid w:val="00D91554"/>
    <w:rsid w:val="00D93822"/>
    <w:rsid w:val="00D957C8"/>
    <w:rsid w:val="00DA6DBD"/>
    <w:rsid w:val="00DA7E40"/>
    <w:rsid w:val="00DB4A3F"/>
    <w:rsid w:val="00DB4C4F"/>
    <w:rsid w:val="00DC13CA"/>
    <w:rsid w:val="00DC3FD5"/>
    <w:rsid w:val="00DC49E2"/>
    <w:rsid w:val="00DC5861"/>
    <w:rsid w:val="00DD10C4"/>
    <w:rsid w:val="00DD3CE6"/>
    <w:rsid w:val="00DD565E"/>
    <w:rsid w:val="00DD6972"/>
    <w:rsid w:val="00DE37FC"/>
    <w:rsid w:val="00DF0C18"/>
    <w:rsid w:val="00DF6735"/>
    <w:rsid w:val="00DF6B4A"/>
    <w:rsid w:val="00E02B61"/>
    <w:rsid w:val="00E03070"/>
    <w:rsid w:val="00E068F2"/>
    <w:rsid w:val="00E11247"/>
    <w:rsid w:val="00E14BCB"/>
    <w:rsid w:val="00E21ECD"/>
    <w:rsid w:val="00E2245D"/>
    <w:rsid w:val="00E2381D"/>
    <w:rsid w:val="00E24621"/>
    <w:rsid w:val="00E2463A"/>
    <w:rsid w:val="00E30DBF"/>
    <w:rsid w:val="00E319D1"/>
    <w:rsid w:val="00E3221B"/>
    <w:rsid w:val="00E3386A"/>
    <w:rsid w:val="00E47D1B"/>
    <w:rsid w:val="00E54302"/>
    <w:rsid w:val="00E54E10"/>
    <w:rsid w:val="00E577EE"/>
    <w:rsid w:val="00E57CF1"/>
    <w:rsid w:val="00E648C4"/>
    <w:rsid w:val="00E6750E"/>
    <w:rsid w:val="00E773E8"/>
    <w:rsid w:val="00E8378E"/>
    <w:rsid w:val="00E86B03"/>
    <w:rsid w:val="00E9007C"/>
    <w:rsid w:val="00E96B4B"/>
    <w:rsid w:val="00EA1C70"/>
    <w:rsid w:val="00EA333E"/>
    <w:rsid w:val="00EA4B53"/>
    <w:rsid w:val="00EA6E32"/>
    <w:rsid w:val="00EA7949"/>
    <w:rsid w:val="00EB4292"/>
    <w:rsid w:val="00EB45EC"/>
    <w:rsid w:val="00EB4A1D"/>
    <w:rsid w:val="00EB771E"/>
    <w:rsid w:val="00EB7F5F"/>
    <w:rsid w:val="00EC0593"/>
    <w:rsid w:val="00EC1A9D"/>
    <w:rsid w:val="00EC32C2"/>
    <w:rsid w:val="00EC51AF"/>
    <w:rsid w:val="00ED4712"/>
    <w:rsid w:val="00ED699D"/>
    <w:rsid w:val="00ED7E55"/>
    <w:rsid w:val="00EE4C2A"/>
    <w:rsid w:val="00EF0C86"/>
    <w:rsid w:val="00F16143"/>
    <w:rsid w:val="00F214A8"/>
    <w:rsid w:val="00F225AF"/>
    <w:rsid w:val="00F22C8B"/>
    <w:rsid w:val="00F243F5"/>
    <w:rsid w:val="00F308F9"/>
    <w:rsid w:val="00F30F36"/>
    <w:rsid w:val="00F33DEC"/>
    <w:rsid w:val="00F33F8F"/>
    <w:rsid w:val="00F361F8"/>
    <w:rsid w:val="00F37DFA"/>
    <w:rsid w:val="00F4062E"/>
    <w:rsid w:val="00F4182E"/>
    <w:rsid w:val="00F41862"/>
    <w:rsid w:val="00F5014A"/>
    <w:rsid w:val="00F524D9"/>
    <w:rsid w:val="00F527C1"/>
    <w:rsid w:val="00F54831"/>
    <w:rsid w:val="00F57F42"/>
    <w:rsid w:val="00F601FD"/>
    <w:rsid w:val="00F62933"/>
    <w:rsid w:val="00F6698D"/>
    <w:rsid w:val="00F7216E"/>
    <w:rsid w:val="00F741A0"/>
    <w:rsid w:val="00F866E3"/>
    <w:rsid w:val="00F879AC"/>
    <w:rsid w:val="00F91A26"/>
    <w:rsid w:val="00F93F9E"/>
    <w:rsid w:val="00F94C8A"/>
    <w:rsid w:val="00F97027"/>
    <w:rsid w:val="00F9794C"/>
    <w:rsid w:val="00FA1BF4"/>
    <w:rsid w:val="00FA25B6"/>
    <w:rsid w:val="00FA5B5C"/>
    <w:rsid w:val="00FA5EDC"/>
    <w:rsid w:val="00FB15D6"/>
    <w:rsid w:val="00FB2171"/>
    <w:rsid w:val="00FB2853"/>
    <w:rsid w:val="00FC38C3"/>
    <w:rsid w:val="00FC5F3C"/>
    <w:rsid w:val="00FD0170"/>
    <w:rsid w:val="00FD01A1"/>
    <w:rsid w:val="00FD2649"/>
    <w:rsid w:val="00FE0067"/>
    <w:rsid w:val="00FE0A33"/>
    <w:rsid w:val="00FE1601"/>
    <w:rsid w:val="00FE37C8"/>
    <w:rsid w:val="00FE3863"/>
    <w:rsid w:val="00FE487D"/>
    <w:rsid w:val="00FE4E0E"/>
    <w:rsid w:val="00FF2324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EB5"/>
    <w:rPr>
      <w:sz w:val="22"/>
      <w:szCs w:val="24"/>
    </w:rPr>
  </w:style>
  <w:style w:type="paragraph" w:styleId="Heading1">
    <w:name w:val="heading 1"/>
    <w:next w:val="BodyText"/>
    <w:qFormat/>
    <w:rsid w:val="0032673E"/>
    <w:pPr>
      <w:keepNext/>
      <w:pageBreakBefore/>
      <w:numPr>
        <w:numId w:val="21"/>
      </w:numPr>
      <w:tabs>
        <w:tab w:val="left" w:pos="72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Text"/>
    <w:qFormat/>
    <w:rsid w:val="0032673E"/>
    <w:pPr>
      <w:pageBreakBefore w:val="0"/>
      <w:numPr>
        <w:ilvl w:val="1"/>
      </w:numPr>
      <w:tabs>
        <w:tab w:val="clear" w:pos="720"/>
        <w:tab w:val="left" w:pos="900"/>
      </w:tabs>
      <w:ind w:left="907" w:hanging="907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qFormat/>
    <w:rsid w:val="0032673E"/>
    <w:pPr>
      <w:numPr>
        <w:ilvl w:val="2"/>
      </w:numPr>
      <w:tabs>
        <w:tab w:val="clear" w:pos="900"/>
        <w:tab w:val="left" w:pos="1080"/>
      </w:tabs>
      <w:ind w:left="1080" w:hanging="108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qFormat/>
    <w:rsid w:val="0032673E"/>
    <w:pPr>
      <w:numPr>
        <w:ilvl w:val="3"/>
      </w:numPr>
      <w:ind w:left="648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clear" w:pos="1080"/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 w:themeColor="text1"/>
      <w:sz w:val="36"/>
      <w:szCs w:val="32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 w:themeColor="text1"/>
      <w:sz w:val="28"/>
      <w:szCs w:val="32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F866E3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link w:val="FooterChar"/>
    <w:rsid w:val="00D713C8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BB52EE"/>
    <w:pPr>
      <w:numPr>
        <w:numId w:val="8"/>
      </w:numPr>
      <w:tabs>
        <w:tab w:val="clear" w:pos="720"/>
        <w:tab w:val="num" w:pos="900"/>
      </w:tabs>
      <w:spacing w:before="60" w:after="60"/>
      <w:ind w:left="907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3"/>
      </w:numPr>
      <w:tabs>
        <w:tab w:val="clear" w:pos="900"/>
        <w:tab w:val="left" w:pos="720"/>
      </w:tabs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rsid w:val="00F91A26"/>
    <w:rPr>
      <w:rFonts w:cs="Tahoma"/>
      <w:szCs w:val="16"/>
      <w:lang w:val="en-US" w:eastAsia="en-US" w:bidi="ar-SA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21"/>
      </w:numPr>
    </w:pPr>
  </w:style>
  <w:style w:type="character" w:customStyle="1" w:styleId="TitleChar">
    <w:name w:val="Title Char"/>
    <w:basedOn w:val="DefaultParagraphFont"/>
    <w:link w:val="Title"/>
    <w:rsid w:val="001B0B28"/>
    <w:rPr>
      <w:rFonts w:ascii="Arial" w:hAnsi="Arial" w:cs="Arial"/>
      <w:b/>
      <w:bCs/>
      <w:color w:val="000000" w:themeColor="text1"/>
      <w:sz w:val="36"/>
      <w:szCs w:val="32"/>
    </w:rPr>
  </w:style>
  <w:style w:type="paragraph" w:customStyle="1" w:styleId="Default">
    <w:name w:val="Default"/>
    <w:rsid w:val="002854A0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Technical">
    <w:name w:val="Technical"/>
    <w:basedOn w:val="Normal"/>
    <w:link w:val="TechnicalChar"/>
    <w:qFormat/>
    <w:rsid w:val="0009294C"/>
    <w:pPr>
      <w:spacing w:after="200" w:line="276" w:lineRule="auto"/>
      <w:ind w:left="720"/>
    </w:pPr>
    <w:rPr>
      <w:rFonts w:ascii="Courier New" w:hAnsi="Courier New" w:cs="Courier New"/>
      <w:color w:val="215868" w:themeColor="accent5" w:themeShade="80"/>
      <w:sz w:val="18"/>
      <w:szCs w:val="18"/>
    </w:rPr>
  </w:style>
  <w:style w:type="character" w:customStyle="1" w:styleId="TechnicalChar">
    <w:name w:val="Technical Char"/>
    <w:basedOn w:val="DefaultParagraphFont"/>
    <w:link w:val="Technical"/>
    <w:locked/>
    <w:rsid w:val="0009294C"/>
    <w:rPr>
      <w:rFonts w:ascii="Courier New" w:hAnsi="Courier New" w:cs="Courier New"/>
      <w:color w:val="215868" w:themeColor="accent5" w:themeShade="80"/>
      <w:sz w:val="18"/>
      <w:szCs w:val="18"/>
    </w:rPr>
  </w:style>
  <w:style w:type="paragraph" w:styleId="ListParagraph">
    <w:name w:val="List Paragraph"/>
    <w:basedOn w:val="Normal"/>
    <w:uiPriority w:val="34"/>
    <w:qFormat/>
    <w:rsid w:val="00760025"/>
    <w:pPr>
      <w:spacing w:after="200" w:line="276" w:lineRule="auto"/>
      <w:ind w:left="720"/>
      <w:contextualSpacing/>
    </w:pPr>
    <w:rPr>
      <w:rFonts w:asciiTheme="minorHAnsi" w:hAnsiTheme="minorHAnsi"/>
      <w:szCs w:val="22"/>
    </w:rPr>
  </w:style>
  <w:style w:type="character" w:styleId="CommentReference">
    <w:name w:val="annotation reference"/>
    <w:basedOn w:val="DefaultParagraphFont"/>
    <w:semiHidden/>
    <w:unhideWhenUsed/>
    <w:rsid w:val="00041A0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41A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41A0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41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41A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EB5"/>
    <w:rPr>
      <w:sz w:val="22"/>
      <w:szCs w:val="24"/>
    </w:rPr>
  </w:style>
  <w:style w:type="paragraph" w:styleId="Heading1">
    <w:name w:val="heading 1"/>
    <w:next w:val="BodyText"/>
    <w:qFormat/>
    <w:rsid w:val="0032673E"/>
    <w:pPr>
      <w:keepNext/>
      <w:pageBreakBefore/>
      <w:numPr>
        <w:numId w:val="21"/>
      </w:numPr>
      <w:tabs>
        <w:tab w:val="left" w:pos="72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Text"/>
    <w:qFormat/>
    <w:rsid w:val="0032673E"/>
    <w:pPr>
      <w:pageBreakBefore w:val="0"/>
      <w:numPr>
        <w:ilvl w:val="1"/>
      </w:numPr>
      <w:tabs>
        <w:tab w:val="clear" w:pos="720"/>
        <w:tab w:val="left" w:pos="900"/>
      </w:tabs>
      <w:ind w:left="907" w:hanging="907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qFormat/>
    <w:rsid w:val="0032673E"/>
    <w:pPr>
      <w:numPr>
        <w:ilvl w:val="2"/>
      </w:numPr>
      <w:tabs>
        <w:tab w:val="clear" w:pos="900"/>
        <w:tab w:val="left" w:pos="1080"/>
      </w:tabs>
      <w:ind w:left="1080" w:hanging="108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qFormat/>
    <w:rsid w:val="0032673E"/>
    <w:pPr>
      <w:numPr>
        <w:ilvl w:val="3"/>
      </w:numPr>
      <w:ind w:left="648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clear" w:pos="1080"/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 w:themeColor="text1"/>
      <w:sz w:val="36"/>
      <w:szCs w:val="32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 w:themeColor="text1"/>
      <w:sz w:val="28"/>
      <w:szCs w:val="32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F866E3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link w:val="FooterChar"/>
    <w:rsid w:val="00D713C8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BB52EE"/>
    <w:pPr>
      <w:numPr>
        <w:numId w:val="8"/>
      </w:numPr>
      <w:tabs>
        <w:tab w:val="clear" w:pos="720"/>
        <w:tab w:val="num" w:pos="900"/>
      </w:tabs>
      <w:spacing w:before="60" w:after="60"/>
      <w:ind w:left="907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3"/>
      </w:numPr>
      <w:tabs>
        <w:tab w:val="clear" w:pos="900"/>
        <w:tab w:val="left" w:pos="720"/>
      </w:tabs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rsid w:val="00F91A26"/>
    <w:rPr>
      <w:rFonts w:cs="Tahoma"/>
      <w:szCs w:val="16"/>
      <w:lang w:val="en-US" w:eastAsia="en-US" w:bidi="ar-SA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21"/>
      </w:numPr>
    </w:pPr>
  </w:style>
  <w:style w:type="character" w:customStyle="1" w:styleId="TitleChar">
    <w:name w:val="Title Char"/>
    <w:basedOn w:val="DefaultParagraphFont"/>
    <w:link w:val="Title"/>
    <w:rsid w:val="001B0B28"/>
    <w:rPr>
      <w:rFonts w:ascii="Arial" w:hAnsi="Arial" w:cs="Arial"/>
      <w:b/>
      <w:bCs/>
      <w:color w:val="000000" w:themeColor="text1"/>
      <w:sz w:val="36"/>
      <w:szCs w:val="32"/>
    </w:rPr>
  </w:style>
  <w:style w:type="paragraph" w:customStyle="1" w:styleId="Default">
    <w:name w:val="Default"/>
    <w:rsid w:val="002854A0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Technical">
    <w:name w:val="Technical"/>
    <w:basedOn w:val="Normal"/>
    <w:link w:val="TechnicalChar"/>
    <w:qFormat/>
    <w:rsid w:val="0009294C"/>
    <w:pPr>
      <w:spacing w:after="200" w:line="276" w:lineRule="auto"/>
      <w:ind w:left="720"/>
    </w:pPr>
    <w:rPr>
      <w:rFonts w:ascii="Courier New" w:hAnsi="Courier New" w:cs="Courier New"/>
      <w:color w:val="215868" w:themeColor="accent5" w:themeShade="80"/>
      <w:sz w:val="18"/>
      <w:szCs w:val="18"/>
    </w:rPr>
  </w:style>
  <w:style w:type="character" w:customStyle="1" w:styleId="TechnicalChar">
    <w:name w:val="Technical Char"/>
    <w:basedOn w:val="DefaultParagraphFont"/>
    <w:link w:val="Technical"/>
    <w:locked/>
    <w:rsid w:val="0009294C"/>
    <w:rPr>
      <w:rFonts w:ascii="Courier New" w:hAnsi="Courier New" w:cs="Courier New"/>
      <w:color w:val="215868" w:themeColor="accent5" w:themeShade="80"/>
      <w:sz w:val="18"/>
      <w:szCs w:val="18"/>
    </w:rPr>
  </w:style>
  <w:style w:type="paragraph" w:styleId="ListParagraph">
    <w:name w:val="List Paragraph"/>
    <w:basedOn w:val="Normal"/>
    <w:uiPriority w:val="34"/>
    <w:qFormat/>
    <w:rsid w:val="00760025"/>
    <w:pPr>
      <w:spacing w:after="200" w:line="276" w:lineRule="auto"/>
      <w:ind w:left="720"/>
      <w:contextualSpacing/>
    </w:pPr>
    <w:rPr>
      <w:rFonts w:asciiTheme="minorHAnsi" w:hAnsiTheme="minorHAnsi"/>
      <w:szCs w:val="22"/>
    </w:rPr>
  </w:style>
  <w:style w:type="character" w:styleId="CommentReference">
    <w:name w:val="annotation reference"/>
    <w:basedOn w:val="DefaultParagraphFont"/>
    <w:semiHidden/>
    <w:unhideWhenUsed/>
    <w:rsid w:val="00041A0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41A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41A0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41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41A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9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617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9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7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1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2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1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48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1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40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00675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664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183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501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522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912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389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304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280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6485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6643DD6FF5429B8E18E4896FA32A" ma:contentTypeVersion="53" ma:contentTypeDescription="Create a new document." ma:contentTypeScope="" ma:versionID="868df19bc329d5c6b12a02573f1f13ce">
  <xsd:schema xmlns:xsd="http://www.w3.org/2001/XMLSchema" xmlns:xs="http://www.w3.org/2001/XMLSchema" xmlns:p="http://schemas.microsoft.com/office/2006/metadata/properties" xmlns:ns1="http://schemas.microsoft.com/sharepoint/v3" xmlns:ns2="43668e79-6fdd-42f5-9b8e-18e4896fa32a" xmlns:ns3="f6d67f09-d0ae-4744-9067-740867136662" targetNamespace="http://schemas.microsoft.com/office/2006/metadata/properties" ma:root="true" ma:fieldsID="d0768c2672561b9f6bbbe12e7992ae78" ns1:_="" ns2:_="" ns3:_="">
    <xsd:import namespace="http://schemas.microsoft.com/sharepoint/v3"/>
    <xsd:import namespace="43668e79-6fdd-42f5-9b8e-18e4896fa32a"/>
    <xsd:import namespace="f6d67f09-d0ae-4744-9067-740867136662"/>
    <xsd:element name="properties">
      <xsd:complexType>
        <xsd:sequence>
          <xsd:element name="documentManagement">
            <xsd:complexType>
              <xsd:all>
                <xsd:element ref="ns2:Process_x0020_ID_x0020__x0028_from_x0020_Processes_x0029_" minOccurs="0"/>
                <xsd:element ref="ns2:Artifact_x0020_Type" minOccurs="0"/>
                <xsd:element ref="ns2:Category" minOccurs="0"/>
                <xsd:element ref="ns2:Funding" minOccurs="0"/>
                <xsd:element ref="ns2:Required_x0020_by_x0020_Governance" minOccurs="0"/>
                <xsd:element ref="ns2:Required_x0020_by_x0020_Program" minOccurs="0"/>
                <xsd:element ref="ns2:Associated_x0020_PMAS_x0020_Milestone" minOccurs="0"/>
                <xsd:element ref="ns2:Purpose" minOccurs="0"/>
                <xsd:element ref="ns2:RCS_x0020_Section" minOccurs="0"/>
                <xsd:element ref="ns2:RCS_x0020_Item_x0020_Number" minOccurs="0"/>
                <xsd:element ref="ns2:RCS_x0020_Description" minOccurs="0"/>
                <xsd:element ref="ns2:RCS_x0020_Retention_x0020_Period" minOccurs="0"/>
                <xsd:element ref="ns2:RCS_x0020_Disposition_x0020_Date" minOccurs="0"/>
                <xsd:element ref="ns2:Scope0" minOccurs="0"/>
                <xsd:element ref="ns2:External_x0020_Link" minOccurs="0"/>
                <xsd:element ref="ns2:External_x0020_URL" minOccurs="0"/>
                <xsd:element ref="ns2:VOA" minOccurs="0"/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2:Process_x0020_ID_x003a_Process_x0020_Name" minOccurs="0"/>
                <xsd:element ref="ns3:TaxCatchAll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SortBehavior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SyncClient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ItemChildCount" minOccurs="0"/>
                <xsd:element ref="ns1:FolderChildCount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DocConcurrency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ModerationComments" ma:index="19" nillable="true" ma:displayName="Approver Comments" ma:hidden="true" ma:internalName="_ModerationComments" ma:readOnly="true">
      <xsd:simpleType>
        <xsd:restriction base="dms:Note"/>
      </xsd:simpleType>
    </xsd:element>
    <xsd:element name="File_x0020_Type" ma:index="22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23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24" nillable="true" ma:displayName="Source URL" ma:hidden="true" ma:internalName="_SourceUrl">
      <xsd:simpleType>
        <xsd:restriction base="dms:Text"/>
      </xsd:simpleType>
    </xsd:element>
    <xsd:element name="_SharedFileIndex" ma:index="25" nillable="true" ma:displayName="Shared File Index" ma:hidden="true" ma:internalName="_SharedFileIndex">
      <xsd:simpleType>
        <xsd:restriction base="dms:Text"/>
      </xsd:simpleType>
    </xsd:element>
    <xsd:element name="ContentTypeId" ma:index="26" nillable="true" ma:displayName="Content Type ID" ma:hidden="true" ma:internalName="ContentTypeId" ma:readOnly="true">
      <xsd:simpleType>
        <xsd:restriction base="dms:Unknown"/>
      </xsd:simpleType>
    </xsd:element>
    <xsd:element name="TemplateUrl" ma:index="27" nillable="true" ma:displayName="Template Link" ma:hidden="true" ma:internalName="TemplateUrl">
      <xsd:simpleType>
        <xsd:restriction base="dms:Text"/>
      </xsd:simpleType>
    </xsd:element>
    <xsd:element name="xd_ProgID" ma:index="28" nillable="true" ma:displayName="HTML File Link" ma:hidden="true" ma:internalName="xd_ProgID">
      <xsd:simpleType>
        <xsd:restriction base="dms:Text"/>
      </xsd:simpleType>
    </xsd:element>
    <xsd:element name="xd_Signature" ma:index="29" nillable="true" ma:displayName="Is Signed" ma:hidden="true" ma:internalName="xd_Signature" ma:readOnly="true">
      <xsd:simpleType>
        <xsd:restriction base="dms:Boolean"/>
      </xsd:simpleType>
    </xsd:element>
    <xsd:element name="ID" ma:index="32" nillable="true" ma:displayName="ID" ma:internalName="ID" ma:readOnly="true">
      <xsd:simpleType>
        <xsd:restriction base="dms:Unknown"/>
      </xsd:simpleType>
    </xsd:element>
    <xsd:element name="Author" ma:index="35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37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38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39" nillable="true" ma:displayName="Copy Source" ma:internalName="_CopySource" ma:readOnly="true">
      <xsd:simpleType>
        <xsd:restriction base="dms:Text"/>
      </xsd:simpleType>
    </xsd:element>
    <xsd:element name="_ModerationStatus" ma:index="40" nillable="true" ma:displayName="Approval Status" ma:default="0" ma:hidden="true" ma:internalName="_ModerationStatus" ma:readOnly="true">
      <xsd:simpleType>
        <xsd:restriction base="dms:Unknown"/>
      </xsd:simpleType>
    </xsd:element>
    <xsd:element name="FileRef" ma:index="4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4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4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4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4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4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SortBehavior" ma:index="47" nillable="true" ma:displayName="Sort Type" ma:hidden="true" ma:list="Docs" ma:internalName="SortBehavior" ma:readOnly="true" ma:showField="SortBehavior">
      <xsd:simpleType>
        <xsd:restriction base="dms:Lookup"/>
      </xsd:simpleType>
    </xsd:element>
    <xsd:element name="CheckedOutUserId" ma:index="49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50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51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5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SyncClientId" ma:index="53" nillable="true" ma:displayName="Client Id" ma:hidden="true" ma:list="Docs" ma:internalName="SyncClientId" ma:readOnly="true" ma:showField="SyncClientId">
      <xsd:simpleType>
        <xsd:restriction base="dms:Lookup"/>
      </xsd:simpleType>
    </xsd:element>
    <xsd:element name="ProgId" ma:index="54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55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56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57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58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MetaInfo" ma:index="71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72" nillable="true" ma:displayName="Level" ma:hidden="true" ma:internalName="_Level" ma:readOnly="true">
      <xsd:simpleType>
        <xsd:restriction base="dms:Unknown"/>
      </xsd:simpleType>
    </xsd:element>
    <xsd:element name="_IsCurrentVersion" ma:index="73" nillable="true" ma:displayName="Is Current Version" ma:hidden="true" ma:internalName="_IsCurrentVersion" ma:readOnly="true">
      <xsd:simpleType>
        <xsd:restriction base="dms:Boolean"/>
      </xsd:simpleType>
    </xsd:element>
    <xsd:element name="ItemChildCount" ma:index="74" nillable="true" ma:displayName="Item Child Count" ma:hidden="true" ma:list="Docs" ma:internalName="ItemChildCount" ma:readOnly="true" ma:showField="ItemChildCount">
      <xsd:simpleType>
        <xsd:restriction base="dms:Lookup"/>
      </xsd:simpleType>
    </xsd:element>
    <xsd:element name="FolderChildCount" ma:index="75" nillable="true" ma:displayName="Folder Child Count" ma:hidden="true" ma:list="Docs" ma:internalName="FolderChildCount" ma:readOnly="true" ma:showField="FolderChildCount">
      <xsd:simpleType>
        <xsd:restriction base="dms:Lookup"/>
      </xsd:simpleType>
    </xsd:element>
    <xsd:element name="owshiddenversion" ma:index="79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80" nillable="true" ma:displayName="UI Version" ma:hidden="true" ma:internalName="_UIVersion" ma:readOnly="true">
      <xsd:simpleType>
        <xsd:restriction base="dms:Unknown"/>
      </xsd:simpleType>
    </xsd:element>
    <xsd:element name="_UIVersionString" ma:index="81" nillable="true" ma:displayName="Version" ma:internalName="_UIVersionString" ma:readOnly="true">
      <xsd:simpleType>
        <xsd:restriction base="dms:Text"/>
      </xsd:simpleType>
    </xsd:element>
    <xsd:element name="InstanceID" ma:index="82" nillable="true" ma:displayName="Instance ID" ma:hidden="true" ma:internalName="InstanceID" ma:readOnly="true">
      <xsd:simpleType>
        <xsd:restriction base="dms:Unknown"/>
      </xsd:simpleType>
    </xsd:element>
    <xsd:element name="Order" ma:index="83" nillable="true" ma:displayName="Order" ma:hidden="true" ma:internalName="Order">
      <xsd:simpleType>
        <xsd:restriction base="dms:Number"/>
      </xsd:simpleType>
    </xsd:element>
    <xsd:element name="GUID" ma:index="84" nillable="true" ma:displayName="GUID" ma:hidden="true" ma:internalName="GUID" ma:readOnly="true">
      <xsd:simpleType>
        <xsd:restriction base="dms:Unknown"/>
      </xsd:simpleType>
    </xsd:element>
    <xsd:element name="WorkflowVersion" ma:index="85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86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87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88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DocConcurrencyNumber" ma:index="89" nillable="true" ma:displayName="Document Concurrency Number" ma:hidden="true" ma:list="Docs" ma:internalName="DocConcurrencyNumber" ma:readOnly="true" ma:showField="DocConcurrencyNumber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68e79-6fdd-42f5-9b8e-18e4896fa32a" elementFormDefault="qualified">
    <xsd:import namespace="http://schemas.microsoft.com/office/2006/documentManagement/types"/>
    <xsd:import namespace="http://schemas.microsoft.com/office/infopath/2007/PartnerControls"/>
    <xsd:element name="Process_x0020_ID_x0020__x0028_from_x0020_Processes_x0029_" ma:index="2" nillable="true" ma:displayName="Process ID" ma:description="Select the process ID(s) where the artifact is either created or updated." ma:list="{4ab19761-e153-4db0-ad5a-6e9a42571488}" ma:internalName="Process_x0020_ID_x0020__x0028_from_x0020_Processes_x0029_" ma:readOnly="false" ma:showField="Process_x0020_Nam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rtifact_x0020_Type" ma:index="3" nillable="true" ma:displayName="Artifact Type" ma:description="1. If Build is selected also select Product&#10;2. If Increment is selected also select Project" ma:internalName="Artifact_x0020_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Program"/>
                    <xsd:enumeration value="Project"/>
                    <xsd:enumeration value="Increment"/>
                    <xsd:enumeration value="Product"/>
                    <xsd:enumeration value="Build"/>
                  </xsd:restriction>
                </xsd:simpleType>
              </xsd:element>
            </xsd:sequence>
          </xsd:extension>
        </xsd:complexContent>
      </xsd:complexType>
    </xsd:element>
    <xsd:element name="Category" ma:index="4" nillable="true" ma:displayName="Category" ma:format="Dropdown" ma:internalName="Category">
      <xsd:simpleType>
        <xsd:restriction base="dms:Choice">
          <xsd:enumeration value="Template"/>
          <xsd:enumeration value="Checklist"/>
          <xsd:enumeration value="Process Map"/>
          <xsd:enumeration value="Supporting Documents"/>
        </xsd:restriction>
      </xsd:simpleType>
    </xsd:element>
    <xsd:element name="Funding" ma:index="5" nillable="true" ma:displayName="Funding" ma:internalName="Funding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DME"/>
                    <xsd:enumeration value="Sustainment"/>
                  </xsd:restriction>
                </xsd:simpleType>
              </xsd:element>
            </xsd:sequence>
          </xsd:extension>
        </xsd:complexContent>
      </xsd:complexType>
    </xsd:element>
    <xsd:element name="Required_x0020_by_x0020_Governance" ma:index="6" nillable="true" ma:displayName="Required by Governance" ma:internalName="Required_x0020_by_x0020_Governanc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PMAS"/>
                    <xsd:enumeration value="ESE ETS"/>
                    <xsd:enumeration value="ESE SEDR"/>
                    <xsd:enumeration value="ESE Release Review"/>
                    <xsd:enumeration value="AERB"/>
                    <xsd:enumeration value="Assessment and Authorization"/>
                    <xsd:enumeration value="Section 508"/>
                    <xsd:enumeration value="VHA Release Management"/>
                    <xsd:enumeration value="Operational Readiness"/>
                    <xsd:enumeration value="Enterprise Operations"/>
                    <xsd:enumeration value="Field Operations"/>
                    <xsd:enumeration value="VistA Intake Program"/>
                    <xsd:enumeration value="VHA Sustainment"/>
                    <xsd:enumeration value="VBA Sustainment"/>
                  </xsd:restriction>
                </xsd:simpleType>
              </xsd:element>
            </xsd:sequence>
          </xsd:extension>
        </xsd:complexContent>
      </xsd:complexType>
    </xsd:element>
    <xsd:element name="Required_x0020_by_x0020_Program" ma:index="7" nillable="true" ma:displayName="Required by Program" ma:description="This is a listing of VBA Organizations. Use Only if VBA Sustainment is Selected Above" ma:internalName="Required_x0020_by_x0020_Program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VBA BDN"/>
                    <xsd:enumeration value="VBA BIRLS"/>
                    <xsd:enumeration value="VBA Education Benefits"/>
                    <xsd:enumeration value="VBA Insurance"/>
                    <xsd:enumeration value="VBA LGY"/>
                    <xsd:enumeration value="VBA NCA"/>
                    <xsd:enumeration value="VBA VETSNET"/>
                  </xsd:restriction>
                </xsd:simpleType>
              </xsd:element>
            </xsd:sequence>
          </xsd:extension>
        </xsd:complexContent>
      </xsd:complexType>
    </xsd:element>
    <xsd:element name="Associated_x0020_PMAS_x0020_Milestone" ma:index="8" nillable="true" ma:displayName="Required by Milestone" ma:default="No" ma:description="By which PMAS Milestone is the artifact needed." ma:format="Dropdown" ma:internalName="Associated_x0020_PMAS_x0020_Milestone">
      <xsd:simpleType>
        <xsd:restriction base="dms:Choice">
          <xsd:enumeration value="No"/>
          <xsd:enumeration value="MS 0"/>
          <xsd:enumeration value="MS 1"/>
          <xsd:enumeration value="MS 1 IOC"/>
          <xsd:enumeration value="MS 2"/>
          <xsd:enumeration value="MS 3"/>
          <xsd:enumeration value="MS 4"/>
        </xsd:restriction>
      </xsd:simpleType>
    </xsd:element>
    <xsd:element name="Purpose" ma:index="9" nillable="true" ma:displayName="Purpose" ma:description="Enter the purpose or brief description of the artifact in question." ma:internalName="Purpose">
      <xsd:simpleType>
        <xsd:restriction base="dms:Note">
          <xsd:maxLength value="255"/>
        </xsd:restriction>
      </xsd:simpleType>
    </xsd:element>
    <xsd:element name="RCS_x0020_Section" ma:index="10" nillable="true" ma:displayName="RCS Section" ma:description="Select the section of OI&amp;T Records Control Schedule per http://www.oprm.va.gov/docs/RCS005-1-OIT-8-21-09.pdf" ma:format="Dropdown" ma:internalName="RCS_x0020_Section">
      <xsd:simpleType>
        <xsd:restriction base="dms:Choice">
          <xsd:enumeration value="A"/>
          <xsd:enumeration value="B"/>
          <xsd:enumeration value="C"/>
          <xsd:enumeration value="D"/>
          <xsd:enumeration value="E"/>
          <xsd:enumeration value="F"/>
          <xsd:enumeration value="G"/>
          <xsd:enumeration value="H"/>
          <xsd:enumeration value="I"/>
          <xsd:enumeration value="J"/>
          <xsd:enumeration value="K"/>
          <xsd:enumeration value="L"/>
          <xsd:enumeration value="M"/>
          <xsd:enumeration value="N"/>
          <xsd:enumeration value="O"/>
          <xsd:enumeration value="P"/>
          <xsd:enumeration value="Q"/>
          <xsd:enumeration value="N/A"/>
        </xsd:restriction>
      </xsd:simpleType>
    </xsd:element>
    <xsd:element name="RCS_x0020_Item_x0020_Number" ma:index="11" nillable="true" ma:displayName="RCS Item Number" ma:description="Select the RCS Item Number per the OI&amp;T Records Control Schedule per http://www.oprm.va.gov/docs/RCS005-1-OIT-8-21-09.pdf" ma:internalName="RCS_x0020_Item_x0020_Number">
      <xsd:simpleType>
        <xsd:restriction base="dms:Text">
          <xsd:maxLength value="255"/>
        </xsd:restriction>
      </xsd:simpleType>
    </xsd:element>
    <xsd:element name="RCS_x0020_Description" ma:index="12" nillable="true" ma:displayName="RCS Description" ma:description="Enter the description summary from OI&amp;T Records Control Schedule per http://www.oprm.va.gov/docs/RCS005-1-OIT-8-21-09.pdf" ma:internalName="RCS_x0020_Description">
      <xsd:simpleType>
        <xsd:restriction base="dms:Text">
          <xsd:maxLength value="255"/>
        </xsd:restriction>
      </xsd:simpleType>
    </xsd:element>
    <xsd:element name="RCS_x0020_Retention_x0020_Period" ma:index="13" nillable="true" ma:displayName="RCS Retention Period" ma:description="This field will be populated in the document once downloaded and filled out using the OI&amp;T Records Control Schedule per http://www.oprm.va.gov/docs/RCS005-1-OIT-8-21-09.pdf" ma:internalName="RCS_x0020_Retention_x0020_Period">
      <xsd:simpleType>
        <xsd:restriction base="dms:Text">
          <xsd:maxLength value="255"/>
        </xsd:restriction>
      </xsd:simpleType>
    </xsd:element>
    <xsd:element name="RCS_x0020_Disposition_x0020_Date" ma:index="14" nillable="true" ma:displayName="RCS Disposition Date" ma:format="DateOnly" ma:internalName="RCS_x0020_Disposition_x0020_Date">
      <xsd:simpleType>
        <xsd:restriction base="dms:DateTime"/>
      </xsd:simpleType>
    </xsd:element>
    <xsd:element name="Scope0" ma:index="15" nillable="true" ma:displayName="Scope" ma:format="Dropdown" ma:internalName="Scope0">
      <xsd:simpleType>
        <xsd:restriction base="dms:Choice">
          <xsd:enumeration value="PD"/>
          <xsd:enumeration value="Cross-Cutting"/>
          <xsd:enumeration value="VBA"/>
          <xsd:enumeration value="VHA"/>
          <xsd:enumeration value="NCA"/>
          <xsd:enumeration value="OIT"/>
          <xsd:enumeration value="ASD"/>
          <xsd:enumeration value="ITRM"/>
          <xsd:enumeration value="SDE"/>
          <xsd:enumeration value="OIS"/>
          <xsd:enumeration value="CORP"/>
          <xsd:enumeration value="OAL"/>
          <xsd:enumeration value="QPO"/>
        </xsd:restriction>
      </xsd:simpleType>
    </xsd:element>
    <xsd:element name="External_x0020_Link" ma:index="16" nillable="true" ma:displayName="External Link" ma:default="0" ma:internalName="External_x0020_Link">
      <xsd:simpleType>
        <xsd:restriction base="dms:Boolean"/>
      </xsd:simpleType>
    </xsd:element>
    <xsd:element name="External_x0020_URL" ma:index="17" nillable="true" ma:displayName="External URL" ma:internalName="External_x0020_URL">
      <xsd:simpleType>
        <xsd:restriction base="dms:Text">
          <xsd:maxLength value="255"/>
        </xsd:restriction>
      </xsd:simpleType>
    </xsd:element>
    <xsd:element name="VOA" ma:index="18" nillable="true" ma:displayName="Public" ma:internalName="VOA">
      <xsd:simpleType>
        <xsd:restriction base="dms:Text">
          <xsd:maxLength value="255"/>
        </xsd:restriction>
      </xsd:simpleType>
    </xsd:element>
    <xsd:element name="Process_x0020_ID_x003a_Process_x0020_Name" ma:index="30" nillable="true" ma:displayName="Process Name" ma:list="{4ab19761-e153-4db0-ad5a-6e9a42571488}" ma:internalName="Process_x0020_ID_x003a_Process_x0020_Name" ma:readOnly="true" ma:showField="Title" ma:web="88309b19-0f08-4d14-9f6d-c2bbcf4a9f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67f09-d0ae-4744-9067-740867136662" elementFormDefault="qualified">
    <xsd:import namespace="http://schemas.microsoft.com/office/2006/documentManagement/types"/>
    <xsd:import namespace="http://schemas.microsoft.com/office/infopath/2007/PartnerControls"/>
    <xsd:element name="TaxCatchAll" ma:index="31" nillable="true" ma:displayName="Taxonomy Catch All Column" ma:hidden="true" ma:list="{1de280e4-913c-4a7f-bc96-2bba03cef228}" ma:internalName="TaxCatchAll" ma:showField="CatchAllData" ma:web="f6d67f09-d0ae-4744-9067-7408671366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TypeId xmlns="http://schemas.microsoft.com/sharepoint/v3">0x010100798E6643DD6FF5429B8E18E4896FA32A</ContentTypeId>
    <TemplateUrl xmlns="http://schemas.microsoft.com/sharepoint/v3" xsi:nil="true"/>
    <_SourceUrl xmlns="http://schemas.microsoft.com/sharepoint/v3" xsi:nil="true"/>
    <xd_ProgID xmlns="http://schemas.microsoft.com/sharepoint/v3" xsi:nil="true"/>
    <Order xmlns="http://schemas.microsoft.com/sharepoint/v3">1388900</Order>
    <_SharedFileIndex xmlns="http://schemas.microsoft.com/sharepoint/v3" xsi:nil="true"/>
    <MetaInfo xmlns="http://schemas.microsoft.com/sharepoint/v3" xsi:nil="true"/>
    <External_x0020_Link xmlns="43668e79-6fdd-42f5-9b8e-18e4896fa32a">false</External_x0020_Link>
    <Category xmlns="43668e79-6fdd-42f5-9b8e-18e4896fa32a">Template</Category>
    <Artifact_x0020_Type xmlns="43668e79-6fdd-42f5-9b8e-18e4896fa32a">
      <Value>Product</Value>
      <Value>Build</Value>
    </Artifact_x0020_Type>
    <RCS_x0020_Section xmlns="43668e79-6fdd-42f5-9b8e-18e4896fa32a">P</RCS_x0020_Section>
    <Scope0 xmlns="43668e79-6fdd-42f5-9b8e-18e4896fa32a">OIT</Scope0>
    <External_x0020_URL xmlns="43668e79-6fdd-42f5-9b8e-18e4896fa32a" xsi:nil="true"/>
    <Required_x0020_by_x0020_Governance xmlns="43668e79-6fdd-42f5-9b8e-18e4896fa32a">
      <Value>ESE Release Review</Value>
      <Value>VHA Release Management</Value>
      <Value>Operational Readiness</Value>
      <Value>Enterprise Operations</Value>
      <Value>Field Operations</Value>
    </Required_x0020_by_x0020_Governance>
    <Associated_x0020_PMAS_x0020_Milestone xmlns="43668e79-6fdd-42f5-9b8e-18e4896fa32a">MS 2</Associated_x0020_PMAS_x0020_Milestone>
    <Process_x0020_ID_x0020__x0028_from_x0020_Processes_x0029_ xmlns="43668e79-6fdd-42f5-9b8e-18e4896fa32a">
      <Value>129</Value>
    </Process_x0020_ID_x0020__x0028_from_x0020_Processes_x0029_>
    <Purpose xmlns="43668e79-6fdd-42f5-9b8e-18e4896fa32a">The Installation, Back-out, Rollback Plan defines the ordered, technical steps required to install the product, and if necessary, to back-out the installation, and to roll back to the previously installed version of the product.</Purpose>
    <VOA xmlns="43668e79-6fdd-42f5-9b8e-18e4896fa32a">Yes</VOA>
    <TaxCatchAll xmlns="f6d67f09-d0ae-4744-9067-740867136662"/>
    <RCS_x0020_Item_x0020_Number xmlns="43668e79-6fdd-42f5-9b8e-18e4896fa32a">11 a. or b.</RCS_x0020_Item_x0020_Number>
    <RCS_x0020_Description xmlns="43668e79-6fdd-42f5-9b8e-18e4896fa32a">IT Infrastructure Design and Implementation Files</RCS_x0020_Description>
    <RCS_x0020_Disposition_x0020_Date xmlns="43668e79-6fdd-42f5-9b8e-18e4896fa32a" xsi:nil="true"/>
    <RCS_x0020_Retention_x0020_Period xmlns="43668e79-6fdd-42f5-9b8e-18e4896fa32a">a. Project not implemented - Destroy/delete 1 year after final decision is made; b.  Project implemented - Destroy/delete 5 years after project is terminated.</RCS_x0020_Retention_x0020_Period>
    <Funding xmlns="43668e79-6fdd-42f5-9b8e-18e4896fa32a">
      <Value>DME</Value>
    </Funding>
    <Required_x0020_by_x0020_Program xmlns="43668e79-6fdd-42f5-9b8e-18e4896fa32a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E34CDF-95C8-47F5-8DEA-B12CDBA6E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3668e79-6fdd-42f5-9b8e-18e4896fa32a"/>
    <ds:schemaRef ds:uri="f6d67f09-d0ae-4744-9067-7408671366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D2CF8B-9DFB-4F30-A48E-F4255DF8E4A9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f6d67f09-d0ae-4744-9067-740867136662"/>
    <ds:schemaRef ds:uri="http://schemas.microsoft.com/sharepoint/v3"/>
    <ds:schemaRef ds:uri="43668e79-6fdd-42f5-9b8e-18e4896fa32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9048059-F001-4411-96CC-16C96E49E4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1311</Words>
  <Characters>9628</Characters>
  <Application>Microsoft Office Word</Application>
  <DocSecurity>0</DocSecurity>
  <Lines>80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Back-out and Rollback Plan Template</vt:lpstr>
    </vt:vector>
  </TitlesOfParts>
  <LinksUpToDate>false</LinksUpToDate>
  <CharactersWithSpaces>10918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Back-out and Rollback Plan Template</dc:title>
  <dc:subject>Installation, Back-out, and Rollback Plan Template</dc:subject>
  <dc:creator/>
  <cp:lastModifiedBy/>
  <cp:revision>1</cp:revision>
  <dcterms:created xsi:type="dcterms:W3CDTF">2016-12-21T18:21:00Z</dcterms:created>
  <dcterms:modified xsi:type="dcterms:W3CDTF">2016-12-21T18:21:00Z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517b4cbb-51d1-4b55-85c8-90625c01ffe0</vt:lpwstr>
  </property>
  <property fmtid="{D5CDD505-2E9C-101B-9397-08002B2CF9AE}" pid="3" name="LM SIP Document Sensitivity">
    <vt:lpwstr/>
  </property>
  <property fmtid="{D5CDD505-2E9C-101B-9397-08002B2CF9AE}" pid="4" name="Document Author">
    <vt:lpwstr>ACCT04\engledaj</vt:lpwstr>
  </property>
  <property fmtid="{D5CDD505-2E9C-101B-9397-08002B2CF9AE}" pid="5" name="Document Sensitivity">
    <vt:lpwstr>1</vt:lpwstr>
  </property>
  <property fmtid="{D5CDD505-2E9C-101B-9397-08002B2CF9AE}" pid="6" name="ThirdParty">
    <vt:lpwstr/>
  </property>
  <property fmtid="{D5CDD505-2E9C-101B-9397-08002B2CF9AE}" pid="7" name="OCI Restriction">
    <vt:bool>false</vt:bool>
  </property>
  <property fmtid="{D5CDD505-2E9C-101B-9397-08002B2CF9AE}" pid="8" name="OCI Additional Info">
    <vt:lpwstr/>
  </property>
  <property fmtid="{D5CDD505-2E9C-101B-9397-08002B2CF9AE}" pid="9" name="Allow Header Overwrite">
    <vt:bool>true</vt:bool>
  </property>
  <property fmtid="{D5CDD505-2E9C-101B-9397-08002B2CF9AE}" pid="10" name="Allow Footer Overwrite">
    <vt:bool>true</vt:bool>
  </property>
  <property fmtid="{D5CDD505-2E9C-101B-9397-08002B2CF9AE}" pid="11" name="Multiple Selected">
    <vt:lpwstr>-1</vt:lpwstr>
  </property>
  <property fmtid="{D5CDD505-2E9C-101B-9397-08002B2CF9AE}" pid="12" name="SIPLongWording">
    <vt:lpwstr/>
  </property>
  <property fmtid="{D5CDD505-2E9C-101B-9397-08002B2CF9AE}" pid="13" name="checkedProgramsCount">
    <vt:i4>0</vt:i4>
  </property>
  <property fmtid="{D5CDD505-2E9C-101B-9397-08002B2CF9AE}" pid="14" name="ExpCountry">
    <vt:lpwstr/>
  </property>
</Properties>
</file>