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733F4" w14:textId="77777777" w:rsidR="0080696F" w:rsidRDefault="0080696F" w:rsidP="0080696F">
      <w:pPr>
        <w:pStyle w:val="Title"/>
      </w:pPr>
      <w:bookmarkStart w:id="0" w:name="_Toc205632711"/>
      <w:bookmarkStart w:id="1" w:name="_GoBack"/>
      <w:bookmarkEnd w:id="1"/>
      <w:r w:rsidRPr="008E4F49">
        <w:t>Pharmacy Reengineering (PRE)</w:t>
      </w:r>
    </w:p>
    <w:p w14:paraId="63225E49" w14:textId="24FC7328" w:rsidR="00D9610D" w:rsidRDefault="008B0C41" w:rsidP="001257B9">
      <w:pPr>
        <w:pStyle w:val="Title"/>
      </w:pPr>
      <w:r>
        <w:t xml:space="preserve">Inbound </w:t>
      </w:r>
      <w:proofErr w:type="spellStart"/>
      <w:r>
        <w:t>ePrescribing</w:t>
      </w:r>
      <w:proofErr w:type="spellEnd"/>
      <w:r w:rsidR="00D82C4A">
        <w:t xml:space="preserve"> </w:t>
      </w:r>
      <w:r w:rsidR="00BF6549">
        <w:t>(</w:t>
      </w:r>
      <w:r w:rsidR="005545B2">
        <w:t>IEP</w:t>
      </w:r>
      <w:r w:rsidR="00BF6549">
        <w:t>)</w:t>
      </w:r>
      <w:r w:rsidR="00856CFD">
        <w:t xml:space="preserve"> 3.1</w:t>
      </w:r>
    </w:p>
    <w:p w14:paraId="797A1089" w14:textId="3034D1C6" w:rsidR="00A8580F" w:rsidRDefault="00A8580F" w:rsidP="001257B9">
      <w:pPr>
        <w:pStyle w:val="Title"/>
      </w:pPr>
      <w:r>
        <w:t>Pentaho 8.2</w:t>
      </w:r>
    </w:p>
    <w:p w14:paraId="6322E688" w14:textId="17502A79" w:rsidR="001257B9" w:rsidRPr="00227FB4" w:rsidRDefault="001257B9" w:rsidP="001257B9">
      <w:pPr>
        <w:pStyle w:val="Title"/>
      </w:pPr>
      <w:r>
        <w:t>Installation</w:t>
      </w:r>
      <w:r w:rsidR="007C1667">
        <w:t xml:space="preserve"> </w:t>
      </w:r>
      <w:r>
        <w:t>Guide</w:t>
      </w:r>
    </w:p>
    <w:p w14:paraId="4CF2E352" w14:textId="77777777" w:rsidR="001257B9" w:rsidRPr="00CA2F5D" w:rsidRDefault="001257B9" w:rsidP="00BF6549">
      <w:pPr>
        <w:pStyle w:val="CoverTitleInstructions"/>
        <w:spacing w:before="960" w:after="960"/>
        <w:rPr>
          <w:color w:val="auto"/>
        </w:rPr>
      </w:pPr>
      <w:r w:rsidRPr="00227FB4">
        <w:rPr>
          <w:noProof/>
        </w:rPr>
        <w:drawing>
          <wp:inline distT="0" distB="0" distL="0" distR="0" wp14:anchorId="5387B88B" wp14:editId="18BF7BC6">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47C1044A" w14:textId="32179C60" w:rsidR="001257B9" w:rsidRPr="00227FB4" w:rsidRDefault="008B1D9E" w:rsidP="00BF6549">
      <w:pPr>
        <w:pStyle w:val="Title2"/>
        <w:spacing w:before="0" w:after="360"/>
      </w:pPr>
      <w:r>
        <w:t>February</w:t>
      </w:r>
      <w:r w:rsidR="00DB22D1">
        <w:t xml:space="preserve"> 2020</w:t>
      </w:r>
    </w:p>
    <w:p w14:paraId="7BA098B2" w14:textId="01D9646E" w:rsidR="0080696F" w:rsidRPr="008E4F49" w:rsidRDefault="0080696F" w:rsidP="00BF6549">
      <w:pPr>
        <w:pStyle w:val="Title2"/>
        <w:spacing w:before="0" w:after="360"/>
      </w:pPr>
      <w:r w:rsidRPr="008E4F49">
        <w:t>Department of Veterans Affairs</w:t>
      </w:r>
      <w:r w:rsidR="00BF6549">
        <w:t xml:space="preserve"> (VA)</w:t>
      </w:r>
    </w:p>
    <w:p w14:paraId="5B0ED787" w14:textId="03DA98C8" w:rsidR="0080696F" w:rsidRPr="008E4F49" w:rsidRDefault="0080696F" w:rsidP="00BF6549">
      <w:pPr>
        <w:pStyle w:val="Title2"/>
        <w:spacing w:before="0" w:after="360"/>
      </w:pPr>
      <w:r w:rsidRPr="008E4F49">
        <w:t>Office of Information and Technology (OIT)</w:t>
      </w:r>
    </w:p>
    <w:p w14:paraId="6F0DB333" w14:textId="77777777" w:rsidR="0080696F" w:rsidRPr="0080696F" w:rsidRDefault="0080696F" w:rsidP="0080696F">
      <w:pPr>
        <w:pStyle w:val="BodyText"/>
        <w:rPr>
          <w:lang w:bidi="ar-SA"/>
        </w:rPr>
        <w:sectPr w:rsidR="0080696F" w:rsidRPr="0080696F" w:rsidSect="00FA1BF4">
          <w:pgSz w:w="12240" w:h="15840" w:code="1"/>
          <w:pgMar w:top="1440" w:right="1440" w:bottom="1440" w:left="1440" w:header="720" w:footer="720" w:gutter="0"/>
          <w:pgNumType w:fmt="lowerRoman" w:start="1"/>
          <w:cols w:space="720"/>
          <w:vAlign w:val="center"/>
          <w:docGrid w:linePitch="360"/>
        </w:sectPr>
      </w:pPr>
    </w:p>
    <w:p w14:paraId="0D0A014D" w14:textId="77777777" w:rsidR="001257B9" w:rsidRDefault="001257B9" w:rsidP="00B27A42">
      <w:pPr>
        <w:pStyle w:val="Title2"/>
        <w:spacing w:before="0" w:after="360"/>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Description w:val="Revision History showing date artifact was created or revised, version number, description, and author."/>
      </w:tblPr>
      <w:tblGrid>
        <w:gridCol w:w="1457"/>
        <w:gridCol w:w="1170"/>
        <w:gridCol w:w="4951"/>
        <w:gridCol w:w="1998"/>
      </w:tblGrid>
      <w:tr w:rsidR="007F4696" w:rsidRPr="005068FD" w14:paraId="25103D75" w14:textId="77777777" w:rsidTr="009A55D8">
        <w:trPr>
          <w:cantSplit/>
          <w:tblHeader/>
        </w:trPr>
        <w:tc>
          <w:tcPr>
            <w:tcW w:w="761" w:type="pct"/>
            <w:shd w:val="clear" w:color="auto" w:fill="F2F2F2"/>
          </w:tcPr>
          <w:p w14:paraId="6C7AA976" w14:textId="77777777" w:rsidR="001257B9" w:rsidRPr="005068FD" w:rsidRDefault="001257B9" w:rsidP="007F4696">
            <w:pPr>
              <w:pStyle w:val="TableHeading"/>
              <w:ind w:right="540"/>
            </w:pPr>
            <w:r w:rsidRPr="005068FD">
              <w:t>Date</w:t>
            </w:r>
          </w:p>
        </w:tc>
        <w:tc>
          <w:tcPr>
            <w:tcW w:w="611" w:type="pct"/>
            <w:shd w:val="clear" w:color="auto" w:fill="F2F2F2"/>
          </w:tcPr>
          <w:p w14:paraId="38C40995" w14:textId="3BB1ACA2" w:rsidR="001257B9" w:rsidRPr="005068FD" w:rsidRDefault="009A55D8" w:rsidP="006546F9">
            <w:pPr>
              <w:pStyle w:val="TableHeading"/>
            </w:pPr>
            <w:r>
              <w:t>Version</w:t>
            </w:r>
          </w:p>
        </w:tc>
        <w:tc>
          <w:tcPr>
            <w:tcW w:w="2585" w:type="pct"/>
            <w:shd w:val="clear" w:color="auto" w:fill="F2F2F2"/>
          </w:tcPr>
          <w:p w14:paraId="53B05A64" w14:textId="77777777" w:rsidR="001257B9" w:rsidRPr="005068FD" w:rsidRDefault="001257B9" w:rsidP="006546F9">
            <w:pPr>
              <w:pStyle w:val="TableHeading"/>
            </w:pPr>
            <w:r w:rsidRPr="005068FD">
              <w:t>Description</w:t>
            </w:r>
          </w:p>
        </w:tc>
        <w:tc>
          <w:tcPr>
            <w:tcW w:w="1043" w:type="pct"/>
            <w:shd w:val="clear" w:color="auto" w:fill="F2F2F2"/>
          </w:tcPr>
          <w:p w14:paraId="2F889030" w14:textId="77777777" w:rsidR="001257B9" w:rsidRPr="005068FD" w:rsidRDefault="001257B9" w:rsidP="006546F9">
            <w:pPr>
              <w:pStyle w:val="TableHeading"/>
            </w:pPr>
            <w:r w:rsidRPr="005068FD">
              <w:t>Author</w:t>
            </w:r>
          </w:p>
        </w:tc>
      </w:tr>
      <w:tr w:rsidR="009A55D8" w14:paraId="280E5330" w14:textId="77777777" w:rsidTr="009A55D8">
        <w:trPr>
          <w:cantSplit/>
        </w:trPr>
        <w:tc>
          <w:tcPr>
            <w:tcW w:w="761" w:type="pct"/>
          </w:tcPr>
          <w:p w14:paraId="6F87BB8D" w14:textId="7D007D5A" w:rsidR="009A55D8" w:rsidRDefault="009A55D8" w:rsidP="009A55D8">
            <w:pPr>
              <w:pStyle w:val="TableText"/>
            </w:pPr>
            <w:r>
              <w:t>02/26/2020</w:t>
            </w:r>
          </w:p>
        </w:tc>
        <w:tc>
          <w:tcPr>
            <w:tcW w:w="611" w:type="pct"/>
          </w:tcPr>
          <w:p w14:paraId="45330243" w14:textId="03A3CAF0" w:rsidR="009A55D8" w:rsidRDefault="009A55D8" w:rsidP="009A55D8">
            <w:pPr>
              <w:pStyle w:val="TableText"/>
            </w:pPr>
            <w:r>
              <w:t>1.2</w:t>
            </w:r>
          </w:p>
        </w:tc>
        <w:tc>
          <w:tcPr>
            <w:tcW w:w="2585" w:type="pct"/>
          </w:tcPr>
          <w:p w14:paraId="68446F22" w14:textId="28AEFEA0" w:rsidR="009A55D8" w:rsidRDefault="009A55D8" w:rsidP="009A55D8">
            <w:pPr>
              <w:pStyle w:val="TableText"/>
            </w:pPr>
            <w:r>
              <w:t>PSO*7.0*589 Pentaho 8.2 Upgrade:</w:t>
            </w:r>
          </w:p>
          <w:p w14:paraId="6BA820D4" w14:textId="77777777" w:rsidR="009A55D8" w:rsidRDefault="009A55D8" w:rsidP="009A55D8">
            <w:pPr>
              <w:pStyle w:val="TableText"/>
              <w:numPr>
                <w:ilvl w:val="0"/>
                <w:numId w:val="24"/>
              </w:numPr>
            </w:pPr>
            <w:r>
              <w:t>Updated Installation Procedures</w:t>
            </w:r>
          </w:p>
          <w:p w14:paraId="4AA24E64" w14:textId="200FDA0F" w:rsidR="009A55D8" w:rsidRDefault="009A55D8" w:rsidP="009A55D8">
            <w:pPr>
              <w:pStyle w:val="TableText"/>
              <w:numPr>
                <w:ilvl w:val="0"/>
                <w:numId w:val="24"/>
              </w:numPr>
            </w:pPr>
            <w:r>
              <w:t>Updated Title page, Revision History, and Footers</w:t>
            </w:r>
          </w:p>
          <w:p w14:paraId="50EAAFDC" w14:textId="75F0559B" w:rsidR="009A55D8" w:rsidRDefault="009A55D8" w:rsidP="009A55D8">
            <w:pPr>
              <w:pStyle w:val="TableText"/>
              <w:numPr>
                <w:ilvl w:val="0"/>
                <w:numId w:val="24"/>
              </w:numPr>
            </w:pPr>
            <w:r>
              <w:t xml:space="preserve">Updated consistent formatting throughout </w:t>
            </w:r>
          </w:p>
        </w:tc>
        <w:tc>
          <w:tcPr>
            <w:tcW w:w="1043" w:type="pct"/>
          </w:tcPr>
          <w:p w14:paraId="483FE608" w14:textId="77777777" w:rsidR="009A55D8" w:rsidRDefault="009A55D8" w:rsidP="009A55D8">
            <w:pPr>
              <w:pStyle w:val="TableText"/>
            </w:pPr>
            <w:r>
              <w:t>Liberty</w:t>
            </w:r>
          </w:p>
          <w:p w14:paraId="56697DDC" w14:textId="5AF8414B" w:rsidR="009A55D8" w:rsidRDefault="009A55D8" w:rsidP="009A55D8">
            <w:pPr>
              <w:pStyle w:val="TableText"/>
            </w:pPr>
            <w:r>
              <w:t>J. Smith, TW</w:t>
            </w:r>
          </w:p>
        </w:tc>
      </w:tr>
      <w:tr w:rsidR="009A55D8" w14:paraId="23D16CA9" w14:textId="77777777" w:rsidTr="009A55D8">
        <w:trPr>
          <w:cantSplit/>
        </w:trPr>
        <w:tc>
          <w:tcPr>
            <w:tcW w:w="761" w:type="pct"/>
          </w:tcPr>
          <w:p w14:paraId="55E8635B" w14:textId="6BCCF46D" w:rsidR="009A55D8" w:rsidRDefault="009A55D8" w:rsidP="009A55D8">
            <w:pPr>
              <w:pStyle w:val="TableText"/>
            </w:pPr>
            <w:r>
              <w:t>04/2019</w:t>
            </w:r>
          </w:p>
        </w:tc>
        <w:tc>
          <w:tcPr>
            <w:tcW w:w="611" w:type="pct"/>
          </w:tcPr>
          <w:p w14:paraId="4F3872FF" w14:textId="3441569E" w:rsidR="009A55D8" w:rsidRDefault="009A55D8" w:rsidP="009A55D8">
            <w:pPr>
              <w:pStyle w:val="TableText"/>
            </w:pPr>
            <w:r>
              <w:t xml:space="preserve">1.1 </w:t>
            </w:r>
          </w:p>
        </w:tc>
        <w:tc>
          <w:tcPr>
            <w:tcW w:w="2585" w:type="pct"/>
          </w:tcPr>
          <w:p w14:paraId="43A091C7" w14:textId="36927024" w:rsidR="009A55D8" w:rsidRDefault="009A55D8" w:rsidP="009A55D8">
            <w:pPr>
              <w:pStyle w:val="TableText"/>
            </w:pPr>
            <w:r>
              <w:t xml:space="preserve">Updated documentation section and routine list:  </w:t>
            </w:r>
            <w:r w:rsidRPr="00B27A42">
              <w:t>p5</w:t>
            </w:r>
            <w:r>
              <w:t xml:space="preserve"> and </w:t>
            </w:r>
            <w:r w:rsidRPr="00B27A42">
              <w:t>p7</w:t>
            </w:r>
          </w:p>
        </w:tc>
        <w:tc>
          <w:tcPr>
            <w:tcW w:w="1043" w:type="pct"/>
          </w:tcPr>
          <w:p w14:paraId="020563C7" w14:textId="6455AD79" w:rsidR="009A55D8" w:rsidRDefault="009A55D8" w:rsidP="009A55D8">
            <w:pPr>
              <w:pStyle w:val="TableText"/>
            </w:pPr>
            <w:proofErr w:type="spellStart"/>
            <w:r>
              <w:t>Technatomy</w:t>
            </w:r>
            <w:proofErr w:type="spellEnd"/>
          </w:p>
        </w:tc>
      </w:tr>
      <w:tr w:rsidR="009A55D8" w14:paraId="63606C6F" w14:textId="77777777" w:rsidTr="009A55D8">
        <w:trPr>
          <w:cantSplit/>
        </w:trPr>
        <w:tc>
          <w:tcPr>
            <w:tcW w:w="761" w:type="pct"/>
          </w:tcPr>
          <w:p w14:paraId="3D8234E9" w14:textId="59ACAF04" w:rsidR="009A55D8" w:rsidRDefault="009A55D8" w:rsidP="009A55D8">
            <w:pPr>
              <w:pStyle w:val="TableText"/>
            </w:pPr>
            <w:r>
              <w:t>04/2019</w:t>
            </w:r>
          </w:p>
        </w:tc>
        <w:tc>
          <w:tcPr>
            <w:tcW w:w="611" w:type="pct"/>
          </w:tcPr>
          <w:p w14:paraId="47349334" w14:textId="51520548" w:rsidR="009A55D8" w:rsidRDefault="009A55D8" w:rsidP="009A55D8">
            <w:pPr>
              <w:pStyle w:val="TableText"/>
            </w:pPr>
            <w:r>
              <w:t>1.0</w:t>
            </w:r>
          </w:p>
        </w:tc>
        <w:tc>
          <w:tcPr>
            <w:tcW w:w="2585" w:type="pct"/>
          </w:tcPr>
          <w:p w14:paraId="47001372" w14:textId="4C7BC78F" w:rsidR="009A55D8" w:rsidRDefault="009A55D8" w:rsidP="009A55D8">
            <w:pPr>
              <w:pStyle w:val="TableText"/>
            </w:pPr>
            <w:r>
              <w:t>Maintenance Patch Release PSO*7.0*551</w:t>
            </w:r>
          </w:p>
        </w:tc>
        <w:tc>
          <w:tcPr>
            <w:tcW w:w="1043" w:type="pct"/>
          </w:tcPr>
          <w:p w14:paraId="68F6E948" w14:textId="73599C63" w:rsidR="009A55D8" w:rsidRDefault="009A55D8" w:rsidP="009A55D8">
            <w:pPr>
              <w:pStyle w:val="TableText"/>
            </w:pPr>
            <w:proofErr w:type="spellStart"/>
            <w:r>
              <w:t>Technatomy</w:t>
            </w:r>
            <w:proofErr w:type="spellEnd"/>
          </w:p>
        </w:tc>
      </w:tr>
    </w:tbl>
    <w:p w14:paraId="50FCA891" w14:textId="0D4085E7" w:rsidR="007810B6" w:rsidRDefault="007810B6">
      <w:pPr>
        <w:spacing w:before="0" w:after="0"/>
        <w:jc w:val="left"/>
      </w:pPr>
      <w:r>
        <w:br w:type="page"/>
      </w:r>
    </w:p>
    <w:p w14:paraId="5BC30B3A" w14:textId="77777777" w:rsidR="007810B6" w:rsidRPr="007810B6" w:rsidRDefault="007810B6" w:rsidP="00AB3079">
      <w:pPr>
        <w:pStyle w:val="BodyText"/>
        <w:sectPr w:rsidR="007810B6" w:rsidRPr="007810B6" w:rsidSect="00543E24">
          <w:footerReference w:type="default" r:id="rId12"/>
          <w:pgSz w:w="12240" w:h="15840" w:code="1"/>
          <w:pgMar w:top="1440" w:right="1440" w:bottom="1440" w:left="1440" w:header="720" w:footer="720" w:gutter="0"/>
          <w:pgNumType w:fmt="lowerRoman" w:start="1"/>
          <w:cols w:space="720"/>
          <w:docGrid w:linePitch="360"/>
        </w:sectPr>
      </w:pPr>
    </w:p>
    <w:p w14:paraId="05C49682" w14:textId="34E93B63" w:rsidR="009B584A" w:rsidRDefault="009B584A" w:rsidP="009B584A">
      <w:pPr>
        <w:pStyle w:val="Title2"/>
      </w:pPr>
      <w:r>
        <w:t>Table of Contents</w:t>
      </w:r>
    </w:p>
    <w:p w14:paraId="671B1270" w14:textId="39B29A67" w:rsidR="007F4696" w:rsidRDefault="009B584A">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31640968" w:history="1">
        <w:r w:rsidR="007F4696" w:rsidRPr="00F90365">
          <w:rPr>
            <w:rStyle w:val="Hyperlink"/>
            <w:noProof/>
          </w:rPr>
          <w:t>1</w:t>
        </w:r>
        <w:r w:rsidR="007F4696">
          <w:rPr>
            <w:rFonts w:asciiTheme="minorHAnsi" w:eastAsiaTheme="minorEastAsia" w:hAnsiTheme="minorHAnsi" w:cstheme="minorBidi"/>
            <w:b w:val="0"/>
            <w:noProof/>
            <w:sz w:val="22"/>
            <w:szCs w:val="22"/>
          </w:rPr>
          <w:tab/>
        </w:r>
        <w:r w:rsidR="007F4696" w:rsidRPr="00F90365">
          <w:rPr>
            <w:rStyle w:val="Hyperlink"/>
            <w:noProof/>
          </w:rPr>
          <w:t>Introduction</w:t>
        </w:r>
        <w:r w:rsidR="007F4696">
          <w:rPr>
            <w:noProof/>
            <w:webHidden/>
          </w:rPr>
          <w:tab/>
        </w:r>
        <w:r w:rsidR="007F4696">
          <w:rPr>
            <w:noProof/>
            <w:webHidden/>
          </w:rPr>
          <w:fldChar w:fldCharType="begin"/>
        </w:r>
        <w:r w:rsidR="007F4696">
          <w:rPr>
            <w:noProof/>
            <w:webHidden/>
          </w:rPr>
          <w:instrText xml:space="preserve"> PAGEREF _Toc31640968 \h </w:instrText>
        </w:r>
        <w:r w:rsidR="007F4696">
          <w:rPr>
            <w:noProof/>
            <w:webHidden/>
          </w:rPr>
        </w:r>
        <w:r w:rsidR="007F4696">
          <w:rPr>
            <w:noProof/>
            <w:webHidden/>
          </w:rPr>
          <w:fldChar w:fldCharType="separate"/>
        </w:r>
        <w:r w:rsidR="006A5A12">
          <w:rPr>
            <w:noProof/>
            <w:webHidden/>
          </w:rPr>
          <w:t>1</w:t>
        </w:r>
        <w:r w:rsidR="007F4696">
          <w:rPr>
            <w:noProof/>
            <w:webHidden/>
          </w:rPr>
          <w:fldChar w:fldCharType="end"/>
        </w:r>
      </w:hyperlink>
    </w:p>
    <w:p w14:paraId="149F4ABA" w14:textId="29160E83" w:rsidR="007F4696" w:rsidRDefault="00CC0F69">
      <w:pPr>
        <w:pStyle w:val="TOC2"/>
        <w:rPr>
          <w:rFonts w:asciiTheme="minorHAnsi" w:eastAsiaTheme="minorEastAsia" w:hAnsiTheme="minorHAnsi" w:cstheme="minorBidi"/>
          <w:b w:val="0"/>
          <w:noProof/>
          <w:sz w:val="22"/>
          <w:szCs w:val="22"/>
        </w:rPr>
      </w:pPr>
      <w:hyperlink w:anchor="_Toc31640969" w:history="1">
        <w:r w:rsidR="007F4696" w:rsidRPr="00F90365">
          <w:rPr>
            <w:rStyle w:val="Hyperlink"/>
            <w:noProof/>
          </w:rPr>
          <w:t>1.1</w:t>
        </w:r>
        <w:r w:rsidR="007F4696">
          <w:rPr>
            <w:rFonts w:asciiTheme="minorHAnsi" w:eastAsiaTheme="minorEastAsia" w:hAnsiTheme="minorHAnsi" w:cstheme="minorBidi"/>
            <w:b w:val="0"/>
            <w:noProof/>
            <w:sz w:val="22"/>
            <w:szCs w:val="22"/>
          </w:rPr>
          <w:tab/>
        </w:r>
        <w:r w:rsidR="007F4696" w:rsidRPr="00F90365">
          <w:rPr>
            <w:rStyle w:val="Hyperlink"/>
            <w:noProof/>
          </w:rPr>
          <w:t>Dependencies</w:t>
        </w:r>
        <w:r w:rsidR="007F4696">
          <w:rPr>
            <w:noProof/>
            <w:webHidden/>
          </w:rPr>
          <w:tab/>
        </w:r>
        <w:r w:rsidR="007F4696">
          <w:rPr>
            <w:noProof/>
            <w:webHidden/>
          </w:rPr>
          <w:fldChar w:fldCharType="begin"/>
        </w:r>
        <w:r w:rsidR="007F4696">
          <w:rPr>
            <w:noProof/>
            <w:webHidden/>
          </w:rPr>
          <w:instrText xml:space="preserve"> PAGEREF _Toc31640969 \h </w:instrText>
        </w:r>
        <w:r w:rsidR="007F4696">
          <w:rPr>
            <w:noProof/>
            <w:webHidden/>
          </w:rPr>
        </w:r>
        <w:r w:rsidR="007F4696">
          <w:rPr>
            <w:noProof/>
            <w:webHidden/>
          </w:rPr>
          <w:fldChar w:fldCharType="separate"/>
        </w:r>
        <w:r w:rsidR="006A5A12">
          <w:rPr>
            <w:noProof/>
            <w:webHidden/>
          </w:rPr>
          <w:t>1</w:t>
        </w:r>
        <w:r w:rsidR="007F4696">
          <w:rPr>
            <w:noProof/>
            <w:webHidden/>
          </w:rPr>
          <w:fldChar w:fldCharType="end"/>
        </w:r>
      </w:hyperlink>
    </w:p>
    <w:p w14:paraId="3E027499" w14:textId="43ADC7D3" w:rsidR="007F4696" w:rsidRDefault="00CC0F69">
      <w:pPr>
        <w:pStyle w:val="TOC2"/>
        <w:rPr>
          <w:rFonts w:asciiTheme="minorHAnsi" w:eastAsiaTheme="minorEastAsia" w:hAnsiTheme="minorHAnsi" w:cstheme="minorBidi"/>
          <w:b w:val="0"/>
          <w:noProof/>
          <w:sz w:val="22"/>
          <w:szCs w:val="22"/>
        </w:rPr>
      </w:pPr>
      <w:hyperlink w:anchor="_Toc31640970" w:history="1">
        <w:r w:rsidR="007F4696" w:rsidRPr="00F90365">
          <w:rPr>
            <w:rStyle w:val="Hyperlink"/>
            <w:noProof/>
          </w:rPr>
          <w:t>1.2</w:t>
        </w:r>
        <w:r w:rsidR="007F4696">
          <w:rPr>
            <w:rFonts w:asciiTheme="minorHAnsi" w:eastAsiaTheme="minorEastAsia" w:hAnsiTheme="minorHAnsi" w:cstheme="minorBidi"/>
            <w:b w:val="0"/>
            <w:noProof/>
            <w:sz w:val="22"/>
            <w:szCs w:val="22"/>
          </w:rPr>
          <w:tab/>
        </w:r>
        <w:r w:rsidR="007F4696" w:rsidRPr="00F90365">
          <w:rPr>
            <w:rStyle w:val="Hyperlink"/>
            <w:noProof/>
          </w:rPr>
          <w:t>Constraints</w:t>
        </w:r>
        <w:r w:rsidR="007F4696">
          <w:rPr>
            <w:noProof/>
            <w:webHidden/>
          </w:rPr>
          <w:tab/>
        </w:r>
        <w:r w:rsidR="007F4696">
          <w:rPr>
            <w:noProof/>
            <w:webHidden/>
          </w:rPr>
          <w:fldChar w:fldCharType="begin"/>
        </w:r>
        <w:r w:rsidR="007F4696">
          <w:rPr>
            <w:noProof/>
            <w:webHidden/>
          </w:rPr>
          <w:instrText xml:space="preserve"> PAGEREF _Toc31640970 \h </w:instrText>
        </w:r>
        <w:r w:rsidR="007F4696">
          <w:rPr>
            <w:noProof/>
            <w:webHidden/>
          </w:rPr>
        </w:r>
        <w:r w:rsidR="007F4696">
          <w:rPr>
            <w:noProof/>
            <w:webHidden/>
          </w:rPr>
          <w:fldChar w:fldCharType="separate"/>
        </w:r>
        <w:r w:rsidR="006A5A12">
          <w:rPr>
            <w:noProof/>
            <w:webHidden/>
          </w:rPr>
          <w:t>1</w:t>
        </w:r>
        <w:r w:rsidR="007F4696">
          <w:rPr>
            <w:noProof/>
            <w:webHidden/>
          </w:rPr>
          <w:fldChar w:fldCharType="end"/>
        </w:r>
      </w:hyperlink>
    </w:p>
    <w:p w14:paraId="7F3FDFCE" w14:textId="7C230E10" w:rsidR="007F4696" w:rsidRDefault="00CC0F69">
      <w:pPr>
        <w:pStyle w:val="TOC1"/>
        <w:rPr>
          <w:rFonts w:asciiTheme="minorHAnsi" w:eastAsiaTheme="minorEastAsia" w:hAnsiTheme="minorHAnsi" w:cstheme="minorBidi"/>
          <w:b w:val="0"/>
          <w:noProof/>
          <w:sz w:val="22"/>
          <w:szCs w:val="22"/>
        </w:rPr>
      </w:pPr>
      <w:hyperlink w:anchor="_Toc31640971" w:history="1">
        <w:r w:rsidR="007F4696" w:rsidRPr="00F90365">
          <w:rPr>
            <w:rStyle w:val="Hyperlink"/>
            <w:noProof/>
          </w:rPr>
          <w:t>2</w:t>
        </w:r>
        <w:r w:rsidR="007F4696">
          <w:rPr>
            <w:rFonts w:asciiTheme="minorHAnsi" w:eastAsiaTheme="minorEastAsia" w:hAnsiTheme="minorHAnsi" w:cstheme="minorBidi"/>
            <w:b w:val="0"/>
            <w:noProof/>
            <w:sz w:val="22"/>
            <w:szCs w:val="22"/>
          </w:rPr>
          <w:tab/>
        </w:r>
        <w:r w:rsidR="007F4696" w:rsidRPr="00F90365">
          <w:rPr>
            <w:rStyle w:val="Hyperlink"/>
            <w:noProof/>
          </w:rPr>
          <w:t>Roles and Responsibilities</w:t>
        </w:r>
        <w:r w:rsidR="007F4696">
          <w:rPr>
            <w:noProof/>
            <w:webHidden/>
          </w:rPr>
          <w:tab/>
        </w:r>
        <w:r w:rsidR="007F4696">
          <w:rPr>
            <w:noProof/>
            <w:webHidden/>
          </w:rPr>
          <w:fldChar w:fldCharType="begin"/>
        </w:r>
        <w:r w:rsidR="007F4696">
          <w:rPr>
            <w:noProof/>
            <w:webHidden/>
          </w:rPr>
          <w:instrText xml:space="preserve"> PAGEREF _Toc31640971 \h </w:instrText>
        </w:r>
        <w:r w:rsidR="007F4696">
          <w:rPr>
            <w:noProof/>
            <w:webHidden/>
          </w:rPr>
        </w:r>
        <w:r w:rsidR="007F4696">
          <w:rPr>
            <w:noProof/>
            <w:webHidden/>
          </w:rPr>
          <w:fldChar w:fldCharType="separate"/>
        </w:r>
        <w:r w:rsidR="006A5A12">
          <w:rPr>
            <w:noProof/>
            <w:webHidden/>
          </w:rPr>
          <w:t>1</w:t>
        </w:r>
        <w:r w:rsidR="007F4696">
          <w:rPr>
            <w:noProof/>
            <w:webHidden/>
          </w:rPr>
          <w:fldChar w:fldCharType="end"/>
        </w:r>
      </w:hyperlink>
    </w:p>
    <w:p w14:paraId="5079D3F3" w14:textId="03A57734" w:rsidR="007F4696" w:rsidRDefault="00CC0F69">
      <w:pPr>
        <w:pStyle w:val="TOC1"/>
        <w:rPr>
          <w:rFonts w:asciiTheme="minorHAnsi" w:eastAsiaTheme="minorEastAsia" w:hAnsiTheme="minorHAnsi" w:cstheme="minorBidi"/>
          <w:b w:val="0"/>
          <w:noProof/>
          <w:sz w:val="22"/>
          <w:szCs w:val="22"/>
        </w:rPr>
      </w:pPr>
      <w:hyperlink w:anchor="_Toc31640972" w:history="1">
        <w:r w:rsidR="007F4696" w:rsidRPr="00F90365">
          <w:rPr>
            <w:rStyle w:val="Hyperlink"/>
            <w:noProof/>
          </w:rPr>
          <w:t>3</w:t>
        </w:r>
        <w:r w:rsidR="007F4696">
          <w:rPr>
            <w:rFonts w:asciiTheme="minorHAnsi" w:eastAsiaTheme="minorEastAsia" w:hAnsiTheme="minorHAnsi" w:cstheme="minorBidi"/>
            <w:b w:val="0"/>
            <w:noProof/>
            <w:sz w:val="22"/>
            <w:szCs w:val="22"/>
          </w:rPr>
          <w:tab/>
        </w:r>
        <w:r w:rsidR="007F4696" w:rsidRPr="00F90365">
          <w:rPr>
            <w:rStyle w:val="Hyperlink"/>
            <w:noProof/>
          </w:rPr>
          <w:t>Deployment</w:t>
        </w:r>
        <w:r w:rsidR="007F4696">
          <w:rPr>
            <w:noProof/>
            <w:webHidden/>
          </w:rPr>
          <w:tab/>
        </w:r>
        <w:r w:rsidR="007F4696">
          <w:rPr>
            <w:noProof/>
            <w:webHidden/>
          </w:rPr>
          <w:fldChar w:fldCharType="begin"/>
        </w:r>
        <w:r w:rsidR="007F4696">
          <w:rPr>
            <w:noProof/>
            <w:webHidden/>
          </w:rPr>
          <w:instrText xml:space="preserve"> PAGEREF _Toc31640972 \h </w:instrText>
        </w:r>
        <w:r w:rsidR="007F4696">
          <w:rPr>
            <w:noProof/>
            <w:webHidden/>
          </w:rPr>
        </w:r>
        <w:r w:rsidR="007F4696">
          <w:rPr>
            <w:noProof/>
            <w:webHidden/>
          </w:rPr>
          <w:fldChar w:fldCharType="separate"/>
        </w:r>
        <w:r w:rsidR="006A5A12">
          <w:rPr>
            <w:noProof/>
            <w:webHidden/>
          </w:rPr>
          <w:t>2</w:t>
        </w:r>
        <w:r w:rsidR="007F4696">
          <w:rPr>
            <w:noProof/>
            <w:webHidden/>
          </w:rPr>
          <w:fldChar w:fldCharType="end"/>
        </w:r>
      </w:hyperlink>
    </w:p>
    <w:p w14:paraId="6CC503B1" w14:textId="4C003192" w:rsidR="007F4696" w:rsidRDefault="00CC0F69">
      <w:pPr>
        <w:pStyle w:val="TOC2"/>
        <w:rPr>
          <w:rFonts w:asciiTheme="minorHAnsi" w:eastAsiaTheme="minorEastAsia" w:hAnsiTheme="minorHAnsi" w:cstheme="minorBidi"/>
          <w:b w:val="0"/>
          <w:noProof/>
          <w:sz w:val="22"/>
          <w:szCs w:val="22"/>
        </w:rPr>
      </w:pPr>
      <w:hyperlink w:anchor="_Toc31640973" w:history="1">
        <w:r w:rsidR="007F4696" w:rsidRPr="00F90365">
          <w:rPr>
            <w:rStyle w:val="Hyperlink"/>
            <w:noProof/>
          </w:rPr>
          <w:t>3.1</w:t>
        </w:r>
        <w:r w:rsidR="007F4696">
          <w:rPr>
            <w:rFonts w:asciiTheme="minorHAnsi" w:eastAsiaTheme="minorEastAsia" w:hAnsiTheme="minorHAnsi" w:cstheme="minorBidi"/>
            <w:b w:val="0"/>
            <w:noProof/>
            <w:sz w:val="22"/>
            <w:szCs w:val="22"/>
          </w:rPr>
          <w:tab/>
        </w:r>
        <w:r w:rsidR="007F4696" w:rsidRPr="00F90365">
          <w:rPr>
            <w:rStyle w:val="Hyperlink"/>
            <w:noProof/>
          </w:rPr>
          <w:t>Timeline</w:t>
        </w:r>
        <w:r w:rsidR="007F4696">
          <w:rPr>
            <w:noProof/>
            <w:webHidden/>
          </w:rPr>
          <w:tab/>
        </w:r>
        <w:r w:rsidR="007F4696">
          <w:rPr>
            <w:noProof/>
            <w:webHidden/>
          </w:rPr>
          <w:fldChar w:fldCharType="begin"/>
        </w:r>
        <w:r w:rsidR="007F4696">
          <w:rPr>
            <w:noProof/>
            <w:webHidden/>
          </w:rPr>
          <w:instrText xml:space="preserve"> PAGEREF _Toc31640973 \h </w:instrText>
        </w:r>
        <w:r w:rsidR="007F4696">
          <w:rPr>
            <w:noProof/>
            <w:webHidden/>
          </w:rPr>
        </w:r>
        <w:r w:rsidR="007F4696">
          <w:rPr>
            <w:noProof/>
            <w:webHidden/>
          </w:rPr>
          <w:fldChar w:fldCharType="separate"/>
        </w:r>
        <w:r w:rsidR="006A5A12">
          <w:rPr>
            <w:noProof/>
            <w:webHidden/>
          </w:rPr>
          <w:t>2</w:t>
        </w:r>
        <w:r w:rsidR="007F4696">
          <w:rPr>
            <w:noProof/>
            <w:webHidden/>
          </w:rPr>
          <w:fldChar w:fldCharType="end"/>
        </w:r>
      </w:hyperlink>
    </w:p>
    <w:p w14:paraId="5D2B8526" w14:textId="7BB06BF2" w:rsidR="007F4696" w:rsidRDefault="00CC0F69">
      <w:pPr>
        <w:pStyle w:val="TOC3"/>
        <w:rPr>
          <w:rFonts w:asciiTheme="minorHAnsi" w:eastAsiaTheme="minorEastAsia" w:hAnsiTheme="minorHAnsi" w:cstheme="minorBidi"/>
          <w:b w:val="0"/>
          <w:noProof/>
          <w:sz w:val="22"/>
          <w:szCs w:val="22"/>
        </w:rPr>
      </w:pPr>
      <w:hyperlink w:anchor="_Toc31640974" w:history="1">
        <w:r w:rsidR="007F4696" w:rsidRPr="00F90365">
          <w:rPr>
            <w:rStyle w:val="Hyperlink"/>
            <w:noProof/>
          </w:rPr>
          <w:t>3.1.1</w:t>
        </w:r>
        <w:r w:rsidR="007F4696">
          <w:rPr>
            <w:rFonts w:asciiTheme="minorHAnsi" w:eastAsiaTheme="minorEastAsia" w:hAnsiTheme="minorHAnsi" w:cstheme="minorBidi"/>
            <w:b w:val="0"/>
            <w:noProof/>
            <w:sz w:val="22"/>
            <w:szCs w:val="22"/>
          </w:rPr>
          <w:tab/>
        </w:r>
        <w:r w:rsidR="007F4696" w:rsidRPr="00F90365">
          <w:rPr>
            <w:rStyle w:val="Hyperlink"/>
            <w:noProof/>
          </w:rPr>
          <w:t>Deployment Topology</w:t>
        </w:r>
        <w:r w:rsidR="007F4696">
          <w:rPr>
            <w:noProof/>
            <w:webHidden/>
          </w:rPr>
          <w:tab/>
        </w:r>
        <w:r w:rsidR="007F4696">
          <w:rPr>
            <w:noProof/>
            <w:webHidden/>
          </w:rPr>
          <w:fldChar w:fldCharType="begin"/>
        </w:r>
        <w:r w:rsidR="007F4696">
          <w:rPr>
            <w:noProof/>
            <w:webHidden/>
          </w:rPr>
          <w:instrText xml:space="preserve"> PAGEREF _Toc31640974 \h </w:instrText>
        </w:r>
        <w:r w:rsidR="007F4696">
          <w:rPr>
            <w:noProof/>
            <w:webHidden/>
          </w:rPr>
        </w:r>
        <w:r w:rsidR="007F4696">
          <w:rPr>
            <w:noProof/>
            <w:webHidden/>
          </w:rPr>
          <w:fldChar w:fldCharType="separate"/>
        </w:r>
        <w:r w:rsidR="006A5A12">
          <w:rPr>
            <w:noProof/>
            <w:webHidden/>
          </w:rPr>
          <w:t>2</w:t>
        </w:r>
        <w:r w:rsidR="007F4696">
          <w:rPr>
            <w:noProof/>
            <w:webHidden/>
          </w:rPr>
          <w:fldChar w:fldCharType="end"/>
        </w:r>
      </w:hyperlink>
    </w:p>
    <w:p w14:paraId="699FF9B7" w14:textId="7AEBA62A" w:rsidR="007F4696" w:rsidRDefault="00CC0F69">
      <w:pPr>
        <w:pStyle w:val="TOC3"/>
        <w:rPr>
          <w:rFonts w:asciiTheme="minorHAnsi" w:eastAsiaTheme="minorEastAsia" w:hAnsiTheme="minorHAnsi" w:cstheme="minorBidi"/>
          <w:b w:val="0"/>
          <w:noProof/>
          <w:sz w:val="22"/>
          <w:szCs w:val="22"/>
        </w:rPr>
      </w:pPr>
      <w:hyperlink w:anchor="_Toc31640975" w:history="1">
        <w:r w:rsidR="007F4696" w:rsidRPr="00F90365">
          <w:rPr>
            <w:rStyle w:val="Hyperlink"/>
            <w:noProof/>
          </w:rPr>
          <w:t>3.1.2</w:t>
        </w:r>
        <w:r w:rsidR="007F4696">
          <w:rPr>
            <w:rFonts w:asciiTheme="minorHAnsi" w:eastAsiaTheme="minorEastAsia" w:hAnsiTheme="minorHAnsi" w:cstheme="minorBidi"/>
            <w:b w:val="0"/>
            <w:noProof/>
            <w:sz w:val="22"/>
            <w:szCs w:val="22"/>
          </w:rPr>
          <w:tab/>
        </w:r>
        <w:r w:rsidR="007F4696" w:rsidRPr="00F90365">
          <w:rPr>
            <w:rStyle w:val="Hyperlink"/>
            <w:noProof/>
          </w:rPr>
          <w:t>Site Information</w:t>
        </w:r>
        <w:r w:rsidR="007F4696">
          <w:rPr>
            <w:noProof/>
            <w:webHidden/>
          </w:rPr>
          <w:tab/>
        </w:r>
        <w:r w:rsidR="007F4696">
          <w:rPr>
            <w:noProof/>
            <w:webHidden/>
          </w:rPr>
          <w:fldChar w:fldCharType="begin"/>
        </w:r>
        <w:r w:rsidR="007F4696">
          <w:rPr>
            <w:noProof/>
            <w:webHidden/>
          </w:rPr>
          <w:instrText xml:space="preserve"> PAGEREF _Toc31640975 \h </w:instrText>
        </w:r>
        <w:r w:rsidR="007F4696">
          <w:rPr>
            <w:noProof/>
            <w:webHidden/>
          </w:rPr>
        </w:r>
        <w:r w:rsidR="007F4696">
          <w:rPr>
            <w:noProof/>
            <w:webHidden/>
          </w:rPr>
          <w:fldChar w:fldCharType="separate"/>
        </w:r>
        <w:r w:rsidR="006A5A12">
          <w:rPr>
            <w:noProof/>
            <w:webHidden/>
          </w:rPr>
          <w:t>2</w:t>
        </w:r>
        <w:r w:rsidR="007F4696">
          <w:rPr>
            <w:noProof/>
            <w:webHidden/>
          </w:rPr>
          <w:fldChar w:fldCharType="end"/>
        </w:r>
      </w:hyperlink>
    </w:p>
    <w:p w14:paraId="393BC570" w14:textId="2215D560" w:rsidR="007F4696" w:rsidRDefault="00CC0F69">
      <w:pPr>
        <w:pStyle w:val="TOC3"/>
        <w:rPr>
          <w:rFonts w:asciiTheme="minorHAnsi" w:eastAsiaTheme="minorEastAsia" w:hAnsiTheme="minorHAnsi" w:cstheme="minorBidi"/>
          <w:b w:val="0"/>
          <w:noProof/>
          <w:sz w:val="22"/>
          <w:szCs w:val="22"/>
        </w:rPr>
      </w:pPr>
      <w:hyperlink w:anchor="_Toc31640976" w:history="1">
        <w:r w:rsidR="007F4696" w:rsidRPr="00F90365">
          <w:rPr>
            <w:rStyle w:val="Hyperlink"/>
            <w:noProof/>
          </w:rPr>
          <w:t>3.1.3</w:t>
        </w:r>
        <w:r w:rsidR="007F4696">
          <w:rPr>
            <w:rFonts w:asciiTheme="minorHAnsi" w:eastAsiaTheme="minorEastAsia" w:hAnsiTheme="minorHAnsi" w:cstheme="minorBidi"/>
            <w:b w:val="0"/>
            <w:noProof/>
            <w:sz w:val="22"/>
            <w:szCs w:val="22"/>
          </w:rPr>
          <w:tab/>
        </w:r>
        <w:r w:rsidR="007F4696" w:rsidRPr="00F90365">
          <w:rPr>
            <w:rStyle w:val="Hyperlink"/>
            <w:noProof/>
          </w:rPr>
          <w:t>Site Preparation</w:t>
        </w:r>
        <w:r w:rsidR="007F4696">
          <w:rPr>
            <w:noProof/>
            <w:webHidden/>
          </w:rPr>
          <w:tab/>
        </w:r>
        <w:r w:rsidR="007F4696">
          <w:rPr>
            <w:noProof/>
            <w:webHidden/>
          </w:rPr>
          <w:fldChar w:fldCharType="begin"/>
        </w:r>
        <w:r w:rsidR="007F4696">
          <w:rPr>
            <w:noProof/>
            <w:webHidden/>
          </w:rPr>
          <w:instrText xml:space="preserve"> PAGEREF _Toc31640976 \h </w:instrText>
        </w:r>
        <w:r w:rsidR="007F4696">
          <w:rPr>
            <w:noProof/>
            <w:webHidden/>
          </w:rPr>
        </w:r>
        <w:r w:rsidR="007F4696">
          <w:rPr>
            <w:noProof/>
            <w:webHidden/>
          </w:rPr>
          <w:fldChar w:fldCharType="separate"/>
        </w:r>
        <w:r w:rsidR="006A5A12">
          <w:rPr>
            <w:noProof/>
            <w:webHidden/>
          </w:rPr>
          <w:t>2</w:t>
        </w:r>
        <w:r w:rsidR="007F4696">
          <w:rPr>
            <w:noProof/>
            <w:webHidden/>
          </w:rPr>
          <w:fldChar w:fldCharType="end"/>
        </w:r>
      </w:hyperlink>
    </w:p>
    <w:p w14:paraId="45121900" w14:textId="49747D02" w:rsidR="007F4696" w:rsidRDefault="00CC0F69">
      <w:pPr>
        <w:pStyle w:val="TOC2"/>
        <w:rPr>
          <w:rFonts w:asciiTheme="minorHAnsi" w:eastAsiaTheme="minorEastAsia" w:hAnsiTheme="minorHAnsi" w:cstheme="minorBidi"/>
          <w:b w:val="0"/>
          <w:noProof/>
          <w:sz w:val="22"/>
          <w:szCs w:val="22"/>
        </w:rPr>
      </w:pPr>
      <w:hyperlink w:anchor="_Toc31640977" w:history="1">
        <w:r w:rsidR="007F4696" w:rsidRPr="00F90365">
          <w:rPr>
            <w:rStyle w:val="Hyperlink"/>
            <w:noProof/>
          </w:rPr>
          <w:t>3.2</w:t>
        </w:r>
        <w:r w:rsidR="007F4696">
          <w:rPr>
            <w:rFonts w:asciiTheme="minorHAnsi" w:eastAsiaTheme="minorEastAsia" w:hAnsiTheme="minorHAnsi" w:cstheme="minorBidi"/>
            <w:b w:val="0"/>
            <w:noProof/>
            <w:sz w:val="22"/>
            <w:szCs w:val="22"/>
          </w:rPr>
          <w:tab/>
        </w:r>
        <w:r w:rsidR="007F4696" w:rsidRPr="00F90365">
          <w:rPr>
            <w:rStyle w:val="Hyperlink"/>
            <w:noProof/>
          </w:rPr>
          <w:t>Resources</w:t>
        </w:r>
        <w:r w:rsidR="007F4696">
          <w:rPr>
            <w:noProof/>
            <w:webHidden/>
          </w:rPr>
          <w:tab/>
        </w:r>
        <w:r w:rsidR="007F4696">
          <w:rPr>
            <w:noProof/>
            <w:webHidden/>
          </w:rPr>
          <w:fldChar w:fldCharType="begin"/>
        </w:r>
        <w:r w:rsidR="007F4696">
          <w:rPr>
            <w:noProof/>
            <w:webHidden/>
          </w:rPr>
          <w:instrText xml:space="preserve"> PAGEREF _Toc31640977 \h </w:instrText>
        </w:r>
        <w:r w:rsidR="007F4696">
          <w:rPr>
            <w:noProof/>
            <w:webHidden/>
          </w:rPr>
        </w:r>
        <w:r w:rsidR="007F4696">
          <w:rPr>
            <w:noProof/>
            <w:webHidden/>
          </w:rPr>
          <w:fldChar w:fldCharType="separate"/>
        </w:r>
        <w:r w:rsidR="006A5A12">
          <w:rPr>
            <w:noProof/>
            <w:webHidden/>
          </w:rPr>
          <w:t>2</w:t>
        </w:r>
        <w:r w:rsidR="007F4696">
          <w:rPr>
            <w:noProof/>
            <w:webHidden/>
          </w:rPr>
          <w:fldChar w:fldCharType="end"/>
        </w:r>
      </w:hyperlink>
    </w:p>
    <w:p w14:paraId="6256017F" w14:textId="531E55E8" w:rsidR="007F4696" w:rsidRDefault="00CC0F69">
      <w:pPr>
        <w:pStyle w:val="TOC3"/>
        <w:rPr>
          <w:rFonts w:asciiTheme="minorHAnsi" w:eastAsiaTheme="minorEastAsia" w:hAnsiTheme="minorHAnsi" w:cstheme="minorBidi"/>
          <w:b w:val="0"/>
          <w:noProof/>
          <w:sz w:val="22"/>
          <w:szCs w:val="22"/>
        </w:rPr>
      </w:pPr>
      <w:hyperlink w:anchor="_Toc31640978" w:history="1">
        <w:r w:rsidR="007F4696" w:rsidRPr="00F90365">
          <w:rPr>
            <w:rStyle w:val="Hyperlink"/>
            <w:noProof/>
          </w:rPr>
          <w:t>3.2.1</w:t>
        </w:r>
        <w:r w:rsidR="007F4696">
          <w:rPr>
            <w:rFonts w:asciiTheme="minorHAnsi" w:eastAsiaTheme="minorEastAsia" w:hAnsiTheme="minorHAnsi" w:cstheme="minorBidi"/>
            <w:b w:val="0"/>
            <w:noProof/>
            <w:sz w:val="22"/>
            <w:szCs w:val="22"/>
          </w:rPr>
          <w:tab/>
        </w:r>
        <w:r w:rsidR="007F4696" w:rsidRPr="00F90365">
          <w:rPr>
            <w:rStyle w:val="Hyperlink"/>
            <w:noProof/>
          </w:rPr>
          <w:t>Facility Specifics</w:t>
        </w:r>
        <w:r w:rsidR="007F4696">
          <w:rPr>
            <w:noProof/>
            <w:webHidden/>
          </w:rPr>
          <w:tab/>
        </w:r>
        <w:r w:rsidR="007F4696">
          <w:rPr>
            <w:noProof/>
            <w:webHidden/>
          </w:rPr>
          <w:fldChar w:fldCharType="begin"/>
        </w:r>
        <w:r w:rsidR="007F4696">
          <w:rPr>
            <w:noProof/>
            <w:webHidden/>
          </w:rPr>
          <w:instrText xml:space="preserve"> PAGEREF _Toc31640978 \h </w:instrText>
        </w:r>
        <w:r w:rsidR="007F4696">
          <w:rPr>
            <w:noProof/>
            <w:webHidden/>
          </w:rPr>
        </w:r>
        <w:r w:rsidR="007F4696">
          <w:rPr>
            <w:noProof/>
            <w:webHidden/>
          </w:rPr>
          <w:fldChar w:fldCharType="separate"/>
        </w:r>
        <w:r w:rsidR="006A5A12">
          <w:rPr>
            <w:noProof/>
            <w:webHidden/>
          </w:rPr>
          <w:t>2</w:t>
        </w:r>
        <w:r w:rsidR="007F4696">
          <w:rPr>
            <w:noProof/>
            <w:webHidden/>
          </w:rPr>
          <w:fldChar w:fldCharType="end"/>
        </w:r>
      </w:hyperlink>
    </w:p>
    <w:p w14:paraId="18843F94" w14:textId="203B303D" w:rsidR="007F4696" w:rsidRDefault="00CC0F69">
      <w:pPr>
        <w:pStyle w:val="TOC3"/>
        <w:rPr>
          <w:rFonts w:asciiTheme="minorHAnsi" w:eastAsiaTheme="minorEastAsia" w:hAnsiTheme="minorHAnsi" w:cstheme="minorBidi"/>
          <w:b w:val="0"/>
          <w:noProof/>
          <w:sz w:val="22"/>
          <w:szCs w:val="22"/>
        </w:rPr>
      </w:pPr>
      <w:hyperlink w:anchor="_Toc31640979" w:history="1">
        <w:r w:rsidR="007F4696" w:rsidRPr="00F90365">
          <w:rPr>
            <w:rStyle w:val="Hyperlink"/>
            <w:noProof/>
          </w:rPr>
          <w:t>3.2.2</w:t>
        </w:r>
        <w:r w:rsidR="007F4696">
          <w:rPr>
            <w:rFonts w:asciiTheme="minorHAnsi" w:eastAsiaTheme="minorEastAsia" w:hAnsiTheme="minorHAnsi" w:cstheme="minorBidi"/>
            <w:b w:val="0"/>
            <w:noProof/>
            <w:sz w:val="22"/>
            <w:szCs w:val="22"/>
          </w:rPr>
          <w:tab/>
        </w:r>
        <w:r w:rsidR="007F4696" w:rsidRPr="00F90365">
          <w:rPr>
            <w:rStyle w:val="Hyperlink"/>
            <w:noProof/>
          </w:rPr>
          <w:t>Hardware</w:t>
        </w:r>
        <w:r w:rsidR="007F4696">
          <w:rPr>
            <w:noProof/>
            <w:webHidden/>
          </w:rPr>
          <w:tab/>
        </w:r>
        <w:r w:rsidR="007F4696">
          <w:rPr>
            <w:noProof/>
            <w:webHidden/>
          </w:rPr>
          <w:fldChar w:fldCharType="begin"/>
        </w:r>
        <w:r w:rsidR="007F4696">
          <w:rPr>
            <w:noProof/>
            <w:webHidden/>
          </w:rPr>
          <w:instrText xml:space="preserve"> PAGEREF _Toc31640979 \h </w:instrText>
        </w:r>
        <w:r w:rsidR="007F4696">
          <w:rPr>
            <w:noProof/>
            <w:webHidden/>
          </w:rPr>
        </w:r>
        <w:r w:rsidR="007F4696">
          <w:rPr>
            <w:noProof/>
            <w:webHidden/>
          </w:rPr>
          <w:fldChar w:fldCharType="separate"/>
        </w:r>
        <w:r w:rsidR="006A5A12">
          <w:rPr>
            <w:noProof/>
            <w:webHidden/>
          </w:rPr>
          <w:t>3</w:t>
        </w:r>
        <w:r w:rsidR="007F4696">
          <w:rPr>
            <w:noProof/>
            <w:webHidden/>
          </w:rPr>
          <w:fldChar w:fldCharType="end"/>
        </w:r>
      </w:hyperlink>
    </w:p>
    <w:p w14:paraId="2487CD76" w14:textId="00826E6B" w:rsidR="007F4696" w:rsidRDefault="00CC0F69">
      <w:pPr>
        <w:pStyle w:val="TOC3"/>
        <w:rPr>
          <w:rFonts w:asciiTheme="minorHAnsi" w:eastAsiaTheme="minorEastAsia" w:hAnsiTheme="minorHAnsi" w:cstheme="minorBidi"/>
          <w:b w:val="0"/>
          <w:noProof/>
          <w:sz w:val="22"/>
          <w:szCs w:val="22"/>
        </w:rPr>
      </w:pPr>
      <w:hyperlink w:anchor="_Toc31640980" w:history="1">
        <w:r w:rsidR="007F4696" w:rsidRPr="00F90365">
          <w:rPr>
            <w:rStyle w:val="Hyperlink"/>
            <w:noProof/>
          </w:rPr>
          <w:t>3.2.3</w:t>
        </w:r>
        <w:r w:rsidR="007F4696">
          <w:rPr>
            <w:rFonts w:asciiTheme="minorHAnsi" w:eastAsiaTheme="minorEastAsia" w:hAnsiTheme="minorHAnsi" w:cstheme="minorBidi"/>
            <w:b w:val="0"/>
            <w:noProof/>
            <w:sz w:val="22"/>
            <w:szCs w:val="22"/>
          </w:rPr>
          <w:tab/>
        </w:r>
        <w:r w:rsidR="007F4696" w:rsidRPr="00F90365">
          <w:rPr>
            <w:rStyle w:val="Hyperlink"/>
            <w:noProof/>
          </w:rPr>
          <w:t>Software</w:t>
        </w:r>
        <w:r w:rsidR="007F4696">
          <w:rPr>
            <w:noProof/>
            <w:webHidden/>
          </w:rPr>
          <w:tab/>
        </w:r>
        <w:r w:rsidR="007F4696">
          <w:rPr>
            <w:noProof/>
            <w:webHidden/>
          </w:rPr>
          <w:fldChar w:fldCharType="begin"/>
        </w:r>
        <w:r w:rsidR="007F4696">
          <w:rPr>
            <w:noProof/>
            <w:webHidden/>
          </w:rPr>
          <w:instrText xml:space="preserve"> PAGEREF _Toc31640980 \h </w:instrText>
        </w:r>
        <w:r w:rsidR="007F4696">
          <w:rPr>
            <w:noProof/>
            <w:webHidden/>
          </w:rPr>
        </w:r>
        <w:r w:rsidR="007F4696">
          <w:rPr>
            <w:noProof/>
            <w:webHidden/>
          </w:rPr>
          <w:fldChar w:fldCharType="separate"/>
        </w:r>
        <w:r w:rsidR="006A5A12">
          <w:rPr>
            <w:noProof/>
            <w:webHidden/>
          </w:rPr>
          <w:t>3</w:t>
        </w:r>
        <w:r w:rsidR="007F4696">
          <w:rPr>
            <w:noProof/>
            <w:webHidden/>
          </w:rPr>
          <w:fldChar w:fldCharType="end"/>
        </w:r>
      </w:hyperlink>
    </w:p>
    <w:p w14:paraId="08E1E04B" w14:textId="7A9E02AF" w:rsidR="007F4696" w:rsidRDefault="00CC0F69">
      <w:pPr>
        <w:pStyle w:val="TOC3"/>
        <w:rPr>
          <w:rFonts w:asciiTheme="minorHAnsi" w:eastAsiaTheme="minorEastAsia" w:hAnsiTheme="minorHAnsi" w:cstheme="minorBidi"/>
          <w:b w:val="0"/>
          <w:noProof/>
          <w:sz w:val="22"/>
          <w:szCs w:val="22"/>
        </w:rPr>
      </w:pPr>
      <w:hyperlink w:anchor="_Toc31640981" w:history="1">
        <w:r w:rsidR="007F4696" w:rsidRPr="00F90365">
          <w:rPr>
            <w:rStyle w:val="Hyperlink"/>
            <w:noProof/>
          </w:rPr>
          <w:t>3.2.4</w:t>
        </w:r>
        <w:r w:rsidR="007F4696">
          <w:rPr>
            <w:rFonts w:asciiTheme="minorHAnsi" w:eastAsiaTheme="minorEastAsia" w:hAnsiTheme="minorHAnsi" w:cstheme="minorBidi"/>
            <w:b w:val="0"/>
            <w:noProof/>
            <w:sz w:val="22"/>
            <w:szCs w:val="22"/>
          </w:rPr>
          <w:tab/>
        </w:r>
        <w:r w:rsidR="007F4696" w:rsidRPr="00F90365">
          <w:rPr>
            <w:rStyle w:val="Hyperlink"/>
            <w:noProof/>
          </w:rPr>
          <w:t>Communications</w:t>
        </w:r>
        <w:r w:rsidR="007F4696">
          <w:rPr>
            <w:noProof/>
            <w:webHidden/>
          </w:rPr>
          <w:tab/>
        </w:r>
        <w:r w:rsidR="007F4696">
          <w:rPr>
            <w:noProof/>
            <w:webHidden/>
          </w:rPr>
          <w:fldChar w:fldCharType="begin"/>
        </w:r>
        <w:r w:rsidR="007F4696">
          <w:rPr>
            <w:noProof/>
            <w:webHidden/>
          </w:rPr>
          <w:instrText xml:space="preserve"> PAGEREF _Toc31640981 \h </w:instrText>
        </w:r>
        <w:r w:rsidR="007F4696">
          <w:rPr>
            <w:noProof/>
            <w:webHidden/>
          </w:rPr>
        </w:r>
        <w:r w:rsidR="007F4696">
          <w:rPr>
            <w:noProof/>
            <w:webHidden/>
          </w:rPr>
          <w:fldChar w:fldCharType="separate"/>
        </w:r>
        <w:r w:rsidR="006A5A12">
          <w:rPr>
            <w:noProof/>
            <w:webHidden/>
          </w:rPr>
          <w:t>3</w:t>
        </w:r>
        <w:r w:rsidR="007F4696">
          <w:rPr>
            <w:noProof/>
            <w:webHidden/>
          </w:rPr>
          <w:fldChar w:fldCharType="end"/>
        </w:r>
      </w:hyperlink>
    </w:p>
    <w:p w14:paraId="5C66481B" w14:textId="3740115E" w:rsidR="007F4696" w:rsidRDefault="00CC0F69">
      <w:pPr>
        <w:pStyle w:val="TOC1"/>
        <w:rPr>
          <w:rFonts w:asciiTheme="minorHAnsi" w:eastAsiaTheme="minorEastAsia" w:hAnsiTheme="minorHAnsi" w:cstheme="minorBidi"/>
          <w:b w:val="0"/>
          <w:noProof/>
          <w:sz w:val="22"/>
          <w:szCs w:val="22"/>
        </w:rPr>
      </w:pPr>
      <w:hyperlink w:anchor="_Toc31640982" w:history="1">
        <w:r w:rsidR="007F4696" w:rsidRPr="00F90365">
          <w:rPr>
            <w:rStyle w:val="Hyperlink"/>
            <w:noProof/>
          </w:rPr>
          <w:t>4</w:t>
        </w:r>
        <w:r w:rsidR="007F4696">
          <w:rPr>
            <w:rFonts w:asciiTheme="minorHAnsi" w:eastAsiaTheme="minorEastAsia" w:hAnsiTheme="minorHAnsi" w:cstheme="minorBidi"/>
            <w:b w:val="0"/>
            <w:noProof/>
            <w:sz w:val="22"/>
            <w:szCs w:val="22"/>
          </w:rPr>
          <w:tab/>
        </w:r>
        <w:r w:rsidR="007F4696" w:rsidRPr="00F90365">
          <w:rPr>
            <w:rStyle w:val="Hyperlink"/>
            <w:noProof/>
          </w:rPr>
          <w:t>Installation</w:t>
        </w:r>
        <w:r w:rsidR="007F4696">
          <w:rPr>
            <w:noProof/>
            <w:webHidden/>
          </w:rPr>
          <w:tab/>
        </w:r>
        <w:r w:rsidR="007F4696">
          <w:rPr>
            <w:noProof/>
            <w:webHidden/>
          </w:rPr>
          <w:fldChar w:fldCharType="begin"/>
        </w:r>
        <w:r w:rsidR="007F4696">
          <w:rPr>
            <w:noProof/>
            <w:webHidden/>
          </w:rPr>
          <w:instrText xml:space="preserve"> PAGEREF _Toc31640982 \h </w:instrText>
        </w:r>
        <w:r w:rsidR="007F4696">
          <w:rPr>
            <w:noProof/>
            <w:webHidden/>
          </w:rPr>
        </w:r>
        <w:r w:rsidR="007F4696">
          <w:rPr>
            <w:noProof/>
            <w:webHidden/>
          </w:rPr>
          <w:fldChar w:fldCharType="separate"/>
        </w:r>
        <w:r w:rsidR="006A5A12">
          <w:rPr>
            <w:noProof/>
            <w:webHidden/>
          </w:rPr>
          <w:t>3</w:t>
        </w:r>
        <w:r w:rsidR="007F4696">
          <w:rPr>
            <w:noProof/>
            <w:webHidden/>
          </w:rPr>
          <w:fldChar w:fldCharType="end"/>
        </w:r>
      </w:hyperlink>
    </w:p>
    <w:p w14:paraId="5AE909C0" w14:textId="50C0028A" w:rsidR="007F4696" w:rsidRDefault="00CC0F69">
      <w:pPr>
        <w:pStyle w:val="TOC2"/>
        <w:rPr>
          <w:rFonts w:asciiTheme="minorHAnsi" w:eastAsiaTheme="minorEastAsia" w:hAnsiTheme="minorHAnsi" w:cstheme="minorBidi"/>
          <w:b w:val="0"/>
          <w:noProof/>
          <w:sz w:val="22"/>
          <w:szCs w:val="22"/>
        </w:rPr>
      </w:pPr>
      <w:hyperlink w:anchor="_Toc31640983" w:history="1">
        <w:r w:rsidR="007F4696" w:rsidRPr="00F90365">
          <w:rPr>
            <w:rStyle w:val="Hyperlink"/>
            <w:noProof/>
          </w:rPr>
          <w:t>4.1</w:t>
        </w:r>
        <w:r w:rsidR="007F4696">
          <w:rPr>
            <w:rFonts w:asciiTheme="minorHAnsi" w:eastAsiaTheme="minorEastAsia" w:hAnsiTheme="minorHAnsi" w:cstheme="minorBidi"/>
            <w:b w:val="0"/>
            <w:noProof/>
            <w:sz w:val="22"/>
            <w:szCs w:val="22"/>
          </w:rPr>
          <w:tab/>
        </w:r>
        <w:r w:rsidR="007F4696" w:rsidRPr="00F90365">
          <w:rPr>
            <w:rStyle w:val="Hyperlink"/>
            <w:noProof/>
          </w:rPr>
          <w:t>Pre-installation and System Requirements</w:t>
        </w:r>
        <w:r w:rsidR="007F4696">
          <w:rPr>
            <w:noProof/>
            <w:webHidden/>
          </w:rPr>
          <w:tab/>
        </w:r>
        <w:r w:rsidR="007F4696">
          <w:rPr>
            <w:noProof/>
            <w:webHidden/>
          </w:rPr>
          <w:fldChar w:fldCharType="begin"/>
        </w:r>
        <w:r w:rsidR="007F4696">
          <w:rPr>
            <w:noProof/>
            <w:webHidden/>
          </w:rPr>
          <w:instrText xml:space="preserve"> PAGEREF _Toc31640983 \h </w:instrText>
        </w:r>
        <w:r w:rsidR="007F4696">
          <w:rPr>
            <w:noProof/>
            <w:webHidden/>
          </w:rPr>
        </w:r>
        <w:r w:rsidR="007F4696">
          <w:rPr>
            <w:noProof/>
            <w:webHidden/>
          </w:rPr>
          <w:fldChar w:fldCharType="separate"/>
        </w:r>
        <w:r w:rsidR="006A5A12">
          <w:rPr>
            <w:noProof/>
            <w:webHidden/>
          </w:rPr>
          <w:t>3</w:t>
        </w:r>
        <w:r w:rsidR="007F4696">
          <w:rPr>
            <w:noProof/>
            <w:webHidden/>
          </w:rPr>
          <w:fldChar w:fldCharType="end"/>
        </w:r>
      </w:hyperlink>
    </w:p>
    <w:p w14:paraId="3927F1B4" w14:textId="157DAC74" w:rsidR="007F4696" w:rsidRDefault="00CC0F69">
      <w:pPr>
        <w:pStyle w:val="TOC2"/>
        <w:rPr>
          <w:rFonts w:asciiTheme="minorHAnsi" w:eastAsiaTheme="minorEastAsia" w:hAnsiTheme="minorHAnsi" w:cstheme="minorBidi"/>
          <w:b w:val="0"/>
          <w:noProof/>
          <w:sz w:val="22"/>
          <w:szCs w:val="22"/>
        </w:rPr>
      </w:pPr>
      <w:hyperlink w:anchor="_Toc31640984" w:history="1">
        <w:r w:rsidR="007F4696" w:rsidRPr="00F90365">
          <w:rPr>
            <w:rStyle w:val="Hyperlink"/>
            <w:noProof/>
          </w:rPr>
          <w:t>4.2</w:t>
        </w:r>
        <w:r w:rsidR="007F4696">
          <w:rPr>
            <w:rFonts w:asciiTheme="minorHAnsi" w:eastAsiaTheme="minorEastAsia" w:hAnsiTheme="minorHAnsi" w:cstheme="minorBidi"/>
            <w:b w:val="0"/>
            <w:noProof/>
            <w:sz w:val="22"/>
            <w:szCs w:val="22"/>
          </w:rPr>
          <w:tab/>
        </w:r>
        <w:r w:rsidR="007F4696" w:rsidRPr="00F90365">
          <w:rPr>
            <w:rStyle w:val="Hyperlink"/>
            <w:noProof/>
          </w:rPr>
          <w:t>Platform Installation and Preparation</w:t>
        </w:r>
        <w:r w:rsidR="007F4696">
          <w:rPr>
            <w:noProof/>
            <w:webHidden/>
          </w:rPr>
          <w:tab/>
        </w:r>
        <w:r w:rsidR="007F4696">
          <w:rPr>
            <w:noProof/>
            <w:webHidden/>
          </w:rPr>
          <w:fldChar w:fldCharType="begin"/>
        </w:r>
        <w:r w:rsidR="007F4696">
          <w:rPr>
            <w:noProof/>
            <w:webHidden/>
          </w:rPr>
          <w:instrText xml:space="preserve"> PAGEREF _Toc31640984 \h </w:instrText>
        </w:r>
        <w:r w:rsidR="007F4696">
          <w:rPr>
            <w:noProof/>
            <w:webHidden/>
          </w:rPr>
        </w:r>
        <w:r w:rsidR="007F4696">
          <w:rPr>
            <w:noProof/>
            <w:webHidden/>
          </w:rPr>
          <w:fldChar w:fldCharType="separate"/>
        </w:r>
        <w:r w:rsidR="006A5A12">
          <w:rPr>
            <w:noProof/>
            <w:webHidden/>
          </w:rPr>
          <w:t>3</w:t>
        </w:r>
        <w:r w:rsidR="007F4696">
          <w:rPr>
            <w:noProof/>
            <w:webHidden/>
          </w:rPr>
          <w:fldChar w:fldCharType="end"/>
        </w:r>
      </w:hyperlink>
    </w:p>
    <w:p w14:paraId="4C704FE5" w14:textId="6828A872" w:rsidR="007F4696" w:rsidRDefault="00CC0F69">
      <w:pPr>
        <w:pStyle w:val="TOC2"/>
        <w:rPr>
          <w:rFonts w:asciiTheme="minorHAnsi" w:eastAsiaTheme="minorEastAsia" w:hAnsiTheme="minorHAnsi" w:cstheme="minorBidi"/>
          <w:b w:val="0"/>
          <w:noProof/>
          <w:sz w:val="22"/>
          <w:szCs w:val="22"/>
        </w:rPr>
      </w:pPr>
      <w:hyperlink w:anchor="_Toc31640985" w:history="1">
        <w:r w:rsidR="007F4696" w:rsidRPr="00F90365">
          <w:rPr>
            <w:rStyle w:val="Hyperlink"/>
            <w:noProof/>
          </w:rPr>
          <w:t>4.3</w:t>
        </w:r>
        <w:r w:rsidR="007F4696">
          <w:rPr>
            <w:rFonts w:asciiTheme="minorHAnsi" w:eastAsiaTheme="minorEastAsia" w:hAnsiTheme="minorHAnsi" w:cstheme="minorBidi"/>
            <w:b w:val="0"/>
            <w:noProof/>
            <w:sz w:val="22"/>
            <w:szCs w:val="22"/>
          </w:rPr>
          <w:tab/>
        </w:r>
        <w:r w:rsidR="007F4696" w:rsidRPr="00F90365">
          <w:rPr>
            <w:rStyle w:val="Hyperlink"/>
            <w:noProof/>
          </w:rPr>
          <w:t>Download and Extract Files</w:t>
        </w:r>
        <w:r w:rsidR="007F4696">
          <w:rPr>
            <w:noProof/>
            <w:webHidden/>
          </w:rPr>
          <w:tab/>
        </w:r>
        <w:r w:rsidR="007F4696">
          <w:rPr>
            <w:noProof/>
            <w:webHidden/>
          </w:rPr>
          <w:fldChar w:fldCharType="begin"/>
        </w:r>
        <w:r w:rsidR="007F4696">
          <w:rPr>
            <w:noProof/>
            <w:webHidden/>
          </w:rPr>
          <w:instrText xml:space="preserve"> PAGEREF _Toc31640985 \h </w:instrText>
        </w:r>
        <w:r w:rsidR="007F4696">
          <w:rPr>
            <w:noProof/>
            <w:webHidden/>
          </w:rPr>
        </w:r>
        <w:r w:rsidR="007F4696">
          <w:rPr>
            <w:noProof/>
            <w:webHidden/>
          </w:rPr>
          <w:fldChar w:fldCharType="separate"/>
        </w:r>
        <w:r w:rsidR="006A5A12">
          <w:rPr>
            <w:noProof/>
            <w:webHidden/>
          </w:rPr>
          <w:t>3</w:t>
        </w:r>
        <w:r w:rsidR="007F4696">
          <w:rPr>
            <w:noProof/>
            <w:webHidden/>
          </w:rPr>
          <w:fldChar w:fldCharType="end"/>
        </w:r>
      </w:hyperlink>
    </w:p>
    <w:p w14:paraId="0BB5E54D" w14:textId="1007495E" w:rsidR="007F4696" w:rsidRDefault="00CC0F69">
      <w:pPr>
        <w:pStyle w:val="TOC2"/>
        <w:rPr>
          <w:rFonts w:asciiTheme="minorHAnsi" w:eastAsiaTheme="minorEastAsia" w:hAnsiTheme="minorHAnsi" w:cstheme="minorBidi"/>
          <w:b w:val="0"/>
          <w:noProof/>
          <w:sz w:val="22"/>
          <w:szCs w:val="22"/>
        </w:rPr>
      </w:pPr>
      <w:hyperlink w:anchor="_Toc31640986" w:history="1">
        <w:r w:rsidR="007F4696" w:rsidRPr="00F90365">
          <w:rPr>
            <w:rStyle w:val="Hyperlink"/>
            <w:noProof/>
          </w:rPr>
          <w:t>4.4</w:t>
        </w:r>
        <w:r w:rsidR="007F4696">
          <w:rPr>
            <w:rFonts w:asciiTheme="minorHAnsi" w:eastAsiaTheme="minorEastAsia" w:hAnsiTheme="minorHAnsi" w:cstheme="minorBidi"/>
            <w:b w:val="0"/>
            <w:noProof/>
            <w:sz w:val="22"/>
            <w:szCs w:val="22"/>
          </w:rPr>
          <w:tab/>
        </w:r>
        <w:r w:rsidR="007F4696" w:rsidRPr="00F90365">
          <w:rPr>
            <w:rStyle w:val="Hyperlink"/>
            <w:noProof/>
          </w:rPr>
          <w:t>Database Creation</w:t>
        </w:r>
        <w:r w:rsidR="007F4696">
          <w:rPr>
            <w:noProof/>
            <w:webHidden/>
          </w:rPr>
          <w:tab/>
        </w:r>
        <w:r w:rsidR="007F4696">
          <w:rPr>
            <w:noProof/>
            <w:webHidden/>
          </w:rPr>
          <w:fldChar w:fldCharType="begin"/>
        </w:r>
        <w:r w:rsidR="007F4696">
          <w:rPr>
            <w:noProof/>
            <w:webHidden/>
          </w:rPr>
          <w:instrText xml:space="preserve"> PAGEREF _Toc31640986 \h </w:instrText>
        </w:r>
        <w:r w:rsidR="007F4696">
          <w:rPr>
            <w:noProof/>
            <w:webHidden/>
          </w:rPr>
        </w:r>
        <w:r w:rsidR="007F4696">
          <w:rPr>
            <w:noProof/>
            <w:webHidden/>
          </w:rPr>
          <w:fldChar w:fldCharType="separate"/>
        </w:r>
        <w:r w:rsidR="006A5A12">
          <w:rPr>
            <w:noProof/>
            <w:webHidden/>
          </w:rPr>
          <w:t>4</w:t>
        </w:r>
        <w:r w:rsidR="007F4696">
          <w:rPr>
            <w:noProof/>
            <w:webHidden/>
          </w:rPr>
          <w:fldChar w:fldCharType="end"/>
        </w:r>
      </w:hyperlink>
    </w:p>
    <w:p w14:paraId="5C2A7E08" w14:textId="5BAF1DA8" w:rsidR="007F4696" w:rsidRDefault="00CC0F69">
      <w:pPr>
        <w:pStyle w:val="TOC2"/>
        <w:rPr>
          <w:rFonts w:asciiTheme="minorHAnsi" w:eastAsiaTheme="minorEastAsia" w:hAnsiTheme="minorHAnsi" w:cstheme="minorBidi"/>
          <w:b w:val="0"/>
          <w:noProof/>
          <w:sz w:val="22"/>
          <w:szCs w:val="22"/>
        </w:rPr>
      </w:pPr>
      <w:hyperlink w:anchor="_Toc31640987" w:history="1">
        <w:r w:rsidR="007F4696" w:rsidRPr="00F90365">
          <w:rPr>
            <w:rStyle w:val="Hyperlink"/>
            <w:noProof/>
          </w:rPr>
          <w:t>4.5</w:t>
        </w:r>
        <w:r w:rsidR="007F4696">
          <w:rPr>
            <w:rFonts w:asciiTheme="minorHAnsi" w:eastAsiaTheme="minorEastAsia" w:hAnsiTheme="minorHAnsi" w:cstheme="minorBidi"/>
            <w:b w:val="0"/>
            <w:noProof/>
            <w:sz w:val="22"/>
            <w:szCs w:val="22"/>
          </w:rPr>
          <w:tab/>
        </w:r>
        <w:r w:rsidR="007F4696" w:rsidRPr="00F90365">
          <w:rPr>
            <w:rStyle w:val="Hyperlink"/>
            <w:noProof/>
          </w:rPr>
          <w:t>Installation Scripts</w:t>
        </w:r>
        <w:r w:rsidR="007F4696">
          <w:rPr>
            <w:noProof/>
            <w:webHidden/>
          </w:rPr>
          <w:tab/>
        </w:r>
        <w:r w:rsidR="007F4696">
          <w:rPr>
            <w:noProof/>
            <w:webHidden/>
          </w:rPr>
          <w:fldChar w:fldCharType="begin"/>
        </w:r>
        <w:r w:rsidR="007F4696">
          <w:rPr>
            <w:noProof/>
            <w:webHidden/>
          </w:rPr>
          <w:instrText xml:space="preserve"> PAGEREF _Toc31640987 \h </w:instrText>
        </w:r>
        <w:r w:rsidR="007F4696">
          <w:rPr>
            <w:noProof/>
            <w:webHidden/>
          </w:rPr>
        </w:r>
        <w:r w:rsidR="007F4696">
          <w:rPr>
            <w:noProof/>
            <w:webHidden/>
          </w:rPr>
          <w:fldChar w:fldCharType="separate"/>
        </w:r>
        <w:r w:rsidR="006A5A12">
          <w:rPr>
            <w:noProof/>
            <w:webHidden/>
          </w:rPr>
          <w:t>4</w:t>
        </w:r>
        <w:r w:rsidR="007F4696">
          <w:rPr>
            <w:noProof/>
            <w:webHidden/>
          </w:rPr>
          <w:fldChar w:fldCharType="end"/>
        </w:r>
      </w:hyperlink>
    </w:p>
    <w:p w14:paraId="6531E88C" w14:textId="07F3E238" w:rsidR="007F4696" w:rsidRDefault="00CC0F69">
      <w:pPr>
        <w:pStyle w:val="TOC2"/>
        <w:rPr>
          <w:rFonts w:asciiTheme="minorHAnsi" w:eastAsiaTheme="minorEastAsia" w:hAnsiTheme="minorHAnsi" w:cstheme="minorBidi"/>
          <w:b w:val="0"/>
          <w:noProof/>
          <w:sz w:val="22"/>
          <w:szCs w:val="22"/>
        </w:rPr>
      </w:pPr>
      <w:hyperlink w:anchor="_Toc31640988" w:history="1">
        <w:r w:rsidR="007F4696" w:rsidRPr="00F90365">
          <w:rPr>
            <w:rStyle w:val="Hyperlink"/>
            <w:noProof/>
          </w:rPr>
          <w:t>4.6</w:t>
        </w:r>
        <w:r w:rsidR="007F4696">
          <w:rPr>
            <w:rFonts w:asciiTheme="minorHAnsi" w:eastAsiaTheme="minorEastAsia" w:hAnsiTheme="minorHAnsi" w:cstheme="minorBidi"/>
            <w:b w:val="0"/>
            <w:noProof/>
            <w:sz w:val="22"/>
            <w:szCs w:val="22"/>
          </w:rPr>
          <w:tab/>
        </w:r>
        <w:r w:rsidR="007F4696" w:rsidRPr="00F90365">
          <w:rPr>
            <w:rStyle w:val="Hyperlink"/>
            <w:noProof/>
          </w:rPr>
          <w:t>Cron Scripts</w:t>
        </w:r>
        <w:r w:rsidR="007F4696">
          <w:rPr>
            <w:noProof/>
            <w:webHidden/>
          </w:rPr>
          <w:tab/>
        </w:r>
        <w:r w:rsidR="007F4696">
          <w:rPr>
            <w:noProof/>
            <w:webHidden/>
          </w:rPr>
          <w:fldChar w:fldCharType="begin"/>
        </w:r>
        <w:r w:rsidR="007F4696">
          <w:rPr>
            <w:noProof/>
            <w:webHidden/>
          </w:rPr>
          <w:instrText xml:space="preserve"> PAGEREF _Toc31640988 \h </w:instrText>
        </w:r>
        <w:r w:rsidR="007F4696">
          <w:rPr>
            <w:noProof/>
            <w:webHidden/>
          </w:rPr>
        </w:r>
        <w:r w:rsidR="007F4696">
          <w:rPr>
            <w:noProof/>
            <w:webHidden/>
          </w:rPr>
          <w:fldChar w:fldCharType="separate"/>
        </w:r>
        <w:r w:rsidR="006A5A12">
          <w:rPr>
            <w:noProof/>
            <w:webHidden/>
          </w:rPr>
          <w:t>4</w:t>
        </w:r>
        <w:r w:rsidR="007F4696">
          <w:rPr>
            <w:noProof/>
            <w:webHidden/>
          </w:rPr>
          <w:fldChar w:fldCharType="end"/>
        </w:r>
      </w:hyperlink>
    </w:p>
    <w:p w14:paraId="46B3356D" w14:textId="00399893" w:rsidR="007F4696" w:rsidRDefault="00CC0F69">
      <w:pPr>
        <w:pStyle w:val="TOC2"/>
        <w:rPr>
          <w:rFonts w:asciiTheme="minorHAnsi" w:eastAsiaTheme="minorEastAsia" w:hAnsiTheme="minorHAnsi" w:cstheme="minorBidi"/>
          <w:b w:val="0"/>
          <w:noProof/>
          <w:sz w:val="22"/>
          <w:szCs w:val="22"/>
        </w:rPr>
      </w:pPr>
      <w:hyperlink w:anchor="_Toc31640989" w:history="1">
        <w:r w:rsidR="007F4696" w:rsidRPr="00F90365">
          <w:rPr>
            <w:rStyle w:val="Hyperlink"/>
            <w:noProof/>
          </w:rPr>
          <w:t>4.7</w:t>
        </w:r>
        <w:r w:rsidR="007F4696">
          <w:rPr>
            <w:rFonts w:asciiTheme="minorHAnsi" w:eastAsiaTheme="minorEastAsia" w:hAnsiTheme="minorHAnsi" w:cstheme="minorBidi"/>
            <w:b w:val="0"/>
            <w:noProof/>
            <w:sz w:val="22"/>
            <w:szCs w:val="22"/>
          </w:rPr>
          <w:tab/>
        </w:r>
        <w:r w:rsidR="007F4696" w:rsidRPr="00F90365">
          <w:rPr>
            <w:rStyle w:val="Hyperlink"/>
            <w:noProof/>
          </w:rPr>
          <w:t>Access Requirements and Skills Needed for the Installation</w:t>
        </w:r>
        <w:r w:rsidR="007F4696">
          <w:rPr>
            <w:noProof/>
            <w:webHidden/>
          </w:rPr>
          <w:tab/>
        </w:r>
        <w:r w:rsidR="007F4696">
          <w:rPr>
            <w:noProof/>
            <w:webHidden/>
          </w:rPr>
          <w:fldChar w:fldCharType="begin"/>
        </w:r>
        <w:r w:rsidR="007F4696">
          <w:rPr>
            <w:noProof/>
            <w:webHidden/>
          </w:rPr>
          <w:instrText xml:space="preserve"> PAGEREF _Toc31640989 \h </w:instrText>
        </w:r>
        <w:r w:rsidR="007F4696">
          <w:rPr>
            <w:noProof/>
            <w:webHidden/>
          </w:rPr>
        </w:r>
        <w:r w:rsidR="007F4696">
          <w:rPr>
            <w:noProof/>
            <w:webHidden/>
          </w:rPr>
          <w:fldChar w:fldCharType="separate"/>
        </w:r>
        <w:r w:rsidR="006A5A12">
          <w:rPr>
            <w:noProof/>
            <w:webHidden/>
          </w:rPr>
          <w:t>4</w:t>
        </w:r>
        <w:r w:rsidR="007F4696">
          <w:rPr>
            <w:noProof/>
            <w:webHidden/>
          </w:rPr>
          <w:fldChar w:fldCharType="end"/>
        </w:r>
      </w:hyperlink>
    </w:p>
    <w:p w14:paraId="64156605" w14:textId="375FE45B" w:rsidR="007F4696" w:rsidRDefault="00CC0F69">
      <w:pPr>
        <w:pStyle w:val="TOC2"/>
        <w:rPr>
          <w:rFonts w:asciiTheme="minorHAnsi" w:eastAsiaTheme="minorEastAsia" w:hAnsiTheme="minorHAnsi" w:cstheme="minorBidi"/>
          <w:b w:val="0"/>
          <w:noProof/>
          <w:sz w:val="22"/>
          <w:szCs w:val="22"/>
        </w:rPr>
      </w:pPr>
      <w:hyperlink w:anchor="_Toc31640990" w:history="1">
        <w:r w:rsidR="007F4696" w:rsidRPr="00F90365">
          <w:rPr>
            <w:rStyle w:val="Hyperlink"/>
            <w:noProof/>
          </w:rPr>
          <w:t>4.8</w:t>
        </w:r>
        <w:r w:rsidR="007F4696">
          <w:rPr>
            <w:rFonts w:asciiTheme="minorHAnsi" w:eastAsiaTheme="minorEastAsia" w:hAnsiTheme="minorHAnsi" w:cstheme="minorBidi"/>
            <w:b w:val="0"/>
            <w:noProof/>
            <w:sz w:val="22"/>
            <w:szCs w:val="22"/>
          </w:rPr>
          <w:tab/>
        </w:r>
        <w:r w:rsidR="007F4696" w:rsidRPr="00F90365">
          <w:rPr>
            <w:rStyle w:val="Hyperlink"/>
            <w:noProof/>
          </w:rPr>
          <w:t>Pre-installation Instructions</w:t>
        </w:r>
        <w:r w:rsidR="007F4696">
          <w:rPr>
            <w:noProof/>
            <w:webHidden/>
          </w:rPr>
          <w:tab/>
        </w:r>
        <w:r w:rsidR="007F4696">
          <w:rPr>
            <w:noProof/>
            <w:webHidden/>
          </w:rPr>
          <w:fldChar w:fldCharType="begin"/>
        </w:r>
        <w:r w:rsidR="007F4696">
          <w:rPr>
            <w:noProof/>
            <w:webHidden/>
          </w:rPr>
          <w:instrText xml:space="preserve"> PAGEREF _Toc31640990 \h </w:instrText>
        </w:r>
        <w:r w:rsidR="007F4696">
          <w:rPr>
            <w:noProof/>
            <w:webHidden/>
          </w:rPr>
        </w:r>
        <w:r w:rsidR="007F4696">
          <w:rPr>
            <w:noProof/>
            <w:webHidden/>
          </w:rPr>
          <w:fldChar w:fldCharType="separate"/>
        </w:r>
        <w:r w:rsidR="006A5A12">
          <w:rPr>
            <w:noProof/>
            <w:webHidden/>
          </w:rPr>
          <w:t>4</w:t>
        </w:r>
        <w:r w:rsidR="007F4696">
          <w:rPr>
            <w:noProof/>
            <w:webHidden/>
          </w:rPr>
          <w:fldChar w:fldCharType="end"/>
        </w:r>
      </w:hyperlink>
    </w:p>
    <w:p w14:paraId="23F7BC56" w14:textId="40959E9A" w:rsidR="007F4696" w:rsidRDefault="00CC0F69">
      <w:pPr>
        <w:pStyle w:val="TOC2"/>
        <w:rPr>
          <w:rFonts w:asciiTheme="minorHAnsi" w:eastAsiaTheme="minorEastAsia" w:hAnsiTheme="minorHAnsi" w:cstheme="minorBidi"/>
          <w:b w:val="0"/>
          <w:noProof/>
          <w:sz w:val="22"/>
          <w:szCs w:val="22"/>
        </w:rPr>
      </w:pPr>
      <w:hyperlink w:anchor="_Toc31640991" w:history="1">
        <w:r w:rsidR="007F4696" w:rsidRPr="00F90365">
          <w:rPr>
            <w:rStyle w:val="Hyperlink"/>
            <w:noProof/>
          </w:rPr>
          <w:t>4.9</w:t>
        </w:r>
        <w:r w:rsidR="007F4696">
          <w:rPr>
            <w:rFonts w:asciiTheme="minorHAnsi" w:eastAsiaTheme="minorEastAsia" w:hAnsiTheme="minorHAnsi" w:cstheme="minorBidi"/>
            <w:b w:val="0"/>
            <w:noProof/>
            <w:sz w:val="22"/>
            <w:szCs w:val="22"/>
          </w:rPr>
          <w:tab/>
        </w:r>
        <w:r w:rsidR="007F4696" w:rsidRPr="00F90365">
          <w:rPr>
            <w:rStyle w:val="Hyperlink"/>
            <w:noProof/>
          </w:rPr>
          <w:t>Installation Procedure</w:t>
        </w:r>
        <w:r w:rsidR="007F4696">
          <w:rPr>
            <w:noProof/>
            <w:webHidden/>
          </w:rPr>
          <w:tab/>
        </w:r>
        <w:r w:rsidR="007F4696">
          <w:rPr>
            <w:noProof/>
            <w:webHidden/>
          </w:rPr>
          <w:fldChar w:fldCharType="begin"/>
        </w:r>
        <w:r w:rsidR="007F4696">
          <w:rPr>
            <w:noProof/>
            <w:webHidden/>
          </w:rPr>
          <w:instrText xml:space="preserve"> PAGEREF _Toc31640991 \h </w:instrText>
        </w:r>
        <w:r w:rsidR="007F4696">
          <w:rPr>
            <w:noProof/>
            <w:webHidden/>
          </w:rPr>
        </w:r>
        <w:r w:rsidR="007F4696">
          <w:rPr>
            <w:noProof/>
            <w:webHidden/>
          </w:rPr>
          <w:fldChar w:fldCharType="separate"/>
        </w:r>
        <w:r w:rsidR="006A5A12">
          <w:rPr>
            <w:noProof/>
            <w:webHidden/>
          </w:rPr>
          <w:t>5</w:t>
        </w:r>
        <w:r w:rsidR="007F4696">
          <w:rPr>
            <w:noProof/>
            <w:webHidden/>
          </w:rPr>
          <w:fldChar w:fldCharType="end"/>
        </w:r>
      </w:hyperlink>
    </w:p>
    <w:p w14:paraId="72010602" w14:textId="59B8D55D" w:rsidR="007F4696" w:rsidRDefault="00CC0F69">
      <w:pPr>
        <w:pStyle w:val="TOC2"/>
        <w:rPr>
          <w:rFonts w:asciiTheme="minorHAnsi" w:eastAsiaTheme="minorEastAsia" w:hAnsiTheme="minorHAnsi" w:cstheme="minorBidi"/>
          <w:b w:val="0"/>
          <w:noProof/>
          <w:sz w:val="22"/>
          <w:szCs w:val="22"/>
        </w:rPr>
      </w:pPr>
      <w:hyperlink w:anchor="_Toc31640992" w:history="1">
        <w:r w:rsidR="007F4696" w:rsidRPr="00F90365">
          <w:rPr>
            <w:rStyle w:val="Hyperlink"/>
            <w:noProof/>
          </w:rPr>
          <w:t>4.10</w:t>
        </w:r>
        <w:r w:rsidR="007F4696">
          <w:rPr>
            <w:rFonts w:asciiTheme="minorHAnsi" w:eastAsiaTheme="minorEastAsia" w:hAnsiTheme="minorHAnsi" w:cstheme="minorBidi"/>
            <w:b w:val="0"/>
            <w:noProof/>
            <w:sz w:val="22"/>
            <w:szCs w:val="22"/>
          </w:rPr>
          <w:tab/>
        </w:r>
        <w:r w:rsidR="007F4696" w:rsidRPr="00F90365">
          <w:rPr>
            <w:rStyle w:val="Hyperlink"/>
            <w:noProof/>
          </w:rPr>
          <w:t>Installation Verification Procedure</w:t>
        </w:r>
        <w:r w:rsidR="007F4696">
          <w:rPr>
            <w:noProof/>
            <w:webHidden/>
          </w:rPr>
          <w:tab/>
        </w:r>
        <w:r w:rsidR="007F4696">
          <w:rPr>
            <w:noProof/>
            <w:webHidden/>
          </w:rPr>
          <w:fldChar w:fldCharType="begin"/>
        </w:r>
        <w:r w:rsidR="007F4696">
          <w:rPr>
            <w:noProof/>
            <w:webHidden/>
          </w:rPr>
          <w:instrText xml:space="preserve"> PAGEREF _Toc31640992 \h </w:instrText>
        </w:r>
        <w:r w:rsidR="007F4696">
          <w:rPr>
            <w:noProof/>
            <w:webHidden/>
          </w:rPr>
        </w:r>
        <w:r w:rsidR="007F4696">
          <w:rPr>
            <w:noProof/>
            <w:webHidden/>
          </w:rPr>
          <w:fldChar w:fldCharType="separate"/>
        </w:r>
        <w:r w:rsidR="006A5A12">
          <w:rPr>
            <w:noProof/>
            <w:webHidden/>
          </w:rPr>
          <w:t>5</w:t>
        </w:r>
        <w:r w:rsidR="007F4696">
          <w:rPr>
            <w:noProof/>
            <w:webHidden/>
          </w:rPr>
          <w:fldChar w:fldCharType="end"/>
        </w:r>
      </w:hyperlink>
    </w:p>
    <w:p w14:paraId="2C50619B" w14:textId="40668A2D" w:rsidR="007F4696" w:rsidRDefault="00CC0F69">
      <w:pPr>
        <w:pStyle w:val="TOC2"/>
        <w:rPr>
          <w:rFonts w:asciiTheme="minorHAnsi" w:eastAsiaTheme="minorEastAsia" w:hAnsiTheme="minorHAnsi" w:cstheme="minorBidi"/>
          <w:b w:val="0"/>
          <w:noProof/>
          <w:sz w:val="22"/>
          <w:szCs w:val="22"/>
        </w:rPr>
      </w:pPr>
      <w:hyperlink w:anchor="_Toc31640993" w:history="1">
        <w:r w:rsidR="007F4696" w:rsidRPr="00F90365">
          <w:rPr>
            <w:rStyle w:val="Hyperlink"/>
            <w:noProof/>
          </w:rPr>
          <w:t>4.11</w:t>
        </w:r>
        <w:r w:rsidR="007F4696">
          <w:rPr>
            <w:rFonts w:asciiTheme="minorHAnsi" w:eastAsiaTheme="minorEastAsia" w:hAnsiTheme="minorHAnsi" w:cstheme="minorBidi"/>
            <w:b w:val="0"/>
            <w:noProof/>
            <w:sz w:val="22"/>
            <w:szCs w:val="22"/>
          </w:rPr>
          <w:tab/>
        </w:r>
        <w:r w:rsidR="007F4696" w:rsidRPr="00F90365">
          <w:rPr>
            <w:rStyle w:val="Hyperlink"/>
            <w:noProof/>
          </w:rPr>
          <w:t>Post-Installation Procedure</w:t>
        </w:r>
        <w:r w:rsidR="007F4696">
          <w:rPr>
            <w:noProof/>
            <w:webHidden/>
          </w:rPr>
          <w:tab/>
        </w:r>
        <w:r w:rsidR="007F4696">
          <w:rPr>
            <w:noProof/>
            <w:webHidden/>
          </w:rPr>
          <w:fldChar w:fldCharType="begin"/>
        </w:r>
        <w:r w:rsidR="007F4696">
          <w:rPr>
            <w:noProof/>
            <w:webHidden/>
          </w:rPr>
          <w:instrText xml:space="preserve"> PAGEREF _Toc31640993 \h </w:instrText>
        </w:r>
        <w:r w:rsidR="007F4696">
          <w:rPr>
            <w:noProof/>
            <w:webHidden/>
          </w:rPr>
        </w:r>
        <w:r w:rsidR="007F4696">
          <w:rPr>
            <w:noProof/>
            <w:webHidden/>
          </w:rPr>
          <w:fldChar w:fldCharType="separate"/>
        </w:r>
        <w:r w:rsidR="006A5A12">
          <w:rPr>
            <w:noProof/>
            <w:webHidden/>
          </w:rPr>
          <w:t>5</w:t>
        </w:r>
        <w:r w:rsidR="007F4696">
          <w:rPr>
            <w:noProof/>
            <w:webHidden/>
          </w:rPr>
          <w:fldChar w:fldCharType="end"/>
        </w:r>
      </w:hyperlink>
    </w:p>
    <w:p w14:paraId="22BD39EC" w14:textId="1409D668" w:rsidR="007F4696" w:rsidRDefault="00CC0F69">
      <w:pPr>
        <w:pStyle w:val="TOC2"/>
        <w:rPr>
          <w:rFonts w:asciiTheme="minorHAnsi" w:eastAsiaTheme="minorEastAsia" w:hAnsiTheme="minorHAnsi" w:cstheme="minorBidi"/>
          <w:b w:val="0"/>
          <w:noProof/>
          <w:sz w:val="22"/>
          <w:szCs w:val="22"/>
        </w:rPr>
      </w:pPr>
      <w:hyperlink w:anchor="_Toc31640994" w:history="1">
        <w:r w:rsidR="007F4696" w:rsidRPr="00F90365">
          <w:rPr>
            <w:rStyle w:val="Hyperlink"/>
            <w:noProof/>
          </w:rPr>
          <w:t>4.12</w:t>
        </w:r>
        <w:r w:rsidR="007F4696">
          <w:rPr>
            <w:rFonts w:asciiTheme="minorHAnsi" w:eastAsiaTheme="minorEastAsia" w:hAnsiTheme="minorHAnsi" w:cstheme="minorBidi"/>
            <w:b w:val="0"/>
            <w:noProof/>
            <w:sz w:val="22"/>
            <w:szCs w:val="22"/>
          </w:rPr>
          <w:tab/>
        </w:r>
        <w:r w:rsidR="007F4696" w:rsidRPr="00F90365">
          <w:rPr>
            <w:rStyle w:val="Hyperlink"/>
            <w:noProof/>
          </w:rPr>
          <w:t>Database Tuning</w:t>
        </w:r>
        <w:r w:rsidR="007F4696">
          <w:rPr>
            <w:noProof/>
            <w:webHidden/>
          </w:rPr>
          <w:tab/>
        </w:r>
        <w:r w:rsidR="007F4696">
          <w:rPr>
            <w:noProof/>
            <w:webHidden/>
          </w:rPr>
          <w:fldChar w:fldCharType="begin"/>
        </w:r>
        <w:r w:rsidR="007F4696">
          <w:rPr>
            <w:noProof/>
            <w:webHidden/>
          </w:rPr>
          <w:instrText xml:space="preserve"> PAGEREF _Toc31640994 \h </w:instrText>
        </w:r>
        <w:r w:rsidR="007F4696">
          <w:rPr>
            <w:noProof/>
            <w:webHidden/>
          </w:rPr>
        </w:r>
        <w:r w:rsidR="007F4696">
          <w:rPr>
            <w:noProof/>
            <w:webHidden/>
          </w:rPr>
          <w:fldChar w:fldCharType="separate"/>
        </w:r>
        <w:r w:rsidR="006A5A12">
          <w:rPr>
            <w:noProof/>
            <w:webHidden/>
          </w:rPr>
          <w:t>5</w:t>
        </w:r>
        <w:r w:rsidR="007F4696">
          <w:rPr>
            <w:noProof/>
            <w:webHidden/>
          </w:rPr>
          <w:fldChar w:fldCharType="end"/>
        </w:r>
      </w:hyperlink>
    </w:p>
    <w:p w14:paraId="5063D891" w14:textId="50463C82" w:rsidR="007F4696" w:rsidRDefault="00CC0F69">
      <w:pPr>
        <w:pStyle w:val="TOC1"/>
        <w:rPr>
          <w:rFonts w:asciiTheme="minorHAnsi" w:eastAsiaTheme="minorEastAsia" w:hAnsiTheme="minorHAnsi" w:cstheme="minorBidi"/>
          <w:b w:val="0"/>
          <w:noProof/>
          <w:sz w:val="22"/>
          <w:szCs w:val="22"/>
        </w:rPr>
      </w:pPr>
      <w:hyperlink w:anchor="_Toc31640995" w:history="1">
        <w:r w:rsidR="007F4696" w:rsidRPr="00F90365">
          <w:rPr>
            <w:rStyle w:val="Hyperlink"/>
            <w:noProof/>
          </w:rPr>
          <w:t>5</w:t>
        </w:r>
        <w:r w:rsidR="007F4696">
          <w:rPr>
            <w:rFonts w:asciiTheme="minorHAnsi" w:eastAsiaTheme="minorEastAsia" w:hAnsiTheme="minorHAnsi" w:cstheme="minorBidi"/>
            <w:b w:val="0"/>
            <w:noProof/>
            <w:sz w:val="22"/>
            <w:szCs w:val="22"/>
          </w:rPr>
          <w:tab/>
        </w:r>
        <w:r w:rsidR="007F4696" w:rsidRPr="00F90365">
          <w:rPr>
            <w:rStyle w:val="Hyperlink"/>
            <w:noProof/>
          </w:rPr>
          <w:t>Back-Out Procedure</w:t>
        </w:r>
        <w:r w:rsidR="007F4696">
          <w:rPr>
            <w:noProof/>
            <w:webHidden/>
          </w:rPr>
          <w:tab/>
        </w:r>
        <w:r w:rsidR="007F4696">
          <w:rPr>
            <w:noProof/>
            <w:webHidden/>
          </w:rPr>
          <w:fldChar w:fldCharType="begin"/>
        </w:r>
        <w:r w:rsidR="007F4696">
          <w:rPr>
            <w:noProof/>
            <w:webHidden/>
          </w:rPr>
          <w:instrText xml:space="preserve"> PAGEREF _Toc31640995 \h </w:instrText>
        </w:r>
        <w:r w:rsidR="007F4696">
          <w:rPr>
            <w:noProof/>
            <w:webHidden/>
          </w:rPr>
        </w:r>
        <w:r w:rsidR="007F4696">
          <w:rPr>
            <w:noProof/>
            <w:webHidden/>
          </w:rPr>
          <w:fldChar w:fldCharType="separate"/>
        </w:r>
        <w:r w:rsidR="006A5A12">
          <w:rPr>
            <w:noProof/>
            <w:webHidden/>
          </w:rPr>
          <w:t>6</w:t>
        </w:r>
        <w:r w:rsidR="007F4696">
          <w:rPr>
            <w:noProof/>
            <w:webHidden/>
          </w:rPr>
          <w:fldChar w:fldCharType="end"/>
        </w:r>
      </w:hyperlink>
    </w:p>
    <w:p w14:paraId="2178179B" w14:textId="6B07F660" w:rsidR="007F4696" w:rsidRDefault="00CC0F69">
      <w:pPr>
        <w:pStyle w:val="TOC2"/>
        <w:rPr>
          <w:rFonts w:asciiTheme="minorHAnsi" w:eastAsiaTheme="minorEastAsia" w:hAnsiTheme="minorHAnsi" w:cstheme="minorBidi"/>
          <w:b w:val="0"/>
          <w:noProof/>
          <w:sz w:val="22"/>
          <w:szCs w:val="22"/>
        </w:rPr>
      </w:pPr>
      <w:hyperlink w:anchor="_Toc31640996" w:history="1">
        <w:r w:rsidR="007F4696" w:rsidRPr="00F90365">
          <w:rPr>
            <w:rStyle w:val="Hyperlink"/>
            <w:noProof/>
          </w:rPr>
          <w:t>5.1</w:t>
        </w:r>
        <w:r w:rsidR="007F4696">
          <w:rPr>
            <w:rFonts w:asciiTheme="minorHAnsi" w:eastAsiaTheme="minorEastAsia" w:hAnsiTheme="minorHAnsi" w:cstheme="minorBidi"/>
            <w:b w:val="0"/>
            <w:noProof/>
            <w:sz w:val="22"/>
            <w:szCs w:val="22"/>
          </w:rPr>
          <w:tab/>
        </w:r>
        <w:r w:rsidR="007F4696" w:rsidRPr="00F90365">
          <w:rPr>
            <w:rStyle w:val="Hyperlink"/>
            <w:noProof/>
          </w:rPr>
          <w:t>Back-Out Strategy</w:t>
        </w:r>
        <w:r w:rsidR="007F4696">
          <w:rPr>
            <w:noProof/>
            <w:webHidden/>
          </w:rPr>
          <w:tab/>
        </w:r>
        <w:r w:rsidR="007F4696">
          <w:rPr>
            <w:noProof/>
            <w:webHidden/>
          </w:rPr>
          <w:fldChar w:fldCharType="begin"/>
        </w:r>
        <w:r w:rsidR="007F4696">
          <w:rPr>
            <w:noProof/>
            <w:webHidden/>
          </w:rPr>
          <w:instrText xml:space="preserve"> PAGEREF _Toc31640996 \h </w:instrText>
        </w:r>
        <w:r w:rsidR="007F4696">
          <w:rPr>
            <w:noProof/>
            <w:webHidden/>
          </w:rPr>
        </w:r>
        <w:r w:rsidR="007F4696">
          <w:rPr>
            <w:noProof/>
            <w:webHidden/>
          </w:rPr>
          <w:fldChar w:fldCharType="separate"/>
        </w:r>
        <w:r w:rsidR="006A5A12">
          <w:rPr>
            <w:noProof/>
            <w:webHidden/>
          </w:rPr>
          <w:t>6</w:t>
        </w:r>
        <w:r w:rsidR="007F4696">
          <w:rPr>
            <w:noProof/>
            <w:webHidden/>
          </w:rPr>
          <w:fldChar w:fldCharType="end"/>
        </w:r>
      </w:hyperlink>
    </w:p>
    <w:p w14:paraId="172E627D" w14:textId="76D2822F" w:rsidR="007F4696" w:rsidRDefault="00CC0F69">
      <w:pPr>
        <w:pStyle w:val="TOC2"/>
        <w:rPr>
          <w:rFonts w:asciiTheme="minorHAnsi" w:eastAsiaTheme="minorEastAsia" w:hAnsiTheme="minorHAnsi" w:cstheme="minorBidi"/>
          <w:b w:val="0"/>
          <w:noProof/>
          <w:sz w:val="22"/>
          <w:szCs w:val="22"/>
        </w:rPr>
      </w:pPr>
      <w:hyperlink w:anchor="_Toc31640997" w:history="1">
        <w:r w:rsidR="007F4696" w:rsidRPr="00F90365">
          <w:rPr>
            <w:rStyle w:val="Hyperlink"/>
            <w:noProof/>
          </w:rPr>
          <w:t>5.2</w:t>
        </w:r>
        <w:r w:rsidR="007F4696">
          <w:rPr>
            <w:rFonts w:asciiTheme="minorHAnsi" w:eastAsiaTheme="minorEastAsia" w:hAnsiTheme="minorHAnsi" w:cstheme="minorBidi"/>
            <w:b w:val="0"/>
            <w:noProof/>
            <w:sz w:val="22"/>
            <w:szCs w:val="22"/>
          </w:rPr>
          <w:tab/>
        </w:r>
        <w:r w:rsidR="007F4696" w:rsidRPr="00F90365">
          <w:rPr>
            <w:rStyle w:val="Hyperlink"/>
            <w:noProof/>
          </w:rPr>
          <w:t>Back-Out Considerations</w:t>
        </w:r>
        <w:r w:rsidR="007F4696">
          <w:rPr>
            <w:noProof/>
            <w:webHidden/>
          </w:rPr>
          <w:tab/>
        </w:r>
        <w:r w:rsidR="007F4696">
          <w:rPr>
            <w:noProof/>
            <w:webHidden/>
          </w:rPr>
          <w:fldChar w:fldCharType="begin"/>
        </w:r>
        <w:r w:rsidR="007F4696">
          <w:rPr>
            <w:noProof/>
            <w:webHidden/>
          </w:rPr>
          <w:instrText xml:space="preserve"> PAGEREF _Toc31640997 \h </w:instrText>
        </w:r>
        <w:r w:rsidR="007F4696">
          <w:rPr>
            <w:noProof/>
            <w:webHidden/>
          </w:rPr>
        </w:r>
        <w:r w:rsidR="007F4696">
          <w:rPr>
            <w:noProof/>
            <w:webHidden/>
          </w:rPr>
          <w:fldChar w:fldCharType="separate"/>
        </w:r>
        <w:r w:rsidR="006A5A12">
          <w:rPr>
            <w:noProof/>
            <w:webHidden/>
          </w:rPr>
          <w:t>6</w:t>
        </w:r>
        <w:r w:rsidR="007F4696">
          <w:rPr>
            <w:noProof/>
            <w:webHidden/>
          </w:rPr>
          <w:fldChar w:fldCharType="end"/>
        </w:r>
      </w:hyperlink>
    </w:p>
    <w:p w14:paraId="69850C55" w14:textId="1DD92B67" w:rsidR="007F4696" w:rsidRDefault="00CC0F69">
      <w:pPr>
        <w:pStyle w:val="TOC3"/>
        <w:rPr>
          <w:rFonts w:asciiTheme="minorHAnsi" w:eastAsiaTheme="minorEastAsia" w:hAnsiTheme="minorHAnsi" w:cstheme="minorBidi"/>
          <w:b w:val="0"/>
          <w:noProof/>
          <w:sz w:val="22"/>
          <w:szCs w:val="22"/>
        </w:rPr>
      </w:pPr>
      <w:hyperlink w:anchor="_Toc31640998" w:history="1">
        <w:r w:rsidR="007F4696" w:rsidRPr="00F90365">
          <w:rPr>
            <w:rStyle w:val="Hyperlink"/>
            <w:noProof/>
          </w:rPr>
          <w:t>5.2.1</w:t>
        </w:r>
        <w:r w:rsidR="007F4696">
          <w:rPr>
            <w:rFonts w:asciiTheme="minorHAnsi" w:eastAsiaTheme="minorEastAsia" w:hAnsiTheme="minorHAnsi" w:cstheme="minorBidi"/>
            <w:b w:val="0"/>
            <w:noProof/>
            <w:sz w:val="22"/>
            <w:szCs w:val="22"/>
          </w:rPr>
          <w:tab/>
        </w:r>
        <w:r w:rsidR="007F4696" w:rsidRPr="00F90365">
          <w:rPr>
            <w:rStyle w:val="Hyperlink"/>
            <w:noProof/>
          </w:rPr>
          <w:t>Load Testing</w:t>
        </w:r>
        <w:r w:rsidR="007F4696">
          <w:rPr>
            <w:noProof/>
            <w:webHidden/>
          </w:rPr>
          <w:tab/>
        </w:r>
        <w:r w:rsidR="007F4696">
          <w:rPr>
            <w:noProof/>
            <w:webHidden/>
          </w:rPr>
          <w:fldChar w:fldCharType="begin"/>
        </w:r>
        <w:r w:rsidR="007F4696">
          <w:rPr>
            <w:noProof/>
            <w:webHidden/>
          </w:rPr>
          <w:instrText xml:space="preserve"> PAGEREF _Toc31640998 \h </w:instrText>
        </w:r>
        <w:r w:rsidR="007F4696">
          <w:rPr>
            <w:noProof/>
            <w:webHidden/>
          </w:rPr>
        </w:r>
        <w:r w:rsidR="007F4696">
          <w:rPr>
            <w:noProof/>
            <w:webHidden/>
          </w:rPr>
          <w:fldChar w:fldCharType="separate"/>
        </w:r>
        <w:r w:rsidR="006A5A12">
          <w:rPr>
            <w:noProof/>
            <w:webHidden/>
          </w:rPr>
          <w:t>6</w:t>
        </w:r>
        <w:r w:rsidR="007F4696">
          <w:rPr>
            <w:noProof/>
            <w:webHidden/>
          </w:rPr>
          <w:fldChar w:fldCharType="end"/>
        </w:r>
      </w:hyperlink>
    </w:p>
    <w:p w14:paraId="3036F830" w14:textId="7C954A43" w:rsidR="007F4696" w:rsidRDefault="00CC0F69">
      <w:pPr>
        <w:pStyle w:val="TOC3"/>
        <w:rPr>
          <w:rFonts w:asciiTheme="minorHAnsi" w:eastAsiaTheme="minorEastAsia" w:hAnsiTheme="minorHAnsi" w:cstheme="minorBidi"/>
          <w:b w:val="0"/>
          <w:noProof/>
          <w:sz w:val="22"/>
          <w:szCs w:val="22"/>
        </w:rPr>
      </w:pPr>
      <w:hyperlink w:anchor="_Toc31640999" w:history="1">
        <w:r w:rsidR="007F4696" w:rsidRPr="00F90365">
          <w:rPr>
            <w:rStyle w:val="Hyperlink"/>
            <w:noProof/>
          </w:rPr>
          <w:t>5.2.2</w:t>
        </w:r>
        <w:r w:rsidR="007F4696">
          <w:rPr>
            <w:rFonts w:asciiTheme="minorHAnsi" w:eastAsiaTheme="minorEastAsia" w:hAnsiTheme="minorHAnsi" w:cstheme="minorBidi"/>
            <w:b w:val="0"/>
            <w:noProof/>
            <w:sz w:val="22"/>
            <w:szCs w:val="22"/>
          </w:rPr>
          <w:tab/>
        </w:r>
        <w:r w:rsidR="007F4696" w:rsidRPr="00F90365">
          <w:rPr>
            <w:rStyle w:val="Hyperlink"/>
            <w:noProof/>
          </w:rPr>
          <w:t>User Acceptance Testing</w:t>
        </w:r>
        <w:r w:rsidR="007F4696">
          <w:rPr>
            <w:noProof/>
            <w:webHidden/>
          </w:rPr>
          <w:tab/>
        </w:r>
        <w:r w:rsidR="007F4696">
          <w:rPr>
            <w:noProof/>
            <w:webHidden/>
          </w:rPr>
          <w:fldChar w:fldCharType="begin"/>
        </w:r>
        <w:r w:rsidR="007F4696">
          <w:rPr>
            <w:noProof/>
            <w:webHidden/>
          </w:rPr>
          <w:instrText xml:space="preserve"> PAGEREF _Toc31640999 \h </w:instrText>
        </w:r>
        <w:r w:rsidR="007F4696">
          <w:rPr>
            <w:noProof/>
            <w:webHidden/>
          </w:rPr>
        </w:r>
        <w:r w:rsidR="007F4696">
          <w:rPr>
            <w:noProof/>
            <w:webHidden/>
          </w:rPr>
          <w:fldChar w:fldCharType="separate"/>
        </w:r>
        <w:r w:rsidR="006A5A12">
          <w:rPr>
            <w:noProof/>
            <w:webHidden/>
          </w:rPr>
          <w:t>6</w:t>
        </w:r>
        <w:r w:rsidR="007F4696">
          <w:rPr>
            <w:noProof/>
            <w:webHidden/>
          </w:rPr>
          <w:fldChar w:fldCharType="end"/>
        </w:r>
      </w:hyperlink>
    </w:p>
    <w:p w14:paraId="47DC2513" w14:textId="1D1D3EF0" w:rsidR="007F4696" w:rsidRDefault="00CC0F69">
      <w:pPr>
        <w:pStyle w:val="TOC2"/>
        <w:rPr>
          <w:rFonts w:asciiTheme="minorHAnsi" w:eastAsiaTheme="minorEastAsia" w:hAnsiTheme="minorHAnsi" w:cstheme="minorBidi"/>
          <w:b w:val="0"/>
          <w:noProof/>
          <w:sz w:val="22"/>
          <w:szCs w:val="22"/>
        </w:rPr>
      </w:pPr>
      <w:hyperlink w:anchor="_Toc31641000" w:history="1">
        <w:r w:rsidR="007F4696" w:rsidRPr="00F90365">
          <w:rPr>
            <w:rStyle w:val="Hyperlink"/>
            <w:noProof/>
          </w:rPr>
          <w:t>5.3</w:t>
        </w:r>
        <w:r w:rsidR="007F4696">
          <w:rPr>
            <w:rFonts w:asciiTheme="minorHAnsi" w:eastAsiaTheme="minorEastAsia" w:hAnsiTheme="minorHAnsi" w:cstheme="minorBidi"/>
            <w:b w:val="0"/>
            <w:noProof/>
            <w:sz w:val="22"/>
            <w:szCs w:val="22"/>
          </w:rPr>
          <w:tab/>
        </w:r>
        <w:r w:rsidR="007F4696" w:rsidRPr="00F90365">
          <w:rPr>
            <w:rStyle w:val="Hyperlink"/>
            <w:noProof/>
          </w:rPr>
          <w:t>Back-Out Criteria</w:t>
        </w:r>
        <w:r w:rsidR="007F4696">
          <w:rPr>
            <w:noProof/>
            <w:webHidden/>
          </w:rPr>
          <w:tab/>
        </w:r>
        <w:r w:rsidR="007F4696">
          <w:rPr>
            <w:noProof/>
            <w:webHidden/>
          </w:rPr>
          <w:fldChar w:fldCharType="begin"/>
        </w:r>
        <w:r w:rsidR="007F4696">
          <w:rPr>
            <w:noProof/>
            <w:webHidden/>
          </w:rPr>
          <w:instrText xml:space="preserve"> PAGEREF _Toc31641000 \h </w:instrText>
        </w:r>
        <w:r w:rsidR="007F4696">
          <w:rPr>
            <w:noProof/>
            <w:webHidden/>
          </w:rPr>
        </w:r>
        <w:r w:rsidR="007F4696">
          <w:rPr>
            <w:noProof/>
            <w:webHidden/>
          </w:rPr>
          <w:fldChar w:fldCharType="separate"/>
        </w:r>
        <w:r w:rsidR="006A5A12">
          <w:rPr>
            <w:noProof/>
            <w:webHidden/>
          </w:rPr>
          <w:t>6</w:t>
        </w:r>
        <w:r w:rsidR="007F4696">
          <w:rPr>
            <w:noProof/>
            <w:webHidden/>
          </w:rPr>
          <w:fldChar w:fldCharType="end"/>
        </w:r>
      </w:hyperlink>
    </w:p>
    <w:p w14:paraId="6387295C" w14:textId="6B894762" w:rsidR="007F4696" w:rsidRDefault="00CC0F69">
      <w:pPr>
        <w:pStyle w:val="TOC2"/>
        <w:rPr>
          <w:rFonts w:asciiTheme="minorHAnsi" w:eastAsiaTheme="minorEastAsia" w:hAnsiTheme="minorHAnsi" w:cstheme="minorBidi"/>
          <w:b w:val="0"/>
          <w:noProof/>
          <w:sz w:val="22"/>
          <w:szCs w:val="22"/>
        </w:rPr>
      </w:pPr>
      <w:hyperlink w:anchor="_Toc31641001" w:history="1">
        <w:r w:rsidR="007F4696" w:rsidRPr="00F90365">
          <w:rPr>
            <w:rStyle w:val="Hyperlink"/>
            <w:noProof/>
          </w:rPr>
          <w:t>5.4</w:t>
        </w:r>
        <w:r w:rsidR="007F4696">
          <w:rPr>
            <w:rFonts w:asciiTheme="minorHAnsi" w:eastAsiaTheme="minorEastAsia" w:hAnsiTheme="minorHAnsi" w:cstheme="minorBidi"/>
            <w:b w:val="0"/>
            <w:noProof/>
            <w:sz w:val="22"/>
            <w:szCs w:val="22"/>
          </w:rPr>
          <w:tab/>
        </w:r>
        <w:r w:rsidR="007F4696" w:rsidRPr="00F90365">
          <w:rPr>
            <w:rStyle w:val="Hyperlink"/>
            <w:noProof/>
          </w:rPr>
          <w:t>Back-Out Risks</w:t>
        </w:r>
        <w:r w:rsidR="007F4696">
          <w:rPr>
            <w:noProof/>
            <w:webHidden/>
          </w:rPr>
          <w:tab/>
        </w:r>
        <w:r w:rsidR="007F4696">
          <w:rPr>
            <w:noProof/>
            <w:webHidden/>
          </w:rPr>
          <w:fldChar w:fldCharType="begin"/>
        </w:r>
        <w:r w:rsidR="007F4696">
          <w:rPr>
            <w:noProof/>
            <w:webHidden/>
          </w:rPr>
          <w:instrText xml:space="preserve"> PAGEREF _Toc31641001 \h </w:instrText>
        </w:r>
        <w:r w:rsidR="007F4696">
          <w:rPr>
            <w:noProof/>
            <w:webHidden/>
          </w:rPr>
        </w:r>
        <w:r w:rsidR="007F4696">
          <w:rPr>
            <w:noProof/>
            <w:webHidden/>
          </w:rPr>
          <w:fldChar w:fldCharType="separate"/>
        </w:r>
        <w:r w:rsidR="006A5A12">
          <w:rPr>
            <w:noProof/>
            <w:webHidden/>
          </w:rPr>
          <w:t>6</w:t>
        </w:r>
        <w:r w:rsidR="007F4696">
          <w:rPr>
            <w:noProof/>
            <w:webHidden/>
          </w:rPr>
          <w:fldChar w:fldCharType="end"/>
        </w:r>
      </w:hyperlink>
    </w:p>
    <w:p w14:paraId="534A97FF" w14:textId="4D998E59" w:rsidR="007F4696" w:rsidRDefault="00CC0F69">
      <w:pPr>
        <w:pStyle w:val="TOC2"/>
        <w:rPr>
          <w:rFonts w:asciiTheme="minorHAnsi" w:eastAsiaTheme="minorEastAsia" w:hAnsiTheme="minorHAnsi" w:cstheme="minorBidi"/>
          <w:b w:val="0"/>
          <w:noProof/>
          <w:sz w:val="22"/>
          <w:szCs w:val="22"/>
        </w:rPr>
      </w:pPr>
      <w:hyperlink w:anchor="_Toc31641002" w:history="1">
        <w:r w:rsidR="007F4696" w:rsidRPr="00F90365">
          <w:rPr>
            <w:rStyle w:val="Hyperlink"/>
            <w:noProof/>
          </w:rPr>
          <w:t>5.5</w:t>
        </w:r>
        <w:r w:rsidR="007F4696">
          <w:rPr>
            <w:rFonts w:asciiTheme="minorHAnsi" w:eastAsiaTheme="minorEastAsia" w:hAnsiTheme="minorHAnsi" w:cstheme="minorBidi"/>
            <w:b w:val="0"/>
            <w:noProof/>
            <w:sz w:val="22"/>
            <w:szCs w:val="22"/>
          </w:rPr>
          <w:tab/>
        </w:r>
        <w:r w:rsidR="007F4696" w:rsidRPr="00F90365">
          <w:rPr>
            <w:rStyle w:val="Hyperlink"/>
            <w:noProof/>
          </w:rPr>
          <w:t>Authority for Back-Out</w:t>
        </w:r>
        <w:r w:rsidR="007F4696">
          <w:rPr>
            <w:noProof/>
            <w:webHidden/>
          </w:rPr>
          <w:tab/>
        </w:r>
        <w:r w:rsidR="007F4696">
          <w:rPr>
            <w:noProof/>
            <w:webHidden/>
          </w:rPr>
          <w:fldChar w:fldCharType="begin"/>
        </w:r>
        <w:r w:rsidR="007F4696">
          <w:rPr>
            <w:noProof/>
            <w:webHidden/>
          </w:rPr>
          <w:instrText xml:space="preserve"> PAGEREF _Toc31641002 \h </w:instrText>
        </w:r>
        <w:r w:rsidR="007F4696">
          <w:rPr>
            <w:noProof/>
            <w:webHidden/>
          </w:rPr>
        </w:r>
        <w:r w:rsidR="007F4696">
          <w:rPr>
            <w:noProof/>
            <w:webHidden/>
          </w:rPr>
          <w:fldChar w:fldCharType="separate"/>
        </w:r>
        <w:r w:rsidR="006A5A12">
          <w:rPr>
            <w:noProof/>
            <w:webHidden/>
          </w:rPr>
          <w:t>6</w:t>
        </w:r>
        <w:r w:rsidR="007F4696">
          <w:rPr>
            <w:noProof/>
            <w:webHidden/>
          </w:rPr>
          <w:fldChar w:fldCharType="end"/>
        </w:r>
      </w:hyperlink>
    </w:p>
    <w:p w14:paraId="6FB5E8DA" w14:textId="16705CE3" w:rsidR="007F4696" w:rsidRDefault="00CC0F69">
      <w:pPr>
        <w:pStyle w:val="TOC2"/>
        <w:rPr>
          <w:rFonts w:asciiTheme="minorHAnsi" w:eastAsiaTheme="minorEastAsia" w:hAnsiTheme="minorHAnsi" w:cstheme="minorBidi"/>
          <w:b w:val="0"/>
          <w:noProof/>
          <w:sz w:val="22"/>
          <w:szCs w:val="22"/>
        </w:rPr>
      </w:pPr>
      <w:hyperlink w:anchor="_Toc31641003" w:history="1">
        <w:r w:rsidR="007F4696" w:rsidRPr="00F90365">
          <w:rPr>
            <w:rStyle w:val="Hyperlink"/>
            <w:noProof/>
          </w:rPr>
          <w:t>5.6</w:t>
        </w:r>
        <w:r w:rsidR="007F4696">
          <w:rPr>
            <w:rFonts w:asciiTheme="minorHAnsi" w:eastAsiaTheme="minorEastAsia" w:hAnsiTheme="minorHAnsi" w:cstheme="minorBidi"/>
            <w:b w:val="0"/>
            <w:noProof/>
            <w:sz w:val="22"/>
            <w:szCs w:val="22"/>
          </w:rPr>
          <w:tab/>
        </w:r>
        <w:r w:rsidR="007F4696" w:rsidRPr="00F90365">
          <w:rPr>
            <w:rStyle w:val="Hyperlink"/>
            <w:noProof/>
          </w:rPr>
          <w:t>Back-Out Procedure</w:t>
        </w:r>
        <w:r w:rsidR="007F4696">
          <w:rPr>
            <w:noProof/>
            <w:webHidden/>
          </w:rPr>
          <w:tab/>
        </w:r>
        <w:r w:rsidR="007F4696">
          <w:rPr>
            <w:noProof/>
            <w:webHidden/>
          </w:rPr>
          <w:fldChar w:fldCharType="begin"/>
        </w:r>
        <w:r w:rsidR="007F4696">
          <w:rPr>
            <w:noProof/>
            <w:webHidden/>
          </w:rPr>
          <w:instrText xml:space="preserve"> PAGEREF _Toc31641003 \h </w:instrText>
        </w:r>
        <w:r w:rsidR="007F4696">
          <w:rPr>
            <w:noProof/>
            <w:webHidden/>
          </w:rPr>
        </w:r>
        <w:r w:rsidR="007F4696">
          <w:rPr>
            <w:noProof/>
            <w:webHidden/>
          </w:rPr>
          <w:fldChar w:fldCharType="separate"/>
        </w:r>
        <w:r w:rsidR="006A5A12">
          <w:rPr>
            <w:noProof/>
            <w:webHidden/>
          </w:rPr>
          <w:t>6</w:t>
        </w:r>
        <w:r w:rsidR="007F4696">
          <w:rPr>
            <w:noProof/>
            <w:webHidden/>
          </w:rPr>
          <w:fldChar w:fldCharType="end"/>
        </w:r>
      </w:hyperlink>
    </w:p>
    <w:p w14:paraId="30B2DD85" w14:textId="24CA546F" w:rsidR="007F4696" w:rsidRDefault="00CC0F69">
      <w:pPr>
        <w:pStyle w:val="TOC1"/>
        <w:rPr>
          <w:rFonts w:asciiTheme="minorHAnsi" w:eastAsiaTheme="minorEastAsia" w:hAnsiTheme="minorHAnsi" w:cstheme="minorBidi"/>
          <w:b w:val="0"/>
          <w:noProof/>
          <w:sz w:val="22"/>
          <w:szCs w:val="22"/>
        </w:rPr>
      </w:pPr>
      <w:hyperlink w:anchor="_Toc31641004" w:history="1">
        <w:r w:rsidR="007F4696" w:rsidRPr="00F90365">
          <w:rPr>
            <w:rStyle w:val="Hyperlink"/>
            <w:noProof/>
          </w:rPr>
          <w:t>6</w:t>
        </w:r>
        <w:r w:rsidR="007F4696">
          <w:rPr>
            <w:rFonts w:asciiTheme="minorHAnsi" w:eastAsiaTheme="minorEastAsia" w:hAnsiTheme="minorHAnsi" w:cstheme="minorBidi"/>
            <w:b w:val="0"/>
            <w:noProof/>
            <w:sz w:val="22"/>
            <w:szCs w:val="22"/>
          </w:rPr>
          <w:tab/>
        </w:r>
        <w:r w:rsidR="007F4696" w:rsidRPr="00F90365">
          <w:rPr>
            <w:rStyle w:val="Hyperlink"/>
            <w:noProof/>
          </w:rPr>
          <w:t>Rollback Procedure</w:t>
        </w:r>
        <w:r w:rsidR="007F4696">
          <w:rPr>
            <w:noProof/>
            <w:webHidden/>
          </w:rPr>
          <w:tab/>
        </w:r>
        <w:r w:rsidR="007F4696">
          <w:rPr>
            <w:noProof/>
            <w:webHidden/>
          </w:rPr>
          <w:fldChar w:fldCharType="begin"/>
        </w:r>
        <w:r w:rsidR="007F4696">
          <w:rPr>
            <w:noProof/>
            <w:webHidden/>
          </w:rPr>
          <w:instrText xml:space="preserve"> PAGEREF _Toc31641004 \h </w:instrText>
        </w:r>
        <w:r w:rsidR="007F4696">
          <w:rPr>
            <w:noProof/>
            <w:webHidden/>
          </w:rPr>
        </w:r>
        <w:r w:rsidR="007F4696">
          <w:rPr>
            <w:noProof/>
            <w:webHidden/>
          </w:rPr>
          <w:fldChar w:fldCharType="separate"/>
        </w:r>
        <w:r w:rsidR="006A5A12">
          <w:rPr>
            <w:noProof/>
            <w:webHidden/>
          </w:rPr>
          <w:t>7</w:t>
        </w:r>
        <w:r w:rsidR="007F4696">
          <w:rPr>
            <w:noProof/>
            <w:webHidden/>
          </w:rPr>
          <w:fldChar w:fldCharType="end"/>
        </w:r>
      </w:hyperlink>
    </w:p>
    <w:p w14:paraId="58E90790" w14:textId="41F4B53E" w:rsidR="007F4696" w:rsidRDefault="00CC0F69">
      <w:pPr>
        <w:pStyle w:val="TOC2"/>
        <w:rPr>
          <w:rFonts w:asciiTheme="minorHAnsi" w:eastAsiaTheme="minorEastAsia" w:hAnsiTheme="minorHAnsi" w:cstheme="minorBidi"/>
          <w:b w:val="0"/>
          <w:noProof/>
          <w:sz w:val="22"/>
          <w:szCs w:val="22"/>
        </w:rPr>
      </w:pPr>
      <w:hyperlink w:anchor="_Toc31641005" w:history="1">
        <w:r w:rsidR="007F4696" w:rsidRPr="00F90365">
          <w:rPr>
            <w:rStyle w:val="Hyperlink"/>
            <w:noProof/>
          </w:rPr>
          <w:t>6.1</w:t>
        </w:r>
        <w:r w:rsidR="007F4696">
          <w:rPr>
            <w:rFonts w:asciiTheme="minorHAnsi" w:eastAsiaTheme="minorEastAsia" w:hAnsiTheme="minorHAnsi" w:cstheme="minorBidi"/>
            <w:b w:val="0"/>
            <w:noProof/>
            <w:sz w:val="22"/>
            <w:szCs w:val="22"/>
          </w:rPr>
          <w:tab/>
        </w:r>
        <w:r w:rsidR="007F4696" w:rsidRPr="00F90365">
          <w:rPr>
            <w:rStyle w:val="Hyperlink"/>
            <w:noProof/>
          </w:rPr>
          <w:t>Rollback Considerations</w:t>
        </w:r>
        <w:r w:rsidR="007F4696">
          <w:rPr>
            <w:noProof/>
            <w:webHidden/>
          </w:rPr>
          <w:tab/>
        </w:r>
        <w:r w:rsidR="007F4696">
          <w:rPr>
            <w:noProof/>
            <w:webHidden/>
          </w:rPr>
          <w:fldChar w:fldCharType="begin"/>
        </w:r>
        <w:r w:rsidR="007F4696">
          <w:rPr>
            <w:noProof/>
            <w:webHidden/>
          </w:rPr>
          <w:instrText xml:space="preserve"> PAGEREF _Toc31641005 \h </w:instrText>
        </w:r>
        <w:r w:rsidR="007F4696">
          <w:rPr>
            <w:noProof/>
            <w:webHidden/>
          </w:rPr>
        </w:r>
        <w:r w:rsidR="007F4696">
          <w:rPr>
            <w:noProof/>
            <w:webHidden/>
          </w:rPr>
          <w:fldChar w:fldCharType="separate"/>
        </w:r>
        <w:r w:rsidR="006A5A12">
          <w:rPr>
            <w:noProof/>
            <w:webHidden/>
          </w:rPr>
          <w:t>7</w:t>
        </w:r>
        <w:r w:rsidR="007F4696">
          <w:rPr>
            <w:noProof/>
            <w:webHidden/>
          </w:rPr>
          <w:fldChar w:fldCharType="end"/>
        </w:r>
      </w:hyperlink>
    </w:p>
    <w:p w14:paraId="7ED40DC1" w14:textId="3A4F31C4" w:rsidR="007F4696" w:rsidRDefault="00CC0F69">
      <w:pPr>
        <w:pStyle w:val="TOC2"/>
        <w:rPr>
          <w:rFonts w:asciiTheme="minorHAnsi" w:eastAsiaTheme="minorEastAsia" w:hAnsiTheme="minorHAnsi" w:cstheme="minorBidi"/>
          <w:b w:val="0"/>
          <w:noProof/>
          <w:sz w:val="22"/>
          <w:szCs w:val="22"/>
        </w:rPr>
      </w:pPr>
      <w:hyperlink w:anchor="_Toc31641006" w:history="1">
        <w:r w:rsidR="007F4696" w:rsidRPr="00F90365">
          <w:rPr>
            <w:rStyle w:val="Hyperlink"/>
            <w:noProof/>
          </w:rPr>
          <w:t>6.2</w:t>
        </w:r>
        <w:r w:rsidR="007F4696">
          <w:rPr>
            <w:rFonts w:asciiTheme="minorHAnsi" w:eastAsiaTheme="minorEastAsia" w:hAnsiTheme="minorHAnsi" w:cstheme="minorBidi"/>
            <w:b w:val="0"/>
            <w:noProof/>
            <w:sz w:val="22"/>
            <w:szCs w:val="22"/>
          </w:rPr>
          <w:tab/>
        </w:r>
        <w:r w:rsidR="007F4696" w:rsidRPr="00F90365">
          <w:rPr>
            <w:rStyle w:val="Hyperlink"/>
            <w:noProof/>
          </w:rPr>
          <w:t>Rollback Criteria</w:t>
        </w:r>
        <w:r w:rsidR="007F4696">
          <w:rPr>
            <w:noProof/>
            <w:webHidden/>
          </w:rPr>
          <w:tab/>
        </w:r>
        <w:r w:rsidR="007F4696">
          <w:rPr>
            <w:noProof/>
            <w:webHidden/>
          </w:rPr>
          <w:fldChar w:fldCharType="begin"/>
        </w:r>
        <w:r w:rsidR="007F4696">
          <w:rPr>
            <w:noProof/>
            <w:webHidden/>
          </w:rPr>
          <w:instrText xml:space="preserve"> PAGEREF _Toc31641006 \h </w:instrText>
        </w:r>
        <w:r w:rsidR="007F4696">
          <w:rPr>
            <w:noProof/>
            <w:webHidden/>
          </w:rPr>
        </w:r>
        <w:r w:rsidR="007F4696">
          <w:rPr>
            <w:noProof/>
            <w:webHidden/>
          </w:rPr>
          <w:fldChar w:fldCharType="separate"/>
        </w:r>
        <w:r w:rsidR="006A5A12">
          <w:rPr>
            <w:noProof/>
            <w:webHidden/>
          </w:rPr>
          <w:t>7</w:t>
        </w:r>
        <w:r w:rsidR="007F4696">
          <w:rPr>
            <w:noProof/>
            <w:webHidden/>
          </w:rPr>
          <w:fldChar w:fldCharType="end"/>
        </w:r>
      </w:hyperlink>
    </w:p>
    <w:p w14:paraId="28209B47" w14:textId="0A611AC0" w:rsidR="007F4696" w:rsidRDefault="00CC0F69">
      <w:pPr>
        <w:pStyle w:val="TOC2"/>
        <w:rPr>
          <w:rFonts w:asciiTheme="minorHAnsi" w:eastAsiaTheme="minorEastAsia" w:hAnsiTheme="minorHAnsi" w:cstheme="minorBidi"/>
          <w:b w:val="0"/>
          <w:noProof/>
          <w:sz w:val="22"/>
          <w:szCs w:val="22"/>
        </w:rPr>
      </w:pPr>
      <w:hyperlink w:anchor="_Toc31641007" w:history="1">
        <w:r w:rsidR="007F4696" w:rsidRPr="00F90365">
          <w:rPr>
            <w:rStyle w:val="Hyperlink"/>
            <w:noProof/>
          </w:rPr>
          <w:t>6.3</w:t>
        </w:r>
        <w:r w:rsidR="007F4696">
          <w:rPr>
            <w:rFonts w:asciiTheme="minorHAnsi" w:eastAsiaTheme="minorEastAsia" w:hAnsiTheme="minorHAnsi" w:cstheme="minorBidi"/>
            <w:b w:val="0"/>
            <w:noProof/>
            <w:sz w:val="22"/>
            <w:szCs w:val="22"/>
          </w:rPr>
          <w:tab/>
        </w:r>
        <w:r w:rsidR="007F4696" w:rsidRPr="00F90365">
          <w:rPr>
            <w:rStyle w:val="Hyperlink"/>
            <w:noProof/>
          </w:rPr>
          <w:t>Rollback Risks</w:t>
        </w:r>
        <w:r w:rsidR="007F4696">
          <w:rPr>
            <w:noProof/>
            <w:webHidden/>
          </w:rPr>
          <w:tab/>
        </w:r>
        <w:r w:rsidR="007F4696">
          <w:rPr>
            <w:noProof/>
            <w:webHidden/>
          </w:rPr>
          <w:fldChar w:fldCharType="begin"/>
        </w:r>
        <w:r w:rsidR="007F4696">
          <w:rPr>
            <w:noProof/>
            <w:webHidden/>
          </w:rPr>
          <w:instrText xml:space="preserve"> PAGEREF _Toc31641007 \h </w:instrText>
        </w:r>
        <w:r w:rsidR="007F4696">
          <w:rPr>
            <w:noProof/>
            <w:webHidden/>
          </w:rPr>
        </w:r>
        <w:r w:rsidR="007F4696">
          <w:rPr>
            <w:noProof/>
            <w:webHidden/>
          </w:rPr>
          <w:fldChar w:fldCharType="separate"/>
        </w:r>
        <w:r w:rsidR="006A5A12">
          <w:rPr>
            <w:noProof/>
            <w:webHidden/>
          </w:rPr>
          <w:t>7</w:t>
        </w:r>
        <w:r w:rsidR="007F4696">
          <w:rPr>
            <w:noProof/>
            <w:webHidden/>
          </w:rPr>
          <w:fldChar w:fldCharType="end"/>
        </w:r>
      </w:hyperlink>
    </w:p>
    <w:p w14:paraId="05F1B782" w14:textId="6068E0C3" w:rsidR="007F4696" w:rsidRDefault="00CC0F69">
      <w:pPr>
        <w:pStyle w:val="TOC2"/>
        <w:rPr>
          <w:rFonts w:asciiTheme="minorHAnsi" w:eastAsiaTheme="minorEastAsia" w:hAnsiTheme="minorHAnsi" w:cstheme="minorBidi"/>
          <w:b w:val="0"/>
          <w:noProof/>
          <w:sz w:val="22"/>
          <w:szCs w:val="22"/>
        </w:rPr>
      </w:pPr>
      <w:hyperlink w:anchor="_Toc31641008" w:history="1">
        <w:r w:rsidR="007F4696" w:rsidRPr="00F90365">
          <w:rPr>
            <w:rStyle w:val="Hyperlink"/>
            <w:noProof/>
          </w:rPr>
          <w:t>6.4</w:t>
        </w:r>
        <w:r w:rsidR="007F4696">
          <w:rPr>
            <w:rFonts w:asciiTheme="minorHAnsi" w:eastAsiaTheme="minorEastAsia" w:hAnsiTheme="minorHAnsi" w:cstheme="minorBidi"/>
            <w:b w:val="0"/>
            <w:noProof/>
            <w:sz w:val="22"/>
            <w:szCs w:val="22"/>
          </w:rPr>
          <w:tab/>
        </w:r>
        <w:r w:rsidR="007F4696" w:rsidRPr="00F90365">
          <w:rPr>
            <w:rStyle w:val="Hyperlink"/>
            <w:noProof/>
          </w:rPr>
          <w:t>Rollback Procedure</w:t>
        </w:r>
        <w:r w:rsidR="007F4696">
          <w:rPr>
            <w:noProof/>
            <w:webHidden/>
          </w:rPr>
          <w:tab/>
        </w:r>
        <w:r w:rsidR="007F4696">
          <w:rPr>
            <w:noProof/>
            <w:webHidden/>
          </w:rPr>
          <w:fldChar w:fldCharType="begin"/>
        </w:r>
        <w:r w:rsidR="007F4696">
          <w:rPr>
            <w:noProof/>
            <w:webHidden/>
          </w:rPr>
          <w:instrText xml:space="preserve"> PAGEREF _Toc31641008 \h </w:instrText>
        </w:r>
        <w:r w:rsidR="007F4696">
          <w:rPr>
            <w:noProof/>
            <w:webHidden/>
          </w:rPr>
        </w:r>
        <w:r w:rsidR="007F4696">
          <w:rPr>
            <w:noProof/>
            <w:webHidden/>
          </w:rPr>
          <w:fldChar w:fldCharType="separate"/>
        </w:r>
        <w:r w:rsidR="006A5A12">
          <w:rPr>
            <w:noProof/>
            <w:webHidden/>
          </w:rPr>
          <w:t>7</w:t>
        </w:r>
        <w:r w:rsidR="007F4696">
          <w:rPr>
            <w:noProof/>
            <w:webHidden/>
          </w:rPr>
          <w:fldChar w:fldCharType="end"/>
        </w:r>
      </w:hyperlink>
    </w:p>
    <w:p w14:paraId="710E4100" w14:textId="7BC588D9" w:rsidR="005551F5" w:rsidRPr="0055538A" w:rsidRDefault="009B584A" w:rsidP="0055538A">
      <w:pPr>
        <w:rPr>
          <w:rFonts w:asciiTheme="majorHAnsi" w:eastAsiaTheme="majorEastAsia" w:hAnsiTheme="majorHAnsi" w:cstheme="majorBidi"/>
          <w:sz w:val="32"/>
          <w:szCs w:val="32"/>
        </w:rPr>
      </w:pPr>
      <w:r>
        <w:fldChar w:fldCharType="end"/>
      </w:r>
      <w:r w:rsidR="005551F5" w:rsidRPr="0055538A">
        <w:br w:type="page"/>
      </w:r>
    </w:p>
    <w:p w14:paraId="5958A3DB" w14:textId="77777777" w:rsidR="002E22F1" w:rsidRPr="002E22F1" w:rsidRDefault="002E22F1" w:rsidP="002E22F1">
      <w:pPr>
        <w:sectPr w:rsidR="002E22F1" w:rsidRPr="002E22F1" w:rsidSect="0028784E">
          <w:pgSz w:w="12240" w:h="15840" w:code="1"/>
          <w:pgMar w:top="1440" w:right="1440" w:bottom="1440" w:left="1440" w:header="720" w:footer="720" w:gutter="0"/>
          <w:pgNumType w:fmt="lowerRoman"/>
          <w:cols w:space="720"/>
          <w:docGrid w:linePitch="360"/>
        </w:sectPr>
      </w:pPr>
    </w:p>
    <w:p w14:paraId="2A46DF0A" w14:textId="69164291" w:rsidR="00F07689" w:rsidRPr="00F07689" w:rsidRDefault="00F07689" w:rsidP="00083458">
      <w:pPr>
        <w:pStyle w:val="Heading1"/>
      </w:pPr>
      <w:bookmarkStart w:id="2" w:name="_Toc421540852"/>
      <w:bookmarkStart w:id="3" w:name="_Toc457203401"/>
      <w:bookmarkStart w:id="4" w:name="_Toc467502831"/>
      <w:bookmarkStart w:id="5" w:name="_Toc31640968"/>
      <w:bookmarkEnd w:id="0"/>
      <w:r w:rsidRPr="00F07689">
        <w:t>Introduction</w:t>
      </w:r>
      <w:bookmarkEnd w:id="2"/>
      <w:bookmarkEnd w:id="3"/>
      <w:bookmarkEnd w:id="4"/>
      <w:bookmarkEnd w:id="5"/>
    </w:p>
    <w:p w14:paraId="106B49E5" w14:textId="30C925EE" w:rsidR="00F07689" w:rsidRPr="00F07689" w:rsidRDefault="00F07689" w:rsidP="00AB3079">
      <w:pPr>
        <w:pStyle w:val="BodyText"/>
      </w:pPr>
      <w:r w:rsidRPr="00CA2F5D">
        <w:t xml:space="preserve">This document describes </w:t>
      </w:r>
      <w:r w:rsidR="001A0330" w:rsidRPr="00CA2F5D">
        <w:t>how</w:t>
      </w:r>
      <w:r w:rsidR="00304773">
        <w:t xml:space="preserve"> to deploy and install </w:t>
      </w:r>
      <w:r w:rsidR="008B0C41">
        <w:t xml:space="preserve">the Pharmacy </w:t>
      </w:r>
      <w:r w:rsidR="00162BB3">
        <w:t xml:space="preserve">Reengineering (PRE) Inbound </w:t>
      </w:r>
      <w:proofErr w:type="spellStart"/>
      <w:r w:rsidR="00162BB3">
        <w:t>ePrescribing</w:t>
      </w:r>
      <w:proofErr w:type="spellEnd"/>
      <w:r w:rsidR="00162BB3">
        <w:t xml:space="preserve"> (IEP) </w:t>
      </w:r>
      <w:r w:rsidR="00FC457A">
        <w:t xml:space="preserve">VistA </w:t>
      </w:r>
      <w:r w:rsidR="00304773">
        <w:t>P</w:t>
      </w:r>
      <w:r w:rsidR="006546F9" w:rsidRPr="00CA2F5D">
        <w:t>atch</w:t>
      </w:r>
      <w:r w:rsidRPr="00CA2F5D">
        <w:t xml:space="preserve"> </w:t>
      </w:r>
      <w:r w:rsidR="00C9032B">
        <w:t>PSO*7.0*</w:t>
      </w:r>
      <w:r w:rsidR="00F6072B">
        <w:t>589</w:t>
      </w:r>
      <w:r w:rsidR="001E4CE2">
        <w:t>.</w:t>
      </w:r>
    </w:p>
    <w:p w14:paraId="08BD16B9" w14:textId="37251DCA" w:rsidR="00F07689" w:rsidRPr="00F07689" w:rsidRDefault="00F07689" w:rsidP="00AB3079">
      <w:pPr>
        <w:pStyle w:val="BodyText"/>
      </w:pPr>
      <w:r w:rsidRPr="00CA2F5D">
        <w:t xml:space="preserve">The purpose of this </w:t>
      </w:r>
      <w:r w:rsidR="00B81147">
        <w:t>guide</w:t>
      </w:r>
      <w:r w:rsidRPr="00CA2F5D">
        <w:t xml:space="preserve"> is to provide a single common document that describes how, when, where, and to whom the</w:t>
      </w:r>
      <w:r w:rsidR="007E1B6E">
        <w:t xml:space="preserve"> </w:t>
      </w:r>
      <w:r w:rsidR="00162BB3">
        <w:t>IEP</w:t>
      </w:r>
      <w:r w:rsidR="007E1B6E">
        <w:t xml:space="preserve"> </w:t>
      </w:r>
      <w:r w:rsidR="00952CF2">
        <w:t>p</w:t>
      </w:r>
      <w:r w:rsidR="00CA2F5D" w:rsidRPr="00CA2F5D">
        <w:t xml:space="preserve">atch </w:t>
      </w:r>
      <w:r w:rsidR="00C9032B">
        <w:t>PSO*7.0*</w:t>
      </w:r>
      <w:r w:rsidR="00F6072B">
        <w:t>589</w:t>
      </w:r>
      <w:r w:rsidR="00952CF2">
        <w:t xml:space="preserve"> </w:t>
      </w:r>
      <w:r w:rsidRPr="00CA2F5D">
        <w:t>will be deployed</w:t>
      </w:r>
      <w:r w:rsidR="009123D8" w:rsidRPr="00CA2F5D">
        <w:t xml:space="preserve"> and installed</w:t>
      </w:r>
      <w:r w:rsidR="00B81147">
        <w:t>.</w:t>
      </w:r>
      <w:r w:rsidR="009123D8" w:rsidRPr="00CA2F5D">
        <w:t xml:space="preserve"> </w:t>
      </w:r>
      <w:r w:rsidR="00B81147">
        <w:t xml:space="preserve">Instructions are also included on how the patch is </w:t>
      </w:r>
      <w:r w:rsidR="009123D8" w:rsidRPr="00CA2F5D">
        <w:t>to be backed out and rolled back, if necessary</w:t>
      </w:r>
      <w:r w:rsidRPr="00CA2F5D">
        <w:t xml:space="preserve">. The </w:t>
      </w:r>
      <w:r w:rsidR="00B81147">
        <w:t>guide</w:t>
      </w:r>
      <w:r w:rsidRPr="00CA2F5D">
        <w:t xml:space="preserve"> also identifies resources, communication plan</w:t>
      </w:r>
      <w:r w:rsidR="00CF562C">
        <w:t>s</w:t>
      </w:r>
      <w:r w:rsidRPr="00CA2F5D">
        <w:t>, and rollout schedule</w:t>
      </w:r>
      <w:r w:rsidR="00CF562C">
        <w:t>s</w:t>
      </w:r>
      <w:r w:rsidRPr="00CA2F5D">
        <w:t xml:space="preserve">. Specific instructions for installation, back-out, and rollback </w:t>
      </w:r>
      <w:r w:rsidR="0005370A" w:rsidRPr="00CA2F5D">
        <w:t>are</w:t>
      </w:r>
      <w:r w:rsidRPr="00CA2F5D">
        <w:t xml:space="preserve"> included in this document</w:t>
      </w:r>
      <w:r w:rsidRPr="00F07689">
        <w:t>.</w:t>
      </w:r>
    </w:p>
    <w:p w14:paraId="591D782B" w14:textId="5FD969E4" w:rsidR="00F07689" w:rsidRDefault="00F07689" w:rsidP="005B53CB">
      <w:pPr>
        <w:pStyle w:val="Heading2"/>
      </w:pPr>
      <w:bookmarkStart w:id="6" w:name="_Toc411336918"/>
      <w:bookmarkStart w:id="7" w:name="_Toc421540857"/>
      <w:bookmarkStart w:id="8" w:name="_Toc457203402"/>
      <w:bookmarkStart w:id="9" w:name="_Toc467502832"/>
      <w:bookmarkStart w:id="10" w:name="_Toc31640969"/>
      <w:r w:rsidRPr="00F07689">
        <w:t>Dependencies</w:t>
      </w:r>
      <w:bookmarkEnd w:id="6"/>
      <w:bookmarkEnd w:id="7"/>
      <w:bookmarkEnd w:id="8"/>
      <w:bookmarkEnd w:id="9"/>
      <w:bookmarkEnd w:id="10"/>
    </w:p>
    <w:p w14:paraId="420D7176" w14:textId="1ABC09C9" w:rsidR="00162BB3" w:rsidRDefault="00162BB3" w:rsidP="00CF562C">
      <w:pPr>
        <w:pStyle w:val="BodyText"/>
      </w:pPr>
      <w:r w:rsidRPr="000D2A3F">
        <w:t xml:space="preserve">Patch </w:t>
      </w:r>
      <w:r w:rsidR="00C9032B">
        <w:t>PSO*7.0*5</w:t>
      </w:r>
      <w:r w:rsidR="00DB22D1">
        <w:t xml:space="preserve">89 is a maintenance patch to update the </w:t>
      </w:r>
      <w:r w:rsidR="00F6480F">
        <w:t>third-party</w:t>
      </w:r>
      <w:r w:rsidR="00620FDC">
        <w:t xml:space="preserve"> Pentaho </w:t>
      </w:r>
      <w:r w:rsidR="00F6072B">
        <w:t xml:space="preserve">Data Integration </w:t>
      </w:r>
      <w:r w:rsidR="00945686">
        <w:t>(DI)</w:t>
      </w:r>
      <w:r w:rsidR="00CF562C">
        <w:t xml:space="preserve"> </w:t>
      </w:r>
      <w:r w:rsidR="00620FDC">
        <w:t>software from version 6.1 to 8.2.  There are no changes to M</w:t>
      </w:r>
      <w:r w:rsidR="00CF562C">
        <w:t>UMPS</w:t>
      </w:r>
      <w:r w:rsidR="00620FDC">
        <w:t xml:space="preserve"> code nor the </w:t>
      </w:r>
      <w:proofErr w:type="spellStart"/>
      <w:r w:rsidR="00CF562C">
        <w:t>eRx</w:t>
      </w:r>
      <w:proofErr w:type="spellEnd"/>
      <w:r w:rsidR="00CF562C">
        <w:t xml:space="preserve"> graphical user interface (GUI) </w:t>
      </w:r>
      <w:r w:rsidR="00620FDC">
        <w:t>application.</w:t>
      </w:r>
    </w:p>
    <w:p w14:paraId="12C3F799" w14:textId="7FAE3DED" w:rsidR="00F07689" w:rsidRDefault="00F07689" w:rsidP="005B53CB">
      <w:pPr>
        <w:pStyle w:val="Heading2"/>
      </w:pPr>
      <w:bookmarkStart w:id="11" w:name="_Toc411336919"/>
      <w:bookmarkStart w:id="12" w:name="_Toc421540858"/>
      <w:bookmarkStart w:id="13" w:name="_Toc457203403"/>
      <w:bookmarkStart w:id="14" w:name="_Toc467502833"/>
      <w:bookmarkStart w:id="15" w:name="_Toc31640970"/>
      <w:r w:rsidRPr="00F07689">
        <w:t>Constraints</w:t>
      </w:r>
      <w:bookmarkEnd w:id="11"/>
      <w:bookmarkEnd w:id="12"/>
      <w:bookmarkEnd w:id="13"/>
      <w:bookmarkEnd w:id="14"/>
      <w:bookmarkEnd w:id="15"/>
    </w:p>
    <w:p w14:paraId="6233ED1C" w14:textId="1D340A99" w:rsidR="009B584A" w:rsidRPr="009B584A" w:rsidRDefault="009B584A" w:rsidP="009B584A">
      <w:pPr>
        <w:pStyle w:val="BodyText"/>
        <w:rPr>
          <w:lang w:bidi="ar-SA"/>
        </w:rPr>
      </w:pPr>
      <w:r>
        <w:rPr>
          <w:lang w:bidi="ar-SA"/>
        </w:rPr>
        <w:t xml:space="preserve">No constraints have been identified for patch </w:t>
      </w:r>
      <w:r w:rsidR="00C9032B">
        <w:t>PSO*7.0*5</w:t>
      </w:r>
      <w:r w:rsidR="00620FDC">
        <w:t>89</w:t>
      </w:r>
      <w:r>
        <w:t>.</w:t>
      </w:r>
    </w:p>
    <w:p w14:paraId="51C9482D" w14:textId="52D8F755" w:rsidR="00F07689" w:rsidRDefault="00F07689" w:rsidP="00CF562C">
      <w:pPr>
        <w:pStyle w:val="Heading1"/>
      </w:pPr>
      <w:bookmarkStart w:id="16" w:name="_Toc411336920"/>
      <w:bookmarkStart w:id="17" w:name="_Toc421540859"/>
      <w:bookmarkStart w:id="18" w:name="_Ref444173896"/>
      <w:bookmarkStart w:id="19" w:name="_Ref444173917"/>
      <w:bookmarkStart w:id="20" w:name="_Toc457203404"/>
      <w:bookmarkStart w:id="21" w:name="_Toc467502835"/>
      <w:bookmarkStart w:id="22" w:name="_Toc31640971"/>
      <w:r w:rsidRPr="00CF562C">
        <w:t>Roles</w:t>
      </w:r>
      <w:r w:rsidRPr="00F07689">
        <w:t xml:space="preserve"> and Responsibilities</w:t>
      </w:r>
      <w:bookmarkEnd w:id="16"/>
      <w:bookmarkEnd w:id="17"/>
      <w:bookmarkEnd w:id="18"/>
      <w:bookmarkEnd w:id="19"/>
      <w:bookmarkEnd w:id="20"/>
      <w:bookmarkEnd w:id="21"/>
      <w:bookmarkEnd w:id="22"/>
    </w:p>
    <w:p w14:paraId="5BB990CF" w14:textId="7D1C6FB8" w:rsidR="00B17CE9" w:rsidRPr="003E0062" w:rsidRDefault="00B17CE9" w:rsidP="00B17CE9">
      <w:pPr>
        <w:pStyle w:val="BodyText"/>
      </w:pPr>
      <w:bookmarkStart w:id="23" w:name="_Toc421540860"/>
      <w:bookmarkStart w:id="24" w:name="_Toc457203405"/>
      <w:bookmarkStart w:id="25" w:name="_Toc467502836"/>
      <w:r>
        <w:t xml:space="preserve">This section outlines the roles and responsibilities for managing the deployment of the </w:t>
      </w:r>
      <w:r w:rsidR="00952CF2">
        <w:t xml:space="preserve">patch </w:t>
      </w:r>
      <w:r w:rsidR="00C9032B">
        <w:t>PSO*7.0*5</w:t>
      </w:r>
      <w:r w:rsidR="00620FDC">
        <w:t>89</w:t>
      </w:r>
      <w:r>
        <w:t>.</w:t>
      </w:r>
    </w:p>
    <w:p w14:paraId="78F5358E" w14:textId="23710202" w:rsidR="00B17CE9" w:rsidRDefault="00B17CE9" w:rsidP="00CF562C">
      <w:pPr>
        <w:keepNext/>
        <w:keepLines/>
        <w:spacing w:before="240" w:after="60"/>
        <w:jc w:val="left"/>
        <w:rPr>
          <w:rFonts w:ascii="Arial" w:hAnsi="Arial" w:cs="Arial"/>
          <w:b/>
          <w:bCs/>
          <w:sz w:val="20"/>
        </w:rPr>
      </w:pPr>
      <w:r w:rsidRPr="00F07689">
        <w:rPr>
          <w:rFonts w:ascii="Arial" w:hAnsi="Arial" w:cs="Arial"/>
          <w:b/>
          <w:bCs/>
          <w:sz w:val="20"/>
        </w:rPr>
        <w:t xml:space="preserve">Table </w:t>
      </w:r>
      <w:r w:rsidRPr="00F07689">
        <w:rPr>
          <w:rFonts w:ascii="Arial" w:hAnsi="Arial" w:cs="Arial"/>
          <w:b/>
          <w:bCs/>
          <w:sz w:val="20"/>
        </w:rPr>
        <w:fldChar w:fldCharType="begin"/>
      </w:r>
      <w:r w:rsidRPr="00F07689">
        <w:rPr>
          <w:rFonts w:ascii="Arial" w:hAnsi="Arial" w:cs="Arial"/>
          <w:b/>
          <w:bCs/>
          <w:sz w:val="20"/>
        </w:rPr>
        <w:instrText xml:space="preserve"> SEQ Table \* ARABIC </w:instrText>
      </w:r>
      <w:r w:rsidRPr="00F07689">
        <w:rPr>
          <w:rFonts w:ascii="Arial" w:hAnsi="Arial" w:cs="Arial"/>
          <w:b/>
          <w:bCs/>
          <w:sz w:val="20"/>
        </w:rPr>
        <w:fldChar w:fldCharType="separate"/>
      </w:r>
      <w:r w:rsidR="006A5A12">
        <w:rPr>
          <w:rFonts w:ascii="Arial" w:hAnsi="Arial" w:cs="Arial"/>
          <w:b/>
          <w:bCs/>
          <w:noProof/>
          <w:sz w:val="20"/>
        </w:rPr>
        <w:t>1</w:t>
      </w:r>
      <w:r w:rsidRPr="00F07689">
        <w:rPr>
          <w:rFonts w:ascii="Arial" w:hAnsi="Arial" w:cs="Arial"/>
          <w:b/>
          <w:bCs/>
          <w:noProof/>
          <w:sz w:val="20"/>
        </w:rPr>
        <w:fldChar w:fldCharType="end"/>
      </w:r>
      <w:r w:rsidRPr="00F07689">
        <w:rPr>
          <w:rFonts w:ascii="Arial" w:hAnsi="Arial" w:cs="Arial"/>
          <w:b/>
          <w:bCs/>
          <w:sz w:val="20"/>
        </w:rPr>
        <w:t>: Deployment</w:t>
      </w:r>
      <w:r>
        <w:rPr>
          <w:rFonts w:ascii="Arial" w:hAnsi="Arial" w:cs="Arial"/>
          <w:b/>
          <w:bCs/>
          <w:sz w:val="20"/>
        </w:rPr>
        <w:t>, Installation, Back-out, and Rollback</w:t>
      </w:r>
      <w:r w:rsidRPr="00F07689">
        <w:rPr>
          <w:rFonts w:ascii="Arial" w:hAnsi="Arial" w:cs="Arial"/>
          <w:b/>
          <w:bCs/>
          <w:sz w:val="20"/>
        </w:rPr>
        <w:t xml:space="preserve"> Roles and Responsibilities</w:t>
      </w:r>
    </w:p>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Deployment, Installation, Back-out, and Rollback Roles and Responsibilities"/>
      </w:tblPr>
      <w:tblGrid>
        <w:gridCol w:w="437"/>
        <w:gridCol w:w="2701"/>
        <w:gridCol w:w="1417"/>
        <w:gridCol w:w="3094"/>
        <w:gridCol w:w="1711"/>
      </w:tblGrid>
      <w:tr w:rsidR="00B17CE9" w:rsidRPr="00B17CE9" w14:paraId="7829353B" w14:textId="77777777" w:rsidTr="00CF562C">
        <w:trPr>
          <w:cantSplit/>
          <w:tblHeader/>
        </w:trPr>
        <w:tc>
          <w:tcPr>
            <w:tcW w:w="233" w:type="pct"/>
            <w:shd w:val="clear" w:color="auto" w:fill="F2F2F2" w:themeFill="background1" w:themeFillShade="F2"/>
            <w:vAlign w:val="center"/>
          </w:tcPr>
          <w:p w14:paraId="7214790D" w14:textId="77777777" w:rsidR="00B17CE9" w:rsidRPr="00B17CE9" w:rsidRDefault="00B17CE9" w:rsidP="00CF562C">
            <w:pPr>
              <w:spacing w:before="60" w:after="60"/>
              <w:jc w:val="left"/>
              <w:rPr>
                <w:rFonts w:ascii="Arial" w:hAnsi="Arial" w:cs="Arial"/>
                <w:b/>
                <w:sz w:val="20"/>
              </w:rPr>
            </w:pPr>
            <w:bookmarkStart w:id="26" w:name="ColumnTitle_03"/>
            <w:bookmarkEnd w:id="26"/>
            <w:r w:rsidRPr="00B17CE9">
              <w:rPr>
                <w:rFonts w:ascii="Arial" w:hAnsi="Arial" w:cs="Arial"/>
                <w:b/>
                <w:sz w:val="20"/>
              </w:rPr>
              <w:t>ID</w:t>
            </w:r>
          </w:p>
        </w:tc>
        <w:tc>
          <w:tcPr>
            <w:tcW w:w="1443" w:type="pct"/>
            <w:shd w:val="clear" w:color="auto" w:fill="F2F2F2" w:themeFill="background1" w:themeFillShade="F2"/>
            <w:vAlign w:val="center"/>
          </w:tcPr>
          <w:p w14:paraId="1674DA4A" w14:textId="77777777" w:rsidR="00B17CE9" w:rsidRPr="00B17CE9" w:rsidRDefault="00B17CE9" w:rsidP="00CF562C">
            <w:pPr>
              <w:spacing w:before="60" w:after="60"/>
              <w:jc w:val="left"/>
              <w:rPr>
                <w:rFonts w:ascii="Arial" w:hAnsi="Arial" w:cs="Arial"/>
                <w:b/>
                <w:sz w:val="20"/>
              </w:rPr>
            </w:pPr>
            <w:r w:rsidRPr="00B17CE9">
              <w:rPr>
                <w:rFonts w:ascii="Arial" w:hAnsi="Arial" w:cs="Arial"/>
                <w:b/>
                <w:sz w:val="20"/>
              </w:rPr>
              <w:t>Team</w:t>
            </w:r>
          </w:p>
        </w:tc>
        <w:tc>
          <w:tcPr>
            <w:tcW w:w="757" w:type="pct"/>
            <w:shd w:val="clear" w:color="auto" w:fill="F2F2F2" w:themeFill="background1" w:themeFillShade="F2"/>
            <w:vAlign w:val="center"/>
          </w:tcPr>
          <w:p w14:paraId="1BE71862" w14:textId="77777777" w:rsidR="00B17CE9" w:rsidRPr="00B17CE9" w:rsidRDefault="00B17CE9" w:rsidP="00CF562C">
            <w:pPr>
              <w:spacing w:before="60" w:after="60"/>
              <w:jc w:val="left"/>
              <w:rPr>
                <w:rFonts w:ascii="Arial" w:hAnsi="Arial" w:cs="Arial"/>
                <w:b/>
                <w:sz w:val="20"/>
              </w:rPr>
            </w:pPr>
            <w:r w:rsidRPr="00B17CE9">
              <w:rPr>
                <w:rFonts w:ascii="Arial" w:hAnsi="Arial" w:cs="Arial"/>
                <w:b/>
                <w:sz w:val="20"/>
              </w:rPr>
              <w:t>Phase / Role</w:t>
            </w:r>
          </w:p>
        </w:tc>
        <w:tc>
          <w:tcPr>
            <w:tcW w:w="1653" w:type="pct"/>
            <w:shd w:val="clear" w:color="auto" w:fill="F2F2F2" w:themeFill="background1" w:themeFillShade="F2"/>
            <w:vAlign w:val="center"/>
          </w:tcPr>
          <w:p w14:paraId="0B9F36BB" w14:textId="77777777" w:rsidR="00B17CE9" w:rsidRPr="00B17CE9" w:rsidRDefault="00B17CE9" w:rsidP="00CF562C">
            <w:pPr>
              <w:spacing w:before="60" w:after="60"/>
              <w:jc w:val="left"/>
              <w:rPr>
                <w:rFonts w:ascii="Arial" w:hAnsi="Arial" w:cs="Arial"/>
                <w:b/>
                <w:sz w:val="20"/>
              </w:rPr>
            </w:pPr>
            <w:r w:rsidRPr="00B17CE9">
              <w:rPr>
                <w:rFonts w:ascii="Arial" w:hAnsi="Arial" w:cs="Arial"/>
                <w:b/>
                <w:sz w:val="20"/>
              </w:rPr>
              <w:t>Tasks</w:t>
            </w:r>
          </w:p>
        </w:tc>
        <w:tc>
          <w:tcPr>
            <w:tcW w:w="914" w:type="pct"/>
            <w:shd w:val="clear" w:color="auto" w:fill="F2F2F2" w:themeFill="background1" w:themeFillShade="F2"/>
            <w:vAlign w:val="center"/>
          </w:tcPr>
          <w:p w14:paraId="76035037" w14:textId="0D735F8C" w:rsidR="00B17CE9" w:rsidRPr="00B17CE9" w:rsidRDefault="00B17CE9" w:rsidP="00CF562C">
            <w:pPr>
              <w:spacing w:before="60" w:after="60"/>
              <w:jc w:val="left"/>
              <w:rPr>
                <w:rFonts w:ascii="Arial" w:hAnsi="Arial" w:cs="Arial"/>
                <w:b/>
                <w:sz w:val="20"/>
              </w:rPr>
            </w:pPr>
            <w:r w:rsidRPr="00B17CE9">
              <w:rPr>
                <w:rFonts w:ascii="Arial" w:hAnsi="Arial" w:cs="Arial"/>
                <w:b/>
                <w:sz w:val="20"/>
              </w:rPr>
              <w:t>Project</w:t>
            </w:r>
            <w:r w:rsidR="00CF562C">
              <w:rPr>
                <w:rFonts w:ascii="Arial" w:hAnsi="Arial" w:cs="Arial"/>
                <w:b/>
                <w:sz w:val="20"/>
              </w:rPr>
              <w:t xml:space="preserve"> </w:t>
            </w:r>
            <w:r w:rsidRPr="00B17CE9">
              <w:rPr>
                <w:rFonts w:ascii="Arial" w:hAnsi="Arial" w:cs="Arial"/>
                <w:b/>
                <w:sz w:val="20"/>
              </w:rPr>
              <w:t>Phase (See Schedule)</w:t>
            </w:r>
          </w:p>
        </w:tc>
      </w:tr>
      <w:tr w:rsidR="00B17CE9" w:rsidRPr="00B17CE9" w14:paraId="766FBEC4" w14:textId="77777777" w:rsidTr="00CF562C">
        <w:trPr>
          <w:cantSplit/>
        </w:trPr>
        <w:tc>
          <w:tcPr>
            <w:tcW w:w="233" w:type="pct"/>
            <w:vAlign w:val="center"/>
          </w:tcPr>
          <w:p w14:paraId="5FEBFDCF" w14:textId="77777777" w:rsidR="00B17CE9" w:rsidRPr="00B17CE9" w:rsidRDefault="00B17CE9" w:rsidP="00CF562C">
            <w:pPr>
              <w:spacing w:before="60" w:after="60"/>
              <w:jc w:val="left"/>
              <w:rPr>
                <w:rFonts w:ascii="Arial" w:hAnsi="Arial" w:cs="Arial"/>
                <w:sz w:val="20"/>
                <w:lang w:val="en-AU"/>
              </w:rPr>
            </w:pPr>
            <w:r w:rsidRPr="00B17CE9">
              <w:rPr>
                <w:rFonts w:ascii="Arial" w:hAnsi="Arial" w:cs="Arial"/>
                <w:sz w:val="20"/>
                <w:lang w:val="en-AU"/>
              </w:rPr>
              <w:t>1</w:t>
            </w:r>
          </w:p>
        </w:tc>
        <w:tc>
          <w:tcPr>
            <w:tcW w:w="1443" w:type="pct"/>
            <w:vAlign w:val="center"/>
          </w:tcPr>
          <w:p w14:paraId="7B74E542" w14:textId="4B85E603" w:rsidR="00B17CE9" w:rsidRPr="00B17CE9" w:rsidRDefault="00B17CE9" w:rsidP="00CF562C">
            <w:pPr>
              <w:spacing w:before="60" w:after="60"/>
              <w:jc w:val="left"/>
              <w:rPr>
                <w:rFonts w:ascii="Arial" w:hAnsi="Arial" w:cs="Arial"/>
                <w:sz w:val="20"/>
                <w:lang w:val="en-AU"/>
              </w:rPr>
            </w:pPr>
            <w:r w:rsidRPr="00B17CE9">
              <w:rPr>
                <w:rFonts w:ascii="Arial" w:hAnsi="Arial" w:cs="Arial"/>
                <w:sz w:val="20"/>
                <w:lang w:val="en-AU"/>
              </w:rPr>
              <w:t>F</w:t>
            </w:r>
            <w:r w:rsidR="00BF0762">
              <w:rPr>
                <w:rFonts w:ascii="Arial" w:hAnsi="Arial" w:cs="Arial"/>
                <w:sz w:val="20"/>
                <w:lang w:val="en-AU"/>
              </w:rPr>
              <w:t xml:space="preserve">ield </w:t>
            </w:r>
            <w:r w:rsidRPr="00B17CE9">
              <w:rPr>
                <w:rFonts w:ascii="Arial" w:hAnsi="Arial" w:cs="Arial"/>
                <w:sz w:val="20"/>
                <w:lang w:val="en-AU"/>
              </w:rPr>
              <w:t>O</w:t>
            </w:r>
            <w:r w:rsidR="00BF0762">
              <w:rPr>
                <w:rFonts w:ascii="Arial" w:hAnsi="Arial" w:cs="Arial"/>
                <w:sz w:val="20"/>
                <w:lang w:val="en-AU"/>
              </w:rPr>
              <w:t>perations (FO)</w:t>
            </w:r>
            <w:r w:rsidRPr="00B17CE9">
              <w:rPr>
                <w:rFonts w:ascii="Arial" w:hAnsi="Arial" w:cs="Arial"/>
                <w:sz w:val="20"/>
                <w:lang w:val="en-AU"/>
              </w:rPr>
              <w:t>, E</w:t>
            </w:r>
            <w:r w:rsidR="00BF0762">
              <w:rPr>
                <w:rFonts w:ascii="Arial" w:hAnsi="Arial" w:cs="Arial"/>
                <w:sz w:val="20"/>
                <w:lang w:val="en-AU"/>
              </w:rPr>
              <w:t>nterprise Operations (EO)</w:t>
            </w:r>
            <w:r w:rsidRPr="00B17CE9">
              <w:rPr>
                <w:rFonts w:ascii="Arial" w:hAnsi="Arial" w:cs="Arial"/>
                <w:sz w:val="20"/>
                <w:lang w:val="en-AU"/>
              </w:rPr>
              <w:t xml:space="preserve">, or </w:t>
            </w:r>
            <w:r>
              <w:rPr>
                <w:rFonts w:ascii="Arial" w:hAnsi="Arial" w:cs="Arial"/>
                <w:sz w:val="20"/>
                <w:lang w:val="en-AU"/>
              </w:rPr>
              <w:t>Enterprise Program Management Office (EPMO)</w:t>
            </w:r>
            <w:r w:rsidRPr="00B17CE9">
              <w:rPr>
                <w:rFonts w:ascii="Arial" w:hAnsi="Arial" w:cs="Arial"/>
                <w:sz w:val="20"/>
                <w:lang w:val="en-AU"/>
              </w:rPr>
              <w:t xml:space="preserve"> (depending upon project ownership)</w:t>
            </w:r>
          </w:p>
        </w:tc>
        <w:tc>
          <w:tcPr>
            <w:tcW w:w="757" w:type="pct"/>
            <w:vAlign w:val="center"/>
          </w:tcPr>
          <w:p w14:paraId="4E8C06DE" w14:textId="77777777" w:rsidR="00B17CE9" w:rsidRPr="00B17CE9" w:rsidRDefault="00B17CE9" w:rsidP="00CF562C">
            <w:pPr>
              <w:spacing w:before="60" w:after="60"/>
              <w:jc w:val="left"/>
              <w:rPr>
                <w:rFonts w:ascii="Arial" w:hAnsi="Arial" w:cs="Arial"/>
                <w:sz w:val="20"/>
                <w:lang w:val="en-AU"/>
              </w:rPr>
            </w:pPr>
            <w:r w:rsidRPr="00B17CE9">
              <w:rPr>
                <w:rFonts w:ascii="Arial" w:hAnsi="Arial" w:cs="Arial"/>
                <w:sz w:val="20"/>
                <w:lang w:val="en-AU"/>
              </w:rPr>
              <w:t>Deployment</w:t>
            </w:r>
          </w:p>
        </w:tc>
        <w:tc>
          <w:tcPr>
            <w:tcW w:w="1653" w:type="pct"/>
            <w:vAlign w:val="center"/>
          </w:tcPr>
          <w:p w14:paraId="6CF05015" w14:textId="77777777" w:rsidR="00B17CE9" w:rsidRPr="00B17CE9" w:rsidRDefault="00B17CE9" w:rsidP="00CF562C">
            <w:pPr>
              <w:spacing w:before="60" w:after="60"/>
              <w:jc w:val="left"/>
              <w:rPr>
                <w:rFonts w:ascii="Arial" w:hAnsi="Arial" w:cs="Arial"/>
                <w:sz w:val="20"/>
                <w:lang w:val="en-AU"/>
              </w:rPr>
            </w:pPr>
            <w:r w:rsidRPr="00B17CE9">
              <w:rPr>
                <w:rFonts w:ascii="Arial" w:hAnsi="Arial" w:cs="Arial"/>
                <w:sz w:val="20"/>
                <w:lang w:val="en-AU"/>
              </w:rPr>
              <w:t>Plan and schedule deployment (including orchestration with vendors)</w:t>
            </w:r>
          </w:p>
        </w:tc>
        <w:tc>
          <w:tcPr>
            <w:tcW w:w="914" w:type="pct"/>
            <w:vAlign w:val="center"/>
          </w:tcPr>
          <w:p w14:paraId="5A3D22E0" w14:textId="77777777" w:rsidR="00B17CE9" w:rsidRPr="00B17CE9" w:rsidRDefault="00B17CE9" w:rsidP="00CF562C">
            <w:pPr>
              <w:spacing w:before="60" w:after="60"/>
              <w:jc w:val="left"/>
              <w:rPr>
                <w:rFonts w:ascii="Arial" w:hAnsi="Arial" w:cs="Arial"/>
                <w:sz w:val="20"/>
                <w:lang w:val="en-AU"/>
              </w:rPr>
            </w:pPr>
            <w:r w:rsidRPr="00B17CE9">
              <w:rPr>
                <w:rFonts w:ascii="Arial" w:hAnsi="Arial" w:cs="Arial"/>
                <w:sz w:val="20"/>
                <w:lang w:val="en-AU"/>
              </w:rPr>
              <w:t>Deployment</w:t>
            </w:r>
          </w:p>
        </w:tc>
      </w:tr>
      <w:tr w:rsidR="00B17CE9" w:rsidRPr="00B17CE9" w14:paraId="7D974D47" w14:textId="77777777" w:rsidTr="00CF562C">
        <w:trPr>
          <w:cantSplit/>
        </w:trPr>
        <w:tc>
          <w:tcPr>
            <w:tcW w:w="233" w:type="pct"/>
            <w:vAlign w:val="center"/>
          </w:tcPr>
          <w:p w14:paraId="37F66BC6" w14:textId="77777777" w:rsidR="00B17CE9" w:rsidRPr="00B17CE9" w:rsidRDefault="00B17CE9" w:rsidP="00CF562C">
            <w:pPr>
              <w:spacing w:before="60" w:after="60"/>
              <w:jc w:val="left"/>
              <w:rPr>
                <w:rFonts w:ascii="Arial" w:hAnsi="Arial" w:cs="Arial"/>
                <w:sz w:val="20"/>
                <w:lang w:val="en-AU"/>
              </w:rPr>
            </w:pPr>
            <w:r w:rsidRPr="00B17CE9">
              <w:rPr>
                <w:rFonts w:ascii="Arial" w:hAnsi="Arial" w:cs="Arial"/>
                <w:sz w:val="20"/>
                <w:lang w:val="en-AU"/>
              </w:rPr>
              <w:t>2</w:t>
            </w:r>
          </w:p>
        </w:tc>
        <w:tc>
          <w:tcPr>
            <w:tcW w:w="1443" w:type="pct"/>
            <w:vAlign w:val="center"/>
          </w:tcPr>
          <w:p w14:paraId="03916D77" w14:textId="6AD5D0E3" w:rsidR="00B17CE9" w:rsidRPr="00B17CE9" w:rsidRDefault="00B17CE9" w:rsidP="00CF562C">
            <w:pPr>
              <w:spacing w:before="60" w:after="60"/>
              <w:jc w:val="left"/>
              <w:rPr>
                <w:rFonts w:ascii="Arial" w:hAnsi="Arial" w:cs="Arial"/>
                <w:sz w:val="20"/>
                <w:lang w:val="en-AU"/>
              </w:rPr>
            </w:pPr>
            <w:r w:rsidRPr="00B17CE9">
              <w:rPr>
                <w:rFonts w:ascii="Arial" w:hAnsi="Arial" w:cs="Arial"/>
                <w:sz w:val="20"/>
                <w:lang w:val="en-AU"/>
              </w:rPr>
              <w:t xml:space="preserve">FO, EO, or </w:t>
            </w:r>
            <w:r>
              <w:rPr>
                <w:rFonts w:ascii="Arial" w:hAnsi="Arial" w:cs="Arial"/>
                <w:sz w:val="20"/>
                <w:lang w:val="en-AU"/>
              </w:rPr>
              <w:t>EPMO</w:t>
            </w:r>
            <w:r w:rsidRPr="00B17CE9">
              <w:rPr>
                <w:rFonts w:ascii="Arial" w:hAnsi="Arial" w:cs="Arial"/>
                <w:sz w:val="20"/>
                <w:lang w:val="en-AU"/>
              </w:rPr>
              <w:t xml:space="preserve"> (depending upon project ownership)</w:t>
            </w:r>
          </w:p>
        </w:tc>
        <w:tc>
          <w:tcPr>
            <w:tcW w:w="757" w:type="pct"/>
            <w:vAlign w:val="center"/>
          </w:tcPr>
          <w:p w14:paraId="7D211C3C" w14:textId="77777777" w:rsidR="00B17CE9" w:rsidRPr="00B17CE9" w:rsidRDefault="00B17CE9" w:rsidP="00CF562C">
            <w:pPr>
              <w:spacing w:before="60" w:after="60"/>
              <w:jc w:val="left"/>
              <w:rPr>
                <w:rFonts w:ascii="Arial" w:hAnsi="Arial" w:cs="Arial"/>
                <w:sz w:val="20"/>
                <w:lang w:val="en-AU"/>
              </w:rPr>
            </w:pPr>
            <w:r w:rsidRPr="00B17CE9">
              <w:rPr>
                <w:rFonts w:ascii="Arial" w:hAnsi="Arial" w:cs="Arial"/>
                <w:sz w:val="20"/>
                <w:lang w:val="en-AU"/>
              </w:rPr>
              <w:t>Deployment</w:t>
            </w:r>
          </w:p>
        </w:tc>
        <w:tc>
          <w:tcPr>
            <w:tcW w:w="1653" w:type="pct"/>
            <w:vAlign w:val="center"/>
          </w:tcPr>
          <w:p w14:paraId="7A4517DD" w14:textId="77777777" w:rsidR="00B17CE9" w:rsidRPr="00B17CE9" w:rsidRDefault="00B17CE9" w:rsidP="00CF562C">
            <w:pPr>
              <w:spacing w:before="60" w:after="60"/>
              <w:jc w:val="left"/>
              <w:rPr>
                <w:rFonts w:ascii="Arial" w:hAnsi="Arial" w:cs="Arial"/>
                <w:sz w:val="20"/>
                <w:lang w:val="en-AU"/>
              </w:rPr>
            </w:pPr>
            <w:r w:rsidRPr="00B17CE9">
              <w:rPr>
                <w:rFonts w:ascii="Arial" w:hAnsi="Arial" w:cs="Arial"/>
                <w:sz w:val="20"/>
                <w:lang w:val="en-AU"/>
              </w:rPr>
              <w:t>Determine and document the roles and responsibilities of those involved in the deployment.</w:t>
            </w:r>
          </w:p>
        </w:tc>
        <w:tc>
          <w:tcPr>
            <w:tcW w:w="914" w:type="pct"/>
            <w:vAlign w:val="center"/>
          </w:tcPr>
          <w:p w14:paraId="47B1730B" w14:textId="77777777" w:rsidR="00B17CE9" w:rsidRPr="00B17CE9" w:rsidRDefault="00B17CE9" w:rsidP="00CF562C">
            <w:pPr>
              <w:spacing w:before="60" w:after="60"/>
              <w:jc w:val="left"/>
              <w:rPr>
                <w:rFonts w:ascii="Arial" w:hAnsi="Arial" w:cs="Arial"/>
                <w:sz w:val="20"/>
                <w:lang w:val="en-AU"/>
              </w:rPr>
            </w:pPr>
            <w:r w:rsidRPr="00B17CE9">
              <w:rPr>
                <w:rFonts w:ascii="Arial" w:hAnsi="Arial" w:cs="Arial"/>
                <w:sz w:val="20"/>
                <w:lang w:val="en-AU"/>
              </w:rPr>
              <w:t>Design/Build</w:t>
            </w:r>
          </w:p>
        </w:tc>
      </w:tr>
      <w:tr w:rsidR="00B17CE9" w:rsidRPr="00B17CE9" w14:paraId="0750404D" w14:textId="77777777" w:rsidTr="00CF562C">
        <w:trPr>
          <w:cantSplit/>
        </w:trPr>
        <w:tc>
          <w:tcPr>
            <w:tcW w:w="233" w:type="pct"/>
            <w:vAlign w:val="center"/>
          </w:tcPr>
          <w:p w14:paraId="307C864B" w14:textId="77777777" w:rsidR="00B17CE9" w:rsidRPr="00B17CE9" w:rsidRDefault="00B17CE9" w:rsidP="00CF562C">
            <w:pPr>
              <w:spacing w:before="60" w:after="60"/>
              <w:jc w:val="left"/>
              <w:rPr>
                <w:rFonts w:ascii="Arial" w:hAnsi="Arial" w:cs="Arial"/>
                <w:sz w:val="20"/>
                <w:lang w:val="en-AU"/>
              </w:rPr>
            </w:pPr>
            <w:r w:rsidRPr="00B17CE9">
              <w:rPr>
                <w:rFonts w:ascii="Arial" w:hAnsi="Arial" w:cs="Arial"/>
                <w:sz w:val="20"/>
                <w:lang w:val="en-AU"/>
              </w:rPr>
              <w:t>3</w:t>
            </w:r>
          </w:p>
        </w:tc>
        <w:tc>
          <w:tcPr>
            <w:tcW w:w="1443" w:type="pct"/>
            <w:vAlign w:val="center"/>
          </w:tcPr>
          <w:p w14:paraId="3438BB7F" w14:textId="27BB7F77" w:rsidR="00B17CE9" w:rsidRPr="00B17CE9" w:rsidRDefault="00B17CE9" w:rsidP="00CF562C">
            <w:pPr>
              <w:spacing w:before="60" w:after="60"/>
              <w:jc w:val="left"/>
              <w:rPr>
                <w:rFonts w:ascii="Arial" w:hAnsi="Arial" w:cs="Arial"/>
                <w:sz w:val="20"/>
                <w:lang w:val="en-AU"/>
              </w:rPr>
            </w:pPr>
            <w:r w:rsidRPr="00B17CE9">
              <w:rPr>
                <w:rFonts w:ascii="Arial" w:hAnsi="Arial" w:cs="Arial"/>
                <w:sz w:val="20"/>
                <w:lang w:val="en-AU"/>
              </w:rPr>
              <w:t xml:space="preserve">FO, </w:t>
            </w:r>
            <w:r w:rsidR="00BF0762">
              <w:rPr>
                <w:rFonts w:ascii="Arial" w:hAnsi="Arial" w:cs="Arial"/>
                <w:sz w:val="20"/>
                <w:lang w:val="en-AU"/>
              </w:rPr>
              <w:t xml:space="preserve">or </w:t>
            </w:r>
            <w:r w:rsidRPr="00B17CE9">
              <w:rPr>
                <w:rFonts w:ascii="Arial" w:hAnsi="Arial" w:cs="Arial"/>
                <w:sz w:val="20"/>
                <w:lang w:val="en-AU"/>
              </w:rPr>
              <w:t>EO</w:t>
            </w:r>
          </w:p>
        </w:tc>
        <w:tc>
          <w:tcPr>
            <w:tcW w:w="757" w:type="pct"/>
            <w:vAlign w:val="center"/>
          </w:tcPr>
          <w:p w14:paraId="7F7DBF37" w14:textId="77777777" w:rsidR="00B17CE9" w:rsidRPr="00B17CE9" w:rsidRDefault="00B17CE9" w:rsidP="00CF562C">
            <w:pPr>
              <w:spacing w:before="60" w:after="60"/>
              <w:jc w:val="left"/>
              <w:rPr>
                <w:rFonts w:ascii="Arial" w:hAnsi="Arial" w:cs="Arial"/>
                <w:sz w:val="20"/>
                <w:lang w:val="en-AU"/>
              </w:rPr>
            </w:pPr>
            <w:r w:rsidRPr="00B17CE9">
              <w:rPr>
                <w:rFonts w:ascii="Arial" w:hAnsi="Arial" w:cs="Arial"/>
                <w:sz w:val="20"/>
                <w:lang w:val="en-AU"/>
              </w:rPr>
              <w:t>Deployment</w:t>
            </w:r>
          </w:p>
        </w:tc>
        <w:tc>
          <w:tcPr>
            <w:tcW w:w="1653" w:type="pct"/>
            <w:vAlign w:val="center"/>
          </w:tcPr>
          <w:p w14:paraId="161D9725" w14:textId="77777777" w:rsidR="00B17CE9" w:rsidRPr="00B17CE9" w:rsidRDefault="00B17CE9" w:rsidP="00CF562C">
            <w:pPr>
              <w:spacing w:before="60" w:after="60"/>
              <w:jc w:val="left"/>
              <w:rPr>
                <w:rFonts w:ascii="Arial" w:hAnsi="Arial" w:cs="Arial"/>
                <w:sz w:val="20"/>
                <w:lang w:val="en-AU"/>
              </w:rPr>
            </w:pPr>
            <w:r w:rsidRPr="00B17CE9">
              <w:rPr>
                <w:rFonts w:ascii="Arial" w:hAnsi="Arial" w:cs="Arial"/>
                <w:sz w:val="20"/>
                <w:lang w:val="en-AU"/>
              </w:rPr>
              <w:t xml:space="preserve">Test for operational readiness </w:t>
            </w:r>
          </w:p>
        </w:tc>
        <w:tc>
          <w:tcPr>
            <w:tcW w:w="914" w:type="pct"/>
            <w:vAlign w:val="center"/>
          </w:tcPr>
          <w:p w14:paraId="083C2B28" w14:textId="77777777" w:rsidR="00B17CE9" w:rsidRPr="00B17CE9" w:rsidRDefault="00B17CE9" w:rsidP="00CF562C">
            <w:pPr>
              <w:spacing w:before="60" w:after="60"/>
              <w:jc w:val="left"/>
              <w:rPr>
                <w:rFonts w:ascii="Arial" w:hAnsi="Arial" w:cs="Arial"/>
                <w:sz w:val="20"/>
                <w:lang w:val="en-AU"/>
              </w:rPr>
            </w:pPr>
            <w:r w:rsidRPr="00B17CE9">
              <w:rPr>
                <w:rFonts w:ascii="Arial" w:hAnsi="Arial" w:cs="Arial"/>
                <w:sz w:val="20"/>
                <w:lang w:val="en-AU"/>
              </w:rPr>
              <w:t>Design/Build</w:t>
            </w:r>
          </w:p>
        </w:tc>
      </w:tr>
      <w:tr w:rsidR="00B17CE9" w:rsidRPr="00B17CE9" w14:paraId="1B732F13" w14:textId="77777777" w:rsidTr="00CF562C">
        <w:trPr>
          <w:cantSplit/>
        </w:trPr>
        <w:tc>
          <w:tcPr>
            <w:tcW w:w="233" w:type="pct"/>
            <w:vAlign w:val="center"/>
          </w:tcPr>
          <w:p w14:paraId="2CBF883D" w14:textId="77777777" w:rsidR="00B17CE9" w:rsidRPr="00B17CE9" w:rsidRDefault="00B17CE9" w:rsidP="00CF562C">
            <w:pPr>
              <w:spacing w:before="60" w:after="60"/>
              <w:jc w:val="left"/>
              <w:rPr>
                <w:rFonts w:ascii="Arial" w:hAnsi="Arial" w:cs="Arial"/>
                <w:sz w:val="20"/>
                <w:lang w:val="en-AU"/>
              </w:rPr>
            </w:pPr>
            <w:r w:rsidRPr="00B17CE9">
              <w:rPr>
                <w:rFonts w:ascii="Arial" w:hAnsi="Arial" w:cs="Arial"/>
                <w:sz w:val="20"/>
                <w:lang w:val="en-AU"/>
              </w:rPr>
              <w:t>4</w:t>
            </w:r>
          </w:p>
        </w:tc>
        <w:tc>
          <w:tcPr>
            <w:tcW w:w="1443" w:type="pct"/>
            <w:vAlign w:val="center"/>
          </w:tcPr>
          <w:p w14:paraId="4ADA63D3" w14:textId="5F9C7714" w:rsidR="00B17CE9" w:rsidRPr="00B17CE9" w:rsidRDefault="00B17CE9" w:rsidP="00CF562C">
            <w:pPr>
              <w:spacing w:before="60" w:after="60"/>
              <w:jc w:val="left"/>
              <w:rPr>
                <w:rFonts w:ascii="Arial" w:hAnsi="Arial" w:cs="Arial"/>
                <w:sz w:val="20"/>
                <w:lang w:val="en-AU"/>
              </w:rPr>
            </w:pPr>
            <w:r w:rsidRPr="00B17CE9">
              <w:rPr>
                <w:rFonts w:ascii="Arial" w:hAnsi="Arial" w:cs="Arial"/>
                <w:sz w:val="20"/>
                <w:lang w:val="en-AU"/>
              </w:rPr>
              <w:t>FO</w:t>
            </w:r>
            <w:r w:rsidR="00BF0762">
              <w:rPr>
                <w:rFonts w:ascii="Arial" w:hAnsi="Arial" w:cs="Arial"/>
                <w:sz w:val="20"/>
                <w:lang w:val="en-AU"/>
              </w:rPr>
              <w:t xml:space="preserve"> or </w:t>
            </w:r>
            <w:r w:rsidRPr="00B17CE9">
              <w:rPr>
                <w:rFonts w:ascii="Arial" w:hAnsi="Arial" w:cs="Arial"/>
                <w:sz w:val="20"/>
                <w:lang w:val="en-AU"/>
              </w:rPr>
              <w:t>EO</w:t>
            </w:r>
          </w:p>
        </w:tc>
        <w:tc>
          <w:tcPr>
            <w:tcW w:w="757" w:type="pct"/>
            <w:vAlign w:val="center"/>
          </w:tcPr>
          <w:p w14:paraId="3734836C" w14:textId="77777777" w:rsidR="00B17CE9" w:rsidRPr="00B17CE9" w:rsidRDefault="00B17CE9" w:rsidP="00CF562C">
            <w:pPr>
              <w:spacing w:before="60" w:after="60"/>
              <w:jc w:val="left"/>
              <w:rPr>
                <w:rFonts w:ascii="Arial" w:hAnsi="Arial" w:cs="Arial"/>
                <w:sz w:val="20"/>
                <w:lang w:val="en-AU"/>
              </w:rPr>
            </w:pPr>
            <w:r w:rsidRPr="00B17CE9">
              <w:rPr>
                <w:rFonts w:ascii="Arial" w:hAnsi="Arial" w:cs="Arial"/>
                <w:sz w:val="20"/>
                <w:lang w:val="en-AU"/>
              </w:rPr>
              <w:t>Deployment</w:t>
            </w:r>
          </w:p>
        </w:tc>
        <w:tc>
          <w:tcPr>
            <w:tcW w:w="1653" w:type="pct"/>
            <w:vAlign w:val="center"/>
          </w:tcPr>
          <w:p w14:paraId="74A2A40B" w14:textId="77777777" w:rsidR="00B17CE9" w:rsidRPr="00B17CE9" w:rsidRDefault="00B17CE9" w:rsidP="00CF562C">
            <w:pPr>
              <w:spacing w:before="60" w:after="60"/>
              <w:jc w:val="left"/>
              <w:rPr>
                <w:rFonts w:ascii="Arial" w:hAnsi="Arial" w:cs="Arial"/>
                <w:sz w:val="20"/>
                <w:lang w:val="en-AU"/>
              </w:rPr>
            </w:pPr>
            <w:r w:rsidRPr="00B17CE9">
              <w:rPr>
                <w:rFonts w:ascii="Arial" w:hAnsi="Arial" w:cs="Arial"/>
                <w:sz w:val="20"/>
                <w:lang w:val="en-AU"/>
              </w:rPr>
              <w:t>Execute deployment</w:t>
            </w:r>
          </w:p>
        </w:tc>
        <w:tc>
          <w:tcPr>
            <w:tcW w:w="914" w:type="pct"/>
            <w:vAlign w:val="center"/>
          </w:tcPr>
          <w:p w14:paraId="1E7C23B9" w14:textId="77777777" w:rsidR="00B17CE9" w:rsidRPr="00B17CE9" w:rsidRDefault="00B17CE9" w:rsidP="00CF562C">
            <w:pPr>
              <w:spacing w:before="60" w:after="60"/>
              <w:jc w:val="left"/>
              <w:rPr>
                <w:rFonts w:ascii="Arial" w:hAnsi="Arial" w:cs="Arial"/>
                <w:sz w:val="20"/>
                <w:lang w:val="en-AU"/>
              </w:rPr>
            </w:pPr>
            <w:r w:rsidRPr="00B17CE9">
              <w:rPr>
                <w:rFonts w:ascii="Arial" w:hAnsi="Arial" w:cs="Arial"/>
                <w:sz w:val="20"/>
                <w:lang w:val="en-AU"/>
              </w:rPr>
              <w:t>Design/Build</w:t>
            </w:r>
          </w:p>
        </w:tc>
      </w:tr>
      <w:tr w:rsidR="00B17CE9" w:rsidRPr="00B17CE9" w14:paraId="794CCBD0" w14:textId="77777777" w:rsidTr="00CF562C">
        <w:trPr>
          <w:cantSplit/>
        </w:trPr>
        <w:tc>
          <w:tcPr>
            <w:tcW w:w="233" w:type="pct"/>
            <w:vAlign w:val="center"/>
          </w:tcPr>
          <w:p w14:paraId="2CE1AE97" w14:textId="77777777" w:rsidR="00B17CE9" w:rsidRPr="00B17CE9" w:rsidRDefault="00B17CE9" w:rsidP="00CF562C">
            <w:pPr>
              <w:spacing w:before="60" w:after="60"/>
              <w:jc w:val="left"/>
              <w:rPr>
                <w:rFonts w:ascii="Arial" w:hAnsi="Arial" w:cs="Arial"/>
                <w:sz w:val="20"/>
                <w:lang w:val="en-AU"/>
              </w:rPr>
            </w:pPr>
            <w:r w:rsidRPr="00B17CE9">
              <w:rPr>
                <w:rFonts w:ascii="Arial" w:hAnsi="Arial" w:cs="Arial"/>
                <w:sz w:val="20"/>
                <w:lang w:val="en-AU"/>
              </w:rPr>
              <w:t>5</w:t>
            </w:r>
          </w:p>
        </w:tc>
        <w:tc>
          <w:tcPr>
            <w:tcW w:w="1443" w:type="pct"/>
            <w:vAlign w:val="center"/>
          </w:tcPr>
          <w:p w14:paraId="68F3A3A8" w14:textId="285B65E1" w:rsidR="00B17CE9" w:rsidRPr="00B17CE9" w:rsidRDefault="00B17CE9" w:rsidP="00CF562C">
            <w:pPr>
              <w:spacing w:before="60" w:after="60"/>
              <w:jc w:val="left"/>
              <w:rPr>
                <w:rFonts w:ascii="Arial" w:hAnsi="Arial" w:cs="Arial"/>
                <w:sz w:val="20"/>
                <w:lang w:val="en-AU"/>
              </w:rPr>
            </w:pPr>
            <w:r w:rsidRPr="00B17CE9">
              <w:rPr>
                <w:rFonts w:ascii="Arial" w:hAnsi="Arial" w:cs="Arial"/>
                <w:sz w:val="20"/>
                <w:lang w:val="en-AU"/>
              </w:rPr>
              <w:t>FO</w:t>
            </w:r>
            <w:r w:rsidR="00BF0762">
              <w:rPr>
                <w:rFonts w:ascii="Arial" w:hAnsi="Arial" w:cs="Arial"/>
                <w:sz w:val="20"/>
                <w:lang w:val="en-AU"/>
              </w:rPr>
              <w:t xml:space="preserve"> or </w:t>
            </w:r>
            <w:r w:rsidRPr="00B17CE9">
              <w:rPr>
                <w:rFonts w:ascii="Arial" w:hAnsi="Arial" w:cs="Arial"/>
                <w:sz w:val="20"/>
                <w:lang w:val="en-AU"/>
              </w:rPr>
              <w:t>EO</w:t>
            </w:r>
          </w:p>
        </w:tc>
        <w:tc>
          <w:tcPr>
            <w:tcW w:w="757" w:type="pct"/>
            <w:vAlign w:val="center"/>
          </w:tcPr>
          <w:p w14:paraId="65DA44D6" w14:textId="77777777" w:rsidR="00B17CE9" w:rsidRPr="00B17CE9" w:rsidRDefault="00B17CE9" w:rsidP="00CF562C">
            <w:pPr>
              <w:spacing w:before="60" w:after="60"/>
              <w:jc w:val="left"/>
              <w:rPr>
                <w:rFonts w:ascii="Arial" w:hAnsi="Arial" w:cs="Arial"/>
                <w:sz w:val="20"/>
                <w:lang w:val="en-AU"/>
              </w:rPr>
            </w:pPr>
            <w:r w:rsidRPr="00B17CE9">
              <w:rPr>
                <w:rFonts w:ascii="Arial" w:hAnsi="Arial" w:cs="Arial"/>
                <w:sz w:val="20"/>
                <w:lang w:val="en-AU"/>
              </w:rPr>
              <w:t>Installation</w:t>
            </w:r>
          </w:p>
        </w:tc>
        <w:tc>
          <w:tcPr>
            <w:tcW w:w="1653" w:type="pct"/>
            <w:vAlign w:val="center"/>
          </w:tcPr>
          <w:p w14:paraId="018FB9A9" w14:textId="77777777" w:rsidR="00B17CE9" w:rsidRPr="00B17CE9" w:rsidRDefault="00B17CE9" w:rsidP="00CF562C">
            <w:pPr>
              <w:spacing w:before="60" w:after="60"/>
              <w:jc w:val="left"/>
              <w:rPr>
                <w:rFonts w:ascii="Arial" w:hAnsi="Arial" w:cs="Arial"/>
                <w:sz w:val="20"/>
                <w:lang w:val="en-AU"/>
              </w:rPr>
            </w:pPr>
            <w:r w:rsidRPr="00B17CE9">
              <w:rPr>
                <w:rFonts w:ascii="Arial" w:hAnsi="Arial" w:cs="Arial"/>
                <w:sz w:val="20"/>
                <w:lang w:val="en-AU"/>
              </w:rPr>
              <w:t xml:space="preserve">Plan and schedule installation </w:t>
            </w:r>
          </w:p>
        </w:tc>
        <w:tc>
          <w:tcPr>
            <w:tcW w:w="914" w:type="pct"/>
            <w:vAlign w:val="center"/>
          </w:tcPr>
          <w:p w14:paraId="01D23BCD" w14:textId="77777777" w:rsidR="00B17CE9" w:rsidRPr="00B17CE9" w:rsidRDefault="00B17CE9" w:rsidP="00CF562C">
            <w:pPr>
              <w:spacing w:before="60" w:after="60"/>
              <w:jc w:val="left"/>
              <w:rPr>
                <w:rFonts w:ascii="Arial" w:hAnsi="Arial" w:cs="Arial"/>
                <w:sz w:val="20"/>
                <w:lang w:val="en-AU"/>
              </w:rPr>
            </w:pPr>
            <w:r w:rsidRPr="00B17CE9">
              <w:rPr>
                <w:rFonts w:ascii="Arial" w:hAnsi="Arial" w:cs="Arial"/>
                <w:sz w:val="20"/>
                <w:lang w:val="en-AU"/>
              </w:rPr>
              <w:t>Deployment</w:t>
            </w:r>
          </w:p>
        </w:tc>
      </w:tr>
      <w:tr w:rsidR="00B17CE9" w:rsidRPr="00B17CE9" w14:paraId="2F37A6F3" w14:textId="77777777" w:rsidTr="00CF562C">
        <w:trPr>
          <w:cantSplit/>
        </w:trPr>
        <w:tc>
          <w:tcPr>
            <w:tcW w:w="233" w:type="pct"/>
            <w:vAlign w:val="center"/>
          </w:tcPr>
          <w:p w14:paraId="1233D393" w14:textId="77777777" w:rsidR="00B17CE9" w:rsidRPr="00B17CE9" w:rsidRDefault="00B17CE9" w:rsidP="00CF562C">
            <w:pPr>
              <w:spacing w:before="60" w:after="60"/>
              <w:jc w:val="left"/>
              <w:rPr>
                <w:rFonts w:ascii="Arial" w:hAnsi="Arial" w:cs="Arial"/>
                <w:sz w:val="20"/>
                <w:lang w:val="en-AU"/>
              </w:rPr>
            </w:pPr>
            <w:r w:rsidRPr="00B17CE9">
              <w:rPr>
                <w:rFonts w:ascii="Arial" w:hAnsi="Arial" w:cs="Arial"/>
                <w:sz w:val="20"/>
                <w:lang w:val="en-AU"/>
              </w:rPr>
              <w:t>6</w:t>
            </w:r>
          </w:p>
        </w:tc>
        <w:tc>
          <w:tcPr>
            <w:tcW w:w="1443" w:type="pct"/>
            <w:vAlign w:val="center"/>
          </w:tcPr>
          <w:p w14:paraId="694873DC" w14:textId="1D560BA3" w:rsidR="00B17CE9" w:rsidRPr="00B17CE9" w:rsidRDefault="00B17CE9" w:rsidP="00CF562C">
            <w:pPr>
              <w:spacing w:before="60" w:after="60"/>
              <w:jc w:val="left"/>
              <w:rPr>
                <w:rFonts w:ascii="Arial" w:hAnsi="Arial" w:cs="Arial"/>
                <w:sz w:val="20"/>
                <w:lang w:val="en-AU"/>
              </w:rPr>
            </w:pPr>
            <w:r w:rsidRPr="00B17CE9">
              <w:rPr>
                <w:rFonts w:ascii="Arial" w:hAnsi="Arial" w:cs="Arial"/>
                <w:sz w:val="20"/>
                <w:lang w:val="en-AU"/>
              </w:rPr>
              <w:t>Regional P</w:t>
            </w:r>
            <w:r w:rsidR="00BF0762">
              <w:rPr>
                <w:rFonts w:ascii="Arial" w:hAnsi="Arial" w:cs="Arial"/>
                <w:sz w:val="20"/>
                <w:lang w:val="en-AU"/>
              </w:rPr>
              <w:t>roject Manager (P</w:t>
            </w:r>
            <w:r w:rsidRPr="00B17CE9">
              <w:rPr>
                <w:rFonts w:ascii="Arial" w:hAnsi="Arial" w:cs="Arial"/>
                <w:sz w:val="20"/>
                <w:lang w:val="en-AU"/>
              </w:rPr>
              <w:t>M</w:t>
            </w:r>
            <w:r w:rsidR="00BF0762">
              <w:rPr>
                <w:rFonts w:ascii="Arial" w:hAnsi="Arial" w:cs="Arial"/>
                <w:sz w:val="20"/>
                <w:lang w:val="en-AU"/>
              </w:rPr>
              <w:t>)</w:t>
            </w:r>
            <w:r w:rsidRPr="00B17CE9">
              <w:rPr>
                <w:rFonts w:ascii="Arial" w:hAnsi="Arial" w:cs="Arial"/>
                <w:sz w:val="20"/>
                <w:lang w:val="en-AU"/>
              </w:rPr>
              <w:t>/</w:t>
            </w:r>
            <w:r w:rsidRPr="00B17CE9">
              <w:rPr>
                <w:rFonts w:ascii="Arial" w:hAnsi="Arial" w:cs="Arial"/>
                <w:sz w:val="20"/>
              </w:rPr>
              <w:t xml:space="preserve"> </w:t>
            </w:r>
            <w:r w:rsidRPr="00B17CE9">
              <w:rPr>
                <w:rFonts w:ascii="Arial" w:hAnsi="Arial" w:cs="Arial"/>
                <w:sz w:val="20"/>
                <w:lang w:val="en-AU"/>
              </w:rPr>
              <w:t>Field Implementation Services (FIS)/</w:t>
            </w:r>
            <w:r w:rsidRPr="00B17CE9">
              <w:rPr>
                <w:rFonts w:ascii="Arial" w:hAnsi="Arial" w:cs="Arial"/>
                <w:sz w:val="20"/>
              </w:rPr>
              <w:t xml:space="preserve"> </w:t>
            </w:r>
            <w:r w:rsidRPr="00B17CE9">
              <w:rPr>
                <w:rFonts w:ascii="Arial" w:hAnsi="Arial" w:cs="Arial"/>
                <w:sz w:val="20"/>
                <w:lang w:val="en-AU"/>
              </w:rPr>
              <w:t>Office of Policy and Planning (OPP) PM</w:t>
            </w:r>
          </w:p>
        </w:tc>
        <w:tc>
          <w:tcPr>
            <w:tcW w:w="757" w:type="pct"/>
            <w:vAlign w:val="center"/>
          </w:tcPr>
          <w:p w14:paraId="1B91A760" w14:textId="77777777" w:rsidR="00B17CE9" w:rsidRPr="00B17CE9" w:rsidRDefault="00B17CE9" w:rsidP="00CF562C">
            <w:pPr>
              <w:spacing w:before="60" w:after="60"/>
              <w:jc w:val="left"/>
              <w:rPr>
                <w:rFonts w:ascii="Arial" w:hAnsi="Arial" w:cs="Arial"/>
                <w:sz w:val="20"/>
                <w:lang w:val="en-AU"/>
              </w:rPr>
            </w:pPr>
            <w:r w:rsidRPr="00B17CE9">
              <w:rPr>
                <w:rFonts w:ascii="Arial" w:hAnsi="Arial" w:cs="Arial"/>
                <w:sz w:val="20"/>
                <w:lang w:val="en-AU"/>
              </w:rPr>
              <w:t>Installation</w:t>
            </w:r>
          </w:p>
        </w:tc>
        <w:tc>
          <w:tcPr>
            <w:tcW w:w="1653" w:type="pct"/>
            <w:vAlign w:val="center"/>
          </w:tcPr>
          <w:p w14:paraId="3DCEC94B" w14:textId="77777777" w:rsidR="00B17CE9" w:rsidRPr="00B17CE9" w:rsidRDefault="00B17CE9" w:rsidP="00CF562C">
            <w:pPr>
              <w:spacing w:before="60" w:after="60"/>
              <w:jc w:val="left"/>
              <w:rPr>
                <w:rFonts w:ascii="Arial" w:hAnsi="Arial" w:cs="Arial"/>
                <w:sz w:val="20"/>
                <w:lang w:val="en-AU"/>
              </w:rPr>
            </w:pPr>
            <w:r w:rsidRPr="00B17CE9">
              <w:rPr>
                <w:rFonts w:ascii="Arial" w:hAnsi="Arial" w:cs="Arial"/>
                <w:sz w:val="20"/>
                <w:lang w:val="en-AU"/>
              </w:rPr>
              <w:t>Ensure authority to operate and that certificate authority security documentation is in place</w:t>
            </w:r>
          </w:p>
        </w:tc>
        <w:tc>
          <w:tcPr>
            <w:tcW w:w="914" w:type="pct"/>
            <w:vAlign w:val="center"/>
          </w:tcPr>
          <w:p w14:paraId="410D1DA9" w14:textId="77777777" w:rsidR="00B17CE9" w:rsidRPr="00B17CE9" w:rsidRDefault="00B17CE9" w:rsidP="00CF562C">
            <w:pPr>
              <w:spacing w:before="60" w:after="60"/>
              <w:jc w:val="left"/>
              <w:rPr>
                <w:rFonts w:ascii="Arial" w:hAnsi="Arial" w:cs="Arial"/>
                <w:sz w:val="20"/>
                <w:lang w:val="en-AU"/>
              </w:rPr>
            </w:pPr>
            <w:r w:rsidRPr="00B17CE9">
              <w:rPr>
                <w:rFonts w:ascii="Arial" w:hAnsi="Arial" w:cs="Arial"/>
                <w:sz w:val="20"/>
                <w:lang w:val="en-AU"/>
              </w:rPr>
              <w:t>Design/Build</w:t>
            </w:r>
          </w:p>
        </w:tc>
      </w:tr>
      <w:tr w:rsidR="00B17CE9" w:rsidRPr="00B17CE9" w14:paraId="74F77498" w14:textId="77777777" w:rsidTr="00CF562C">
        <w:trPr>
          <w:cantSplit/>
        </w:trPr>
        <w:tc>
          <w:tcPr>
            <w:tcW w:w="233" w:type="pct"/>
            <w:vAlign w:val="center"/>
          </w:tcPr>
          <w:p w14:paraId="050C87DB" w14:textId="77777777" w:rsidR="00B17CE9" w:rsidRPr="00B17CE9" w:rsidRDefault="00B17CE9" w:rsidP="00CF562C">
            <w:pPr>
              <w:spacing w:before="60" w:after="60"/>
              <w:jc w:val="left"/>
              <w:rPr>
                <w:rFonts w:ascii="Arial" w:hAnsi="Arial" w:cs="Arial"/>
                <w:sz w:val="20"/>
                <w:lang w:val="en-AU"/>
              </w:rPr>
            </w:pPr>
            <w:r w:rsidRPr="00B17CE9">
              <w:rPr>
                <w:rFonts w:ascii="Arial" w:hAnsi="Arial" w:cs="Arial"/>
                <w:sz w:val="20"/>
                <w:lang w:val="en-AU"/>
              </w:rPr>
              <w:t>7</w:t>
            </w:r>
          </w:p>
        </w:tc>
        <w:tc>
          <w:tcPr>
            <w:tcW w:w="1443" w:type="pct"/>
            <w:vAlign w:val="center"/>
          </w:tcPr>
          <w:p w14:paraId="4CC48C4A" w14:textId="42885872" w:rsidR="00B17CE9" w:rsidRPr="00B17CE9" w:rsidDel="00004DBA" w:rsidRDefault="00B17CE9" w:rsidP="00CF562C">
            <w:pPr>
              <w:spacing w:before="60" w:after="60"/>
              <w:jc w:val="left"/>
              <w:rPr>
                <w:rFonts w:ascii="Arial" w:hAnsi="Arial" w:cs="Arial"/>
                <w:sz w:val="20"/>
                <w:lang w:val="en-AU"/>
              </w:rPr>
            </w:pPr>
            <w:r w:rsidRPr="00B17CE9">
              <w:rPr>
                <w:rFonts w:ascii="Arial" w:hAnsi="Arial" w:cs="Arial"/>
                <w:sz w:val="20"/>
                <w:lang w:val="en-AU"/>
              </w:rPr>
              <w:t>Regional PM/FIS/OPP PM/ Nat</w:t>
            </w:r>
            <w:r w:rsidR="00CF562C">
              <w:rPr>
                <w:rFonts w:ascii="Arial" w:hAnsi="Arial" w:cs="Arial"/>
                <w:sz w:val="20"/>
                <w:lang w:val="en-AU"/>
              </w:rPr>
              <w:t>ional</w:t>
            </w:r>
            <w:r w:rsidRPr="00B17CE9">
              <w:rPr>
                <w:rFonts w:ascii="Arial" w:hAnsi="Arial" w:cs="Arial"/>
                <w:sz w:val="20"/>
                <w:lang w:val="en-AU"/>
              </w:rPr>
              <w:t xml:space="preserve"> Education &amp; Training</w:t>
            </w:r>
          </w:p>
        </w:tc>
        <w:tc>
          <w:tcPr>
            <w:tcW w:w="757" w:type="pct"/>
            <w:vAlign w:val="center"/>
          </w:tcPr>
          <w:p w14:paraId="2B46C169" w14:textId="77777777" w:rsidR="00B17CE9" w:rsidRPr="00B17CE9" w:rsidRDefault="00B17CE9" w:rsidP="00CF562C">
            <w:pPr>
              <w:spacing w:before="60" w:after="60"/>
              <w:jc w:val="left"/>
              <w:rPr>
                <w:rFonts w:ascii="Arial" w:hAnsi="Arial" w:cs="Arial"/>
                <w:sz w:val="20"/>
                <w:lang w:val="en-AU"/>
              </w:rPr>
            </w:pPr>
            <w:r w:rsidRPr="00B17CE9">
              <w:rPr>
                <w:rFonts w:ascii="Arial" w:hAnsi="Arial" w:cs="Arial"/>
                <w:sz w:val="20"/>
                <w:lang w:val="en-AU"/>
              </w:rPr>
              <w:t>Installations</w:t>
            </w:r>
          </w:p>
        </w:tc>
        <w:tc>
          <w:tcPr>
            <w:tcW w:w="1653" w:type="pct"/>
            <w:vAlign w:val="center"/>
          </w:tcPr>
          <w:p w14:paraId="54769A68" w14:textId="77777777" w:rsidR="00B17CE9" w:rsidRPr="00B17CE9" w:rsidRDefault="00B17CE9" w:rsidP="00CF562C">
            <w:pPr>
              <w:spacing w:before="60" w:after="60"/>
              <w:jc w:val="left"/>
              <w:rPr>
                <w:rFonts w:ascii="Arial" w:hAnsi="Arial" w:cs="Arial"/>
                <w:sz w:val="20"/>
                <w:lang w:val="en-AU"/>
              </w:rPr>
            </w:pPr>
            <w:r w:rsidRPr="00B17CE9">
              <w:rPr>
                <w:rFonts w:ascii="Arial" w:hAnsi="Arial" w:cs="Arial"/>
                <w:sz w:val="20"/>
                <w:lang w:val="en-AU"/>
              </w:rPr>
              <w:t xml:space="preserve">Coordinate training </w:t>
            </w:r>
          </w:p>
        </w:tc>
        <w:tc>
          <w:tcPr>
            <w:tcW w:w="914" w:type="pct"/>
            <w:vAlign w:val="center"/>
          </w:tcPr>
          <w:p w14:paraId="650E69A3" w14:textId="77777777" w:rsidR="00B17CE9" w:rsidRPr="00B17CE9" w:rsidRDefault="00B17CE9" w:rsidP="00CF562C">
            <w:pPr>
              <w:spacing w:before="60" w:after="60"/>
              <w:jc w:val="left"/>
              <w:rPr>
                <w:rFonts w:ascii="Arial" w:hAnsi="Arial" w:cs="Arial"/>
                <w:sz w:val="20"/>
                <w:lang w:val="en-AU"/>
              </w:rPr>
            </w:pPr>
            <w:r w:rsidRPr="00B17CE9">
              <w:rPr>
                <w:rFonts w:ascii="Arial" w:hAnsi="Arial" w:cs="Arial"/>
                <w:sz w:val="20"/>
                <w:lang w:val="en-AU"/>
              </w:rPr>
              <w:t>Deployment</w:t>
            </w:r>
          </w:p>
        </w:tc>
      </w:tr>
      <w:tr w:rsidR="00B17CE9" w:rsidRPr="00B17CE9" w14:paraId="3A4B8739" w14:textId="77777777" w:rsidTr="00CF562C">
        <w:trPr>
          <w:cantSplit/>
        </w:trPr>
        <w:tc>
          <w:tcPr>
            <w:tcW w:w="233" w:type="pct"/>
            <w:vAlign w:val="center"/>
          </w:tcPr>
          <w:p w14:paraId="5440D804" w14:textId="77777777" w:rsidR="00B17CE9" w:rsidRPr="00B17CE9" w:rsidRDefault="00B17CE9" w:rsidP="00CF562C">
            <w:pPr>
              <w:spacing w:before="60" w:after="60"/>
              <w:jc w:val="left"/>
              <w:rPr>
                <w:rFonts w:ascii="Arial" w:hAnsi="Arial" w:cs="Arial"/>
                <w:sz w:val="20"/>
                <w:lang w:val="en-AU"/>
              </w:rPr>
            </w:pPr>
            <w:r w:rsidRPr="00B17CE9">
              <w:rPr>
                <w:rFonts w:ascii="Arial" w:hAnsi="Arial" w:cs="Arial"/>
                <w:sz w:val="20"/>
                <w:lang w:val="en-AU"/>
              </w:rPr>
              <w:t>8</w:t>
            </w:r>
          </w:p>
        </w:tc>
        <w:tc>
          <w:tcPr>
            <w:tcW w:w="1443" w:type="pct"/>
            <w:vAlign w:val="center"/>
          </w:tcPr>
          <w:p w14:paraId="56ABE167" w14:textId="556034CA" w:rsidR="00B17CE9" w:rsidRPr="00B17CE9" w:rsidDel="00F61A80" w:rsidRDefault="00B17CE9" w:rsidP="00CF562C">
            <w:pPr>
              <w:spacing w:before="60" w:after="60"/>
              <w:jc w:val="left"/>
              <w:rPr>
                <w:rFonts w:ascii="Arial" w:hAnsi="Arial" w:cs="Arial"/>
                <w:sz w:val="20"/>
                <w:lang w:val="en-AU"/>
              </w:rPr>
            </w:pPr>
            <w:r w:rsidRPr="00B17CE9">
              <w:rPr>
                <w:rFonts w:ascii="Arial" w:hAnsi="Arial" w:cs="Arial"/>
                <w:sz w:val="20"/>
                <w:lang w:val="en-AU"/>
              </w:rPr>
              <w:t>FO, EO, or Product Development (depending upon project ownership)</w:t>
            </w:r>
          </w:p>
        </w:tc>
        <w:tc>
          <w:tcPr>
            <w:tcW w:w="757" w:type="pct"/>
            <w:vAlign w:val="center"/>
          </w:tcPr>
          <w:p w14:paraId="1AF2FEFE" w14:textId="77777777" w:rsidR="00B17CE9" w:rsidRPr="00B17CE9" w:rsidRDefault="00B17CE9" w:rsidP="00CF562C">
            <w:pPr>
              <w:spacing w:before="60" w:after="60"/>
              <w:jc w:val="left"/>
              <w:rPr>
                <w:rFonts w:ascii="Arial" w:hAnsi="Arial" w:cs="Arial"/>
                <w:sz w:val="20"/>
                <w:lang w:val="en-AU"/>
              </w:rPr>
            </w:pPr>
            <w:r w:rsidRPr="00B17CE9">
              <w:rPr>
                <w:rFonts w:ascii="Arial" w:hAnsi="Arial" w:cs="Arial"/>
                <w:sz w:val="20"/>
                <w:lang w:val="en-AU"/>
              </w:rPr>
              <w:t>Back-out</w:t>
            </w:r>
          </w:p>
        </w:tc>
        <w:tc>
          <w:tcPr>
            <w:tcW w:w="1653" w:type="pct"/>
            <w:vAlign w:val="center"/>
          </w:tcPr>
          <w:p w14:paraId="772D1031" w14:textId="77777777" w:rsidR="00B17CE9" w:rsidRPr="00B17CE9" w:rsidRDefault="00B17CE9" w:rsidP="00CF562C">
            <w:pPr>
              <w:spacing w:before="60" w:after="60"/>
              <w:jc w:val="left"/>
              <w:rPr>
                <w:rFonts w:ascii="Arial" w:hAnsi="Arial" w:cs="Arial"/>
                <w:sz w:val="20"/>
                <w:lang w:val="en-AU"/>
              </w:rPr>
            </w:pPr>
            <w:r w:rsidRPr="00B17CE9">
              <w:rPr>
                <w:rFonts w:ascii="Arial" w:hAnsi="Arial" w:cs="Arial"/>
                <w:sz w:val="20"/>
                <w:lang w:val="en-AU"/>
              </w:rPr>
              <w:t xml:space="preserve">Confirm availability of back-out instructions and back-out strategy (what are the criteria that trigger a back-out) </w:t>
            </w:r>
          </w:p>
        </w:tc>
        <w:tc>
          <w:tcPr>
            <w:tcW w:w="914" w:type="pct"/>
            <w:vAlign w:val="center"/>
          </w:tcPr>
          <w:p w14:paraId="16D3114D" w14:textId="77777777" w:rsidR="00B17CE9" w:rsidRPr="00B17CE9" w:rsidRDefault="00B17CE9" w:rsidP="00CF562C">
            <w:pPr>
              <w:spacing w:before="60" w:after="60"/>
              <w:jc w:val="left"/>
              <w:rPr>
                <w:rFonts w:ascii="Arial" w:hAnsi="Arial" w:cs="Arial"/>
                <w:sz w:val="20"/>
                <w:lang w:val="en-AU"/>
              </w:rPr>
            </w:pPr>
            <w:r w:rsidRPr="00B17CE9">
              <w:rPr>
                <w:rFonts w:ascii="Arial" w:hAnsi="Arial" w:cs="Arial"/>
                <w:sz w:val="20"/>
                <w:lang w:val="en-AU"/>
              </w:rPr>
              <w:t>Deployment</w:t>
            </w:r>
          </w:p>
        </w:tc>
      </w:tr>
      <w:tr w:rsidR="00B17CE9" w:rsidRPr="00B17CE9" w14:paraId="37D968FE" w14:textId="77777777" w:rsidTr="00CF562C">
        <w:trPr>
          <w:cantSplit/>
        </w:trPr>
        <w:tc>
          <w:tcPr>
            <w:tcW w:w="233" w:type="pct"/>
            <w:vAlign w:val="center"/>
          </w:tcPr>
          <w:p w14:paraId="7E8F5DC9" w14:textId="77777777" w:rsidR="00B17CE9" w:rsidRPr="00B17CE9" w:rsidRDefault="00B17CE9" w:rsidP="00CF562C">
            <w:pPr>
              <w:spacing w:before="60" w:after="60"/>
              <w:jc w:val="left"/>
              <w:rPr>
                <w:rFonts w:ascii="Arial" w:hAnsi="Arial" w:cs="Arial"/>
                <w:sz w:val="20"/>
                <w:lang w:val="en-AU"/>
              </w:rPr>
            </w:pPr>
            <w:r w:rsidRPr="00B17CE9">
              <w:rPr>
                <w:rFonts w:ascii="Arial" w:hAnsi="Arial" w:cs="Arial"/>
                <w:sz w:val="20"/>
                <w:lang w:val="en-AU"/>
              </w:rPr>
              <w:t>9</w:t>
            </w:r>
          </w:p>
        </w:tc>
        <w:tc>
          <w:tcPr>
            <w:tcW w:w="1443" w:type="pct"/>
            <w:vAlign w:val="center"/>
          </w:tcPr>
          <w:p w14:paraId="5D0DDE2E" w14:textId="66D6113B" w:rsidR="00B17CE9" w:rsidRPr="00B17CE9" w:rsidDel="00F61A80" w:rsidRDefault="00B17CE9" w:rsidP="00CF562C">
            <w:pPr>
              <w:spacing w:before="60" w:after="60"/>
              <w:jc w:val="left"/>
              <w:rPr>
                <w:rFonts w:ascii="Arial" w:hAnsi="Arial" w:cs="Arial"/>
                <w:sz w:val="20"/>
                <w:lang w:val="en-AU"/>
              </w:rPr>
            </w:pPr>
            <w:r w:rsidRPr="00B17CE9">
              <w:rPr>
                <w:rFonts w:ascii="Arial" w:hAnsi="Arial" w:cs="Arial"/>
                <w:sz w:val="20"/>
                <w:lang w:val="en-AU"/>
              </w:rPr>
              <w:t>FO, EO, or Product Development (depending upon project ownership)</w:t>
            </w:r>
          </w:p>
        </w:tc>
        <w:tc>
          <w:tcPr>
            <w:tcW w:w="757" w:type="pct"/>
            <w:vAlign w:val="center"/>
          </w:tcPr>
          <w:p w14:paraId="781175C8" w14:textId="77777777" w:rsidR="00B17CE9" w:rsidRPr="00B17CE9" w:rsidRDefault="00B17CE9" w:rsidP="00CF562C">
            <w:pPr>
              <w:spacing w:before="60" w:after="60"/>
              <w:jc w:val="left"/>
              <w:rPr>
                <w:rFonts w:ascii="Arial" w:hAnsi="Arial" w:cs="Arial"/>
                <w:sz w:val="20"/>
                <w:lang w:val="en-AU"/>
              </w:rPr>
            </w:pPr>
            <w:r w:rsidRPr="00B17CE9">
              <w:rPr>
                <w:rFonts w:ascii="Arial" w:hAnsi="Arial" w:cs="Arial"/>
                <w:sz w:val="20"/>
                <w:lang w:val="en-AU"/>
              </w:rPr>
              <w:t>Post Deployment</w:t>
            </w:r>
          </w:p>
        </w:tc>
        <w:tc>
          <w:tcPr>
            <w:tcW w:w="1653" w:type="pct"/>
            <w:vAlign w:val="center"/>
          </w:tcPr>
          <w:p w14:paraId="50E06926" w14:textId="77777777" w:rsidR="00B17CE9" w:rsidRPr="00B17CE9" w:rsidRDefault="00B17CE9" w:rsidP="00CF562C">
            <w:pPr>
              <w:spacing w:before="60" w:after="60"/>
              <w:jc w:val="left"/>
              <w:rPr>
                <w:rFonts w:ascii="Arial" w:hAnsi="Arial" w:cs="Arial"/>
                <w:sz w:val="20"/>
                <w:lang w:val="en-AU"/>
              </w:rPr>
            </w:pPr>
            <w:r w:rsidRPr="00B17CE9">
              <w:rPr>
                <w:rFonts w:ascii="Arial" w:hAnsi="Arial" w:cs="Arial"/>
                <w:sz w:val="20"/>
                <w:lang w:val="en-AU"/>
              </w:rPr>
              <w:t>Hardware, Software and System Support</w:t>
            </w:r>
          </w:p>
        </w:tc>
        <w:tc>
          <w:tcPr>
            <w:tcW w:w="914" w:type="pct"/>
            <w:vAlign w:val="center"/>
          </w:tcPr>
          <w:p w14:paraId="4C2EBB6F" w14:textId="77777777" w:rsidR="00B17CE9" w:rsidRPr="00B17CE9" w:rsidRDefault="00B17CE9" w:rsidP="00CF562C">
            <w:pPr>
              <w:spacing w:before="60" w:after="60"/>
              <w:jc w:val="left"/>
              <w:rPr>
                <w:rFonts w:ascii="Arial" w:hAnsi="Arial" w:cs="Arial"/>
                <w:sz w:val="20"/>
                <w:lang w:val="en-AU"/>
              </w:rPr>
            </w:pPr>
            <w:r w:rsidRPr="00B17CE9">
              <w:rPr>
                <w:rFonts w:ascii="Arial" w:hAnsi="Arial" w:cs="Arial"/>
                <w:sz w:val="20"/>
                <w:lang w:val="en-AU"/>
              </w:rPr>
              <w:t>Maintenance</w:t>
            </w:r>
          </w:p>
        </w:tc>
      </w:tr>
    </w:tbl>
    <w:p w14:paraId="44D90F0A" w14:textId="09236977" w:rsidR="00F07689" w:rsidRDefault="005F10A9" w:rsidP="00083458">
      <w:pPr>
        <w:pStyle w:val="Heading1"/>
      </w:pPr>
      <w:bookmarkStart w:id="27" w:name="_Toc31640972"/>
      <w:r>
        <w:t>Deployment</w:t>
      </w:r>
      <w:bookmarkEnd w:id="23"/>
      <w:bookmarkEnd w:id="24"/>
      <w:bookmarkEnd w:id="25"/>
      <w:bookmarkEnd w:id="27"/>
    </w:p>
    <w:p w14:paraId="26B01A8D" w14:textId="4C4A3FE0" w:rsidR="00162BB3" w:rsidRPr="005B770D" w:rsidRDefault="005B770D" w:rsidP="00CF562C">
      <w:pPr>
        <w:pStyle w:val="BodyText"/>
        <w:rPr>
          <w:bCs/>
        </w:rPr>
      </w:pPr>
      <w:bookmarkStart w:id="28" w:name="_Timeline"/>
      <w:bookmarkStart w:id="29" w:name="_Toc421540861"/>
      <w:bookmarkStart w:id="30" w:name="_Toc457203406"/>
      <w:bookmarkStart w:id="31" w:name="_Toc467502837"/>
      <w:bookmarkEnd w:id="28"/>
      <w:r w:rsidRPr="005B770D">
        <w:rPr>
          <w:bCs/>
        </w:rPr>
        <w:t>Patch PSO*7.0*5</w:t>
      </w:r>
      <w:r w:rsidR="00620FDC">
        <w:rPr>
          <w:bCs/>
        </w:rPr>
        <w:t>89</w:t>
      </w:r>
      <w:r w:rsidRPr="005B770D">
        <w:rPr>
          <w:bCs/>
        </w:rPr>
        <w:t xml:space="preserve"> addresses </w:t>
      </w:r>
      <w:r w:rsidR="00620FDC">
        <w:rPr>
          <w:bCs/>
        </w:rPr>
        <w:t>TRM compliance concerns</w:t>
      </w:r>
      <w:r w:rsidR="00CF562C">
        <w:rPr>
          <w:bCs/>
        </w:rPr>
        <w:t xml:space="preserve"> and </w:t>
      </w:r>
      <w:r w:rsidR="00162BB3" w:rsidRPr="006D294D">
        <w:t>will be</w:t>
      </w:r>
      <w:r w:rsidR="007F4696">
        <w:t xml:space="preserve"> </w:t>
      </w:r>
      <w:r w:rsidR="009F5FF2">
        <w:t>reco</w:t>
      </w:r>
      <w:r w:rsidR="007F4696">
        <w:t>r</w:t>
      </w:r>
      <w:r w:rsidR="009F5FF2">
        <w:t xml:space="preserve">ded </w:t>
      </w:r>
      <w:proofErr w:type="gramStart"/>
      <w:r w:rsidR="009F5FF2">
        <w:t>in  the</w:t>
      </w:r>
      <w:proofErr w:type="gramEnd"/>
      <w:r w:rsidR="009F5FF2">
        <w:t xml:space="preserve"> Patch Description in </w:t>
      </w:r>
      <w:r w:rsidR="00162BB3" w:rsidRPr="006D294D">
        <w:t>FORUM</w:t>
      </w:r>
      <w:r w:rsidR="00CF562C">
        <w:t>.</w:t>
      </w:r>
      <w:r w:rsidR="00D83E46">
        <w:t xml:space="preserve"> The patch </w:t>
      </w:r>
      <w:r w:rsidR="00620FDC">
        <w:t xml:space="preserve">will </w:t>
      </w:r>
      <w:r w:rsidR="00162BB3" w:rsidRPr="006D294D">
        <w:t xml:space="preserve">be deployed </w:t>
      </w:r>
      <w:r w:rsidR="00620FDC">
        <w:t xml:space="preserve">on the centrally located Inbound </w:t>
      </w:r>
      <w:proofErr w:type="spellStart"/>
      <w:r w:rsidR="00620FDC">
        <w:t>eRx</w:t>
      </w:r>
      <w:proofErr w:type="spellEnd"/>
      <w:r w:rsidR="00620FDC">
        <w:t xml:space="preserve"> production servers located in AITC</w:t>
      </w:r>
      <w:r w:rsidR="00162BB3" w:rsidRPr="006D294D">
        <w:t>.</w:t>
      </w:r>
    </w:p>
    <w:p w14:paraId="2C23AB2E" w14:textId="658B6A37" w:rsidR="00F07689" w:rsidRDefault="00F07689" w:rsidP="005B53CB">
      <w:pPr>
        <w:pStyle w:val="Heading2"/>
      </w:pPr>
      <w:bookmarkStart w:id="32" w:name="_Toc31640973"/>
      <w:r w:rsidRPr="00F07689">
        <w:t>Timeline</w:t>
      </w:r>
      <w:bookmarkEnd w:id="29"/>
      <w:bookmarkEnd w:id="30"/>
      <w:bookmarkEnd w:id="31"/>
      <w:bookmarkEnd w:id="32"/>
    </w:p>
    <w:p w14:paraId="32AD6933" w14:textId="05B951A1" w:rsidR="00620FDC" w:rsidRDefault="003C16D3" w:rsidP="003C16D3">
      <w:pPr>
        <w:pStyle w:val="BodyText"/>
      </w:pPr>
      <w:r w:rsidRPr="00F07689">
        <w:t xml:space="preserve">The deployment and installation </w:t>
      </w:r>
      <w:proofErr w:type="gramStart"/>
      <w:r w:rsidRPr="00F07689">
        <w:t>is</w:t>
      </w:r>
      <w:proofErr w:type="gramEnd"/>
      <w:r w:rsidRPr="00F07689">
        <w:t xml:space="preserve"> scheduled to </w:t>
      </w:r>
      <w:r w:rsidR="00620FDC">
        <w:t xml:space="preserve">occur in </w:t>
      </w:r>
      <w:r w:rsidR="00D83E46">
        <w:t>February of 2020</w:t>
      </w:r>
      <w:r w:rsidR="00620FDC">
        <w:t>.</w:t>
      </w:r>
    </w:p>
    <w:p w14:paraId="7D306749" w14:textId="30C0AD95" w:rsidR="00F07689" w:rsidRPr="00F07689" w:rsidRDefault="00F07689" w:rsidP="005B53CB">
      <w:pPr>
        <w:pStyle w:val="Heading3"/>
      </w:pPr>
      <w:bookmarkStart w:id="33" w:name="_Toc421540863"/>
      <w:bookmarkStart w:id="34" w:name="_Toc457203407"/>
      <w:bookmarkStart w:id="35" w:name="_Toc467502838"/>
      <w:bookmarkStart w:id="36" w:name="_Toc31640974"/>
      <w:r w:rsidRPr="00F07689">
        <w:t>Deployment</w:t>
      </w:r>
      <w:r w:rsidR="001C542F">
        <w:t xml:space="preserve"> Topology</w:t>
      </w:r>
      <w:bookmarkEnd w:id="33"/>
      <w:bookmarkEnd w:id="34"/>
      <w:bookmarkEnd w:id="35"/>
      <w:bookmarkEnd w:id="36"/>
    </w:p>
    <w:p w14:paraId="44F765C3" w14:textId="7BBB6040" w:rsidR="00F07689" w:rsidRDefault="00952CF2" w:rsidP="00AB3079">
      <w:pPr>
        <w:pStyle w:val="BodyText"/>
      </w:pPr>
      <w:r>
        <w:t xml:space="preserve">Patch </w:t>
      </w:r>
      <w:r w:rsidR="00C9032B">
        <w:t>PSO*7.0*5</w:t>
      </w:r>
      <w:r w:rsidR="00620FDC">
        <w:t>89</w:t>
      </w:r>
      <w:r w:rsidR="00EE0506">
        <w:t xml:space="preserve"> will be released to </w:t>
      </w:r>
      <w:r w:rsidR="00620FDC">
        <w:t>AITC with the following installation steps to be follow</w:t>
      </w:r>
      <w:r w:rsidR="006323DC">
        <w:t>e</w:t>
      </w:r>
      <w:r w:rsidR="00620FDC">
        <w:t>d by AITC Systems Administration personnel</w:t>
      </w:r>
      <w:r w:rsidR="00EE0506">
        <w:t>.</w:t>
      </w:r>
    </w:p>
    <w:p w14:paraId="6207C89F" w14:textId="5D640774" w:rsidR="00F07689" w:rsidRPr="00F07689" w:rsidRDefault="00F07689" w:rsidP="005B53CB">
      <w:pPr>
        <w:pStyle w:val="Heading3"/>
      </w:pPr>
      <w:bookmarkStart w:id="37" w:name="_Toc31640975"/>
      <w:bookmarkStart w:id="38" w:name="_Toc421540864"/>
      <w:bookmarkStart w:id="39" w:name="_Toc457203408"/>
      <w:bookmarkStart w:id="40" w:name="_Toc467502839"/>
      <w:r w:rsidRPr="00F07689">
        <w:t>Site Information</w:t>
      </w:r>
      <w:bookmarkEnd w:id="37"/>
      <w:r w:rsidRPr="00F07689">
        <w:t xml:space="preserve"> </w:t>
      </w:r>
      <w:bookmarkEnd w:id="38"/>
      <w:bookmarkEnd w:id="39"/>
      <w:bookmarkEnd w:id="40"/>
    </w:p>
    <w:p w14:paraId="1171EC53" w14:textId="78485E1B" w:rsidR="00511DB0" w:rsidRDefault="00511DB0" w:rsidP="00511DB0">
      <w:pPr>
        <w:pStyle w:val="BodyText"/>
      </w:pPr>
      <w:r>
        <w:t>During IOC testing,</w:t>
      </w:r>
      <w:r w:rsidRPr="0044775B">
        <w:t xml:space="preserve"> </w:t>
      </w:r>
      <w:r w:rsidR="00952CF2">
        <w:t>p</w:t>
      </w:r>
      <w:r>
        <w:t xml:space="preserve">atch </w:t>
      </w:r>
      <w:r w:rsidR="00C9032B">
        <w:t>PSO*7.0*5</w:t>
      </w:r>
      <w:r w:rsidR="00620FDC">
        <w:t>89</w:t>
      </w:r>
      <w:r>
        <w:t xml:space="preserve"> will be deployed </w:t>
      </w:r>
      <w:r w:rsidR="00620FDC">
        <w:t xml:space="preserve">at AITC and the </w:t>
      </w:r>
      <w:r>
        <w:t>following sites</w:t>
      </w:r>
      <w:r w:rsidR="00BF04FE">
        <w:t xml:space="preserve"> will assist in verifying the release</w:t>
      </w:r>
      <w:r>
        <w:t>:</w:t>
      </w:r>
    </w:p>
    <w:p w14:paraId="15F423E6" w14:textId="6764A4CC" w:rsidR="00511DB0" w:rsidRPr="00F5456C" w:rsidRDefault="00F5456C" w:rsidP="00B024BF">
      <w:pPr>
        <w:pStyle w:val="BodyText"/>
        <w:numPr>
          <w:ilvl w:val="0"/>
          <w:numId w:val="18"/>
        </w:numPr>
      </w:pPr>
      <w:r>
        <w:t>Fayetteville</w:t>
      </w:r>
      <w:r w:rsidRPr="00F5456C">
        <w:t xml:space="preserve"> VAMC</w:t>
      </w:r>
      <w:r>
        <w:t xml:space="preserve"> </w:t>
      </w:r>
      <w:r w:rsidR="00511DB0" w:rsidRPr="00F5456C">
        <w:t>Veterans Health Care System of the Ozarks</w:t>
      </w:r>
    </w:p>
    <w:p w14:paraId="5211FC1B" w14:textId="0FE21665" w:rsidR="00511DB0" w:rsidRPr="00D563FD" w:rsidRDefault="00511DB0" w:rsidP="00B024BF">
      <w:pPr>
        <w:pStyle w:val="BodyText"/>
        <w:numPr>
          <w:ilvl w:val="0"/>
          <w:numId w:val="18"/>
        </w:numPr>
      </w:pPr>
      <w:r w:rsidRPr="00D563FD">
        <w:t>Health Administration Center (Meds by Mail)</w:t>
      </w:r>
    </w:p>
    <w:p w14:paraId="1B4AAB62" w14:textId="63EBDCAB" w:rsidR="00F07689" w:rsidRPr="00F07689" w:rsidRDefault="00F07689" w:rsidP="005B53CB">
      <w:pPr>
        <w:pStyle w:val="Heading3"/>
      </w:pPr>
      <w:bookmarkStart w:id="41" w:name="_Toc421540865"/>
      <w:bookmarkStart w:id="42" w:name="_Toc457203409"/>
      <w:bookmarkStart w:id="43" w:name="_Toc467502840"/>
      <w:bookmarkStart w:id="44" w:name="_Toc31640976"/>
      <w:r w:rsidRPr="00F07689">
        <w:t>Site Preparation</w:t>
      </w:r>
      <w:bookmarkEnd w:id="41"/>
      <w:bookmarkEnd w:id="42"/>
      <w:bookmarkEnd w:id="43"/>
      <w:bookmarkEnd w:id="44"/>
      <w:r w:rsidRPr="00F07689">
        <w:t xml:space="preserve"> </w:t>
      </w:r>
    </w:p>
    <w:p w14:paraId="5FCE5EB9" w14:textId="5E2D5D45" w:rsidR="00B92544" w:rsidRDefault="00620FDC" w:rsidP="00D33184">
      <w:pPr>
        <w:pStyle w:val="BodyText"/>
      </w:pPr>
      <w:r>
        <w:t xml:space="preserve">No VistA sites are involved in this </w:t>
      </w:r>
      <w:r w:rsidR="00F6480F">
        <w:t>maintenance</w:t>
      </w:r>
      <w:r>
        <w:t xml:space="preserve"> patch</w:t>
      </w:r>
      <w:r w:rsidR="00B92544">
        <w:t>.</w:t>
      </w:r>
    </w:p>
    <w:p w14:paraId="1CAD3258" w14:textId="4D8D733C" w:rsidR="00F07689" w:rsidRPr="00F07689" w:rsidRDefault="00F07689" w:rsidP="005B53CB">
      <w:pPr>
        <w:pStyle w:val="Heading2"/>
      </w:pPr>
      <w:bookmarkStart w:id="45" w:name="_Toc421540866"/>
      <w:bookmarkStart w:id="46" w:name="_Toc457203410"/>
      <w:bookmarkStart w:id="47" w:name="_Toc467502841"/>
      <w:bookmarkStart w:id="48" w:name="_Toc31640977"/>
      <w:r w:rsidRPr="00F07689">
        <w:t>Resources</w:t>
      </w:r>
      <w:bookmarkEnd w:id="45"/>
      <w:bookmarkEnd w:id="46"/>
      <w:bookmarkEnd w:id="47"/>
      <w:bookmarkEnd w:id="48"/>
    </w:p>
    <w:p w14:paraId="6E031E00" w14:textId="025C3534" w:rsidR="00511DB0" w:rsidRPr="00EF091E" w:rsidRDefault="00BF04FE" w:rsidP="00511DB0">
      <w:pPr>
        <w:pStyle w:val="BodyText"/>
      </w:pPr>
      <w:bookmarkStart w:id="49" w:name="_Toc421540867"/>
      <w:bookmarkStart w:id="50" w:name="_Toc457203411"/>
      <w:bookmarkStart w:id="51" w:name="_Toc467502842"/>
      <w:r>
        <w:t>No additional resources are required for the installation of PSO*7.0*589.</w:t>
      </w:r>
    </w:p>
    <w:p w14:paraId="2380641F" w14:textId="676A7076" w:rsidR="00F07689" w:rsidRDefault="00F07689" w:rsidP="005B53CB">
      <w:pPr>
        <w:pStyle w:val="Heading3"/>
      </w:pPr>
      <w:bookmarkStart w:id="52" w:name="_Toc31640978"/>
      <w:r w:rsidRPr="00F07689">
        <w:t>Facility Specifics</w:t>
      </w:r>
      <w:bookmarkEnd w:id="49"/>
      <w:bookmarkEnd w:id="50"/>
      <w:bookmarkEnd w:id="51"/>
      <w:bookmarkEnd w:id="52"/>
    </w:p>
    <w:p w14:paraId="28E13E40" w14:textId="248B2323" w:rsidR="00511DB0" w:rsidRPr="0043241F" w:rsidRDefault="00511DB0" w:rsidP="00511DB0">
      <w:pPr>
        <w:pStyle w:val="BodyText"/>
      </w:pPr>
      <w:r w:rsidRPr="0043241F">
        <w:t>There are no facility-specific deployment or installation features of patch PSO*7*</w:t>
      </w:r>
      <w:r w:rsidR="00CC5CE5">
        <w:t>5</w:t>
      </w:r>
      <w:r w:rsidR="00620FDC">
        <w:t>89</w:t>
      </w:r>
      <w:r w:rsidRPr="0043241F">
        <w:t>.</w:t>
      </w:r>
    </w:p>
    <w:p w14:paraId="625E3CF1" w14:textId="66A15E2D" w:rsidR="00F07689" w:rsidRPr="00F07689" w:rsidRDefault="00F07689" w:rsidP="005B53CB">
      <w:pPr>
        <w:pStyle w:val="Heading3"/>
      </w:pPr>
      <w:bookmarkStart w:id="53" w:name="_Toc421540868"/>
      <w:bookmarkStart w:id="54" w:name="_Toc457203412"/>
      <w:bookmarkStart w:id="55" w:name="_Toc467502843"/>
      <w:bookmarkStart w:id="56" w:name="_Toc31640979"/>
      <w:r w:rsidRPr="00F07689">
        <w:t>Hardware</w:t>
      </w:r>
      <w:bookmarkEnd w:id="53"/>
      <w:bookmarkEnd w:id="54"/>
      <w:bookmarkEnd w:id="55"/>
      <w:bookmarkEnd w:id="56"/>
    </w:p>
    <w:p w14:paraId="4CB18525" w14:textId="2A26982F" w:rsidR="0079420A" w:rsidRPr="007C5D2E" w:rsidRDefault="007E1B6E" w:rsidP="00AB3079">
      <w:pPr>
        <w:pStyle w:val="BodyText"/>
      </w:pPr>
      <w:bookmarkStart w:id="57" w:name="_Toc421540869"/>
      <w:r>
        <w:t xml:space="preserve">Patch </w:t>
      </w:r>
      <w:r w:rsidR="00C9032B">
        <w:t>PSO*7.0*5</w:t>
      </w:r>
      <w:r w:rsidR="002E02F0">
        <w:t xml:space="preserve">89 will be deployed on existing hardware designated for Inbound </w:t>
      </w:r>
      <w:proofErr w:type="spellStart"/>
      <w:r w:rsidR="002E02F0">
        <w:t>eRx</w:t>
      </w:r>
      <w:proofErr w:type="spellEnd"/>
      <w:r w:rsidR="002E02F0">
        <w:t xml:space="preserve"> in AITC.</w:t>
      </w:r>
      <w:r w:rsidR="00D33184">
        <w:t xml:space="preserve"> </w:t>
      </w:r>
      <w:r w:rsidR="0079420A" w:rsidRPr="007C5D2E">
        <w:t>It does not require additional hardware capabilities other than what is currently used</w:t>
      </w:r>
      <w:r w:rsidR="002E02F0">
        <w:t xml:space="preserve"> </w:t>
      </w:r>
      <w:r w:rsidR="0079420A" w:rsidRPr="007C5D2E">
        <w:t xml:space="preserve">by </w:t>
      </w:r>
      <w:r w:rsidR="002E02F0">
        <w:t>the application.</w:t>
      </w:r>
    </w:p>
    <w:p w14:paraId="0A8D7470" w14:textId="3A48AF8B" w:rsidR="00F07689" w:rsidRDefault="00F07689" w:rsidP="005B53CB">
      <w:pPr>
        <w:pStyle w:val="Heading3"/>
      </w:pPr>
      <w:bookmarkStart w:id="58" w:name="_Toc457203413"/>
      <w:bookmarkStart w:id="59" w:name="_Toc467502844"/>
      <w:bookmarkStart w:id="60" w:name="_Toc31640980"/>
      <w:r w:rsidRPr="00F07689">
        <w:t>Software</w:t>
      </w:r>
      <w:bookmarkEnd w:id="57"/>
      <w:bookmarkEnd w:id="58"/>
      <w:bookmarkEnd w:id="59"/>
      <w:bookmarkEnd w:id="60"/>
    </w:p>
    <w:p w14:paraId="00269E94" w14:textId="3886EDFC" w:rsidR="00511DB0" w:rsidRDefault="002E02F0" w:rsidP="00511DB0">
      <w:pPr>
        <w:pStyle w:val="BodyText"/>
      </w:pPr>
      <w:r>
        <w:t xml:space="preserve">Patch PSO*7.0*589 only requires the updated version of the </w:t>
      </w:r>
      <w:r w:rsidR="00F6480F">
        <w:t>third-party</w:t>
      </w:r>
      <w:r>
        <w:t xml:space="preserve"> Pentaho </w:t>
      </w:r>
      <w:r w:rsidR="00945686">
        <w:t xml:space="preserve">DI </w:t>
      </w:r>
      <w:r>
        <w:t>8.2 application</w:t>
      </w:r>
      <w:r w:rsidR="00DB7F69">
        <w:t xml:space="preserve"> in a deployment package provided by the development team</w:t>
      </w:r>
      <w:r w:rsidR="00511DB0" w:rsidRPr="00F07689">
        <w:t>.</w:t>
      </w:r>
    </w:p>
    <w:p w14:paraId="66EA5DB1" w14:textId="1C60C058" w:rsidR="00DE494E" w:rsidRPr="0005370A" w:rsidRDefault="00DE494E" w:rsidP="005B53CB">
      <w:pPr>
        <w:pStyle w:val="Heading3"/>
      </w:pPr>
      <w:bookmarkStart w:id="61" w:name="_Toc421540871"/>
      <w:bookmarkStart w:id="62" w:name="_Toc457203414"/>
      <w:bookmarkStart w:id="63" w:name="_Toc467502845"/>
      <w:bookmarkStart w:id="64" w:name="_Toc457203416"/>
      <w:bookmarkStart w:id="65" w:name="_Toc467502846"/>
      <w:r w:rsidRPr="00DE494E">
        <w:t xml:space="preserve"> </w:t>
      </w:r>
      <w:bookmarkStart w:id="66" w:name="_Toc31640981"/>
      <w:r w:rsidRPr="0005370A">
        <w:t>Communications</w:t>
      </w:r>
      <w:bookmarkEnd w:id="61"/>
      <w:bookmarkEnd w:id="62"/>
      <w:bookmarkEnd w:id="63"/>
      <w:bookmarkEnd w:id="66"/>
    </w:p>
    <w:p w14:paraId="4819452A" w14:textId="1BF516C5" w:rsidR="00DE494E" w:rsidRDefault="00E66B52" w:rsidP="00DE494E">
      <w:pPr>
        <w:pStyle w:val="BodyText"/>
      </w:pPr>
      <w:bookmarkStart w:id="67" w:name="_Deployment/Installation/Back-Out_Ch"/>
      <w:bookmarkStart w:id="68" w:name="_Toc457203415"/>
      <w:bookmarkEnd w:id="67"/>
      <w:r>
        <w:t>No notifications are</w:t>
      </w:r>
      <w:r w:rsidR="00DE494E">
        <w:t xml:space="preserve"> required for deployment of patch </w:t>
      </w:r>
      <w:r w:rsidR="00C9032B">
        <w:t>PSO*7.0*5</w:t>
      </w:r>
      <w:r w:rsidR="002E02F0">
        <w:t>89</w:t>
      </w:r>
      <w:r w:rsidR="00DE494E">
        <w:t xml:space="preserve"> other than the patch des</w:t>
      </w:r>
      <w:r w:rsidR="00F146CD">
        <w:t xml:space="preserve">cription released through </w:t>
      </w:r>
      <w:r w:rsidR="00542037">
        <w:t>FORUM</w:t>
      </w:r>
      <w:r w:rsidR="00F146CD">
        <w:t>.</w:t>
      </w:r>
    </w:p>
    <w:p w14:paraId="4024B01E" w14:textId="0F1052B0" w:rsidR="00222831" w:rsidRDefault="00222831" w:rsidP="00083458">
      <w:pPr>
        <w:pStyle w:val="Heading1"/>
      </w:pPr>
      <w:bookmarkStart w:id="69" w:name="_Toc31640982"/>
      <w:bookmarkEnd w:id="68"/>
      <w:r>
        <w:t>Installation</w:t>
      </w:r>
      <w:bookmarkEnd w:id="64"/>
      <w:bookmarkEnd w:id="65"/>
      <w:bookmarkEnd w:id="69"/>
    </w:p>
    <w:p w14:paraId="5A854597" w14:textId="3144DF5D" w:rsidR="00AE5904" w:rsidRDefault="00361BE2" w:rsidP="005B53CB">
      <w:pPr>
        <w:pStyle w:val="Heading2"/>
      </w:pPr>
      <w:bookmarkStart w:id="70" w:name="_Toc457203417"/>
      <w:bookmarkStart w:id="71" w:name="_Toc467502847"/>
      <w:bookmarkStart w:id="72" w:name="_Ref31640407"/>
      <w:bookmarkStart w:id="73" w:name="_Ref31640436"/>
      <w:bookmarkStart w:id="74" w:name="_Ref31640441"/>
      <w:bookmarkStart w:id="75" w:name="_Ref31640446"/>
      <w:bookmarkStart w:id="76" w:name="_Toc31640983"/>
      <w:r w:rsidRPr="00A12A14">
        <w:t>Pre-installation</w:t>
      </w:r>
      <w:r>
        <w:t xml:space="preserve"> and </w:t>
      </w:r>
      <w:r w:rsidR="00AE5904">
        <w:t>System Requirements</w:t>
      </w:r>
      <w:bookmarkEnd w:id="70"/>
      <w:bookmarkEnd w:id="71"/>
      <w:bookmarkEnd w:id="72"/>
      <w:bookmarkEnd w:id="73"/>
      <w:bookmarkEnd w:id="74"/>
      <w:bookmarkEnd w:id="75"/>
      <w:bookmarkEnd w:id="76"/>
    </w:p>
    <w:p w14:paraId="49BCF9F5" w14:textId="66F81FC2" w:rsidR="000206F5" w:rsidRDefault="002E02F0" w:rsidP="000206F5">
      <w:pPr>
        <w:pStyle w:val="BodyText"/>
      </w:pPr>
      <w:r>
        <w:t xml:space="preserve">No additional pre-installation nor system requirements are necessary to install </w:t>
      </w:r>
      <w:r w:rsidR="00D33184">
        <w:t>p</w:t>
      </w:r>
      <w:r>
        <w:t>atch PSO*7.0*589</w:t>
      </w:r>
      <w:r w:rsidR="000206F5">
        <w:t>.</w:t>
      </w:r>
      <w:r w:rsidR="00D33184">
        <w:t xml:space="preserve"> </w:t>
      </w:r>
      <w:r w:rsidR="000206F5">
        <w:t xml:space="preserve">Knowledge of, and experience with, the </w:t>
      </w:r>
      <w:r>
        <w:t xml:space="preserve">existing application by AITC systems </w:t>
      </w:r>
      <w:r w:rsidR="00F6480F">
        <w:t>administrators</w:t>
      </w:r>
      <w:r>
        <w:t xml:space="preserve"> is necessary. </w:t>
      </w:r>
    </w:p>
    <w:p w14:paraId="7856752C" w14:textId="35585BF9" w:rsidR="00EB7BC3" w:rsidRPr="00EB7BC3" w:rsidRDefault="00EB7BC3" w:rsidP="00EB7BC3">
      <w:pPr>
        <w:pStyle w:val="BodyText"/>
      </w:pPr>
      <w:r w:rsidRPr="00EB7BC3">
        <w:rPr>
          <w:b/>
          <w:bCs/>
        </w:rPr>
        <w:t xml:space="preserve">Pre/Post Installation Overview: </w:t>
      </w:r>
      <w:r w:rsidRPr="00EB7BC3">
        <w:t xml:space="preserve">The user installing this patch must hold </w:t>
      </w:r>
      <w:r w:rsidR="002E02F0">
        <w:t>the appropriate administrative permissions to install this patch on the AITC production servers.</w:t>
      </w:r>
    </w:p>
    <w:p w14:paraId="158234C4" w14:textId="77777777" w:rsidR="00D33184" w:rsidRDefault="00EB7BC3" w:rsidP="00EB7BC3">
      <w:pPr>
        <w:pStyle w:val="BodyText"/>
      </w:pPr>
      <w:bookmarkStart w:id="77" w:name="PreInstall_Instructions"/>
      <w:r w:rsidRPr="00EB7BC3">
        <w:rPr>
          <w:b/>
          <w:bCs/>
        </w:rPr>
        <w:t>Pre-Installation Instructions</w:t>
      </w:r>
      <w:bookmarkEnd w:id="77"/>
      <w:r w:rsidRPr="00EB7BC3">
        <w:rPr>
          <w:b/>
          <w:bCs/>
        </w:rPr>
        <w:t xml:space="preserve">: </w:t>
      </w:r>
      <w:r w:rsidRPr="00EB7BC3">
        <w:t xml:space="preserve">This patch </w:t>
      </w:r>
      <w:r w:rsidR="002E02F0">
        <w:t>will require system downtime and is recommended to be installed before normal business hours</w:t>
      </w:r>
      <w:r w:rsidR="00D33184">
        <w:t>,</w:t>
      </w:r>
      <w:r w:rsidR="002E02F0">
        <w:t xml:space="preserve"> so that deployment and administrative support personnel may monitor and act on any issues that may arise after installation and during normal business our usage.</w:t>
      </w:r>
    </w:p>
    <w:p w14:paraId="495260C0" w14:textId="5F7E90B4" w:rsidR="00EB7BC3" w:rsidRDefault="00EB7BC3" w:rsidP="00EB7BC3">
      <w:pPr>
        <w:pStyle w:val="BodyText"/>
      </w:pPr>
      <w:r w:rsidRPr="00EB7BC3">
        <w:t xml:space="preserve">Follow the below instructions to install </w:t>
      </w:r>
      <w:r w:rsidR="00C9032B">
        <w:t>PSO*7.0*5</w:t>
      </w:r>
      <w:r w:rsidR="002E02F0">
        <w:t>89</w:t>
      </w:r>
      <w:r w:rsidRPr="00EB7BC3">
        <w:t xml:space="preserve">. Installation time is expected to be less than </w:t>
      </w:r>
      <w:r w:rsidR="002E02F0">
        <w:t>2 hours</w:t>
      </w:r>
      <w:r w:rsidRPr="00EB7BC3">
        <w:t>.</w:t>
      </w:r>
    </w:p>
    <w:p w14:paraId="2DA3D2DD" w14:textId="25E9EEA3" w:rsidR="00AE5904" w:rsidRDefault="00AE5904" w:rsidP="005B53CB">
      <w:pPr>
        <w:pStyle w:val="Heading2"/>
      </w:pPr>
      <w:bookmarkStart w:id="78" w:name="_Toc457203418"/>
      <w:bookmarkStart w:id="79" w:name="_Toc467502848"/>
      <w:bookmarkStart w:id="80" w:name="_Toc31640984"/>
      <w:r>
        <w:t>Platform Installation and Preparation</w:t>
      </w:r>
      <w:bookmarkEnd w:id="78"/>
      <w:bookmarkEnd w:id="79"/>
      <w:bookmarkEnd w:id="80"/>
    </w:p>
    <w:p w14:paraId="423336F6" w14:textId="268CF77A" w:rsidR="00511DB0" w:rsidRPr="00511DB0" w:rsidRDefault="00511DB0" w:rsidP="00511DB0">
      <w:pPr>
        <w:pStyle w:val="BodyText"/>
        <w:rPr>
          <w:lang w:bidi="ar-SA"/>
        </w:rPr>
      </w:pPr>
      <w:r>
        <w:t xml:space="preserve">Patch </w:t>
      </w:r>
      <w:r w:rsidR="00C9032B">
        <w:t>PSO*7.0*5</w:t>
      </w:r>
      <w:r w:rsidR="002E02F0">
        <w:t>89</w:t>
      </w:r>
      <w:r>
        <w:t xml:space="preserve"> does not require any platform installation or preparation.</w:t>
      </w:r>
      <w:r w:rsidR="00830D9A">
        <w:t xml:space="preserve"> </w:t>
      </w:r>
    </w:p>
    <w:p w14:paraId="03199EA0" w14:textId="6746E673" w:rsidR="00AE5904" w:rsidRDefault="00AE5904" w:rsidP="005B53CB">
      <w:pPr>
        <w:pStyle w:val="Heading2"/>
      </w:pPr>
      <w:bookmarkStart w:id="81" w:name="_Toc457203419"/>
      <w:bookmarkStart w:id="82" w:name="_Toc467502849"/>
      <w:bookmarkStart w:id="83" w:name="_Toc31640985"/>
      <w:r>
        <w:t xml:space="preserve">Download and </w:t>
      </w:r>
      <w:r w:rsidR="00700E4A">
        <w:t>Extract Files</w:t>
      </w:r>
      <w:bookmarkEnd w:id="81"/>
      <w:bookmarkEnd w:id="82"/>
      <w:bookmarkEnd w:id="83"/>
    </w:p>
    <w:p w14:paraId="6C0CA117" w14:textId="20A24446" w:rsidR="00D33184" w:rsidRDefault="00511DB0" w:rsidP="00511DB0">
      <w:pPr>
        <w:pStyle w:val="BodyText"/>
      </w:pPr>
      <w:bookmarkStart w:id="84" w:name="_Ref436642459"/>
      <w:bookmarkStart w:id="85" w:name="_Toc457203420"/>
      <w:bookmarkStart w:id="86" w:name="_Toc467502850"/>
      <w:r>
        <w:t xml:space="preserve">Patch </w:t>
      </w:r>
      <w:r w:rsidR="00C9032B">
        <w:t>PSO*7.0*5</w:t>
      </w:r>
      <w:r w:rsidR="002E02F0">
        <w:t>89</w:t>
      </w:r>
      <w:r>
        <w:t xml:space="preserve"> is be</w:t>
      </w:r>
      <w:r w:rsidRPr="00D93745">
        <w:t>ing</w:t>
      </w:r>
      <w:r>
        <w:t xml:space="preserve"> released as </w:t>
      </w:r>
      <w:r w:rsidR="008153CF">
        <w:t>an informational</w:t>
      </w:r>
      <w:r>
        <w:t xml:space="preserve"> FORUM </w:t>
      </w:r>
      <w:r w:rsidR="00D33184">
        <w:t>p</w:t>
      </w:r>
      <w:r>
        <w:t>atc</w:t>
      </w:r>
      <w:r w:rsidR="008153CF">
        <w:t>h</w:t>
      </w:r>
      <w:r w:rsidR="00E46D39">
        <w:t>.</w:t>
      </w:r>
      <w:r w:rsidR="00D33184">
        <w:t xml:space="preserve"> </w:t>
      </w:r>
      <w:r>
        <w:t>D</w:t>
      </w:r>
      <w:r w:rsidRPr="00D93745">
        <w:t xml:space="preserve">ocumentation describing </w:t>
      </w:r>
      <w:r w:rsidR="002E02F0">
        <w:t xml:space="preserve">normal operations of this system </w:t>
      </w:r>
      <w:r w:rsidR="000A347A">
        <w:t xml:space="preserve">are updated to reference this patch. </w:t>
      </w:r>
      <w:r>
        <w:t xml:space="preserve"> </w:t>
      </w:r>
      <w:r w:rsidRPr="00D93745">
        <w:t>The preferred method is to retrieve files from</w:t>
      </w:r>
      <w:r w:rsidR="00D33184">
        <w:t>:</w:t>
      </w:r>
    </w:p>
    <w:p w14:paraId="26BE2A7E" w14:textId="6870FB23" w:rsidR="00D33184" w:rsidRDefault="00511DB0" w:rsidP="00B024BF">
      <w:pPr>
        <w:pStyle w:val="BodyText"/>
        <w:numPr>
          <w:ilvl w:val="0"/>
          <w:numId w:val="22"/>
        </w:numPr>
      </w:pPr>
      <w:r w:rsidRPr="00D93745">
        <w:t>download.vista.med.va.gov</w:t>
      </w:r>
      <w:r>
        <w:t xml:space="preserve"> </w:t>
      </w:r>
    </w:p>
    <w:p w14:paraId="65FF071F" w14:textId="3B8CE1C6" w:rsidR="00511DB0" w:rsidRPr="00D93745" w:rsidRDefault="00511DB0" w:rsidP="00511DB0">
      <w:pPr>
        <w:pStyle w:val="BodyText"/>
      </w:pPr>
      <w:r w:rsidRPr="00D93745">
        <w:t>This transmits the files from the first available server. Sites may also elect to retrieve files directly from a specific server.</w:t>
      </w:r>
    </w:p>
    <w:p w14:paraId="03C122D5" w14:textId="77777777" w:rsidR="00511DB0" w:rsidRPr="00D93745" w:rsidRDefault="00511DB0" w:rsidP="00511DB0">
      <w:pPr>
        <w:pStyle w:val="BodyText"/>
      </w:pPr>
      <w:r w:rsidRPr="00D93745">
        <w:t>Sites may retrieve the software and/or documentation directly using Secure File Transfer Protocol (SFTP) from the ANONYMOUS.SOFTWARE directory at the following OI Field Offices:</w:t>
      </w:r>
    </w:p>
    <w:p w14:paraId="7F052D34" w14:textId="0FF323D3" w:rsidR="00511DB0" w:rsidRPr="00D93745" w:rsidRDefault="00511DB0" w:rsidP="00B024BF">
      <w:pPr>
        <w:pStyle w:val="BodyText"/>
        <w:numPr>
          <w:ilvl w:val="0"/>
          <w:numId w:val="21"/>
        </w:numPr>
        <w:tabs>
          <w:tab w:val="left" w:pos="1800"/>
        </w:tabs>
        <w:spacing w:before="0" w:after="0"/>
      </w:pPr>
      <w:r w:rsidRPr="00D93745">
        <w:t>Hines:</w:t>
      </w:r>
      <w:r w:rsidR="00D33184">
        <w:t xml:space="preserve"> </w:t>
      </w:r>
      <w:r w:rsidRPr="00D93745">
        <w:t>fo-hines.med.va.gov</w:t>
      </w:r>
    </w:p>
    <w:p w14:paraId="04A42106" w14:textId="350906A6" w:rsidR="00511DB0" w:rsidRPr="00D93745" w:rsidRDefault="0064770F" w:rsidP="00B024BF">
      <w:pPr>
        <w:pStyle w:val="BodyText"/>
        <w:numPr>
          <w:ilvl w:val="0"/>
          <w:numId w:val="21"/>
        </w:numPr>
        <w:tabs>
          <w:tab w:val="left" w:pos="1800"/>
        </w:tabs>
        <w:spacing w:before="0" w:after="0"/>
      </w:pPr>
      <w:r>
        <w:t>Salt Lake City:</w:t>
      </w:r>
      <w:r w:rsidR="00D33184">
        <w:t xml:space="preserve"> </w:t>
      </w:r>
      <w:r w:rsidR="00511DB0" w:rsidRPr="00D93745">
        <w:t>fo-slc.med.va.gov</w:t>
      </w:r>
    </w:p>
    <w:p w14:paraId="595D05DF" w14:textId="188E5EAF" w:rsidR="00D33184" w:rsidRDefault="00511DB0" w:rsidP="00511DB0">
      <w:pPr>
        <w:pStyle w:val="BodyText"/>
      </w:pPr>
      <w:r w:rsidRPr="00D93745">
        <w:t>The documentation will be in t</w:t>
      </w:r>
      <w:r>
        <w:t xml:space="preserve">he form of Adobe Acrobat files. </w:t>
      </w:r>
      <w:r w:rsidRPr="00D93745">
        <w:t xml:space="preserve">Documentation can also be found on the </w:t>
      </w:r>
      <w:bookmarkStart w:id="87" w:name="p5"/>
      <w:r w:rsidRPr="00D93745">
        <w:t>VA Software Documentation Library</w:t>
      </w:r>
      <w:r w:rsidR="00BE5049">
        <w:t xml:space="preserve"> (VDL)</w:t>
      </w:r>
      <w:r w:rsidRPr="00D93745">
        <w:t xml:space="preserve"> at:</w:t>
      </w:r>
      <w:r>
        <w:t xml:space="preserve"> </w:t>
      </w:r>
    </w:p>
    <w:p w14:paraId="756E4142" w14:textId="1010A01E" w:rsidR="00BE5049" w:rsidRDefault="00BE5049" w:rsidP="00B024BF">
      <w:pPr>
        <w:pStyle w:val="BodyText"/>
        <w:numPr>
          <w:ilvl w:val="0"/>
          <w:numId w:val="23"/>
        </w:numPr>
      </w:pPr>
      <w:r w:rsidRPr="00BE5049">
        <w:t>http://www.va.gov/vdl/</w:t>
      </w:r>
      <w:bookmarkEnd w:id="87"/>
    </w:p>
    <w:p w14:paraId="7026533F" w14:textId="47114306" w:rsidR="00BE5049" w:rsidRDefault="00BE5049" w:rsidP="00BE5049">
      <w:pPr>
        <w:pStyle w:val="Caption"/>
        <w:jc w:val="left"/>
      </w:pPr>
      <w:r>
        <w:t xml:space="preserve">Table </w:t>
      </w:r>
      <w:r w:rsidR="00CC0F69">
        <w:fldChar w:fldCharType="begin"/>
      </w:r>
      <w:r w:rsidR="00CC0F69">
        <w:instrText xml:space="preserve"> SEQ Table \* ARABIC </w:instrText>
      </w:r>
      <w:r w:rsidR="00CC0F69">
        <w:fldChar w:fldCharType="separate"/>
      </w:r>
      <w:r w:rsidR="006A5A12">
        <w:rPr>
          <w:noProof/>
        </w:rPr>
        <w:t>2</w:t>
      </w:r>
      <w:r w:rsidR="00CC0F69">
        <w:rPr>
          <w:noProof/>
        </w:rPr>
        <w:fldChar w:fldCharType="end"/>
      </w:r>
      <w:r>
        <w:t>: Documents on VDL</w:t>
      </w:r>
    </w:p>
    <w:tbl>
      <w:tblPr>
        <w:tblStyle w:val="TableGrid"/>
        <w:tblW w:w="0" w:type="auto"/>
        <w:tblLook w:val="04A0" w:firstRow="1" w:lastRow="0" w:firstColumn="1" w:lastColumn="0" w:noHBand="0" w:noVBand="1"/>
        <w:tblDescription w:val="The table shows the titles, file names, and FTP Mode for the documentation that can be found on the VDL."/>
      </w:tblPr>
      <w:tblGrid>
        <w:gridCol w:w="4158"/>
        <w:gridCol w:w="2880"/>
        <w:gridCol w:w="2538"/>
      </w:tblGrid>
      <w:tr w:rsidR="00BE5049" w14:paraId="0C301705" w14:textId="77777777" w:rsidTr="00BE5049">
        <w:tc>
          <w:tcPr>
            <w:tcW w:w="4158" w:type="dxa"/>
            <w:shd w:val="clear" w:color="auto" w:fill="F2F2F2" w:themeFill="background1" w:themeFillShade="F2"/>
          </w:tcPr>
          <w:p w14:paraId="4F818F3F" w14:textId="497C26D0" w:rsidR="00BE5049" w:rsidRPr="003A26F3" w:rsidRDefault="00BE5049" w:rsidP="00BE5049">
            <w:pPr>
              <w:pStyle w:val="TableHeading"/>
              <w:rPr>
                <w:sz w:val="20"/>
              </w:rPr>
            </w:pPr>
            <w:r w:rsidRPr="003A26F3">
              <w:rPr>
                <w:sz w:val="20"/>
              </w:rPr>
              <w:t>Title</w:t>
            </w:r>
          </w:p>
        </w:tc>
        <w:tc>
          <w:tcPr>
            <w:tcW w:w="2880" w:type="dxa"/>
            <w:shd w:val="clear" w:color="auto" w:fill="F2F2F2" w:themeFill="background1" w:themeFillShade="F2"/>
          </w:tcPr>
          <w:p w14:paraId="38615029" w14:textId="63691D12" w:rsidR="00BE5049" w:rsidRPr="003A26F3" w:rsidRDefault="00BE5049" w:rsidP="00BE5049">
            <w:pPr>
              <w:pStyle w:val="TableHeading"/>
              <w:rPr>
                <w:sz w:val="20"/>
              </w:rPr>
            </w:pPr>
            <w:r w:rsidRPr="003A26F3">
              <w:rPr>
                <w:sz w:val="20"/>
              </w:rPr>
              <w:t>File Name</w:t>
            </w:r>
          </w:p>
        </w:tc>
        <w:tc>
          <w:tcPr>
            <w:tcW w:w="2538" w:type="dxa"/>
            <w:shd w:val="clear" w:color="auto" w:fill="F2F2F2" w:themeFill="background1" w:themeFillShade="F2"/>
          </w:tcPr>
          <w:p w14:paraId="084CFA6F" w14:textId="084BABBF" w:rsidR="00BE5049" w:rsidRPr="003A26F3" w:rsidRDefault="00BE5049" w:rsidP="00BE5049">
            <w:pPr>
              <w:pStyle w:val="TableHeading"/>
              <w:rPr>
                <w:sz w:val="20"/>
              </w:rPr>
            </w:pPr>
            <w:r w:rsidRPr="003A26F3">
              <w:rPr>
                <w:sz w:val="20"/>
              </w:rPr>
              <w:t>FTP Mode</w:t>
            </w:r>
          </w:p>
        </w:tc>
      </w:tr>
      <w:tr w:rsidR="00BE5049" w14:paraId="3F0BD568" w14:textId="77777777" w:rsidTr="00BE5049">
        <w:tc>
          <w:tcPr>
            <w:tcW w:w="4158" w:type="dxa"/>
          </w:tcPr>
          <w:p w14:paraId="2BEFD21D" w14:textId="0D54331F" w:rsidR="00BE5049" w:rsidRPr="00BE5049" w:rsidRDefault="00BE5049" w:rsidP="00BE5049">
            <w:pPr>
              <w:pStyle w:val="TableText"/>
              <w:rPr>
                <w:sz w:val="20"/>
              </w:rPr>
            </w:pPr>
            <w:r>
              <w:rPr>
                <w:sz w:val="20"/>
              </w:rPr>
              <w:t xml:space="preserve">Inbound </w:t>
            </w:r>
            <w:proofErr w:type="spellStart"/>
            <w:r>
              <w:rPr>
                <w:sz w:val="20"/>
              </w:rPr>
              <w:t>ePrescribing</w:t>
            </w:r>
            <w:proofErr w:type="spellEnd"/>
            <w:r>
              <w:rPr>
                <w:sz w:val="20"/>
              </w:rPr>
              <w:t xml:space="preserve"> Installation Guide</w:t>
            </w:r>
          </w:p>
        </w:tc>
        <w:tc>
          <w:tcPr>
            <w:tcW w:w="2880" w:type="dxa"/>
          </w:tcPr>
          <w:p w14:paraId="2A5C7E53" w14:textId="12E9089E" w:rsidR="00BE5049" w:rsidRPr="00BE5049" w:rsidRDefault="00BE5049" w:rsidP="00BE5049">
            <w:pPr>
              <w:pStyle w:val="TableText"/>
              <w:rPr>
                <w:sz w:val="20"/>
              </w:rPr>
            </w:pPr>
            <w:r>
              <w:rPr>
                <w:sz w:val="20"/>
              </w:rPr>
              <w:t>PSO_7_0_IG</w:t>
            </w:r>
          </w:p>
        </w:tc>
        <w:tc>
          <w:tcPr>
            <w:tcW w:w="2538" w:type="dxa"/>
          </w:tcPr>
          <w:p w14:paraId="3966FD2F" w14:textId="4434C8BF" w:rsidR="00BE5049" w:rsidRPr="00BE5049" w:rsidRDefault="00BE5049" w:rsidP="00BE5049">
            <w:pPr>
              <w:pStyle w:val="TableText"/>
              <w:rPr>
                <w:sz w:val="20"/>
              </w:rPr>
            </w:pPr>
            <w:r>
              <w:rPr>
                <w:sz w:val="20"/>
              </w:rPr>
              <w:t>Binary</w:t>
            </w:r>
          </w:p>
        </w:tc>
      </w:tr>
      <w:tr w:rsidR="00BE5049" w14:paraId="11E4B1A4" w14:textId="77777777" w:rsidTr="00BE5049">
        <w:tc>
          <w:tcPr>
            <w:tcW w:w="4158" w:type="dxa"/>
          </w:tcPr>
          <w:p w14:paraId="4406CEBF" w14:textId="7B324307" w:rsidR="00BE5049" w:rsidRPr="00BE5049" w:rsidRDefault="00BE5049" w:rsidP="00BE5049">
            <w:pPr>
              <w:pStyle w:val="TableText"/>
              <w:rPr>
                <w:sz w:val="20"/>
              </w:rPr>
            </w:pPr>
            <w:r>
              <w:rPr>
                <w:sz w:val="20"/>
              </w:rPr>
              <w:t xml:space="preserve">Inbound </w:t>
            </w:r>
            <w:proofErr w:type="spellStart"/>
            <w:r>
              <w:rPr>
                <w:sz w:val="20"/>
              </w:rPr>
              <w:t>ePrescribing</w:t>
            </w:r>
            <w:proofErr w:type="spellEnd"/>
            <w:r>
              <w:rPr>
                <w:sz w:val="20"/>
              </w:rPr>
              <w:t xml:space="preserve"> User Manual</w:t>
            </w:r>
          </w:p>
        </w:tc>
        <w:tc>
          <w:tcPr>
            <w:tcW w:w="2880" w:type="dxa"/>
          </w:tcPr>
          <w:p w14:paraId="543658AA" w14:textId="43BFDF52" w:rsidR="00BE5049" w:rsidRPr="00BE5049" w:rsidRDefault="00BE5049" w:rsidP="00BE5049">
            <w:pPr>
              <w:pStyle w:val="TableText"/>
              <w:rPr>
                <w:sz w:val="20"/>
              </w:rPr>
            </w:pPr>
            <w:r>
              <w:rPr>
                <w:sz w:val="20"/>
              </w:rPr>
              <w:t>PSO_7_0_UM</w:t>
            </w:r>
          </w:p>
        </w:tc>
        <w:tc>
          <w:tcPr>
            <w:tcW w:w="2538" w:type="dxa"/>
          </w:tcPr>
          <w:p w14:paraId="43F46572" w14:textId="047F0363" w:rsidR="00BE5049" w:rsidRPr="00BE5049" w:rsidRDefault="00BE5049" w:rsidP="00BE5049">
            <w:pPr>
              <w:pStyle w:val="TableText"/>
              <w:rPr>
                <w:sz w:val="20"/>
              </w:rPr>
            </w:pPr>
            <w:r>
              <w:rPr>
                <w:sz w:val="20"/>
              </w:rPr>
              <w:t>Binary</w:t>
            </w:r>
          </w:p>
        </w:tc>
      </w:tr>
      <w:tr w:rsidR="00BE5049" w14:paraId="7AD8785E" w14:textId="77777777" w:rsidTr="00BE5049">
        <w:tc>
          <w:tcPr>
            <w:tcW w:w="4158" w:type="dxa"/>
          </w:tcPr>
          <w:p w14:paraId="0D7F9149" w14:textId="26252ADB" w:rsidR="00BE5049" w:rsidRPr="00BE5049" w:rsidRDefault="00BE5049" w:rsidP="00BE5049">
            <w:pPr>
              <w:pStyle w:val="TableText"/>
              <w:rPr>
                <w:sz w:val="20"/>
              </w:rPr>
            </w:pPr>
            <w:r>
              <w:rPr>
                <w:sz w:val="20"/>
              </w:rPr>
              <w:t xml:space="preserve">Inbound </w:t>
            </w:r>
            <w:proofErr w:type="spellStart"/>
            <w:r>
              <w:rPr>
                <w:sz w:val="20"/>
              </w:rPr>
              <w:t>ePrescribing</w:t>
            </w:r>
            <w:proofErr w:type="spellEnd"/>
            <w:r>
              <w:rPr>
                <w:sz w:val="20"/>
              </w:rPr>
              <w:t xml:space="preserve"> DIBORG</w:t>
            </w:r>
          </w:p>
        </w:tc>
        <w:tc>
          <w:tcPr>
            <w:tcW w:w="2880" w:type="dxa"/>
          </w:tcPr>
          <w:p w14:paraId="71F5538A" w14:textId="37C1C8F7" w:rsidR="00BE5049" w:rsidRPr="00BE5049" w:rsidRDefault="00BE5049" w:rsidP="00BE5049">
            <w:pPr>
              <w:pStyle w:val="TableText"/>
              <w:rPr>
                <w:sz w:val="20"/>
              </w:rPr>
            </w:pPr>
            <w:r>
              <w:rPr>
                <w:sz w:val="20"/>
              </w:rPr>
              <w:t>PSO_7_0_DIBORG</w:t>
            </w:r>
          </w:p>
        </w:tc>
        <w:tc>
          <w:tcPr>
            <w:tcW w:w="2538" w:type="dxa"/>
          </w:tcPr>
          <w:p w14:paraId="6B92D3E9" w14:textId="17B18E16" w:rsidR="00BE5049" w:rsidRPr="00BE5049" w:rsidRDefault="00BE5049" w:rsidP="00BE5049">
            <w:pPr>
              <w:pStyle w:val="TableText"/>
              <w:rPr>
                <w:sz w:val="20"/>
              </w:rPr>
            </w:pPr>
            <w:r>
              <w:rPr>
                <w:sz w:val="20"/>
              </w:rPr>
              <w:t>Binary</w:t>
            </w:r>
          </w:p>
        </w:tc>
      </w:tr>
    </w:tbl>
    <w:p w14:paraId="2591397B" w14:textId="6C3D75CD" w:rsidR="00AE5904" w:rsidRDefault="00AE5904" w:rsidP="005B53CB">
      <w:pPr>
        <w:pStyle w:val="Heading2"/>
      </w:pPr>
      <w:bookmarkStart w:id="88" w:name="_Toc31640986"/>
      <w:r>
        <w:t>Database Creation</w:t>
      </w:r>
      <w:bookmarkEnd w:id="84"/>
      <w:bookmarkEnd w:id="85"/>
      <w:bookmarkEnd w:id="86"/>
      <w:bookmarkEnd w:id="88"/>
    </w:p>
    <w:p w14:paraId="4B0B5464" w14:textId="04FF54BE" w:rsidR="001B26A5" w:rsidRPr="005A357D" w:rsidRDefault="001B26A5" w:rsidP="001B26A5">
      <w:pPr>
        <w:pStyle w:val="BodyText"/>
      </w:pPr>
      <w:r w:rsidRPr="005A357D">
        <w:t xml:space="preserve">No new database is required for the patch </w:t>
      </w:r>
      <w:r w:rsidR="00C9032B">
        <w:t>PSO*7.0*5</w:t>
      </w:r>
      <w:r w:rsidR="000A347A">
        <w:t>89</w:t>
      </w:r>
      <w:r w:rsidRPr="005A357D">
        <w:t>.</w:t>
      </w:r>
    </w:p>
    <w:p w14:paraId="557F67F0" w14:textId="79F6FFD1" w:rsidR="00AE5904" w:rsidRDefault="00AE5904" w:rsidP="005B53CB">
      <w:pPr>
        <w:pStyle w:val="Heading2"/>
      </w:pPr>
      <w:bookmarkStart w:id="89" w:name="_Toc457203421"/>
      <w:bookmarkStart w:id="90" w:name="_Toc467502851"/>
      <w:bookmarkStart w:id="91" w:name="_Ref29547341"/>
      <w:bookmarkStart w:id="92" w:name="_Toc31640987"/>
      <w:r>
        <w:t>Installation Scripts</w:t>
      </w:r>
      <w:bookmarkEnd w:id="89"/>
      <w:bookmarkEnd w:id="90"/>
      <w:bookmarkEnd w:id="91"/>
      <w:bookmarkEnd w:id="92"/>
    </w:p>
    <w:p w14:paraId="388F1131" w14:textId="0E2D6680" w:rsidR="000028D2" w:rsidRDefault="000028D2" w:rsidP="00E8451D">
      <w:pPr>
        <w:pStyle w:val="BodyText"/>
        <w:rPr>
          <w:rFonts w:ascii="r_ansi" w:hAnsi="r_ansi"/>
          <w:sz w:val="20"/>
        </w:rPr>
      </w:pPr>
      <w:r>
        <w:t xml:space="preserve">There are 3 installation scripts necessary to install the Pentaho </w:t>
      </w:r>
      <w:r w:rsidR="00945686">
        <w:t xml:space="preserve">DI </w:t>
      </w:r>
      <w:r>
        <w:t xml:space="preserve">8.2 upgrade. These scripts are automatically generated scripts for the Inbound </w:t>
      </w:r>
      <w:proofErr w:type="spellStart"/>
      <w:r>
        <w:t>eRx</w:t>
      </w:r>
      <w:proofErr w:type="spellEnd"/>
      <w:r>
        <w:t xml:space="preserve"> application and cover installation of the upgrade in the lower and upper environments. </w:t>
      </w:r>
    </w:p>
    <w:p w14:paraId="12BC7404" w14:textId="5BB85B26" w:rsidR="00945686" w:rsidRDefault="00945686" w:rsidP="00E8451D">
      <w:pPr>
        <w:pStyle w:val="BodyText"/>
      </w:pPr>
      <w:r>
        <w:t>Pentaho DI 8.2 software is copied to the below location as it is prerequisite for the execution of the above steps:</w:t>
      </w:r>
    </w:p>
    <w:p w14:paraId="6FBB9EB5" w14:textId="5CF378C4" w:rsidR="00592AE1" w:rsidRPr="00E8451D" w:rsidRDefault="00592AE1" w:rsidP="00B024BF">
      <w:pPr>
        <w:pStyle w:val="BodyText"/>
        <w:numPr>
          <w:ilvl w:val="0"/>
          <w:numId w:val="23"/>
        </w:numPr>
        <w:rPr>
          <w:rFonts w:ascii="Segoe UI" w:hAnsi="Segoe UI" w:cs="Segoe UI"/>
          <w:sz w:val="20"/>
        </w:rPr>
      </w:pPr>
      <w:r w:rsidRPr="00E8451D">
        <w:rPr>
          <w:rFonts w:ascii="Segoe UI" w:hAnsi="Segoe UI" w:cs="Segoe UI"/>
          <w:sz w:val="20"/>
        </w:rPr>
        <w:t>\\</w:t>
      </w:r>
      <w:r w:rsidRPr="00E8451D">
        <w:t>vaauspecdbs801</w:t>
      </w:r>
      <w:r w:rsidRPr="00E8451D">
        <w:rPr>
          <w:rFonts w:ascii="Segoe UI" w:hAnsi="Segoe UI" w:cs="Segoe UI"/>
          <w:sz w:val="20"/>
        </w:rPr>
        <w:t>.aac.dva.va.gov\AITC\IEP-eRx\v.3.1\3.1.0.006</w:t>
      </w:r>
    </w:p>
    <w:p w14:paraId="475AE241" w14:textId="0000C77E" w:rsidR="00AE5904" w:rsidRDefault="00AE5904" w:rsidP="005B53CB">
      <w:pPr>
        <w:pStyle w:val="Heading2"/>
      </w:pPr>
      <w:bookmarkStart w:id="93" w:name="_Toc457203422"/>
      <w:bookmarkStart w:id="94" w:name="_Toc467502852"/>
      <w:bookmarkStart w:id="95" w:name="_Toc31640988"/>
      <w:r>
        <w:t>Cron Scripts</w:t>
      </w:r>
      <w:bookmarkEnd w:id="93"/>
      <w:bookmarkEnd w:id="94"/>
      <w:bookmarkEnd w:id="95"/>
    </w:p>
    <w:p w14:paraId="4250456A" w14:textId="6C6DAB41" w:rsidR="001B26A5" w:rsidRDefault="001B26A5" w:rsidP="001B26A5">
      <w:pPr>
        <w:pStyle w:val="BodyText"/>
      </w:pPr>
      <w:r>
        <w:t xml:space="preserve">No Cron scripts are required for installation of </w:t>
      </w:r>
      <w:r w:rsidR="009B584A">
        <w:t>p</w:t>
      </w:r>
      <w:r>
        <w:t xml:space="preserve">atch </w:t>
      </w:r>
      <w:r w:rsidR="00C9032B">
        <w:t>PSO*7.0*</w:t>
      </w:r>
      <w:r w:rsidR="00F6072B">
        <w:t>589</w:t>
      </w:r>
      <w:r>
        <w:t>.</w:t>
      </w:r>
    </w:p>
    <w:p w14:paraId="08C4AE65" w14:textId="416C3486" w:rsidR="00FD7CA6" w:rsidRDefault="00BE065D" w:rsidP="005B53CB">
      <w:pPr>
        <w:pStyle w:val="Heading2"/>
      </w:pPr>
      <w:bookmarkStart w:id="96" w:name="_Toc457203423"/>
      <w:bookmarkStart w:id="97" w:name="_Toc467502853"/>
      <w:bookmarkStart w:id="98" w:name="_Toc31640989"/>
      <w:r>
        <w:t xml:space="preserve">Access Requirements and </w:t>
      </w:r>
      <w:r w:rsidR="005C5ED2">
        <w:t>Skills Needed for the Installation</w:t>
      </w:r>
      <w:bookmarkEnd w:id="96"/>
      <w:bookmarkEnd w:id="97"/>
      <w:bookmarkEnd w:id="98"/>
    </w:p>
    <w:p w14:paraId="53376683" w14:textId="5CEF1280" w:rsidR="000028D2" w:rsidRDefault="001B26A5" w:rsidP="001B26A5">
      <w:pPr>
        <w:pStyle w:val="BodyText"/>
      </w:pPr>
      <w:r>
        <w:t>Knowledge of, and experience with</w:t>
      </w:r>
      <w:r w:rsidR="000028D2">
        <w:t xml:space="preserve"> Linux systems administration, WebLogic </w:t>
      </w:r>
      <w:r w:rsidR="00F6480F">
        <w:t>Administration</w:t>
      </w:r>
      <w:r w:rsidR="006E5037">
        <w:t>,</w:t>
      </w:r>
      <w:r w:rsidR="000028D2">
        <w:t xml:space="preserve"> and the Inbound </w:t>
      </w:r>
      <w:proofErr w:type="spellStart"/>
      <w:r w:rsidR="000028D2">
        <w:t>eRx</w:t>
      </w:r>
      <w:proofErr w:type="spellEnd"/>
      <w:r w:rsidR="000028D2">
        <w:t xml:space="preserve"> application administration are</w:t>
      </w:r>
      <w:r>
        <w:t xml:space="preserve"> required</w:t>
      </w:r>
      <w:r w:rsidR="000028D2">
        <w:t xml:space="preserve"> and provided by the Systems Admin at AITC.</w:t>
      </w:r>
    </w:p>
    <w:p w14:paraId="33796196" w14:textId="3B43C344" w:rsidR="00AD25F7" w:rsidRDefault="00AD25F7" w:rsidP="005B53CB">
      <w:pPr>
        <w:pStyle w:val="Heading2"/>
      </w:pPr>
      <w:bookmarkStart w:id="99" w:name="_Toc31640990"/>
      <w:bookmarkStart w:id="100" w:name="_Toc416250739"/>
      <w:bookmarkStart w:id="101" w:name="_Toc430174019"/>
      <w:bookmarkStart w:id="102" w:name="_Toc457203424"/>
      <w:bookmarkStart w:id="103" w:name="_Toc467502854"/>
      <w:r>
        <w:t>Pre-installation</w:t>
      </w:r>
      <w:r w:rsidR="00DB5AD6">
        <w:t xml:space="preserve"> Instructions</w:t>
      </w:r>
      <w:bookmarkEnd w:id="99"/>
    </w:p>
    <w:p w14:paraId="31A6E225" w14:textId="51EC162C" w:rsidR="00DB5AD6" w:rsidRPr="006E5037" w:rsidRDefault="00A8580F" w:rsidP="006E5037">
      <w:pPr>
        <w:pStyle w:val="BodyText"/>
      </w:pPr>
      <w:r>
        <w:rPr>
          <w:lang w:bidi="ar-SA"/>
        </w:rPr>
        <w:t xml:space="preserve">Refer to section </w:t>
      </w:r>
      <w:r>
        <w:rPr>
          <w:lang w:bidi="ar-SA"/>
        </w:rPr>
        <w:fldChar w:fldCharType="begin"/>
      </w:r>
      <w:r>
        <w:rPr>
          <w:lang w:bidi="ar-SA"/>
        </w:rPr>
        <w:instrText xml:space="preserve"> REF _Ref31640436 \w \h </w:instrText>
      </w:r>
      <w:r>
        <w:rPr>
          <w:lang w:bidi="ar-SA"/>
        </w:rPr>
      </w:r>
      <w:r>
        <w:rPr>
          <w:lang w:bidi="ar-SA"/>
        </w:rPr>
        <w:fldChar w:fldCharType="separate"/>
      </w:r>
      <w:r w:rsidR="006A5A12">
        <w:rPr>
          <w:lang w:bidi="ar-SA"/>
        </w:rPr>
        <w:t>4.1</w:t>
      </w:r>
      <w:r>
        <w:rPr>
          <w:lang w:bidi="ar-SA"/>
        </w:rPr>
        <w:fldChar w:fldCharType="end"/>
      </w:r>
      <w:r>
        <w:rPr>
          <w:lang w:bidi="ar-SA"/>
        </w:rPr>
        <w:t xml:space="preserve"> </w:t>
      </w:r>
      <w:r>
        <w:rPr>
          <w:lang w:bidi="ar-SA"/>
        </w:rPr>
        <w:fldChar w:fldCharType="begin"/>
      </w:r>
      <w:r>
        <w:rPr>
          <w:lang w:bidi="ar-SA"/>
        </w:rPr>
        <w:instrText xml:space="preserve"> REF _Ref31640407 \h </w:instrText>
      </w:r>
      <w:r>
        <w:rPr>
          <w:lang w:bidi="ar-SA"/>
        </w:rPr>
      </w:r>
      <w:r>
        <w:rPr>
          <w:lang w:bidi="ar-SA"/>
        </w:rPr>
        <w:fldChar w:fldCharType="separate"/>
      </w:r>
      <w:r w:rsidR="006A5A12" w:rsidRPr="00A12A14">
        <w:t>Pre-installation</w:t>
      </w:r>
      <w:r w:rsidR="006A5A12">
        <w:t xml:space="preserve"> and System Requirements</w:t>
      </w:r>
      <w:r>
        <w:rPr>
          <w:lang w:bidi="ar-SA"/>
        </w:rPr>
        <w:fldChar w:fldCharType="end"/>
      </w:r>
      <w:r>
        <w:rPr>
          <w:lang w:bidi="ar-SA"/>
        </w:rPr>
        <w:t xml:space="preserve"> for pre-installation instructions.</w:t>
      </w:r>
    </w:p>
    <w:p w14:paraId="0E5884BC" w14:textId="3C64DD62" w:rsidR="00FD7CA6" w:rsidRDefault="00FD7CA6" w:rsidP="005B53CB">
      <w:pPr>
        <w:pStyle w:val="Heading2"/>
      </w:pPr>
      <w:bookmarkStart w:id="104" w:name="_Toc31640991"/>
      <w:r w:rsidRPr="00FD6DC0">
        <w:t>Installation Procedure</w:t>
      </w:r>
      <w:bookmarkEnd w:id="100"/>
      <w:bookmarkEnd w:id="101"/>
      <w:bookmarkEnd w:id="102"/>
      <w:bookmarkEnd w:id="103"/>
      <w:bookmarkEnd w:id="104"/>
    </w:p>
    <w:p w14:paraId="612E97E6" w14:textId="1B63E939" w:rsidR="000028D2" w:rsidRPr="001F69E4" w:rsidRDefault="001F69E4" w:rsidP="00B024BF">
      <w:pPr>
        <w:pStyle w:val="ListParagraph"/>
        <w:numPr>
          <w:ilvl w:val="0"/>
          <w:numId w:val="19"/>
        </w:numPr>
        <w:autoSpaceDE w:val="0"/>
        <w:autoSpaceDN w:val="0"/>
        <w:jc w:val="left"/>
        <w:rPr>
          <w:sz w:val="22"/>
          <w:szCs w:val="22"/>
        </w:rPr>
      </w:pPr>
      <w:bookmarkStart w:id="105" w:name="_Toc457203425"/>
      <w:bookmarkStart w:id="106" w:name="_Toc467502855"/>
      <w:r w:rsidRPr="001F69E4">
        <w:rPr>
          <w:szCs w:val="24"/>
        </w:rPr>
        <w:t xml:space="preserve">Provide AITC Admins with </w:t>
      </w:r>
      <w:proofErr w:type="gramStart"/>
      <w:r w:rsidR="008B7811" w:rsidRPr="006E5037">
        <w:rPr>
          <w:b/>
          <w:szCs w:val="24"/>
        </w:rPr>
        <w:t>PS_INB_ERX_Pentaho-3.1.0.006.zip</w:t>
      </w:r>
      <w:r w:rsidR="008B7811">
        <w:rPr>
          <w:rFonts w:ascii="Segoe UI" w:hAnsi="Segoe UI" w:cs="Segoe UI"/>
          <w:color w:val="000000"/>
          <w:sz w:val="20"/>
        </w:rPr>
        <w:t>  which</w:t>
      </w:r>
      <w:proofErr w:type="gramEnd"/>
      <w:r w:rsidR="008B7811">
        <w:rPr>
          <w:rFonts w:ascii="Segoe UI" w:hAnsi="Segoe UI" w:cs="Segoe UI"/>
          <w:color w:val="000000"/>
          <w:sz w:val="20"/>
        </w:rPr>
        <w:t xml:space="preserve"> contains the sc</w:t>
      </w:r>
      <w:r w:rsidRPr="001F69E4">
        <w:rPr>
          <w:szCs w:val="24"/>
        </w:rPr>
        <w:t xml:space="preserve">ripts described in section </w:t>
      </w:r>
      <w:r w:rsidR="006E5037">
        <w:rPr>
          <w:szCs w:val="24"/>
        </w:rPr>
        <w:fldChar w:fldCharType="begin"/>
      </w:r>
      <w:r w:rsidR="006E5037">
        <w:rPr>
          <w:szCs w:val="24"/>
        </w:rPr>
        <w:instrText xml:space="preserve"> REF _Ref29547341 \r \h </w:instrText>
      </w:r>
      <w:r w:rsidR="006E5037">
        <w:rPr>
          <w:szCs w:val="24"/>
        </w:rPr>
      </w:r>
      <w:r w:rsidR="006E5037">
        <w:rPr>
          <w:szCs w:val="24"/>
        </w:rPr>
        <w:fldChar w:fldCharType="separate"/>
      </w:r>
      <w:r w:rsidR="006A5A12">
        <w:rPr>
          <w:szCs w:val="24"/>
        </w:rPr>
        <w:t>4.5</w:t>
      </w:r>
      <w:r w:rsidR="006E5037">
        <w:rPr>
          <w:szCs w:val="24"/>
        </w:rPr>
        <w:fldChar w:fldCharType="end"/>
      </w:r>
      <w:r w:rsidRPr="001F69E4">
        <w:rPr>
          <w:szCs w:val="24"/>
        </w:rPr>
        <w:t>.</w:t>
      </w:r>
    </w:p>
    <w:p w14:paraId="7C76401F" w14:textId="0C4475D5" w:rsidR="000028D2" w:rsidRDefault="000028D2" w:rsidP="00B024BF">
      <w:pPr>
        <w:pStyle w:val="ListParagraph"/>
        <w:numPr>
          <w:ilvl w:val="0"/>
          <w:numId w:val="19"/>
        </w:numPr>
        <w:autoSpaceDE w:val="0"/>
        <w:autoSpaceDN w:val="0"/>
        <w:jc w:val="left"/>
        <w:rPr>
          <w:rFonts w:ascii="Calibri" w:hAnsi="Calibri"/>
          <w:szCs w:val="24"/>
        </w:rPr>
      </w:pPr>
      <w:r>
        <w:rPr>
          <w:szCs w:val="24"/>
        </w:rPr>
        <w:t xml:space="preserve">Move the </w:t>
      </w:r>
      <w:r w:rsidR="008B7811" w:rsidRPr="006E5037">
        <w:rPr>
          <w:b/>
          <w:szCs w:val="24"/>
        </w:rPr>
        <w:t>PS_INB_ERX_Pentaho-3.1.0.006.zip</w:t>
      </w:r>
      <w:r w:rsidR="008B7811">
        <w:rPr>
          <w:rFonts w:ascii="Segoe UI" w:hAnsi="Segoe UI" w:cs="Segoe UI"/>
          <w:color w:val="000000"/>
          <w:sz w:val="20"/>
        </w:rPr>
        <w:t xml:space="preserve">  </w:t>
      </w:r>
      <w:r>
        <w:rPr>
          <w:szCs w:val="24"/>
        </w:rPr>
        <w:t>to VM1 and VM2 temp directories(/u01/temp)</w:t>
      </w:r>
      <w:r w:rsidR="008B7811">
        <w:rPr>
          <w:szCs w:val="24"/>
        </w:rPr>
        <w:t xml:space="preserve"> and expand the file.</w:t>
      </w:r>
    </w:p>
    <w:p w14:paraId="5F86D37B" w14:textId="4B20C8C9" w:rsidR="000028D2" w:rsidRDefault="000028D2" w:rsidP="00B024BF">
      <w:pPr>
        <w:pStyle w:val="ListParagraph"/>
        <w:numPr>
          <w:ilvl w:val="0"/>
          <w:numId w:val="19"/>
        </w:numPr>
        <w:autoSpaceDE w:val="0"/>
        <w:autoSpaceDN w:val="0"/>
        <w:jc w:val="left"/>
        <w:rPr>
          <w:szCs w:val="24"/>
        </w:rPr>
      </w:pPr>
      <w:bookmarkStart w:id="107" w:name="_Hlk29304823"/>
      <w:r>
        <w:rPr>
          <w:szCs w:val="24"/>
        </w:rPr>
        <w:t xml:space="preserve">Shutdown all </w:t>
      </w:r>
      <w:r w:rsidR="00743CB7">
        <w:t>Pentaho Slaves, WebLogic Managed Servers, Node Managers, and Admin server.</w:t>
      </w:r>
    </w:p>
    <w:bookmarkEnd w:id="107"/>
    <w:p w14:paraId="70A742B9" w14:textId="26E78C58" w:rsidR="001F69E4" w:rsidRDefault="000028D2" w:rsidP="00B024BF">
      <w:pPr>
        <w:pStyle w:val="ListParagraph"/>
        <w:numPr>
          <w:ilvl w:val="0"/>
          <w:numId w:val="19"/>
        </w:numPr>
        <w:autoSpaceDE w:val="0"/>
        <w:autoSpaceDN w:val="0"/>
        <w:jc w:val="left"/>
        <w:rPr>
          <w:szCs w:val="24"/>
        </w:rPr>
      </w:pPr>
      <w:r>
        <w:rPr>
          <w:szCs w:val="24"/>
        </w:rPr>
        <w:t>Backup the Pentaho 6.1 existing folders under (/u01/app/Pentaho)</w:t>
      </w:r>
      <w:r w:rsidR="008B7811">
        <w:rPr>
          <w:szCs w:val="24"/>
        </w:rPr>
        <w:t xml:space="preserve"> by renaming them with file names that reflect the Pentaho version</w:t>
      </w:r>
      <w:r w:rsidR="008044B5">
        <w:rPr>
          <w:szCs w:val="24"/>
        </w:rPr>
        <w:t xml:space="preserve">, </w:t>
      </w:r>
      <w:r w:rsidR="008B7811">
        <w:rPr>
          <w:szCs w:val="24"/>
        </w:rPr>
        <w:t>e.g.</w:t>
      </w:r>
      <w:r w:rsidR="008044B5">
        <w:rPr>
          <w:szCs w:val="24"/>
        </w:rPr>
        <w:t>,</w:t>
      </w:r>
      <w:r w:rsidR="008B7811">
        <w:rPr>
          <w:szCs w:val="24"/>
        </w:rPr>
        <w:t xml:space="preserve"> pdi-prod2master1-6.1, pdi-prod2slave1-6.1</w:t>
      </w:r>
      <w:r w:rsidR="008044B5">
        <w:rPr>
          <w:szCs w:val="24"/>
        </w:rPr>
        <w:t>,</w:t>
      </w:r>
      <w:r w:rsidR="008B7811">
        <w:rPr>
          <w:szCs w:val="24"/>
        </w:rPr>
        <w:t xml:space="preserve"> etc.</w:t>
      </w:r>
    </w:p>
    <w:p w14:paraId="29A245E9" w14:textId="298FC66F" w:rsidR="001F69E4" w:rsidRDefault="000028D2" w:rsidP="00B024BF">
      <w:pPr>
        <w:pStyle w:val="ListParagraph"/>
        <w:numPr>
          <w:ilvl w:val="0"/>
          <w:numId w:val="19"/>
        </w:numPr>
        <w:autoSpaceDE w:val="0"/>
        <w:autoSpaceDN w:val="0"/>
        <w:jc w:val="left"/>
        <w:rPr>
          <w:szCs w:val="24"/>
        </w:rPr>
      </w:pPr>
      <w:r w:rsidRPr="001F69E4">
        <w:rPr>
          <w:szCs w:val="24"/>
        </w:rPr>
        <w:t xml:space="preserve">Run </w:t>
      </w:r>
      <w:r w:rsidR="001F69E4" w:rsidRPr="008044B5">
        <w:rPr>
          <w:b/>
          <w:szCs w:val="24"/>
        </w:rPr>
        <w:t>erx_iep_3.1.0.006_install.sh</w:t>
      </w:r>
      <w:r w:rsidRPr="001F69E4">
        <w:rPr>
          <w:szCs w:val="24"/>
        </w:rPr>
        <w:t xml:space="preserve"> script on PROD2 VM1 </w:t>
      </w:r>
      <w:r w:rsidR="001F69E4">
        <w:rPr>
          <w:szCs w:val="24"/>
        </w:rPr>
        <w:t xml:space="preserve">and select </w:t>
      </w:r>
      <w:r w:rsidRPr="001F69E4">
        <w:rPr>
          <w:szCs w:val="24"/>
        </w:rPr>
        <w:t>option</w:t>
      </w:r>
      <w:r w:rsidR="001F69E4">
        <w:rPr>
          <w:szCs w:val="24"/>
        </w:rPr>
        <w:t xml:space="preserve"> </w:t>
      </w:r>
      <w:r w:rsidRPr="001F69E4">
        <w:rPr>
          <w:szCs w:val="24"/>
        </w:rPr>
        <w:t>18</w:t>
      </w:r>
      <w:r w:rsidR="001F69E4">
        <w:rPr>
          <w:szCs w:val="24"/>
        </w:rPr>
        <w:t xml:space="preserve"> from </w:t>
      </w:r>
      <w:r w:rsidR="008044B5">
        <w:rPr>
          <w:szCs w:val="24"/>
        </w:rPr>
        <w:t xml:space="preserve">the </w:t>
      </w:r>
      <w:r w:rsidR="001F69E4">
        <w:rPr>
          <w:szCs w:val="24"/>
        </w:rPr>
        <w:t>installation menu.</w:t>
      </w:r>
    </w:p>
    <w:p w14:paraId="12F02C6C" w14:textId="575D9C09" w:rsidR="000028D2" w:rsidRPr="001F69E4" w:rsidRDefault="001F69E4" w:rsidP="00B024BF">
      <w:pPr>
        <w:pStyle w:val="ListParagraph"/>
        <w:numPr>
          <w:ilvl w:val="0"/>
          <w:numId w:val="19"/>
        </w:numPr>
        <w:autoSpaceDE w:val="0"/>
        <w:autoSpaceDN w:val="0"/>
        <w:jc w:val="left"/>
        <w:rPr>
          <w:szCs w:val="24"/>
        </w:rPr>
      </w:pPr>
      <w:r w:rsidRPr="001F69E4">
        <w:rPr>
          <w:szCs w:val="24"/>
        </w:rPr>
        <w:t xml:space="preserve">Run </w:t>
      </w:r>
      <w:r w:rsidRPr="008044B5">
        <w:rPr>
          <w:b/>
          <w:szCs w:val="24"/>
        </w:rPr>
        <w:t>erx_iep_3.1.0.006_deploy.sh</w:t>
      </w:r>
      <w:r w:rsidR="000028D2" w:rsidRPr="001F69E4">
        <w:rPr>
          <w:szCs w:val="24"/>
        </w:rPr>
        <w:t xml:space="preserve"> script </w:t>
      </w:r>
      <w:r>
        <w:rPr>
          <w:szCs w:val="24"/>
        </w:rPr>
        <w:t xml:space="preserve">selecting </w:t>
      </w:r>
      <w:r w:rsidR="000028D2" w:rsidRPr="001F69E4">
        <w:rPr>
          <w:szCs w:val="24"/>
        </w:rPr>
        <w:t>options (1-7) and repeat option 7</w:t>
      </w:r>
      <w:r>
        <w:rPr>
          <w:szCs w:val="24"/>
        </w:rPr>
        <w:t xml:space="preserve"> (execute option 7 twice)</w:t>
      </w:r>
      <w:r w:rsidR="000028D2" w:rsidRPr="001F69E4">
        <w:rPr>
          <w:szCs w:val="24"/>
        </w:rPr>
        <w:t>.</w:t>
      </w:r>
    </w:p>
    <w:p w14:paraId="2C5ADDC2" w14:textId="3D37E182" w:rsidR="001F69E4" w:rsidRDefault="000028D2" w:rsidP="00B024BF">
      <w:pPr>
        <w:pStyle w:val="ListParagraph"/>
        <w:numPr>
          <w:ilvl w:val="0"/>
          <w:numId w:val="19"/>
        </w:numPr>
        <w:autoSpaceDE w:val="0"/>
        <w:autoSpaceDN w:val="0"/>
        <w:jc w:val="left"/>
        <w:rPr>
          <w:szCs w:val="24"/>
        </w:rPr>
      </w:pPr>
      <w:r>
        <w:rPr>
          <w:szCs w:val="24"/>
        </w:rPr>
        <w:t xml:space="preserve">Run </w:t>
      </w:r>
      <w:r w:rsidR="001F69E4" w:rsidRPr="008044B5">
        <w:rPr>
          <w:b/>
          <w:szCs w:val="24"/>
        </w:rPr>
        <w:t>erx_iep_3.1.0.006_install.sh</w:t>
      </w:r>
      <w:r>
        <w:rPr>
          <w:szCs w:val="24"/>
        </w:rPr>
        <w:t xml:space="preserve"> script on PROD2 VM2 with option</w:t>
      </w:r>
      <w:r w:rsidR="001F69E4">
        <w:rPr>
          <w:szCs w:val="24"/>
        </w:rPr>
        <w:t xml:space="preserve"> </w:t>
      </w:r>
      <w:r>
        <w:rPr>
          <w:szCs w:val="24"/>
        </w:rPr>
        <w:t>18</w:t>
      </w:r>
      <w:r w:rsidR="001F69E4">
        <w:rPr>
          <w:szCs w:val="24"/>
        </w:rPr>
        <w:t>.</w:t>
      </w:r>
    </w:p>
    <w:p w14:paraId="22E4E827" w14:textId="6D79D1C9" w:rsidR="000028D2" w:rsidRPr="001F69E4" w:rsidRDefault="001F69E4" w:rsidP="00B024BF">
      <w:pPr>
        <w:pStyle w:val="ListParagraph"/>
        <w:numPr>
          <w:ilvl w:val="0"/>
          <w:numId w:val="19"/>
        </w:numPr>
        <w:autoSpaceDE w:val="0"/>
        <w:autoSpaceDN w:val="0"/>
        <w:jc w:val="left"/>
        <w:rPr>
          <w:szCs w:val="24"/>
        </w:rPr>
      </w:pPr>
      <w:r w:rsidRPr="001F69E4">
        <w:rPr>
          <w:szCs w:val="24"/>
        </w:rPr>
        <w:t xml:space="preserve">Run </w:t>
      </w:r>
      <w:r w:rsidRPr="008044B5">
        <w:rPr>
          <w:b/>
          <w:szCs w:val="24"/>
        </w:rPr>
        <w:t>erx_iep_3.1.0.006_configur.sh</w:t>
      </w:r>
      <w:r>
        <w:rPr>
          <w:rFonts w:ascii="r_ansi" w:hAnsi="r_ansi"/>
          <w:sz w:val="20"/>
        </w:rPr>
        <w:t xml:space="preserve"> </w:t>
      </w:r>
      <w:r w:rsidR="000028D2" w:rsidRPr="001F69E4">
        <w:rPr>
          <w:szCs w:val="24"/>
        </w:rPr>
        <w:t xml:space="preserve">script </w:t>
      </w:r>
      <w:r>
        <w:rPr>
          <w:szCs w:val="24"/>
        </w:rPr>
        <w:t xml:space="preserve">selecting </w:t>
      </w:r>
      <w:r w:rsidR="000028D2" w:rsidRPr="001F69E4">
        <w:rPr>
          <w:szCs w:val="24"/>
        </w:rPr>
        <w:t>options (1-4)</w:t>
      </w:r>
      <w:r w:rsidR="008044B5">
        <w:rPr>
          <w:szCs w:val="24"/>
        </w:rPr>
        <w:t>.</w:t>
      </w:r>
    </w:p>
    <w:p w14:paraId="42AAED7E" w14:textId="5491398E" w:rsidR="000028D2" w:rsidRDefault="000028D2" w:rsidP="00B024BF">
      <w:pPr>
        <w:pStyle w:val="ListParagraph"/>
        <w:numPr>
          <w:ilvl w:val="0"/>
          <w:numId w:val="19"/>
        </w:numPr>
        <w:autoSpaceDE w:val="0"/>
        <w:autoSpaceDN w:val="0"/>
        <w:jc w:val="left"/>
        <w:rPr>
          <w:szCs w:val="24"/>
        </w:rPr>
      </w:pPr>
      <w:r>
        <w:rPr>
          <w:szCs w:val="24"/>
        </w:rPr>
        <w:t xml:space="preserve">Start WebLogic Node Managers, </w:t>
      </w:r>
      <w:r w:rsidR="00743CB7">
        <w:rPr>
          <w:szCs w:val="24"/>
        </w:rPr>
        <w:t xml:space="preserve">Managed Servers, and </w:t>
      </w:r>
      <w:r>
        <w:rPr>
          <w:szCs w:val="24"/>
        </w:rPr>
        <w:t>Admin Server</w:t>
      </w:r>
      <w:r w:rsidR="00743CB7">
        <w:rPr>
          <w:szCs w:val="24"/>
        </w:rPr>
        <w:t>.</w:t>
      </w:r>
    </w:p>
    <w:p w14:paraId="0A353EB5" w14:textId="61D1C606" w:rsidR="000028D2" w:rsidRDefault="000028D2" w:rsidP="00B024BF">
      <w:pPr>
        <w:pStyle w:val="ListParagraph"/>
        <w:numPr>
          <w:ilvl w:val="0"/>
          <w:numId w:val="19"/>
        </w:numPr>
        <w:autoSpaceDE w:val="0"/>
        <w:autoSpaceDN w:val="0"/>
        <w:jc w:val="left"/>
        <w:rPr>
          <w:szCs w:val="24"/>
        </w:rPr>
      </w:pPr>
      <w:r>
        <w:rPr>
          <w:szCs w:val="24"/>
        </w:rPr>
        <w:t>Start Pentaho Slaves</w:t>
      </w:r>
      <w:r w:rsidR="008044B5">
        <w:rPr>
          <w:szCs w:val="24"/>
        </w:rPr>
        <w:t>.</w:t>
      </w:r>
    </w:p>
    <w:p w14:paraId="2450449E" w14:textId="66BF9EFA" w:rsidR="009123D8" w:rsidRDefault="009123D8" w:rsidP="005B53CB">
      <w:pPr>
        <w:pStyle w:val="Heading2"/>
      </w:pPr>
      <w:bookmarkStart w:id="108" w:name="_Toc31640992"/>
      <w:r>
        <w:t>Installation Verification Procedure</w:t>
      </w:r>
      <w:bookmarkEnd w:id="105"/>
      <w:bookmarkEnd w:id="106"/>
      <w:bookmarkEnd w:id="108"/>
    </w:p>
    <w:p w14:paraId="255B6F09" w14:textId="78EE3F34" w:rsidR="00BF22B4" w:rsidRDefault="00BF22B4" w:rsidP="005B53CB">
      <w:pPr>
        <w:pStyle w:val="Heading2"/>
      </w:pPr>
      <w:bookmarkStart w:id="109" w:name="_Toc31640993"/>
      <w:r>
        <w:t>Post-Installation Procedure</w:t>
      </w:r>
      <w:bookmarkEnd w:id="109"/>
    </w:p>
    <w:p w14:paraId="2F97595D" w14:textId="2F4CCD4E" w:rsidR="00C96DC0" w:rsidRDefault="004D3193" w:rsidP="004D3193">
      <w:pPr>
        <w:pStyle w:val="BodyText"/>
        <w:spacing w:before="0" w:after="0"/>
      </w:pPr>
      <w:r w:rsidRPr="00A8580F">
        <w:t>There are additional steps to be completed prior to</w:t>
      </w:r>
      <w:r>
        <w:t xml:space="preserve"> </w:t>
      </w:r>
      <w:r w:rsidR="003D5FA3">
        <w:t>i</w:t>
      </w:r>
      <w:r>
        <w:t xml:space="preserve">mplementation </w:t>
      </w:r>
      <w:r w:rsidR="003D5FA3">
        <w:t>and g</w:t>
      </w:r>
      <w:r>
        <w:t>o-</w:t>
      </w:r>
      <w:r w:rsidR="003D5FA3">
        <w:t>l</w:t>
      </w:r>
      <w:r>
        <w:t xml:space="preserve">ive for Inbound </w:t>
      </w:r>
      <w:proofErr w:type="spellStart"/>
      <w:r w:rsidR="00F6480F">
        <w:t>eRx</w:t>
      </w:r>
      <w:proofErr w:type="spellEnd"/>
      <w:r>
        <w:t xml:space="preserve">. Please refer to Inbound </w:t>
      </w:r>
      <w:proofErr w:type="spellStart"/>
      <w:r>
        <w:t>ePrescribing</w:t>
      </w:r>
      <w:proofErr w:type="spellEnd"/>
      <w:r>
        <w:t xml:space="preserve"> (IEP) VistA PSO*7.</w:t>
      </w:r>
      <w:r w:rsidRPr="00A8580F">
        <w:t>0*</w:t>
      </w:r>
      <w:r w:rsidR="00F6072B" w:rsidRPr="00A8580F">
        <w:t>5</w:t>
      </w:r>
      <w:r w:rsidR="00A8580F" w:rsidRPr="00A8580F">
        <w:t>08</w:t>
      </w:r>
      <w:r w:rsidRPr="00A8580F">
        <w:t xml:space="preserve"> /</w:t>
      </w:r>
      <w:r>
        <w:t xml:space="preserve"> IEP </w:t>
      </w:r>
      <w:r w:rsidR="0039151C">
        <w:t>Web-based GUI Version 3</w:t>
      </w:r>
      <w:r>
        <w:t>.0 Implementation Guide found in the Documentation Retrieval Instructions or on the Outpatient Pharmacy VA Software Document Library (VDL) when site is ready to complete final setup. The VDL URL is</w:t>
      </w:r>
      <w:r w:rsidR="00C96DC0">
        <w:t>:</w:t>
      </w:r>
    </w:p>
    <w:p w14:paraId="3D261293" w14:textId="5C4C12DC" w:rsidR="004D3193" w:rsidRDefault="004D3193" w:rsidP="00B024BF">
      <w:pPr>
        <w:pStyle w:val="BodyText"/>
        <w:numPr>
          <w:ilvl w:val="0"/>
          <w:numId w:val="23"/>
        </w:numPr>
        <w:spacing w:before="0" w:after="0"/>
      </w:pPr>
      <w:r w:rsidRPr="00C96DC0">
        <w:t>https://www.va.gov/vdl/application.asp?appid=90</w:t>
      </w:r>
    </w:p>
    <w:p w14:paraId="0ACCA093" w14:textId="0B576EC2" w:rsidR="00222FCD" w:rsidRDefault="00222FCD" w:rsidP="005B53CB">
      <w:pPr>
        <w:pStyle w:val="Heading2"/>
      </w:pPr>
      <w:bookmarkStart w:id="110" w:name="_Toc498672302"/>
      <w:bookmarkStart w:id="111" w:name="_Toc498672303"/>
      <w:bookmarkStart w:id="112" w:name="_Toc498672304"/>
      <w:bookmarkStart w:id="113" w:name="_Toc498672305"/>
      <w:bookmarkStart w:id="114" w:name="_Toc498672306"/>
      <w:bookmarkStart w:id="115" w:name="_Toc498672307"/>
      <w:bookmarkStart w:id="116" w:name="_Toc498672308"/>
      <w:bookmarkStart w:id="117" w:name="_Toc498672309"/>
      <w:bookmarkStart w:id="118" w:name="_Toc498672310"/>
      <w:bookmarkStart w:id="119" w:name="_Toc498672311"/>
      <w:bookmarkStart w:id="120" w:name="_Toc498672312"/>
      <w:bookmarkStart w:id="121" w:name="_Toc498672313"/>
      <w:bookmarkStart w:id="122" w:name="_Toc498672314"/>
      <w:bookmarkStart w:id="123" w:name="_Toc498672315"/>
      <w:bookmarkStart w:id="124" w:name="_Toc498672316"/>
      <w:bookmarkStart w:id="125" w:name="_Toc498672317"/>
      <w:bookmarkStart w:id="126" w:name="_Toc498672318"/>
      <w:bookmarkStart w:id="127" w:name="_Toc498672319"/>
      <w:bookmarkStart w:id="128" w:name="_Toc498672320"/>
      <w:bookmarkStart w:id="129" w:name="_Toc498672321"/>
      <w:bookmarkStart w:id="130" w:name="_Toc498672322"/>
      <w:bookmarkStart w:id="131" w:name="_Toc498672323"/>
      <w:bookmarkStart w:id="132" w:name="_Toc498672324"/>
      <w:bookmarkStart w:id="133" w:name="_Toc498672325"/>
      <w:bookmarkStart w:id="134" w:name="_Toc498672326"/>
      <w:bookmarkStart w:id="135" w:name="_Toc498672327"/>
      <w:bookmarkStart w:id="136" w:name="_Toc498672328"/>
      <w:bookmarkStart w:id="137" w:name="_Toc498672329"/>
      <w:bookmarkStart w:id="138" w:name="_Toc498672330"/>
      <w:bookmarkStart w:id="139" w:name="_Toc498672331"/>
      <w:bookmarkStart w:id="140" w:name="_Toc498672332"/>
      <w:bookmarkStart w:id="141" w:name="_Toc498672333"/>
      <w:bookmarkStart w:id="142" w:name="_System_Configuration"/>
      <w:bookmarkStart w:id="143" w:name="_Toc457203427"/>
      <w:bookmarkStart w:id="144" w:name="_Toc467502859"/>
      <w:bookmarkStart w:id="145" w:name="_Toc31640994"/>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r>
        <w:t>Database Tuning</w:t>
      </w:r>
      <w:bookmarkEnd w:id="143"/>
      <w:bookmarkEnd w:id="144"/>
      <w:bookmarkEnd w:id="145"/>
    </w:p>
    <w:p w14:paraId="6738E0F2" w14:textId="40B1270D" w:rsidR="00222FCD" w:rsidRDefault="001B26A5" w:rsidP="00AB3079">
      <w:pPr>
        <w:pStyle w:val="BodyText"/>
      </w:pPr>
      <w:r w:rsidRPr="001B26A5">
        <w:t>No database tuning is required before or after deployment of</w:t>
      </w:r>
      <w:r>
        <w:t xml:space="preserve"> </w:t>
      </w:r>
      <w:r w:rsidR="00C9032B">
        <w:t>PSO*7.0*5</w:t>
      </w:r>
      <w:r w:rsidR="008B7811">
        <w:t>89</w:t>
      </w:r>
      <w:r w:rsidR="005816B7">
        <w:t>.</w:t>
      </w:r>
    </w:p>
    <w:p w14:paraId="7A73CDF1" w14:textId="79772D57" w:rsidR="00BF0762" w:rsidRPr="003D5FA3" w:rsidRDefault="00BF0762" w:rsidP="003D5FA3">
      <w:pPr>
        <w:pStyle w:val="BodyText"/>
        <w:ind w:left="634" w:hanging="634"/>
      </w:pPr>
      <w:r w:rsidRPr="005514B6">
        <w:rPr>
          <w:b/>
          <w:bCs/>
        </w:rPr>
        <w:t xml:space="preserve">Note: </w:t>
      </w:r>
      <w:r w:rsidR="003D5FA3" w:rsidRPr="003D5FA3">
        <w:rPr>
          <w:bCs/>
        </w:rPr>
        <w:t>After</w:t>
      </w:r>
      <w:r w:rsidR="003D5FA3">
        <w:rPr>
          <w:b/>
          <w:bCs/>
        </w:rPr>
        <w:t xml:space="preserve"> </w:t>
      </w:r>
      <w:r w:rsidR="003D5FA3">
        <w:rPr>
          <w:bCs/>
        </w:rPr>
        <w:t>i</w:t>
      </w:r>
      <w:r w:rsidRPr="003D5FA3">
        <w:rPr>
          <w:bCs/>
        </w:rPr>
        <w:t xml:space="preserve">nstallation of </w:t>
      </w:r>
      <w:r w:rsidR="00C9032B" w:rsidRPr="003D5FA3">
        <w:rPr>
          <w:bCs/>
        </w:rPr>
        <w:t>PSO*7.0*5</w:t>
      </w:r>
      <w:r w:rsidR="008B7811" w:rsidRPr="003D5FA3">
        <w:rPr>
          <w:bCs/>
        </w:rPr>
        <w:t>89</w:t>
      </w:r>
      <w:r w:rsidRPr="003D5FA3">
        <w:rPr>
          <w:bCs/>
        </w:rPr>
        <w:t xml:space="preserve"> is completed. The following procedure is to be followed only if </w:t>
      </w:r>
      <w:r w:rsidR="00C9032B" w:rsidRPr="003D5FA3">
        <w:rPr>
          <w:bCs/>
        </w:rPr>
        <w:t>PSO*7.0*5</w:t>
      </w:r>
      <w:r w:rsidR="008B7811" w:rsidRPr="003D5FA3">
        <w:rPr>
          <w:bCs/>
        </w:rPr>
        <w:t>89</w:t>
      </w:r>
      <w:r w:rsidRPr="003D5FA3">
        <w:rPr>
          <w:bCs/>
        </w:rPr>
        <w:t xml:space="preserve"> needs to be backed out.</w:t>
      </w:r>
    </w:p>
    <w:p w14:paraId="34C34C5C" w14:textId="56929012" w:rsidR="004E7E39" w:rsidRDefault="00685E4D" w:rsidP="00C96DC0">
      <w:pPr>
        <w:pStyle w:val="Heading1"/>
      </w:pPr>
      <w:bookmarkStart w:id="146" w:name="_Back-Out_Procedure"/>
      <w:bookmarkStart w:id="147" w:name="_Toc457203428"/>
      <w:bookmarkStart w:id="148" w:name="_Toc467502860"/>
      <w:bookmarkStart w:id="149" w:name="_Ref29548473"/>
      <w:bookmarkStart w:id="150" w:name="_Toc31640995"/>
      <w:bookmarkEnd w:id="146"/>
      <w:r>
        <w:t>Back-Out</w:t>
      </w:r>
      <w:r w:rsidR="00AE5904">
        <w:t xml:space="preserve"> Procedure</w:t>
      </w:r>
      <w:bookmarkEnd w:id="147"/>
      <w:bookmarkEnd w:id="148"/>
      <w:bookmarkEnd w:id="149"/>
      <w:bookmarkEnd w:id="150"/>
    </w:p>
    <w:p w14:paraId="7367B746" w14:textId="21167F70" w:rsidR="00F04969" w:rsidRDefault="001B26A5" w:rsidP="00C96DC0">
      <w:pPr>
        <w:pStyle w:val="BodyText"/>
        <w:keepNext/>
      </w:pPr>
      <w:r w:rsidRPr="00996F76">
        <w:t>The Back</w:t>
      </w:r>
      <w:r w:rsidR="00BF0762">
        <w:t>-</w:t>
      </w:r>
      <w:r w:rsidRPr="00996F76">
        <w:t>out Procedure consists of</w:t>
      </w:r>
      <w:r w:rsidR="00875FB6">
        <w:t xml:space="preserve"> </w:t>
      </w:r>
      <w:r w:rsidR="008B7811">
        <w:t xml:space="preserve">shutting down Pentaho and WebLogic </w:t>
      </w:r>
      <w:r w:rsidR="00DB7908">
        <w:t xml:space="preserve">and renaming the master and slave directories containing the 8.2 release with a directory name reflecting </w:t>
      </w:r>
      <w:r w:rsidR="00BF04FE">
        <w:t xml:space="preserve">the Pentaho version of that directory and </w:t>
      </w:r>
      <w:r w:rsidR="00875FB6">
        <w:t xml:space="preserve">restoring </w:t>
      </w:r>
      <w:r w:rsidR="008B7811">
        <w:t xml:space="preserve">the previous Pentaho </w:t>
      </w:r>
      <w:r w:rsidR="00BF04FE">
        <w:t xml:space="preserve">6.1 </w:t>
      </w:r>
      <w:r w:rsidR="008B7811">
        <w:t xml:space="preserve">master and slave directory names to their original format. </w:t>
      </w:r>
    </w:p>
    <w:p w14:paraId="6CEEFD33" w14:textId="280AF115" w:rsidR="00F04969" w:rsidRPr="00F04969" w:rsidRDefault="00F04969" w:rsidP="001B26A5">
      <w:pPr>
        <w:pStyle w:val="BodyText"/>
        <w:rPr>
          <w:color w:val="000000"/>
        </w:rPr>
      </w:pPr>
      <w:r w:rsidRPr="00F04969">
        <w:rPr>
          <w:color w:val="000000"/>
        </w:rPr>
        <w:t>The rollback/backout procedure for these patches should only occur when there is concurrence from the Enterprise Product Support and Inbound e</w:t>
      </w:r>
      <w:r w:rsidR="005A01A1">
        <w:rPr>
          <w:color w:val="000000"/>
        </w:rPr>
        <w:t xml:space="preserve">Prescribing </w:t>
      </w:r>
      <w:r w:rsidRPr="00F04969">
        <w:rPr>
          <w:color w:val="000000"/>
        </w:rPr>
        <w:t>development teams</w:t>
      </w:r>
      <w:r w:rsidR="008B7811">
        <w:rPr>
          <w:color w:val="000000"/>
        </w:rPr>
        <w:t>.</w:t>
      </w:r>
    </w:p>
    <w:p w14:paraId="02ADB8C8" w14:textId="5C45831E" w:rsidR="00F04969" w:rsidRPr="00996F76" w:rsidRDefault="00F04969" w:rsidP="001B26A5">
      <w:pPr>
        <w:pStyle w:val="BodyText"/>
      </w:pPr>
      <w:r w:rsidRPr="00996F76">
        <w:t>The back</w:t>
      </w:r>
      <w:r>
        <w:t>-</w:t>
      </w:r>
      <w:r w:rsidRPr="00996F76">
        <w:t xml:space="preserve">out is to be performed by persons with </w:t>
      </w:r>
      <w:r w:rsidR="008B7811">
        <w:t>systems administrative</w:t>
      </w:r>
      <w:r>
        <w:t>-level access.</w:t>
      </w:r>
    </w:p>
    <w:p w14:paraId="7C07DE98" w14:textId="177C16EC" w:rsidR="00455CB4" w:rsidRDefault="00685E4D" w:rsidP="005B53CB">
      <w:pPr>
        <w:pStyle w:val="Heading2"/>
      </w:pPr>
      <w:bookmarkStart w:id="151" w:name="_Toc457203429"/>
      <w:bookmarkStart w:id="152" w:name="_Toc467502861"/>
      <w:bookmarkStart w:id="153" w:name="_Toc31640996"/>
      <w:r>
        <w:t>Back-Out</w:t>
      </w:r>
      <w:r w:rsidR="00455CB4">
        <w:t xml:space="preserve"> Strategy</w:t>
      </w:r>
      <w:bookmarkEnd w:id="151"/>
      <w:bookmarkEnd w:id="152"/>
      <w:bookmarkEnd w:id="153"/>
    </w:p>
    <w:p w14:paraId="0E8823F8" w14:textId="1BA04850" w:rsidR="008E4E00" w:rsidRDefault="00C96DC0" w:rsidP="008E4E00">
      <w:pPr>
        <w:pStyle w:val="BodyText"/>
        <w:rPr>
          <w:lang w:bidi="ar-SA"/>
        </w:rPr>
      </w:pPr>
      <w:r>
        <w:rPr>
          <w:lang w:bidi="ar-SA"/>
        </w:rPr>
        <w:t>T</w:t>
      </w:r>
      <w:r w:rsidR="008E4E00">
        <w:rPr>
          <w:lang w:bidi="ar-SA"/>
        </w:rPr>
        <w:t xml:space="preserve">he backout strategy consists of using the directories of the previously installed version which contain the version specific files.  Before the installation of this patch, Pentaho 6.1 directories were renamed to be version specific.  </w:t>
      </w:r>
    </w:p>
    <w:p w14:paraId="3AEDB419" w14:textId="59864A48" w:rsidR="008E4E00" w:rsidRDefault="008E4E00" w:rsidP="008E4E00">
      <w:pPr>
        <w:pStyle w:val="BodyText"/>
        <w:rPr>
          <w:lang w:bidi="ar-SA"/>
        </w:rPr>
      </w:pPr>
      <w:r>
        <w:rPr>
          <w:lang w:bidi="ar-SA"/>
        </w:rPr>
        <w:t>To backout of version 8.2, rename the current generic directory names to be version specific then rename the 6.1 directories back to the generic installation directory names.</w:t>
      </w:r>
    </w:p>
    <w:p w14:paraId="19E797EA" w14:textId="77FBF5DE" w:rsidR="006C6DBA" w:rsidRDefault="00685E4D" w:rsidP="005B53CB">
      <w:pPr>
        <w:pStyle w:val="Heading2"/>
      </w:pPr>
      <w:bookmarkStart w:id="154" w:name="_Toc457203430"/>
      <w:bookmarkStart w:id="155" w:name="_Toc467502862"/>
      <w:bookmarkStart w:id="156" w:name="_Toc31640997"/>
      <w:r>
        <w:t>Back-Out</w:t>
      </w:r>
      <w:r w:rsidR="006C6DBA">
        <w:t xml:space="preserve"> Considerations</w:t>
      </w:r>
      <w:bookmarkEnd w:id="154"/>
      <w:bookmarkEnd w:id="155"/>
      <w:bookmarkEnd w:id="156"/>
    </w:p>
    <w:p w14:paraId="0F7A2BD9" w14:textId="7B4EBA9B" w:rsidR="00DF6B4A" w:rsidRDefault="00DF6B4A" w:rsidP="005B53CB">
      <w:pPr>
        <w:pStyle w:val="Heading3"/>
      </w:pPr>
      <w:bookmarkStart w:id="157" w:name="_Toc457203431"/>
      <w:bookmarkStart w:id="158" w:name="_Toc467502863"/>
      <w:bookmarkStart w:id="159" w:name="_Toc31640998"/>
      <w:r>
        <w:t>Load Testing</w:t>
      </w:r>
      <w:bookmarkEnd w:id="157"/>
      <w:bookmarkEnd w:id="158"/>
      <w:bookmarkEnd w:id="159"/>
    </w:p>
    <w:p w14:paraId="3B63DA9C" w14:textId="49286A30" w:rsidR="001B26A5" w:rsidRPr="007F4696" w:rsidRDefault="00A8580F" w:rsidP="001B26A5">
      <w:pPr>
        <w:pStyle w:val="BodyText"/>
      </w:pPr>
      <w:bookmarkStart w:id="160" w:name="_Toc457203432"/>
      <w:bookmarkStart w:id="161" w:name="_Toc467502864"/>
      <w:r w:rsidRPr="00A8580F">
        <w:t>Not applicable for back-out considerations.</w:t>
      </w:r>
    </w:p>
    <w:p w14:paraId="1F8097DD" w14:textId="685BCEE5" w:rsidR="00DF6B4A" w:rsidRDefault="00DF6B4A" w:rsidP="005B53CB">
      <w:pPr>
        <w:pStyle w:val="Heading3"/>
      </w:pPr>
      <w:bookmarkStart w:id="162" w:name="_Toc31640999"/>
      <w:r>
        <w:t>User Acceptance Testin</w:t>
      </w:r>
      <w:r w:rsidR="00CA2F5D">
        <w:t>g</w:t>
      </w:r>
      <w:bookmarkEnd w:id="160"/>
      <w:bookmarkEnd w:id="161"/>
      <w:bookmarkEnd w:id="162"/>
    </w:p>
    <w:p w14:paraId="2CE918E3" w14:textId="02EEDE41" w:rsidR="001B26A5" w:rsidRPr="007F4696" w:rsidRDefault="00AF5AD0" w:rsidP="001B26A5">
      <w:pPr>
        <w:pStyle w:val="BodyText"/>
      </w:pPr>
      <w:bookmarkStart w:id="163" w:name="_Toc457203433"/>
      <w:bookmarkStart w:id="164" w:name="_Toc467502865"/>
      <w:r w:rsidRPr="00954B0F">
        <w:t>Initial Operating Capabilities</w:t>
      </w:r>
      <w:r w:rsidR="00DC2A07" w:rsidRPr="00954B0F">
        <w:t xml:space="preserve"> (IOC) Testing </w:t>
      </w:r>
      <w:r w:rsidR="0064455C" w:rsidRPr="00954B0F">
        <w:t xml:space="preserve">for patch </w:t>
      </w:r>
      <w:r w:rsidR="00C9032B" w:rsidRPr="00954B0F">
        <w:t>PSO*7.0*5</w:t>
      </w:r>
      <w:r w:rsidR="008B7811">
        <w:t>89</w:t>
      </w:r>
      <w:r w:rsidR="0064455C" w:rsidRPr="00954B0F">
        <w:t xml:space="preserve"> </w:t>
      </w:r>
      <w:r w:rsidR="00A8580F">
        <w:t>completed.</w:t>
      </w:r>
    </w:p>
    <w:p w14:paraId="1EBC0A31" w14:textId="6DAF22CC" w:rsidR="006C6DBA" w:rsidRDefault="00685E4D" w:rsidP="005B53CB">
      <w:pPr>
        <w:pStyle w:val="Heading2"/>
      </w:pPr>
      <w:bookmarkStart w:id="165" w:name="_Toc31641000"/>
      <w:r>
        <w:t>Back-Out</w:t>
      </w:r>
      <w:r w:rsidR="00DF6B4A" w:rsidRPr="00DF6B4A">
        <w:t xml:space="preserve"> </w:t>
      </w:r>
      <w:r w:rsidR="006C6DBA">
        <w:t>Criteria</w:t>
      </w:r>
      <w:bookmarkEnd w:id="163"/>
      <w:bookmarkEnd w:id="164"/>
      <w:bookmarkEnd w:id="165"/>
    </w:p>
    <w:p w14:paraId="72D6ED95" w14:textId="583DEFE2" w:rsidR="00C62CCD" w:rsidRPr="00C62CCD" w:rsidRDefault="00C62CCD" w:rsidP="00C62CCD">
      <w:pPr>
        <w:pStyle w:val="BodyText"/>
        <w:rPr>
          <w:lang w:bidi="ar-SA"/>
        </w:rPr>
      </w:pPr>
      <w:r>
        <w:rPr>
          <w:lang w:bidi="ar-SA"/>
        </w:rPr>
        <w:t>Previous installation directories must be renamed prior to installation of this patch.</w:t>
      </w:r>
    </w:p>
    <w:p w14:paraId="58B08FD0" w14:textId="5B288685" w:rsidR="006C6DBA" w:rsidRDefault="00685E4D" w:rsidP="005B53CB">
      <w:pPr>
        <w:pStyle w:val="Heading2"/>
      </w:pPr>
      <w:bookmarkStart w:id="166" w:name="_Toc457203434"/>
      <w:bookmarkStart w:id="167" w:name="_Toc467502866"/>
      <w:bookmarkStart w:id="168" w:name="_Toc31641001"/>
      <w:r>
        <w:t>Back-Out</w:t>
      </w:r>
      <w:r w:rsidR="00DF6B4A" w:rsidRPr="00DF6B4A">
        <w:t xml:space="preserve"> </w:t>
      </w:r>
      <w:r w:rsidR="006C6DBA">
        <w:t>Risks</w:t>
      </w:r>
      <w:bookmarkEnd w:id="166"/>
      <w:bookmarkEnd w:id="167"/>
      <w:bookmarkEnd w:id="168"/>
    </w:p>
    <w:p w14:paraId="3CBD78DA" w14:textId="611920AB" w:rsidR="00C62CCD" w:rsidRPr="00C62CCD" w:rsidRDefault="00C62CCD" w:rsidP="00C62CCD">
      <w:pPr>
        <w:pStyle w:val="BodyText"/>
        <w:rPr>
          <w:lang w:bidi="ar-SA"/>
        </w:rPr>
      </w:pPr>
      <w:r>
        <w:rPr>
          <w:lang w:bidi="ar-SA"/>
        </w:rPr>
        <w:t>None.</w:t>
      </w:r>
    </w:p>
    <w:p w14:paraId="3316560B" w14:textId="51287EAB" w:rsidR="006C6DBA" w:rsidRDefault="006C6DBA" w:rsidP="005B53CB">
      <w:pPr>
        <w:pStyle w:val="Heading2"/>
      </w:pPr>
      <w:bookmarkStart w:id="169" w:name="_Toc457203435"/>
      <w:bookmarkStart w:id="170" w:name="_Toc467502867"/>
      <w:bookmarkStart w:id="171" w:name="_Toc31641002"/>
      <w:r>
        <w:t xml:space="preserve">Authority for </w:t>
      </w:r>
      <w:r w:rsidR="00685E4D">
        <w:t>Back-Out</w:t>
      </w:r>
      <w:bookmarkEnd w:id="169"/>
      <w:bookmarkEnd w:id="170"/>
      <w:bookmarkEnd w:id="171"/>
    </w:p>
    <w:p w14:paraId="03015F06" w14:textId="317874BA" w:rsidR="001B26A5" w:rsidRPr="00A80BA9" w:rsidRDefault="001B26A5" w:rsidP="001B26A5">
      <w:pPr>
        <w:pStyle w:val="BodyText"/>
      </w:pPr>
      <w:r>
        <w:t xml:space="preserve">Local Facility Management has the authority to back-out patch </w:t>
      </w:r>
      <w:r w:rsidR="00C9032B">
        <w:t>PSO*7.0*</w:t>
      </w:r>
      <w:r w:rsidR="00F6072B">
        <w:t>589</w:t>
      </w:r>
      <w:r>
        <w:t>.</w:t>
      </w:r>
    </w:p>
    <w:p w14:paraId="7F708ED4" w14:textId="2B2F5FCF" w:rsidR="00952CF2" w:rsidRDefault="00685E4D" w:rsidP="00952CF2">
      <w:pPr>
        <w:pStyle w:val="Heading2"/>
      </w:pPr>
      <w:bookmarkStart w:id="172" w:name="_Toc457203436"/>
      <w:bookmarkStart w:id="173" w:name="_Toc467502868"/>
      <w:bookmarkStart w:id="174" w:name="_Toc31641003"/>
      <w:r>
        <w:t>Back-Out</w:t>
      </w:r>
      <w:r w:rsidR="00AE5904">
        <w:t xml:space="preserve"> Procedure</w:t>
      </w:r>
      <w:bookmarkEnd w:id="172"/>
      <w:bookmarkEnd w:id="173"/>
      <w:bookmarkEnd w:id="174"/>
    </w:p>
    <w:p w14:paraId="3AF7BEA6" w14:textId="264BFD17" w:rsidR="00BF04FE" w:rsidRDefault="00BF04FE" w:rsidP="00B024BF">
      <w:pPr>
        <w:pStyle w:val="BodyText"/>
        <w:numPr>
          <w:ilvl w:val="0"/>
          <w:numId w:val="20"/>
        </w:numPr>
      </w:pPr>
      <w:r>
        <w:t>Shutdown all Pentaho Slaves</w:t>
      </w:r>
      <w:r w:rsidR="00743CB7">
        <w:t>,</w:t>
      </w:r>
      <w:r>
        <w:t xml:space="preserve"> WebLogic Managed Servers, Node Managers</w:t>
      </w:r>
      <w:r w:rsidR="00743CB7">
        <w:t>, and Admin server.</w:t>
      </w:r>
    </w:p>
    <w:p w14:paraId="5BCCB65A" w14:textId="5E8A40DA" w:rsidR="00BF04FE" w:rsidRDefault="00BF04FE" w:rsidP="00B024BF">
      <w:pPr>
        <w:pStyle w:val="BodyText"/>
        <w:numPr>
          <w:ilvl w:val="0"/>
          <w:numId w:val="20"/>
        </w:numPr>
      </w:pPr>
      <w:r>
        <w:t xml:space="preserve">On VM1 and VM2 rename current Pentaho directory </w:t>
      </w:r>
      <w:r w:rsidR="00743CB7">
        <w:t>names to</w:t>
      </w:r>
      <w:r>
        <w:t xml:space="preserve"> reflect Pentaho 8.2, e.g.</w:t>
      </w:r>
      <w:r w:rsidR="00743CB7">
        <w:t>,</w:t>
      </w:r>
      <w:r>
        <w:t xml:space="preserve"> pdi-prod2master1-8.2, pdi-prod2slave1-8.2</w:t>
      </w:r>
      <w:r w:rsidR="00743CB7">
        <w:t>,</w:t>
      </w:r>
      <w:r>
        <w:t xml:space="preserve"> etc.</w:t>
      </w:r>
    </w:p>
    <w:p w14:paraId="3E4A8367" w14:textId="53D9CC66" w:rsidR="00BF04FE" w:rsidRDefault="00BF04FE" w:rsidP="00B024BF">
      <w:pPr>
        <w:pStyle w:val="BodyText"/>
        <w:numPr>
          <w:ilvl w:val="0"/>
          <w:numId w:val="20"/>
        </w:numPr>
      </w:pPr>
      <w:r>
        <w:t xml:space="preserve">Rename backup </w:t>
      </w:r>
      <w:r w:rsidR="00F6480F">
        <w:t>directories</w:t>
      </w:r>
      <w:r>
        <w:t xml:space="preserve"> for Pentaho version 6.1 to their original directory names.</w:t>
      </w:r>
    </w:p>
    <w:p w14:paraId="099479AC" w14:textId="4F701EDA" w:rsidR="00BF04FE" w:rsidRDefault="00BF04FE" w:rsidP="00B024BF">
      <w:pPr>
        <w:pStyle w:val="BodyText"/>
        <w:numPr>
          <w:ilvl w:val="0"/>
          <w:numId w:val="20"/>
        </w:numPr>
      </w:pPr>
      <w:r>
        <w:t xml:space="preserve">Start WebLogic Node Managers, </w:t>
      </w:r>
      <w:r w:rsidR="00743CB7">
        <w:t>Managed Servers,</w:t>
      </w:r>
      <w:r w:rsidR="00743CB7" w:rsidRPr="00743CB7">
        <w:t xml:space="preserve"> </w:t>
      </w:r>
      <w:r w:rsidR="00743CB7">
        <w:t xml:space="preserve">and </w:t>
      </w:r>
      <w:r>
        <w:t>Admin</w:t>
      </w:r>
      <w:r w:rsidR="00281C85">
        <w:t xml:space="preserve"> </w:t>
      </w:r>
      <w:r>
        <w:t>Server</w:t>
      </w:r>
      <w:r w:rsidR="00743CB7">
        <w:t>.</w:t>
      </w:r>
      <w:r>
        <w:t xml:space="preserve"> </w:t>
      </w:r>
    </w:p>
    <w:p w14:paraId="200C7ACD" w14:textId="3C128665" w:rsidR="00BF04FE" w:rsidRDefault="00BF04FE" w:rsidP="00B024BF">
      <w:pPr>
        <w:pStyle w:val="BodyText"/>
        <w:numPr>
          <w:ilvl w:val="0"/>
          <w:numId w:val="20"/>
        </w:numPr>
      </w:pPr>
      <w:r>
        <w:t>Start Pentaho Slaves</w:t>
      </w:r>
      <w:r w:rsidR="00743CB7">
        <w:t>.</w:t>
      </w:r>
    </w:p>
    <w:p w14:paraId="4BF66A5C" w14:textId="22182C73" w:rsidR="00BF04FE" w:rsidRDefault="00BF04FE" w:rsidP="00B024BF">
      <w:pPr>
        <w:pStyle w:val="BodyText"/>
        <w:numPr>
          <w:ilvl w:val="0"/>
          <w:numId w:val="20"/>
        </w:numPr>
      </w:pPr>
      <w:r>
        <w:t>Verify functionality of the application.</w:t>
      </w:r>
    </w:p>
    <w:p w14:paraId="4C4DB538" w14:textId="356C22EA" w:rsidR="00AE5904" w:rsidRDefault="00AE5904" w:rsidP="005E0FCC">
      <w:pPr>
        <w:pStyle w:val="Heading1"/>
      </w:pPr>
      <w:bookmarkStart w:id="175" w:name="_Rollback_Procedure"/>
      <w:bookmarkStart w:id="176" w:name="_Toc457203437"/>
      <w:bookmarkStart w:id="177" w:name="_Toc467502869"/>
      <w:bookmarkStart w:id="178" w:name="_Toc31641004"/>
      <w:bookmarkEnd w:id="175"/>
      <w:r>
        <w:t>Rollback Procedure</w:t>
      </w:r>
      <w:bookmarkEnd w:id="176"/>
      <w:bookmarkEnd w:id="177"/>
      <w:bookmarkEnd w:id="178"/>
    </w:p>
    <w:p w14:paraId="6BBA7EB6" w14:textId="26908F82" w:rsidR="00AE5904" w:rsidRDefault="007933DD" w:rsidP="005E0FCC">
      <w:pPr>
        <w:pStyle w:val="BodyText"/>
        <w:keepNext/>
      </w:pPr>
      <w:r>
        <w:t>The rollback procedures for this patch are the same as the back-out procedures.</w:t>
      </w:r>
    </w:p>
    <w:p w14:paraId="6C9BEAE6" w14:textId="35BEFB59" w:rsidR="0029309C" w:rsidRDefault="0029309C" w:rsidP="005B53CB">
      <w:pPr>
        <w:pStyle w:val="Heading2"/>
      </w:pPr>
      <w:bookmarkStart w:id="179" w:name="_Toc457203438"/>
      <w:bookmarkStart w:id="180" w:name="_Toc467502870"/>
      <w:bookmarkStart w:id="181" w:name="_Toc31641005"/>
      <w:r>
        <w:t>Rollback Considerations</w:t>
      </w:r>
      <w:bookmarkEnd w:id="179"/>
      <w:bookmarkEnd w:id="180"/>
      <w:bookmarkEnd w:id="181"/>
    </w:p>
    <w:p w14:paraId="348F7137" w14:textId="02E94BB0" w:rsidR="0029309C" w:rsidRPr="0029309C" w:rsidRDefault="00AC59B5" w:rsidP="00AB3079">
      <w:pPr>
        <w:pStyle w:val="BodyText"/>
      </w:pPr>
      <w:r>
        <w:t xml:space="preserve">Refer to the </w:t>
      </w:r>
      <w:r w:rsidR="005E0FCC">
        <w:fldChar w:fldCharType="begin"/>
      </w:r>
      <w:r w:rsidR="005E0FCC">
        <w:instrText xml:space="preserve"> REF _Ref29548473 \h </w:instrText>
      </w:r>
      <w:r w:rsidR="005E0FCC">
        <w:fldChar w:fldCharType="separate"/>
      </w:r>
      <w:r w:rsidR="006A5A12">
        <w:t>Back-Out Procedure</w:t>
      </w:r>
      <w:r w:rsidR="005E0FCC">
        <w:fldChar w:fldCharType="end"/>
      </w:r>
      <w:r w:rsidR="005E0FCC">
        <w:t xml:space="preserve"> </w:t>
      </w:r>
      <w:r>
        <w:t>section of this document.</w:t>
      </w:r>
    </w:p>
    <w:p w14:paraId="7DF727F7" w14:textId="211A6076" w:rsidR="0029309C" w:rsidRDefault="0029309C" w:rsidP="005B53CB">
      <w:pPr>
        <w:pStyle w:val="Heading2"/>
      </w:pPr>
      <w:bookmarkStart w:id="182" w:name="_Toc457203439"/>
      <w:bookmarkStart w:id="183" w:name="_Toc467502871"/>
      <w:bookmarkStart w:id="184" w:name="_Toc31641006"/>
      <w:r>
        <w:t>Rollback Criteria</w:t>
      </w:r>
      <w:bookmarkEnd w:id="182"/>
      <w:bookmarkEnd w:id="183"/>
      <w:bookmarkEnd w:id="184"/>
    </w:p>
    <w:p w14:paraId="631C2ABC" w14:textId="751F2E9A" w:rsidR="00AC59B5" w:rsidRPr="0029309C" w:rsidRDefault="00AC59B5" w:rsidP="00AB3079">
      <w:pPr>
        <w:pStyle w:val="BodyText"/>
      </w:pPr>
      <w:bookmarkStart w:id="185" w:name="_Toc457203440"/>
      <w:r>
        <w:t xml:space="preserve">Refer to the </w:t>
      </w:r>
      <w:r w:rsidR="005E0FCC">
        <w:fldChar w:fldCharType="begin"/>
      </w:r>
      <w:r w:rsidR="005E0FCC">
        <w:instrText xml:space="preserve"> REF _Ref29548473 \h </w:instrText>
      </w:r>
      <w:r w:rsidR="005E0FCC">
        <w:fldChar w:fldCharType="separate"/>
      </w:r>
      <w:r w:rsidR="006A5A12">
        <w:t>Back-Out Procedure</w:t>
      </w:r>
      <w:r w:rsidR="005E0FCC">
        <w:fldChar w:fldCharType="end"/>
      </w:r>
      <w:r>
        <w:t xml:space="preserve"> section of this document.</w:t>
      </w:r>
    </w:p>
    <w:p w14:paraId="5D4ADF2A" w14:textId="0B645E86" w:rsidR="0029309C" w:rsidRDefault="0029309C" w:rsidP="005B53CB">
      <w:pPr>
        <w:pStyle w:val="Heading2"/>
      </w:pPr>
      <w:bookmarkStart w:id="186" w:name="_Toc467502872"/>
      <w:bookmarkStart w:id="187" w:name="_Toc31641007"/>
      <w:r>
        <w:t>Rollback Risks</w:t>
      </w:r>
      <w:bookmarkEnd w:id="185"/>
      <w:bookmarkEnd w:id="186"/>
      <w:bookmarkEnd w:id="187"/>
    </w:p>
    <w:p w14:paraId="308D31A4" w14:textId="4A7A6DB9" w:rsidR="0029309C" w:rsidRDefault="00BF04FE" w:rsidP="00BF04FE">
      <w:pPr>
        <w:pStyle w:val="BodyText"/>
      </w:pPr>
      <w:bookmarkStart w:id="188" w:name="_Toc457203441"/>
      <w:bookmarkStart w:id="189" w:name="_Toc467502873"/>
      <w:r>
        <w:t xml:space="preserve">Refer to the </w:t>
      </w:r>
      <w:r w:rsidR="005E0FCC">
        <w:fldChar w:fldCharType="begin"/>
      </w:r>
      <w:r w:rsidR="005E0FCC">
        <w:instrText xml:space="preserve"> REF _Ref29548473 \h </w:instrText>
      </w:r>
      <w:r w:rsidR="005E0FCC">
        <w:fldChar w:fldCharType="separate"/>
      </w:r>
      <w:r w:rsidR="006A5A12">
        <w:t>Back-Out Procedure</w:t>
      </w:r>
      <w:r w:rsidR="005E0FCC">
        <w:fldChar w:fldCharType="end"/>
      </w:r>
      <w:r w:rsidR="005E0FCC">
        <w:t xml:space="preserve"> </w:t>
      </w:r>
      <w:r>
        <w:t>section of this document.</w:t>
      </w:r>
      <w:bookmarkEnd w:id="188"/>
      <w:bookmarkEnd w:id="189"/>
    </w:p>
    <w:p w14:paraId="7161C73D" w14:textId="44ACFBD3" w:rsidR="00DF0C18" w:rsidRDefault="00DF0C18" w:rsidP="005B53CB">
      <w:pPr>
        <w:pStyle w:val="Heading2"/>
      </w:pPr>
      <w:bookmarkStart w:id="190" w:name="_Toc457203442"/>
      <w:bookmarkStart w:id="191" w:name="_Toc467502874"/>
      <w:bookmarkStart w:id="192" w:name="_Toc31641008"/>
      <w:r>
        <w:t>Rollback Procedure</w:t>
      </w:r>
      <w:bookmarkEnd w:id="190"/>
      <w:bookmarkEnd w:id="191"/>
      <w:bookmarkEnd w:id="192"/>
    </w:p>
    <w:p w14:paraId="43FB741F" w14:textId="184AAC15" w:rsidR="00046ACD" w:rsidRPr="004E7E39" w:rsidRDefault="00AC59B5" w:rsidP="00AB3079">
      <w:pPr>
        <w:pStyle w:val="BodyText"/>
      </w:pPr>
      <w:r>
        <w:t xml:space="preserve">Refer to the </w:t>
      </w:r>
      <w:r w:rsidR="005E0FCC">
        <w:fldChar w:fldCharType="begin"/>
      </w:r>
      <w:r w:rsidR="005E0FCC">
        <w:instrText xml:space="preserve"> REF _Ref29548473 \h </w:instrText>
      </w:r>
      <w:r w:rsidR="005E0FCC">
        <w:fldChar w:fldCharType="separate"/>
      </w:r>
      <w:r w:rsidR="006A5A12">
        <w:t>Back-Out Procedure</w:t>
      </w:r>
      <w:r w:rsidR="005E0FCC">
        <w:fldChar w:fldCharType="end"/>
      </w:r>
      <w:r w:rsidR="005E0FCC">
        <w:t xml:space="preserve"> </w:t>
      </w:r>
      <w:r>
        <w:t>section of this document.</w:t>
      </w:r>
    </w:p>
    <w:sectPr w:rsidR="00046ACD" w:rsidRPr="004E7E39" w:rsidSect="006856DD">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4B55A" w14:textId="77777777" w:rsidR="00CC0F69" w:rsidRDefault="00CC0F69" w:rsidP="00CA2F5D">
      <w:r>
        <w:separator/>
      </w:r>
    </w:p>
    <w:p w14:paraId="70AE003B" w14:textId="77777777" w:rsidR="00CC0F69" w:rsidRDefault="00CC0F69" w:rsidP="00CA2F5D"/>
  </w:endnote>
  <w:endnote w:type="continuationSeparator" w:id="0">
    <w:p w14:paraId="1A918886" w14:textId="77777777" w:rsidR="00CC0F69" w:rsidRDefault="00CC0F69" w:rsidP="00CA2F5D">
      <w:r>
        <w:continuationSeparator/>
      </w:r>
    </w:p>
    <w:p w14:paraId="5C2F2A16" w14:textId="77777777" w:rsidR="00CC0F69" w:rsidRDefault="00CC0F69" w:rsidP="00CA2F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00006FF" w:usb1="0000FCFF" w:usb2="00000001" w:usb3="00000000" w:csb0="0000019F" w:csb1="00000000"/>
  </w:font>
  <w:font w:name="r_ansi">
    <w:panose1 w:val="020B06090202020202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1AE31" w14:textId="1B5C6F3C" w:rsidR="00F60115" w:rsidRPr="00201320" w:rsidRDefault="00F60115" w:rsidP="006856DD">
    <w:pPr>
      <w:pStyle w:val="Footer"/>
      <w:rPr>
        <w:i/>
        <w:color w:val="auto"/>
      </w:rPr>
    </w:pPr>
    <w:r>
      <w:rPr>
        <w:color w:val="auto"/>
      </w:rPr>
      <w:t xml:space="preserve">PRE </w:t>
    </w:r>
    <w:r w:rsidR="00A8580F">
      <w:rPr>
        <w:color w:val="auto"/>
      </w:rPr>
      <w:t>IEP Pentaho 8.2</w:t>
    </w:r>
  </w:p>
  <w:p w14:paraId="7712FFC6" w14:textId="442402B3" w:rsidR="00F60115" w:rsidRPr="00721F7D" w:rsidRDefault="00F60115" w:rsidP="006856DD">
    <w:pPr>
      <w:pStyle w:val="Footer"/>
      <w:rPr>
        <w:rStyle w:val="FooterChar"/>
      </w:rPr>
    </w:pPr>
    <w:r>
      <w:rPr>
        <w:rStyle w:val="FooterChar"/>
      </w:rPr>
      <w:t>Installation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Pr>
        <w:rStyle w:val="FooterChar"/>
        <w:noProof/>
      </w:rPr>
      <w:t>10</w:t>
    </w:r>
    <w:r w:rsidRPr="00721F7D">
      <w:rPr>
        <w:rStyle w:val="FooterChar"/>
      </w:rPr>
      <w:fldChar w:fldCharType="end"/>
    </w:r>
    <w:r w:rsidRPr="00721F7D">
      <w:rPr>
        <w:rStyle w:val="FooterChar"/>
      </w:rPr>
      <w:tab/>
    </w:r>
    <w:r w:rsidR="00A8580F">
      <w:rPr>
        <w:rStyle w:val="PageNumber"/>
        <w:color w:val="auto"/>
      </w:rPr>
      <w:t xml:space="preserve">February </w:t>
    </w:r>
    <w:r>
      <w:rPr>
        <w:rStyle w:val="PageNumber"/>
        <w:color w:val="auto"/>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745B9F" w14:textId="77777777" w:rsidR="00CC0F69" w:rsidRDefault="00CC0F69" w:rsidP="00CA2F5D">
      <w:r>
        <w:separator/>
      </w:r>
    </w:p>
    <w:p w14:paraId="48EBD268" w14:textId="77777777" w:rsidR="00CC0F69" w:rsidRDefault="00CC0F69" w:rsidP="00CA2F5D"/>
  </w:footnote>
  <w:footnote w:type="continuationSeparator" w:id="0">
    <w:p w14:paraId="3419B1F9" w14:textId="77777777" w:rsidR="00CC0F69" w:rsidRDefault="00CC0F69" w:rsidP="00CA2F5D">
      <w:r>
        <w:continuationSeparator/>
      </w:r>
    </w:p>
    <w:p w14:paraId="58CD659D" w14:textId="77777777" w:rsidR="00CC0F69" w:rsidRDefault="00CC0F69" w:rsidP="00CA2F5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3BB44A6"/>
    <w:multiLevelType w:val="hybridMultilevel"/>
    <w:tmpl w:val="1C2C397A"/>
    <w:lvl w:ilvl="0" w:tplc="5C6E71A0">
      <w:start w:val="1"/>
      <w:numFmt w:val="decimal"/>
      <w:pStyle w:val="ListParagraph"/>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94B7775"/>
    <w:multiLevelType w:val="multilevel"/>
    <w:tmpl w:val="12C09666"/>
    <w:lvl w:ilvl="0">
      <w:start w:val="1"/>
      <w:numFmt w:val="decimal"/>
      <w:pStyle w:val="Heading1"/>
      <w:lvlText w:val="%1"/>
      <w:lvlJc w:val="left"/>
      <w:pPr>
        <w:ind w:left="432" w:hanging="432"/>
      </w:pPr>
    </w:lvl>
    <w:lvl w:ilvl="1">
      <w:start w:val="1"/>
      <w:numFmt w:val="decimal"/>
      <w:pStyle w:val="Heading2"/>
      <w:lvlText w:val="%1.%2"/>
      <w:lvlJc w:val="left"/>
      <w:pPr>
        <w:ind w:left="5616" w:hanging="576"/>
      </w:pPr>
      <w:rPr>
        <w:rFonts w:ascii="Arial" w:hAnsi="Arial" w:cs="Arial" w:hint="default"/>
        <w:sz w:val="32"/>
        <w:szCs w:val="32"/>
      </w:rPr>
    </w:lvl>
    <w:lvl w:ilvl="2">
      <w:start w:val="1"/>
      <w:numFmt w:val="decimal"/>
      <w:pStyle w:val="Heading3"/>
      <w:lvlText w:val="%1.%2.%3"/>
      <w:lvlJc w:val="left"/>
      <w:pPr>
        <w:ind w:left="1008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8"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36505764"/>
    <w:multiLevelType w:val="hybridMultilevel"/>
    <w:tmpl w:val="D4F8E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733CC0"/>
    <w:multiLevelType w:val="hybridMultilevel"/>
    <w:tmpl w:val="C5A832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A686DFE"/>
    <w:multiLevelType w:val="hybridMultilevel"/>
    <w:tmpl w:val="2D101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4" w15:restartNumberingAfterBreak="0">
    <w:nsid w:val="515E53D7"/>
    <w:multiLevelType w:val="hybridMultilevel"/>
    <w:tmpl w:val="3C2A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14198E"/>
    <w:multiLevelType w:val="hybridMultilevel"/>
    <w:tmpl w:val="48D6B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8" w15:restartNumberingAfterBreak="0">
    <w:nsid w:val="60B669C7"/>
    <w:multiLevelType w:val="hybridMultilevel"/>
    <w:tmpl w:val="DAF6B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D366FA"/>
    <w:multiLevelType w:val="hybridMultilevel"/>
    <w:tmpl w:val="C5AE5A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1"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2"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3"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0"/>
  </w:num>
  <w:num w:numId="3">
    <w:abstractNumId w:val="4"/>
  </w:num>
  <w:num w:numId="4">
    <w:abstractNumId w:val="22"/>
  </w:num>
  <w:num w:numId="5">
    <w:abstractNumId w:val="23"/>
  </w:num>
  <w:num w:numId="6">
    <w:abstractNumId w:val="16"/>
  </w:num>
  <w:num w:numId="7">
    <w:abstractNumId w:val="7"/>
  </w:num>
  <w:num w:numId="8">
    <w:abstractNumId w:val="6"/>
  </w:num>
  <w:num w:numId="9">
    <w:abstractNumId w:val="9"/>
  </w:num>
  <w:num w:numId="10">
    <w:abstractNumId w:val="13"/>
  </w:num>
  <w:num w:numId="11">
    <w:abstractNumId w:val="8"/>
  </w:num>
  <w:num w:numId="12">
    <w:abstractNumId w:val="17"/>
  </w:num>
  <w:num w:numId="13">
    <w:abstractNumId w:val="2"/>
  </w:num>
  <w:num w:numId="14">
    <w:abstractNumId w:val="1"/>
  </w:num>
  <w:num w:numId="15">
    <w:abstractNumId w:val="0"/>
  </w:num>
  <w:num w:numId="16">
    <w:abstractNumId w:val="5"/>
  </w:num>
  <w:num w:numId="17">
    <w:abstractNumId w:val="3"/>
  </w:num>
  <w:num w:numId="18">
    <w:abstractNumId w:val="12"/>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14"/>
  </w:num>
  <w:num w:numId="22">
    <w:abstractNumId w:val="10"/>
  </w:num>
  <w:num w:numId="23">
    <w:abstractNumId w:val="18"/>
  </w:num>
  <w:num w:numId="24">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DateAndTime/>
  <w:hideSpellingErrors/>
  <w:hideGrammaticalErrors/>
  <w:activeWritingStyle w:appName="MSWord" w:lang="en-US" w:vendorID="64" w:dllVersion="0" w:nlCheck="1" w:checkStyle="1"/>
  <w:activeWritingStyle w:appName="MSWord" w:lang="en-AU" w:vendorID="64" w:dllVersion="0" w:nlCheck="1" w:checkStyle="1"/>
  <w:activeWritingStyle w:appName="MSWord" w:lang="en-US" w:vendorID="64" w:dllVersion="6" w:nlCheck="1" w:checkStyle="1"/>
  <w:activeWritingStyle w:appName="MSWord" w:lang="en-AU" w:vendorID="64" w:dllVersion="6" w:nlCheck="1" w:checkStyle="1"/>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144A"/>
    <w:rsid w:val="000028D2"/>
    <w:rsid w:val="00003F35"/>
    <w:rsid w:val="0000416C"/>
    <w:rsid w:val="000063A7"/>
    <w:rsid w:val="0000675B"/>
    <w:rsid w:val="00006DB8"/>
    <w:rsid w:val="00010007"/>
    <w:rsid w:val="00010140"/>
    <w:rsid w:val="000114B6"/>
    <w:rsid w:val="00011EE6"/>
    <w:rsid w:val="0001226E"/>
    <w:rsid w:val="000169A1"/>
    <w:rsid w:val="000171DA"/>
    <w:rsid w:val="000206F5"/>
    <w:rsid w:val="000263BB"/>
    <w:rsid w:val="00030C06"/>
    <w:rsid w:val="00032DBC"/>
    <w:rsid w:val="00037CE1"/>
    <w:rsid w:val="00040DCD"/>
    <w:rsid w:val="000425FE"/>
    <w:rsid w:val="000429C3"/>
    <w:rsid w:val="000441F7"/>
    <w:rsid w:val="00044EE8"/>
    <w:rsid w:val="00046175"/>
    <w:rsid w:val="0004636C"/>
    <w:rsid w:val="000465DF"/>
    <w:rsid w:val="00046ACD"/>
    <w:rsid w:val="00050D8A"/>
    <w:rsid w:val="000512B6"/>
    <w:rsid w:val="00051BC7"/>
    <w:rsid w:val="0005370A"/>
    <w:rsid w:val="00061F35"/>
    <w:rsid w:val="00061FF2"/>
    <w:rsid w:val="00064508"/>
    <w:rsid w:val="00067B11"/>
    <w:rsid w:val="00071609"/>
    <w:rsid w:val="00073115"/>
    <w:rsid w:val="000732DE"/>
    <w:rsid w:val="00074581"/>
    <w:rsid w:val="00074784"/>
    <w:rsid w:val="000754A3"/>
    <w:rsid w:val="0007778C"/>
    <w:rsid w:val="00077F03"/>
    <w:rsid w:val="000814DE"/>
    <w:rsid w:val="00083458"/>
    <w:rsid w:val="000835C5"/>
    <w:rsid w:val="00086617"/>
    <w:rsid w:val="00086D68"/>
    <w:rsid w:val="0009184E"/>
    <w:rsid w:val="000919CB"/>
    <w:rsid w:val="000946A6"/>
    <w:rsid w:val="00096010"/>
    <w:rsid w:val="000967A2"/>
    <w:rsid w:val="00096F07"/>
    <w:rsid w:val="000A23AE"/>
    <w:rsid w:val="000A347A"/>
    <w:rsid w:val="000A351A"/>
    <w:rsid w:val="000A3F4D"/>
    <w:rsid w:val="000A50D8"/>
    <w:rsid w:val="000A6174"/>
    <w:rsid w:val="000A6CC0"/>
    <w:rsid w:val="000B18FB"/>
    <w:rsid w:val="000B23F8"/>
    <w:rsid w:val="000B4B85"/>
    <w:rsid w:val="000C07F5"/>
    <w:rsid w:val="000C63BF"/>
    <w:rsid w:val="000C7B2A"/>
    <w:rsid w:val="000D2A3F"/>
    <w:rsid w:val="000D2A67"/>
    <w:rsid w:val="000D34D6"/>
    <w:rsid w:val="000E1ACF"/>
    <w:rsid w:val="000E32EC"/>
    <w:rsid w:val="000E42C1"/>
    <w:rsid w:val="000E6977"/>
    <w:rsid w:val="000F3438"/>
    <w:rsid w:val="00101B1F"/>
    <w:rsid w:val="0010320F"/>
    <w:rsid w:val="00104399"/>
    <w:rsid w:val="0010664C"/>
    <w:rsid w:val="001068E7"/>
    <w:rsid w:val="00106CFC"/>
    <w:rsid w:val="00107971"/>
    <w:rsid w:val="00111ADB"/>
    <w:rsid w:val="00112E1A"/>
    <w:rsid w:val="00114672"/>
    <w:rsid w:val="0012060D"/>
    <w:rsid w:val="00121A61"/>
    <w:rsid w:val="00123293"/>
    <w:rsid w:val="001257B9"/>
    <w:rsid w:val="00130BBF"/>
    <w:rsid w:val="001376A8"/>
    <w:rsid w:val="00141CDD"/>
    <w:rsid w:val="00142803"/>
    <w:rsid w:val="00142B84"/>
    <w:rsid w:val="001449CE"/>
    <w:rsid w:val="00151087"/>
    <w:rsid w:val="00155A66"/>
    <w:rsid w:val="001569DB"/>
    <w:rsid w:val="001574A4"/>
    <w:rsid w:val="00157CC6"/>
    <w:rsid w:val="00160824"/>
    <w:rsid w:val="001619A8"/>
    <w:rsid w:val="00161ED8"/>
    <w:rsid w:val="001624C3"/>
    <w:rsid w:val="00162BB3"/>
    <w:rsid w:val="001631DA"/>
    <w:rsid w:val="001645B5"/>
    <w:rsid w:val="00164A49"/>
    <w:rsid w:val="00164B70"/>
    <w:rsid w:val="00165AB8"/>
    <w:rsid w:val="00170E4B"/>
    <w:rsid w:val="00172D7F"/>
    <w:rsid w:val="00175C2D"/>
    <w:rsid w:val="00176A74"/>
    <w:rsid w:val="001771B4"/>
    <w:rsid w:val="00180235"/>
    <w:rsid w:val="00181340"/>
    <w:rsid w:val="00181ACE"/>
    <w:rsid w:val="00185C5F"/>
    <w:rsid w:val="00186009"/>
    <w:rsid w:val="00196684"/>
    <w:rsid w:val="001970DE"/>
    <w:rsid w:val="001974A3"/>
    <w:rsid w:val="001A0330"/>
    <w:rsid w:val="001A1826"/>
    <w:rsid w:val="001A3C5C"/>
    <w:rsid w:val="001A6541"/>
    <w:rsid w:val="001A6CA1"/>
    <w:rsid w:val="001A75D9"/>
    <w:rsid w:val="001A7B11"/>
    <w:rsid w:val="001B0B28"/>
    <w:rsid w:val="001B1160"/>
    <w:rsid w:val="001B26A5"/>
    <w:rsid w:val="001B3B73"/>
    <w:rsid w:val="001B7C65"/>
    <w:rsid w:val="001C3C5A"/>
    <w:rsid w:val="001C4583"/>
    <w:rsid w:val="001C542F"/>
    <w:rsid w:val="001C5C8C"/>
    <w:rsid w:val="001C6D26"/>
    <w:rsid w:val="001D1BF0"/>
    <w:rsid w:val="001D2505"/>
    <w:rsid w:val="001D3222"/>
    <w:rsid w:val="001D6650"/>
    <w:rsid w:val="001E179E"/>
    <w:rsid w:val="001E1B3C"/>
    <w:rsid w:val="001E2E99"/>
    <w:rsid w:val="001E4B39"/>
    <w:rsid w:val="001E4CE2"/>
    <w:rsid w:val="001E50E4"/>
    <w:rsid w:val="001E6589"/>
    <w:rsid w:val="001F04A8"/>
    <w:rsid w:val="001F2E1D"/>
    <w:rsid w:val="001F69E4"/>
    <w:rsid w:val="001F6EB8"/>
    <w:rsid w:val="001F7516"/>
    <w:rsid w:val="00200466"/>
    <w:rsid w:val="002045CA"/>
    <w:rsid w:val="002079F9"/>
    <w:rsid w:val="0021144A"/>
    <w:rsid w:val="00212BCB"/>
    <w:rsid w:val="00216859"/>
    <w:rsid w:val="00217034"/>
    <w:rsid w:val="0021786A"/>
    <w:rsid w:val="002217BA"/>
    <w:rsid w:val="00221A8B"/>
    <w:rsid w:val="00221E4D"/>
    <w:rsid w:val="00222831"/>
    <w:rsid w:val="00222FCD"/>
    <w:rsid w:val="0022428B"/>
    <w:rsid w:val="002273CA"/>
    <w:rsid w:val="00227714"/>
    <w:rsid w:val="00230D11"/>
    <w:rsid w:val="00234111"/>
    <w:rsid w:val="00235D8F"/>
    <w:rsid w:val="00236972"/>
    <w:rsid w:val="00240182"/>
    <w:rsid w:val="00241DF5"/>
    <w:rsid w:val="00243CE7"/>
    <w:rsid w:val="00244819"/>
    <w:rsid w:val="0025132B"/>
    <w:rsid w:val="00252BD5"/>
    <w:rsid w:val="00256419"/>
    <w:rsid w:val="00256F04"/>
    <w:rsid w:val="00256F29"/>
    <w:rsid w:val="00262DDF"/>
    <w:rsid w:val="00265D4F"/>
    <w:rsid w:val="00266366"/>
    <w:rsid w:val="00266D60"/>
    <w:rsid w:val="0027126F"/>
    <w:rsid w:val="00271BB9"/>
    <w:rsid w:val="00271FF6"/>
    <w:rsid w:val="00273271"/>
    <w:rsid w:val="00273E31"/>
    <w:rsid w:val="00274BC6"/>
    <w:rsid w:val="0027558B"/>
    <w:rsid w:val="0027708D"/>
    <w:rsid w:val="00280A53"/>
    <w:rsid w:val="00281408"/>
    <w:rsid w:val="002817AD"/>
    <w:rsid w:val="00281C85"/>
    <w:rsid w:val="00281C97"/>
    <w:rsid w:val="00282CD4"/>
    <w:rsid w:val="00282EDE"/>
    <w:rsid w:val="00284CE4"/>
    <w:rsid w:val="00285792"/>
    <w:rsid w:val="0028784E"/>
    <w:rsid w:val="002907A7"/>
    <w:rsid w:val="00292B10"/>
    <w:rsid w:val="0029309C"/>
    <w:rsid w:val="00293859"/>
    <w:rsid w:val="00294F35"/>
    <w:rsid w:val="00295C9B"/>
    <w:rsid w:val="0029658E"/>
    <w:rsid w:val="002A0C8C"/>
    <w:rsid w:val="002A2EE5"/>
    <w:rsid w:val="002A3C48"/>
    <w:rsid w:val="002A3EBA"/>
    <w:rsid w:val="002A47C2"/>
    <w:rsid w:val="002A4907"/>
    <w:rsid w:val="002A6B37"/>
    <w:rsid w:val="002B5ED0"/>
    <w:rsid w:val="002B6ED5"/>
    <w:rsid w:val="002B735E"/>
    <w:rsid w:val="002B78A0"/>
    <w:rsid w:val="002C1D37"/>
    <w:rsid w:val="002C2AD4"/>
    <w:rsid w:val="002C384C"/>
    <w:rsid w:val="002C5D48"/>
    <w:rsid w:val="002C6335"/>
    <w:rsid w:val="002C71C0"/>
    <w:rsid w:val="002D0C49"/>
    <w:rsid w:val="002D14B4"/>
    <w:rsid w:val="002D1B52"/>
    <w:rsid w:val="002D44AC"/>
    <w:rsid w:val="002D5204"/>
    <w:rsid w:val="002D73F9"/>
    <w:rsid w:val="002E02F0"/>
    <w:rsid w:val="002E0989"/>
    <w:rsid w:val="002E1D8C"/>
    <w:rsid w:val="002E22F1"/>
    <w:rsid w:val="002E3AE7"/>
    <w:rsid w:val="002E4F1B"/>
    <w:rsid w:val="002E542F"/>
    <w:rsid w:val="002E751D"/>
    <w:rsid w:val="002F0076"/>
    <w:rsid w:val="002F10DD"/>
    <w:rsid w:val="002F1948"/>
    <w:rsid w:val="002F1E2E"/>
    <w:rsid w:val="002F4ECC"/>
    <w:rsid w:val="002F52D1"/>
    <w:rsid w:val="002F5410"/>
    <w:rsid w:val="002F6990"/>
    <w:rsid w:val="00303350"/>
    <w:rsid w:val="00303850"/>
    <w:rsid w:val="00304395"/>
    <w:rsid w:val="00304773"/>
    <w:rsid w:val="00304D6D"/>
    <w:rsid w:val="00305F50"/>
    <w:rsid w:val="00310D3D"/>
    <w:rsid w:val="003110DB"/>
    <w:rsid w:val="00314290"/>
    <w:rsid w:val="00314B90"/>
    <w:rsid w:val="003212F6"/>
    <w:rsid w:val="00321A39"/>
    <w:rsid w:val="00322340"/>
    <w:rsid w:val="0032241E"/>
    <w:rsid w:val="003224BE"/>
    <w:rsid w:val="00325CA2"/>
    <w:rsid w:val="0032673E"/>
    <w:rsid w:val="00326966"/>
    <w:rsid w:val="00326B42"/>
    <w:rsid w:val="00330D4E"/>
    <w:rsid w:val="00333F25"/>
    <w:rsid w:val="00334645"/>
    <w:rsid w:val="00334E3E"/>
    <w:rsid w:val="00335317"/>
    <w:rsid w:val="003376C7"/>
    <w:rsid w:val="0034030D"/>
    <w:rsid w:val="00341534"/>
    <w:rsid w:val="003417C9"/>
    <w:rsid w:val="00342E0C"/>
    <w:rsid w:val="00345DB7"/>
    <w:rsid w:val="00346959"/>
    <w:rsid w:val="00353152"/>
    <w:rsid w:val="003565ED"/>
    <w:rsid w:val="003606B4"/>
    <w:rsid w:val="00361BE2"/>
    <w:rsid w:val="003635CE"/>
    <w:rsid w:val="00366927"/>
    <w:rsid w:val="003708D8"/>
    <w:rsid w:val="00372700"/>
    <w:rsid w:val="00376DD4"/>
    <w:rsid w:val="00376FE7"/>
    <w:rsid w:val="003841D9"/>
    <w:rsid w:val="0039151C"/>
    <w:rsid w:val="00392222"/>
    <w:rsid w:val="00392B05"/>
    <w:rsid w:val="00392C92"/>
    <w:rsid w:val="003949ED"/>
    <w:rsid w:val="00396E2E"/>
    <w:rsid w:val="0039738E"/>
    <w:rsid w:val="00397E61"/>
    <w:rsid w:val="003A26F3"/>
    <w:rsid w:val="003A5126"/>
    <w:rsid w:val="003A5B40"/>
    <w:rsid w:val="003B5475"/>
    <w:rsid w:val="003B6CE0"/>
    <w:rsid w:val="003B6DBA"/>
    <w:rsid w:val="003B7FC7"/>
    <w:rsid w:val="003C16D3"/>
    <w:rsid w:val="003C2662"/>
    <w:rsid w:val="003C395A"/>
    <w:rsid w:val="003C7B01"/>
    <w:rsid w:val="003C7FE4"/>
    <w:rsid w:val="003D534C"/>
    <w:rsid w:val="003D59EF"/>
    <w:rsid w:val="003D5FA3"/>
    <w:rsid w:val="003D752B"/>
    <w:rsid w:val="003D76CF"/>
    <w:rsid w:val="003D7EA1"/>
    <w:rsid w:val="003E178E"/>
    <w:rsid w:val="003E1ED1"/>
    <w:rsid w:val="003E1F9E"/>
    <w:rsid w:val="003E2274"/>
    <w:rsid w:val="003E2DDB"/>
    <w:rsid w:val="003E4BA8"/>
    <w:rsid w:val="003E4F42"/>
    <w:rsid w:val="003F067B"/>
    <w:rsid w:val="003F06FB"/>
    <w:rsid w:val="003F30DB"/>
    <w:rsid w:val="003F4789"/>
    <w:rsid w:val="003F5ACD"/>
    <w:rsid w:val="004002F1"/>
    <w:rsid w:val="004029EC"/>
    <w:rsid w:val="00402CB6"/>
    <w:rsid w:val="00403491"/>
    <w:rsid w:val="0040401C"/>
    <w:rsid w:val="00413645"/>
    <w:rsid w:val="004145D9"/>
    <w:rsid w:val="00415E0A"/>
    <w:rsid w:val="0041600F"/>
    <w:rsid w:val="00416286"/>
    <w:rsid w:val="00417238"/>
    <w:rsid w:val="00423003"/>
    <w:rsid w:val="00423A58"/>
    <w:rsid w:val="00423D66"/>
    <w:rsid w:val="004250FD"/>
    <w:rsid w:val="004277CC"/>
    <w:rsid w:val="004278B1"/>
    <w:rsid w:val="0043004F"/>
    <w:rsid w:val="00430CEF"/>
    <w:rsid w:val="00431B7A"/>
    <w:rsid w:val="00433816"/>
    <w:rsid w:val="00440998"/>
    <w:rsid w:val="00440A78"/>
    <w:rsid w:val="00445700"/>
    <w:rsid w:val="00445BF7"/>
    <w:rsid w:val="00451181"/>
    <w:rsid w:val="00451222"/>
    <w:rsid w:val="00452DB6"/>
    <w:rsid w:val="00453FA2"/>
    <w:rsid w:val="00455CB4"/>
    <w:rsid w:val="00456004"/>
    <w:rsid w:val="00467F6F"/>
    <w:rsid w:val="00472367"/>
    <w:rsid w:val="0047400B"/>
    <w:rsid w:val="00474BBC"/>
    <w:rsid w:val="00477181"/>
    <w:rsid w:val="0048016C"/>
    <w:rsid w:val="004801E6"/>
    <w:rsid w:val="0048204E"/>
    <w:rsid w:val="00483C53"/>
    <w:rsid w:val="0048455F"/>
    <w:rsid w:val="0048479A"/>
    <w:rsid w:val="004849B1"/>
    <w:rsid w:val="00490F33"/>
    <w:rsid w:val="004915BD"/>
    <w:rsid w:val="0049295B"/>
    <w:rsid w:val="004929C8"/>
    <w:rsid w:val="00492BC7"/>
    <w:rsid w:val="004A0B42"/>
    <w:rsid w:val="004A28E1"/>
    <w:rsid w:val="004B0768"/>
    <w:rsid w:val="004B1446"/>
    <w:rsid w:val="004B37EC"/>
    <w:rsid w:val="004B64EC"/>
    <w:rsid w:val="004B7C1E"/>
    <w:rsid w:val="004C04FB"/>
    <w:rsid w:val="004C1D9C"/>
    <w:rsid w:val="004C5164"/>
    <w:rsid w:val="004C75DB"/>
    <w:rsid w:val="004D1F3B"/>
    <w:rsid w:val="004D2F29"/>
    <w:rsid w:val="004D3193"/>
    <w:rsid w:val="004D3CB7"/>
    <w:rsid w:val="004D3FB6"/>
    <w:rsid w:val="004D4DF4"/>
    <w:rsid w:val="004D4EC6"/>
    <w:rsid w:val="004D5CD2"/>
    <w:rsid w:val="004D63BD"/>
    <w:rsid w:val="004D68E8"/>
    <w:rsid w:val="004E1671"/>
    <w:rsid w:val="004E1BCC"/>
    <w:rsid w:val="004E38A9"/>
    <w:rsid w:val="004E456C"/>
    <w:rsid w:val="004E4E08"/>
    <w:rsid w:val="004E551F"/>
    <w:rsid w:val="004E608D"/>
    <w:rsid w:val="004E6844"/>
    <w:rsid w:val="004E7E39"/>
    <w:rsid w:val="004F0FB3"/>
    <w:rsid w:val="004F1159"/>
    <w:rsid w:val="004F2D4E"/>
    <w:rsid w:val="004F31F1"/>
    <w:rsid w:val="004F3A80"/>
    <w:rsid w:val="004F578F"/>
    <w:rsid w:val="00504BC1"/>
    <w:rsid w:val="00506F2B"/>
    <w:rsid w:val="005100F6"/>
    <w:rsid w:val="00510914"/>
    <w:rsid w:val="00511DB0"/>
    <w:rsid w:val="0051508E"/>
    <w:rsid w:val="00515F2A"/>
    <w:rsid w:val="00516877"/>
    <w:rsid w:val="00525FB4"/>
    <w:rsid w:val="005267F7"/>
    <w:rsid w:val="00526B09"/>
    <w:rsid w:val="00527B5C"/>
    <w:rsid w:val="00527D1E"/>
    <w:rsid w:val="00530D34"/>
    <w:rsid w:val="00531CD9"/>
    <w:rsid w:val="005327F9"/>
    <w:rsid w:val="00532B92"/>
    <w:rsid w:val="00535E93"/>
    <w:rsid w:val="00537AFA"/>
    <w:rsid w:val="005405FF"/>
    <w:rsid w:val="00542037"/>
    <w:rsid w:val="005428A8"/>
    <w:rsid w:val="00543E06"/>
    <w:rsid w:val="00543E24"/>
    <w:rsid w:val="0054509E"/>
    <w:rsid w:val="005455CC"/>
    <w:rsid w:val="00545E48"/>
    <w:rsid w:val="00545F9D"/>
    <w:rsid w:val="00546FAB"/>
    <w:rsid w:val="005514B6"/>
    <w:rsid w:val="005545B2"/>
    <w:rsid w:val="00554B8F"/>
    <w:rsid w:val="00554C3A"/>
    <w:rsid w:val="00554DFE"/>
    <w:rsid w:val="005551F5"/>
    <w:rsid w:val="0055538A"/>
    <w:rsid w:val="00555390"/>
    <w:rsid w:val="00555F69"/>
    <w:rsid w:val="005576F9"/>
    <w:rsid w:val="00560721"/>
    <w:rsid w:val="005626AD"/>
    <w:rsid w:val="00562CDD"/>
    <w:rsid w:val="005647C7"/>
    <w:rsid w:val="00566D6A"/>
    <w:rsid w:val="005714E2"/>
    <w:rsid w:val="00572A75"/>
    <w:rsid w:val="00575CFA"/>
    <w:rsid w:val="00575DC0"/>
    <w:rsid w:val="0057616C"/>
    <w:rsid w:val="00576377"/>
    <w:rsid w:val="00577B5B"/>
    <w:rsid w:val="005816B7"/>
    <w:rsid w:val="005828BC"/>
    <w:rsid w:val="00584F2F"/>
    <w:rsid w:val="00585881"/>
    <w:rsid w:val="005900B4"/>
    <w:rsid w:val="005929BC"/>
    <w:rsid w:val="00592AE1"/>
    <w:rsid w:val="00594383"/>
    <w:rsid w:val="00596317"/>
    <w:rsid w:val="005A01A1"/>
    <w:rsid w:val="005A0C06"/>
    <w:rsid w:val="005A1ACA"/>
    <w:rsid w:val="005A1C16"/>
    <w:rsid w:val="005A357D"/>
    <w:rsid w:val="005A3692"/>
    <w:rsid w:val="005A48B4"/>
    <w:rsid w:val="005A49F8"/>
    <w:rsid w:val="005A6B47"/>
    <w:rsid w:val="005A722B"/>
    <w:rsid w:val="005B166A"/>
    <w:rsid w:val="005B2EE8"/>
    <w:rsid w:val="005B3DE2"/>
    <w:rsid w:val="005B53CB"/>
    <w:rsid w:val="005B5B78"/>
    <w:rsid w:val="005B770D"/>
    <w:rsid w:val="005B7CDD"/>
    <w:rsid w:val="005C09F2"/>
    <w:rsid w:val="005C2AD9"/>
    <w:rsid w:val="005C3A68"/>
    <w:rsid w:val="005C4069"/>
    <w:rsid w:val="005C5ED2"/>
    <w:rsid w:val="005C6BB5"/>
    <w:rsid w:val="005D10B1"/>
    <w:rsid w:val="005D1456"/>
    <w:rsid w:val="005D18C5"/>
    <w:rsid w:val="005D3B22"/>
    <w:rsid w:val="005D660C"/>
    <w:rsid w:val="005E08C3"/>
    <w:rsid w:val="005E0FCC"/>
    <w:rsid w:val="005E1DA8"/>
    <w:rsid w:val="005E2AF9"/>
    <w:rsid w:val="005F0F90"/>
    <w:rsid w:val="005F10A9"/>
    <w:rsid w:val="005F11F2"/>
    <w:rsid w:val="005F3344"/>
    <w:rsid w:val="005F47CB"/>
    <w:rsid w:val="00600235"/>
    <w:rsid w:val="0060549A"/>
    <w:rsid w:val="00606743"/>
    <w:rsid w:val="00610D1A"/>
    <w:rsid w:val="006132CE"/>
    <w:rsid w:val="0061386A"/>
    <w:rsid w:val="00614A5E"/>
    <w:rsid w:val="0061708A"/>
    <w:rsid w:val="00620BFA"/>
    <w:rsid w:val="00620FDC"/>
    <w:rsid w:val="00623F1A"/>
    <w:rsid w:val="00623FFF"/>
    <w:rsid w:val="006244C7"/>
    <w:rsid w:val="00624534"/>
    <w:rsid w:val="00624A23"/>
    <w:rsid w:val="006323DC"/>
    <w:rsid w:val="006324FC"/>
    <w:rsid w:val="00632778"/>
    <w:rsid w:val="006360D1"/>
    <w:rsid w:val="00642203"/>
    <w:rsid w:val="00642849"/>
    <w:rsid w:val="0064455C"/>
    <w:rsid w:val="006460A0"/>
    <w:rsid w:val="0064769E"/>
    <w:rsid w:val="0064770F"/>
    <w:rsid w:val="00647B03"/>
    <w:rsid w:val="0065443F"/>
    <w:rsid w:val="006546F9"/>
    <w:rsid w:val="0065550A"/>
    <w:rsid w:val="0065756A"/>
    <w:rsid w:val="0066022A"/>
    <w:rsid w:val="00663B92"/>
    <w:rsid w:val="00665BF6"/>
    <w:rsid w:val="00665E3A"/>
    <w:rsid w:val="00666A2A"/>
    <w:rsid w:val="006670D2"/>
    <w:rsid w:val="00667E47"/>
    <w:rsid w:val="00670D92"/>
    <w:rsid w:val="00674059"/>
    <w:rsid w:val="00676736"/>
    <w:rsid w:val="00677451"/>
    <w:rsid w:val="00677D31"/>
    <w:rsid w:val="0068018E"/>
    <w:rsid w:val="00680463"/>
    <w:rsid w:val="00680563"/>
    <w:rsid w:val="006819D0"/>
    <w:rsid w:val="006856DD"/>
    <w:rsid w:val="00685E4D"/>
    <w:rsid w:val="00691431"/>
    <w:rsid w:val="006944C9"/>
    <w:rsid w:val="006954EE"/>
    <w:rsid w:val="00695E70"/>
    <w:rsid w:val="006962A8"/>
    <w:rsid w:val="006A0456"/>
    <w:rsid w:val="006A0FC5"/>
    <w:rsid w:val="006A20A1"/>
    <w:rsid w:val="006A260C"/>
    <w:rsid w:val="006A278B"/>
    <w:rsid w:val="006A5A12"/>
    <w:rsid w:val="006A7603"/>
    <w:rsid w:val="006B00C6"/>
    <w:rsid w:val="006B1FBB"/>
    <w:rsid w:val="006B2283"/>
    <w:rsid w:val="006B6451"/>
    <w:rsid w:val="006B734A"/>
    <w:rsid w:val="006C2A7B"/>
    <w:rsid w:val="006C5BE3"/>
    <w:rsid w:val="006C64C2"/>
    <w:rsid w:val="006C6A79"/>
    <w:rsid w:val="006C6DBA"/>
    <w:rsid w:val="006C746F"/>
    <w:rsid w:val="006C74F4"/>
    <w:rsid w:val="006C7ACD"/>
    <w:rsid w:val="006D294D"/>
    <w:rsid w:val="006D4142"/>
    <w:rsid w:val="006D68DA"/>
    <w:rsid w:val="006D6BEC"/>
    <w:rsid w:val="006D6F51"/>
    <w:rsid w:val="006D7017"/>
    <w:rsid w:val="006E0C70"/>
    <w:rsid w:val="006E249F"/>
    <w:rsid w:val="006E2593"/>
    <w:rsid w:val="006E32E0"/>
    <w:rsid w:val="006E5037"/>
    <w:rsid w:val="006E5523"/>
    <w:rsid w:val="006F044F"/>
    <w:rsid w:val="006F2013"/>
    <w:rsid w:val="006F46F7"/>
    <w:rsid w:val="006F6D65"/>
    <w:rsid w:val="00700E4A"/>
    <w:rsid w:val="0070753F"/>
    <w:rsid w:val="007104E3"/>
    <w:rsid w:val="00714730"/>
    <w:rsid w:val="00714D3B"/>
    <w:rsid w:val="00715F75"/>
    <w:rsid w:val="00716E8A"/>
    <w:rsid w:val="00720059"/>
    <w:rsid w:val="00721F7D"/>
    <w:rsid w:val="00723046"/>
    <w:rsid w:val="007238FF"/>
    <w:rsid w:val="0072569B"/>
    <w:rsid w:val="00725C30"/>
    <w:rsid w:val="00725F2E"/>
    <w:rsid w:val="0073003B"/>
    <w:rsid w:val="0073078F"/>
    <w:rsid w:val="00730B20"/>
    <w:rsid w:val="007316E5"/>
    <w:rsid w:val="00732A8D"/>
    <w:rsid w:val="00735A45"/>
    <w:rsid w:val="00735EEE"/>
    <w:rsid w:val="00736B0D"/>
    <w:rsid w:val="0073740D"/>
    <w:rsid w:val="00740CBB"/>
    <w:rsid w:val="00742D4B"/>
    <w:rsid w:val="00743CB7"/>
    <w:rsid w:val="00744F0F"/>
    <w:rsid w:val="00745D56"/>
    <w:rsid w:val="00746454"/>
    <w:rsid w:val="00746F4D"/>
    <w:rsid w:val="00750FDE"/>
    <w:rsid w:val="00752225"/>
    <w:rsid w:val="007537E2"/>
    <w:rsid w:val="00753898"/>
    <w:rsid w:val="007603B8"/>
    <w:rsid w:val="00762B56"/>
    <w:rsid w:val="00763DBB"/>
    <w:rsid w:val="007654AB"/>
    <w:rsid w:val="00765E89"/>
    <w:rsid w:val="00767528"/>
    <w:rsid w:val="007809A2"/>
    <w:rsid w:val="007810B6"/>
    <w:rsid w:val="00781144"/>
    <w:rsid w:val="00782046"/>
    <w:rsid w:val="00782FEC"/>
    <w:rsid w:val="00785EB7"/>
    <w:rsid w:val="007864FA"/>
    <w:rsid w:val="00786606"/>
    <w:rsid w:val="0078769E"/>
    <w:rsid w:val="00790159"/>
    <w:rsid w:val="00790B9D"/>
    <w:rsid w:val="007926DE"/>
    <w:rsid w:val="007933DD"/>
    <w:rsid w:val="00793809"/>
    <w:rsid w:val="0079420A"/>
    <w:rsid w:val="00797D2E"/>
    <w:rsid w:val="007A39CC"/>
    <w:rsid w:val="007A50DF"/>
    <w:rsid w:val="007A6696"/>
    <w:rsid w:val="007B2027"/>
    <w:rsid w:val="007B3534"/>
    <w:rsid w:val="007B3D18"/>
    <w:rsid w:val="007B4774"/>
    <w:rsid w:val="007B5233"/>
    <w:rsid w:val="007B5DD0"/>
    <w:rsid w:val="007B65D7"/>
    <w:rsid w:val="007B67B7"/>
    <w:rsid w:val="007B759C"/>
    <w:rsid w:val="007C0606"/>
    <w:rsid w:val="007C1667"/>
    <w:rsid w:val="007C2637"/>
    <w:rsid w:val="007C2D7F"/>
    <w:rsid w:val="007C4BBC"/>
    <w:rsid w:val="007D3B92"/>
    <w:rsid w:val="007D4C9C"/>
    <w:rsid w:val="007D6783"/>
    <w:rsid w:val="007E05D4"/>
    <w:rsid w:val="007E1B6E"/>
    <w:rsid w:val="007E3F2F"/>
    <w:rsid w:val="007E4370"/>
    <w:rsid w:val="007F028C"/>
    <w:rsid w:val="007F3F50"/>
    <w:rsid w:val="007F4358"/>
    <w:rsid w:val="007F4696"/>
    <w:rsid w:val="007F767C"/>
    <w:rsid w:val="007F7EB6"/>
    <w:rsid w:val="00801B32"/>
    <w:rsid w:val="008024AA"/>
    <w:rsid w:val="0080386B"/>
    <w:rsid w:val="008044B5"/>
    <w:rsid w:val="008053D0"/>
    <w:rsid w:val="00805509"/>
    <w:rsid w:val="00806540"/>
    <w:rsid w:val="0080696F"/>
    <w:rsid w:val="00806CF9"/>
    <w:rsid w:val="00806E2E"/>
    <w:rsid w:val="00807398"/>
    <w:rsid w:val="00807BED"/>
    <w:rsid w:val="00812CDB"/>
    <w:rsid w:val="00812CFB"/>
    <w:rsid w:val="008132A0"/>
    <w:rsid w:val="0081388D"/>
    <w:rsid w:val="0081501F"/>
    <w:rsid w:val="008153CF"/>
    <w:rsid w:val="008159EE"/>
    <w:rsid w:val="00816019"/>
    <w:rsid w:val="00817EB0"/>
    <w:rsid w:val="00821FD9"/>
    <w:rsid w:val="00823012"/>
    <w:rsid w:val="008237CA"/>
    <w:rsid w:val="008241A1"/>
    <w:rsid w:val="008243FE"/>
    <w:rsid w:val="0082491E"/>
    <w:rsid w:val="00825350"/>
    <w:rsid w:val="00825609"/>
    <w:rsid w:val="008308C2"/>
    <w:rsid w:val="00830D9A"/>
    <w:rsid w:val="00831F96"/>
    <w:rsid w:val="00832BFC"/>
    <w:rsid w:val="00837A7C"/>
    <w:rsid w:val="00837D28"/>
    <w:rsid w:val="0084454F"/>
    <w:rsid w:val="0084477C"/>
    <w:rsid w:val="00845BB9"/>
    <w:rsid w:val="00847214"/>
    <w:rsid w:val="00847A0A"/>
    <w:rsid w:val="008509C8"/>
    <w:rsid w:val="00851812"/>
    <w:rsid w:val="00854402"/>
    <w:rsid w:val="00854A54"/>
    <w:rsid w:val="008563CE"/>
    <w:rsid w:val="00856A08"/>
    <w:rsid w:val="00856CFD"/>
    <w:rsid w:val="00856F4F"/>
    <w:rsid w:val="00863B21"/>
    <w:rsid w:val="00864F58"/>
    <w:rsid w:val="008657F9"/>
    <w:rsid w:val="00865A82"/>
    <w:rsid w:val="00866F77"/>
    <w:rsid w:val="00871735"/>
    <w:rsid w:val="00871E3C"/>
    <w:rsid w:val="0087271D"/>
    <w:rsid w:val="0087395C"/>
    <w:rsid w:val="00875FB6"/>
    <w:rsid w:val="0088044F"/>
    <w:rsid w:val="00880C3D"/>
    <w:rsid w:val="00882550"/>
    <w:rsid w:val="008831EB"/>
    <w:rsid w:val="00884724"/>
    <w:rsid w:val="00886638"/>
    <w:rsid w:val="00887D77"/>
    <w:rsid w:val="00890E04"/>
    <w:rsid w:val="00892A19"/>
    <w:rsid w:val="0089427A"/>
    <w:rsid w:val="008A1302"/>
    <w:rsid w:val="008A1731"/>
    <w:rsid w:val="008A3E08"/>
    <w:rsid w:val="008A4AE4"/>
    <w:rsid w:val="008A6774"/>
    <w:rsid w:val="008A7052"/>
    <w:rsid w:val="008A783A"/>
    <w:rsid w:val="008B0C41"/>
    <w:rsid w:val="008B1D9E"/>
    <w:rsid w:val="008B6FCE"/>
    <w:rsid w:val="008B7811"/>
    <w:rsid w:val="008C2304"/>
    <w:rsid w:val="008C309F"/>
    <w:rsid w:val="008C42FF"/>
    <w:rsid w:val="008C4576"/>
    <w:rsid w:val="008D011D"/>
    <w:rsid w:val="008D191D"/>
    <w:rsid w:val="008D4F55"/>
    <w:rsid w:val="008E1169"/>
    <w:rsid w:val="008E3EF4"/>
    <w:rsid w:val="008E4101"/>
    <w:rsid w:val="008E4E00"/>
    <w:rsid w:val="008E661A"/>
    <w:rsid w:val="008F298E"/>
    <w:rsid w:val="008F43AA"/>
    <w:rsid w:val="008F7F54"/>
    <w:rsid w:val="009011D4"/>
    <w:rsid w:val="009016D5"/>
    <w:rsid w:val="009017F1"/>
    <w:rsid w:val="00901D12"/>
    <w:rsid w:val="00906711"/>
    <w:rsid w:val="009068FD"/>
    <w:rsid w:val="009071B9"/>
    <w:rsid w:val="009106C1"/>
    <w:rsid w:val="009123D8"/>
    <w:rsid w:val="00913512"/>
    <w:rsid w:val="00914C3F"/>
    <w:rsid w:val="009157C9"/>
    <w:rsid w:val="00915A7F"/>
    <w:rsid w:val="00916334"/>
    <w:rsid w:val="00917D7F"/>
    <w:rsid w:val="00922D53"/>
    <w:rsid w:val="0092347D"/>
    <w:rsid w:val="0092534A"/>
    <w:rsid w:val="00932416"/>
    <w:rsid w:val="0093332B"/>
    <w:rsid w:val="00936029"/>
    <w:rsid w:val="00941056"/>
    <w:rsid w:val="00941C00"/>
    <w:rsid w:val="00944BCF"/>
    <w:rsid w:val="009453C1"/>
    <w:rsid w:val="00945686"/>
    <w:rsid w:val="00947AE3"/>
    <w:rsid w:val="0095133D"/>
    <w:rsid w:val="00951631"/>
    <w:rsid w:val="0095200D"/>
    <w:rsid w:val="00952CF2"/>
    <w:rsid w:val="00954B0F"/>
    <w:rsid w:val="00957CB7"/>
    <w:rsid w:val="00961FED"/>
    <w:rsid w:val="00962409"/>
    <w:rsid w:val="0096728B"/>
    <w:rsid w:val="00967C1C"/>
    <w:rsid w:val="0097451B"/>
    <w:rsid w:val="00974F91"/>
    <w:rsid w:val="00975AC4"/>
    <w:rsid w:val="009763BD"/>
    <w:rsid w:val="00977023"/>
    <w:rsid w:val="00984DA0"/>
    <w:rsid w:val="00985426"/>
    <w:rsid w:val="00985EF6"/>
    <w:rsid w:val="0098694A"/>
    <w:rsid w:val="00991613"/>
    <w:rsid w:val="009917A8"/>
    <w:rsid w:val="009921F2"/>
    <w:rsid w:val="009932CA"/>
    <w:rsid w:val="0099500C"/>
    <w:rsid w:val="00996E0A"/>
    <w:rsid w:val="009976DD"/>
    <w:rsid w:val="009A003E"/>
    <w:rsid w:val="009A0140"/>
    <w:rsid w:val="009A09A6"/>
    <w:rsid w:val="009A198A"/>
    <w:rsid w:val="009A3206"/>
    <w:rsid w:val="009A3909"/>
    <w:rsid w:val="009A55D8"/>
    <w:rsid w:val="009A5BFE"/>
    <w:rsid w:val="009A5C9E"/>
    <w:rsid w:val="009B0BDA"/>
    <w:rsid w:val="009B126A"/>
    <w:rsid w:val="009B1957"/>
    <w:rsid w:val="009B3CD1"/>
    <w:rsid w:val="009B584A"/>
    <w:rsid w:val="009B59DE"/>
    <w:rsid w:val="009C0B83"/>
    <w:rsid w:val="009C18A4"/>
    <w:rsid w:val="009C455F"/>
    <w:rsid w:val="009C4C5F"/>
    <w:rsid w:val="009C53F3"/>
    <w:rsid w:val="009C7104"/>
    <w:rsid w:val="009C7B46"/>
    <w:rsid w:val="009D0C61"/>
    <w:rsid w:val="009D368C"/>
    <w:rsid w:val="009D4125"/>
    <w:rsid w:val="009E0B82"/>
    <w:rsid w:val="009E40FF"/>
    <w:rsid w:val="009E5781"/>
    <w:rsid w:val="009E67B2"/>
    <w:rsid w:val="009F5E75"/>
    <w:rsid w:val="009F5FF2"/>
    <w:rsid w:val="009F77D2"/>
    <w:rsid w:val="00A03B13"/>
    <w:rsid w:val="00A04018"/>
    <w:rsid w:val="00A043FB"/>
    <w:rsid w:val="00A0550C"/>
    <w:rsid w:val="00A0557D"/>
    <w:rsid w:val="00A05CA6"/>
    <w:rsid w:val="00A06668"/>
    <w:rsid w:val="00A066A3"/>
    <w:rsid w:val="00A1027F"/>
    <w:rsid w:val="00A11D42"/>
    <w:rsid w:val="00A11F59"/>
    <w:rsid w:val="00A120EB"/>
    <w:rsid w:val="00A136DC"/>
    <w:rsid w:val="00A149C0"/>
    <w:rsid w:val="00A17DC4"/>
    <w:rsid w:val="00A20B1C"/>
    <w:rsid w:val="00A22065"/>
    <w:rsid w:val="00A22A1D"/>
    <w:rsid w:val="00A24CF9"/>
    <w:rsid w:val="00A26617"/>
    <w:rsid w:val="00A2792C"/>
    <w:rsid w:val="00A303CE"/>
    <w:rsid w:val="00A3457E"/>
    <w:rsid w:val="00A3669F"/>
    <w:rsid w:val="00A36F2E"/>
    <w:rsid w:val="00A37647"/>
    <w:rsid w:val="00A41EDB"/>
    <w:rsid w:val="00A43AA1"/>
    <w:rsid w:val="00A44238"/>
    <w:rsid w:val="00A50396"/>
    <w:rsid w:val="00A53BC1"/>
    <w:rsid w:val="00A54B7C"/>
    <w:rsid w:val="00A655D4"/>
    <w:rsid w:val="00A67F03"/>
    <w:rsid w:val="00A72A1B"/>
    <w:rsid w:val="00A72CDA"/>
    <w:rsid w:val="00A753C8"/>
    <w:rsid w:val="00A7554B"/>
    <w:rsid w:val="00A806C7"/>
    <w:rsid w:val="00A83D56"/>
    <w:rsid w:val="00A83EB5"/>
    <w:rsid w:val="00A8580F"/>
    <w:rsid w:val="00A87F24"/>
    <w:rsid w:val="00A9000E"/>
    <w:rsid w:val="00A91081"/>
    <w:rsid w:val="00A92A77"/>
    <w:rsid w:val="00A92D08"/>
    <w:rsid w:val="00A9361A"/>
    <w:rsid w:val="00A942C9"/>
    <w:rsid w:val="00A944F4"/>
    <w:rsid w:val="00AA0F64"/>
    <w:rsid w:val="00AA19F5"/>
    <w:rsid w:val="00AA24F8"/>
    <w:rsid w:val="00AA337E"/>
    <w:rsid w:val="00AA58B9"/>
    <w:rsid w:val="00AA6982"/>
    <w:rsid w:val="00AA7363"/>
    <w:rsid w:val="00AB1194"/>
    <w:rsid w:val="00AB173C"/>
    <w:rsid w:val="00AB177C"/>
    <w:rsid w:val="00AB2C7C"/>
    <w:rsid w:val="00AB2D22"/>
    <w:rsid w:val="00AB3079"/>
    <w:rsid w:val="00AB3225"/>
    <w:rsid w:val="00AB5193"/>
    <w:rsid w:val="00AB625A"/>
    <w:rsid w:val="00AC59B5"/>
    <w:rsid w:val="00AC7E45"/>
    <w:rsid w:val="00AD074D"/>
    <w:rsid w:val="00AD1DB5"/>
    <w:rsid w:val="00AD20D4"/>
    <w:rsid w:val="00AD2556"/>
    <w:rsid w:val="00AD25F7"/>
    <w:rsid w:val="00AD4B03"/>
    <w:rsid w:val="00AD4E85"/>
    <w:rsid w:val="00AD50AE"/>
    <w:rsid w:val="00AE0630"/>
    <w:rsid w:val="00AE090F"/>
    <w:rsid w:val="00AE3F6E"/>
    <w:rsid w:val="00AE5904"/>
    <w:rsid w:val="00AE7664"/>
    <w:rsid w:val="00AF5470"/>
    <w:rsid w:val="00AF5AD0"/>
    <w:rsid w:val="00B024BF"/>
    <w:rsid w:val="00B0338D"/>
    <w:rsid w:val="00B043E9"/>
    <w:rsid w:val="00B04771"/>
    <w:rsid w:val="00B07E44"/>
    <w:rsid w:val="00B11FF6"/>
    <w:rsid w:val="00B12447"/>
    <w:rsid w:val="00B140A4"/>
    <w:rsid w:val="00B15F14"/>
    <w:rsid w:val="00B169A8"/>
    <w:rsid w:val="00B16ECE"/>
    <w:rsid w:val="00B177C1"/>
    <w:rsid w:val="00B17CE9"/>
    <w:rsid w:val="00B24136"/>
    <w:rsid w:val="00B254C3"/>
    <w:rsid w:val="00B256DF"/>
    <w:rsid w:val="00B2639D"/>
    <w:rsid w:val="00B2683C"/>
    <w:rsid w:val="00B277F0"/>
    <w:rsid w:val="00B27A42"/>
    <w:rsid w:val="00B315C3"/>
    <w:rsid w:val="00B320F4"/>
    <w:rsid w:val="00B324E7"/>
    <w:rsid w:val="00B3250F"/>
    <w:rsid w:val="00B32DBD"/>
    <w:rsid w:val="00B37BAD"/>
    <w:rsid w:val="00B41CAB"/>
    <w:rsid w:val="00B43397"/>
    <w:rsid w:val="00B44CA9"/>
    <w:rsid w:val="00B470C6"/>
    <w:rsid w:val="00B52755"/>
    <w:rsid w:val="00B54C7B"/>
    <w:rsid w:val="00B602E4"/>
    <w:rsid w:val="00B61A94"/>
    <w:rsid w:val="00B62503"/>
    <w:rsid w:val="00B63092"/>
    <w:rsid w:val="00B6327E"/>
    <w:rsid w:val="00B667B2"/>
    <w:rsid w:val="00B66F83"/>
    <w:rsid w:val="00B6706C"/>
    <w:rsid w:val="00B725E5"/>
    <w:rsid w:val="00B7436C"/>
    <w:rsid w:val="00B81147"/>
    <w:rsid w:val="00B811B1"/>
    <w:rsid w:val="00B8218C"/>
    <w:rsid w:val="00B83F9C"/>
    <w:rsid w:val="00B84AAD"/>
    <w:rsid w:val="00B859DB"/>
    <w:rsid w:val="00B8714C"/>
    <w:rsid w:val="00B8745A"/>
    <w:rsid w:val="00B92544"/>
    <w:rsid w:val="00B92868"/>
    <w:rsid w:val="00B931EE"/>
    <w:rsid w:val="00B934A1"/>
    <w:rsid w:val="00B9472D"/>
    <w:rsid w:val="00B959D1"/>
    <w:rsid w:val="00B95E0E"/>
    <w:rsid w:val="00B96C78"/>
    <w:rsid w:val="00B976E1"/>
    <w:rsid w:val="00B97DA3"/>
    <w:rsid w:val="00BA3703"/>
    <w:rsid w:val="00BA788C"/>
    <w:rsid w:val="00BB3369"/>
    <w:rsid w:val="00BB33CF"/>
    <w:rsid w:val="00BB52EE"/>
    <w:rsid w:val="00BB5E4E"/>
    <w:rsid w:val="00BC0374"/>
    <w:rsid w:val="00BC197F"/>
    <w:rsid w:val="00BC2D41"/>
    <w:rsid w:val="00BC2FC1"/>
    <w:rsid w:val="00BC4BB4"/>
    <w:rsid w:val="00BC73C7"/>
    <w:rsid w:val="00BE065D"/>
    <w:rsid w:val="00BE5049"/>
    <w:rsid w:val="00BE7AD9"/>
    <w:rsid w:val="00BF04FE"/>
    <w:rsid w:val="00BF0762"/>
    <w:rsid w:val="00BF1EB7"/>
    <w:rsid w:val="00BF22B4"/>
    <w:rsid w:val="00BF2C5A"/>
    <w:rsid w:val="00BF6549"/>
    <w:rsid w:val="00BF7F51"/>
    <w:rsid w:val="00C033C1"/>
    <w:rsid w:val="00C0346C"/>
    <w:rsid w:val="00C03950"/>
    <w:rsid w:val="00C06D0B"/>
    <w:rsid w:val="00C13654"/>
    <w:rsid w:val="00C15683"/>
    <w:rsid w:val="00C174A3"/>
    <w:rsid w:val="00C206A5"/>
    <w:rsid w:val="00C21ED7"/>
    <w:rsid w:val="00C24579"/>
    <w:rsid w:val="00C24BB6"/>
    <w:rsid w:val="00C2503A"/>
    <w:rsid w:val="00C27658"/>
    <w:rsid w:val="00C3000C"/>
    <w:rsid w:val="00C364BF"/>
    <w:rsid w:val="00C36612"/>
    <w:rsid w:val="00C36ED5"/>
    <w:rsid w:val="00C3721E"/>
    <w:rsid w:val="00C37EB4"/>
    <w:rsid w:val="00C37F20"/>
    <w:rsid w:val="00C40A90"/>
    <w:rsid w:val="00C44C32"/>
    <w:rsid w:val="00C44E3B"/>
    <w:rsid w:val="00C462BE"/>
    <w:rsid w:val="00C54796"/>
    <w:rsid w:val="00C60077"/>
    <w:rsid w:val="00C613B6"/>
    <w:rsid w:val="00C61585"/>
    <w:rsid w:val="00C62062"/>
    <w:rsid w:val="00C62CCD"/>
    <w:rsid w:val="00C645FB"/>
    <w:rsid w:val="00C65663"/>
    <w:rsid w:val="00C70C47"/>
    <w:rsid w:val="00C71D62"/>
    <w:rsid w:val="00C72F68"/>
    <w:rsid w:val="00C730AB"/>
    <w:rsid w:val="00C73281"/>
    <w:rsid w:val="00C7554D"/>
    <w:rsid w:val="00C83689"/>
    <w:rsid w:val="00C83C17"/>
    <w:rsid w:val="00C84C04"/>
    <w:rsid w:val="00C84F82"/>
    <w:rsid w:val="00C85121"/>
    <w:rsid w:val="00C87EDC"/>
    <w:rsid w:val="00C9032B"/>
    <w:rsid w:val="00C92154"/>
    <w:rsid w:val="00C93AE9"/>
    <w:rsid w:val="00C93BF9"/>
    <w:rsid w:val="00C9421A"/>
    <w:rsid w:val="00C946FE"/>
    <w:rsid w:val="00C959AF"/>
    <w:rsid w:val="00C95C25"/>
    <w:rsid w:val="00C95CAB"/>
    <w:rsid w:val="00C96DC0"/>
    <w:rsid w:val="00C96FD1"/>
    <w:rsid w:val="00CA1477"/>
    <w:rsid w:val="00CA2F5D"/>
    <w:rsid w:val="00CA5AE2"/>
    <w:rsid w:val="00CA5DF5"/>
    <w:rsid w:val="00CB028C"/>
    <w:rsid w:val="00CB1DFF"/>
    <w:rsid w:val="00CB2A72"/>
    <w:rsid w:val="00CB5B83"/>
    <w:rsid w:val="00CC0F69"/>
    <w:rsid w:val="00CC0FFA"/>
    <w:rsid w:val="00CC11D7"/>
    <w:rsid w:val="00CC439B"/>
    <w:rsid w:val="00CC4732"/>
    <w:rsid w:val="00CC5CE5"/>
    <w:rsid w:val="00CD4F2E"/>
    <w:rsid w:val="00CD59DC"/>
    <w:rsid w:val="00CE01FD"/>
    <w:rsid w:val="00CE090D"/>
    <w:rsid w:val="00CE3EBF"/>
    <w:rsid w:val="00CE61F4"/>
    <w:rsid w:val="00CF08BF"/>
    <w:rsid w:val="00CF2C09"/>
    <w:rsid w:val="00CF2C3B"/>
    <w:rsid w:val="00CF562C"/>
    <w:rsid w:val="00CF5A24"/>
    <w:rsid w:val="00CF686C"/>
    <w:rsid w:val="00D008F5"/>
    <w:rsid w:val="00D00969"/>
    <w:rsid w:val="00D01D5C"/>
    <w:rsid w:val="00D0247E"/>
    <w:rsid w:val="00D06081"/>
    <w:rsid w:val="00D070E7"/>
    <w:rsid w:val="00D11B0C"/>
    <w:rsid w:val="00D139F1"/>
    <w:rsid w:val="00D2280B"/>
    <w:rsid w:val="00D2428D"/>
    <w:rsid w:val="00D3172E"/>
    <w:rsid w:val="00D31A82"/>
    <w:rsid w:val="00D32163"/>
    <w:rsid w:val="00D33184"/>
    <w:rsid w:val="00D3642C"/>
    <w:rsid w:val="00D41E05"/>
    <w:rsid w:val="00D42E0E"/>
    <w:rsid w:val="00D43555"/>
    <w:rsid w:val="00D43937"/>
    <w:rsid w:val="00D4529D"/>
    <w:rsid w:val="00D45493"/>
    <w:rsid w:val="00D46B71"/>
    <w:rsid w:val="00D47972"/>
    <w:rsid w:val="00D5305F"/>
    <w:rsid w:val="00D563FD"/>
    <w:rsid w:val="00D56F05"/>
    <w:rsid w:val="00D600C3"/>
    <w:rsid w:val="00D60C86"/>
    <w:rsid w:val="00D61DC5"/>
    <w:rsid w:val="00D61FF5"/>
    <w:rsid w:val="00D6461B"/>
    <w:rsid w:val="00D672E7"/>
    <w:rsid w:val="00D713C8"/>
    <w:rsid w:val="00D71B75"/>
    <w:rsid w:val="00D821C4"/>
    <w:rsid w:val="00D822C2"/>
    <w:rsid w:val="00D82C4A"/>
    <w:rsid w:val="00D83562"/>
    <w:rsid w:val="00D83E46"/>
    <w:rsid w:val="00D87E85"/>
    <w:rsid w:val="00D927A9"/>
    <w:rsid w:val="00D93822"/>
    <w:rsid w:val="00D942CA"/>
    <w:rsid w:val="00D957C8"/>
    <w:rsid w:val="00D9610D"/>
    <w:rsid w:val="00DA2261"/>
    <w:rsid w:val="00DA7E40"/>
    <w:rsid w:val="00DB10AF"/>
    <w:rsid w:val="00DB22D1"/>
    <w:rsid w:val="00DB3F66"/>
    <w:rsid w:val="00DB4A3F"/>
    <w:rsid w:val="00DB5AD6"/>
    <w:rsid w:val="00DB7908"/>
    <w:rsid w:val="00DB7F69"/>
    <w:rsid w:val="00DC13CA"/>
    <w:rsid w:val="00DC2A07"/>
    <w:rsid w:val="00DC3FD5"/>
    <w:rsid w:val="00DC49E2"/>
    <w:rsid w:val="00DC5861"/>
    <w:rsid w:val="00DC5C60"/>
    <w:rsid w:val="00DD10E3"/>
    <w:rsid w:val="00DD565E"/>
    <w:rsid w:val="00DD5895"/>
    <w:rsid w:val="00DD6972"/>
    <w:rsid w:val="00DE0518"/>
    <w:rsid w:val="00DE0682"/>
    <w:rsid w:val="00DE2CD8"/>
    <w:rsid w:val="00DE37FC"/>
    <w:rsid w:val="00DE494E"/>
    <w:rsid w:val="00DE5B31"/>
    <w:rsid w:val="00DF003B"/>
    <w:rsid w:val="00DF0C18"/>
    <w:rsid w:val="00DF2157"/>
    <w:rsid w:val="00DF2A0E"/>
    <w:rsid w:val="00DF6735"/>
    <w:rsid w:val="00DF6B4A"/>
    <w:rsid w:val="00E01D32"/>
    <w:rsid w:val="00E02B61"/>
    <w:rsid w:val="00E03070"/>
    <w:rsid w:val="00E068F2"/>
    <w:rsid w:val="00E07882"/>
    <w:rsid w:val="00E111D3"/>
    <w:rsid w:val="00E14BCB"/>
    <w:rsid w:val="00E16CBC"/>
    <w:rsid w:val="00E17D10"/>
    <w:rsid w:val="00E21746"/>
    <w:rsid w:val="00E2245D"/>
    <w:rsid w:val="00E2381D"/>
    <w:rsid w:val="00E24621"/>
    <w:rsid w:val="00E2463A"/>
    <w:rsid w:val="00E26437"/>
    <w:rsid w:val="00E30DBF"/>
    <w:rsid w:val="00E319D1"/>
    <w:rsid w:val="00E3221B"/>
    <w:rsid w:val="00E3386A"/>
    <w:rsid w:val="00E34A14"/>
    <w:rsid w:val="00E44D80"/>
    <w:rsid w:val="00E45B69"/>
    <w:rsid w:val="00E46CF2"/>
    <w:rsid w:val="00E46D39"/>
    <w:rsid w:val="00E47040"/>
    <w:rsid w:val="00E47774"/>
    <w:rsid w:val="00E47D1B"/>
    <w:rsid w:val="00E54302"/>
    <w:rsid w:val="00E54E10"/>
    <w:rsid w:val="00E57819"/>
    <w:rsid w:val="00E57CF1"/>
    <w:rsid w:val="00E648C4"/>
    <w:rsid w:val="00E64A0C"/>
    <w:rsid w:val="00E66B52"/>
    <w:rsid w:val="00E6750E"/>
    <w:rsid w:val="00E75BF2"/>
    <w:rsid w:val="00E76F3E"/>
    <w:rsid w:val="00E773E8"/>
    <w:rsid w:val="00E80583"/>
    <w:rsid w:val="00E81B2A"/>
    <w:rsid w:val="00E8256E"/>
    <w:rsid w:val="00E8378E"/>
    <w:rsid w:val="00E8451D"/>
    <w:rsid w:val="00E861C9"/>
    <w:rsid w:val="00E8761A"/>
    <w:rsid w:val="00E9007C"/>
    <w:rsid w:val="00E9566A"/>
    <w:rsid w:val="00E96B4B"/>
    <w:rsid w:val="00E9765B"/>
    <w:rsid w:val="00EA1C70"/>
    <w:rsid w:val="00EA258F"/>
    <w:rsid w:val="00EA333E"/>
    <w:rsid w:val="00EA3A32"/>
    <w:rsid w:val="00EA4B53"/>
    <w:rsid w:val="00EA6E32"/>
    <w:rsid w:val="00EB1439"/>
    <w:rsid w:val="00EB45EC"/>
    <w:rsid w:val="00EB4A1D"/>
    <w:rsid w:val="00EB771E"/>
    <w:rsid w:val="00EB7BC3"/>
    <w:rsid w:val="00EB7F5F"/>
    <w:rsid w:val="00EC0144"/>
    <w:rsid w:val="00EC0593"/>
    <w:rsid w:val="00EC32C2"/>
    <w:rsid w:val="00EC51AF"/>
    <w:rsid w:val="00EC562A"/>
    <w:rsid w:val="00EC6986"/>
    <w:rsid w:val="00ED4712"/>
    <w:rsid w:val="00ED4C8B"/>
    <w:rsid w:val="00ED699D"/>
    <w:rsid w:val="00EE0506"/>
    <w:rsid w:val="00EE08BA"/>
    <w:rsid w:val="00EE0DD9"/>
    <w:rsid w:val="00EE4B6A"/>
    <w:rsid w:val="00EE4C2A"/>
    <w:rsid w:val="00EE5623"/>
    <w:rsid w:val="00EF0C86"/>
    <w:rsid w:val="00EF5D68"/>
    <w:rsid w:val="00F0042F"/>
    <w:rsid w:val="00F0133F"/>
    <w:rsid w:val="00F01925"/>
    <w:rsid w:val="00F01A2A"/>
    <w:rsid w:val="00F04969"/>
    <w:rsid w:val="00F04C06"/>
    <w:rsid w:val="00F074A5"/>
    <w:rsid w:val="00F07689"/>
    <w:rsid w:val="00F10390"/>
    <w:rsid w:val="00F11DC6"/>
    <w:rsid w:val="00F146CD"/>
    <w:rsid w:val="00F1590E"/>
    <w:rsid w:val="00F16307"/>
    <w:rsid w:val="00F178E3"/>
    <w:rsid w:val="00F214A8"/>
    <w:rsid w:val="00F225AF"/>
    <w:rsid w:val="00F24194"/>
    <w:rsid w:val="00F243F5"/>
    <w:rsid w:val="00F26464"/>
    <w:rsid w:val="00F308F9"/>
    <w:rsid w:val="00F30F36"/>
    <w:rsid w:val="00F33DEC"/>
    <w:rsid w:val="00F34C34"/>
    <w:rsid w:val="00F361F8"/>
    <w:rsid w:val="00F37DFA"/>
    <w:rsid w:val="00F4062E"/>
    <w:rsid w:val="00F4182E"/>
    <w:rsid w:val="00F41862"/>
    <w:rsid w:val="00F41F23"/>
    <w:rsid w:val="00F421D2"/>
    <w:rsid w:val="00F43361"/>
    <w:rsid w:val="00F5014A"/>
    <w:rsid w:val="00F524D9"/>
    <w:rsid w:val="00F527C1"/>
    <w:rsid w:val="00F5456C"/>
    <w:rsid w:val="00F54831"/>
    <w:rsid w:val="00F57F42"/>
    <w:rsid w:val="00F60115"/>
    <w:rsid w:val="00F601FD"/>
    <w:rsid w:val="00F6072B"/>
    <w:rsid w:val="00F61A80"/>
    <w:rsid w:val="00F62933"/>
    <w:rsid w:val="00F6480F"/>
    <w:rsid w:val="00F64BE3"/>
    <w:rsid w:val="00F6698D"/>
    <w:rsid w:val="00F71F0B"/>
    <w:rsid w:val="00F7216E"/>
    <w:rsid w:val="00F72D71"/>
    <w:rsid w:val="00F741A0"/>
    <w:rsid w:val="00F82280"/>
    <w:rsid w:val="00F83BB4"/>
    <w:rsid w:val="00F851E5"/>
    <w:rsid w:val="00F8617D"/>
    <w:rsid w:val="00F866E3"/>
    <w:rsid w:val="00F879AC"/>
    <w:rsid w:val="00F914ED"/>
    <w:rsid w:val="00F91A26"/>
    <w:rsid w:val="00F939EE"/>
    <w:rsid w:val="00F93F9E"/>
    <w:rsid w:val="00F94C8A"/>
    <w:rsid w:val="00F9794C"/>
    <w:rsid w:val="00F97A64"/>
    <w:rsid w:val="00FA109B"/>
    <w:rsid w:val="00FA1BF4"/>
    <w:rsid w:val="00FA25B6"/>
    <w:rsid w:val="00FA5B5C"/>
    <w:rsid w:val="00FA5EDC"/>
    <w:rsid w:val="00FB0839"/>
    <w:rsid w:val="00FB0B73"/>
    <w:rsid w:val="00FB15D6"/>
    <w:rsid w:val="00FB2171"/>
    <w:rsid w:val="00FB7CB7"/>
    <w:rsid w:val="00FC38C3"/>
    <w:rsid w:val="00FC4546"/>
    <w:rsid w:val="00FC457A"/>
    <w:rsid w:val="00FC5F3C"/>
    <w:rsid w:val="00FC5F7E"/>
    <w:rsid w:val="00FC6C31"/>
    <w:rsid w:val="00FD0DFE"/>
    <w:rsid w:val="00FD2649"/>
    <w:rsid w:val="00FD5ADD"/>
    <w:rsid w:val="00FD63CD"/>
    <w:rsid w:val="00FD6D15"/>
    <w:rsid w:val="00FD6DC0"/>
    <w:rsid w:val="00FD7CA6"/>
    <w:rsid w:val="00FE0067"/>
    <w:rsid w:val="00FE092C"/>
    <w:rsid w:val="00FE0A33"/>
    <w:rsid w:val="00FE1601"/>
    <w:rsid w:val="00FE2FBD"/>
    <w:rsid w:val="00FE37C8"/>
    <w:rsid w:val="00FE3863"/>
    <w:rsid w:val="00FE4E0E"/>
    <w:rsid w:val="00FE52A4"/>
    <w:rsid w:val="00FE623C"/>
    <w:rsid w:val="00FE6494"/>
    <w:rsid w:val="00FF08A0"/>
    <w:rsid w:val="00FF1706"/>
    <w:rsid w:val="00FF21FD"/>
    <w:rsid w:val="00FF2324"/>
    <w:rsid w:val="00FF26FB"/>
    <w:rsid w:val="00FF6072"/>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ABEBFF"/>
  <w15:docId w15:val="{BB5E4BAE-2174-4769-A317-636285BF5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16CBC"/>
    <w:pPr>
      <w:spacing w:before="120" w:after="120"/>
      <w:jc w:val="both"/>
    </w:pPr>
    <w:rPr>
      <w:sz w:val="24"/>
      <w:lang w:bidi="ar-SA"/>
    </w:rPr>
  </w:style>
  <w:style w:type="paragraph" w:styleId="Heading1">
    <w:name w:val="heading 1"/>
    <w:next w:val="BodyText"/>
    <w:autoRedefine/>
    <w:qFormat/>
    <w:rsid w:val="00CF562C"/>
    <w:pPr>
      <w:keepNext/>
      <w:numPr>
        <w:numId w:val="16"/>
      </w:numPr>
      <w:tabs>
        <w:tab w:val="left" w:pos="720"/>
      </w:tabs>
      <w:autoSpaceDE w:val="0"/>
      <w:autoSpaceDN w:val="0"/>
      <w:adjustRightInd w:val="0"/>
      <w:spacing w:before="240" w:after="120"/>
      <w:ind w:left="720" w:hanging="7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CF562C"/>
    <w:pPr>
      <w:numPr>
        <w:ilvl w:val="1"/>
      </w:numPr>
      <w:tabs>
        <w:tab w:val="clear" w:pos="720"/>
        <w:tab w:val="left" w:pos="907"/>
      </w:tabs>
      <w:ind w:left="907" w:hanging="907"/>
      <w:outlineLvl w:val="1"/>
    </w:pPr>
    <w:rPr>
      <w:iCs/>
      <w:sz w:val="32"/>
      <w:szCs w:val="28"/>
    </w:rPr>
  </w:style>
  <w:style w:type="paragraph" w:styleId="Heading3">
    <w:name w:val="heading 3"/>
    <w:basedOn w:val="Heading2"/>
    <w:next w:val="BodyText"/>
    <w:autoRedefine/>
    <w:qFormat/>
    <w:rsid w:val="00CF562C"/>
    <w:pPr>
      <w:numPr>
        <w:ilvl w:val="2"/>
      </w:numPr>
      <w:tabs>
        <w:tab w:val="clear" w:pos="907"/>
        <w:tab w:val="left" w:pos="1080"/>
      </w:tabs>
      <w:ind w:left="1080" w:hanging="1080"/>
      <w:outlineLvl w:val="2"/>
    </w:pPr>
    <w:rPr>
      <w:bCs w:val="0"/>
      <w:iCs w:val="0"/>
      <w:sz w:val="28"/>
      <w:szCs w:val="26"/>
    </w:rPr>
  </w:style>
  <w:style w:type="paragraph" w:styleId="Heading4">
    <w:name w:val="heading 4"/>
    <w:basedOn w:val="Heading3"/>
    <w:next w:val="BodyText"/>
    <w:autoRedefine/>
    <w:qFormat/>
    <w:rsid w:val="002E3AE7"/>
    <w:pPr>
      <w:numPr>
        <w:ilvl w:val="3"/>
      </w:numPr>
      <w:ind w:left="900"/>
      <w:outlineLvl w:val="3"/>
    </w:pPr>
    <w:rPr>
      <w:sz w:val="24"/>
      <w:szCs w:val="24"/>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qFormat/>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qFormat/>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link w:val="BodyTextBullet1Char"/>
    <w:qFormat/>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rPr>
  </w:style>
  <w:style w:type="paragraph" w:customStyle="1" w:styleId="BodyTextBullet2">
    <w:name w:val="Body Text Bullet 2"/>
    <w:uiPriority w:val="99"/>
    <w:qFormat/>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line="240" w:lineRule="atLeast"/>
    </w:pPr>
    <w:rPr>
      <w:i/>
      <w:iCs/>
      <w:color w:val="0000FF"/>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4"/>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rPr>
      <w:i/>
      <w:color w:val="0000FF"/>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aliases w:val="ca,c"/>
    <w:basedOn w:val="Normal"/>
    <w:next w:val="Normal"/>
    <w:link w:val="CaptionChar"/>
    <w:uiPriority w:val="35"/>
    <w:qFormat/>
    <w:rsid w:val="007A50DF"/>
    <w:pPr>
      <w:keepNext/>
      <w:keepLines/>
      <w:spacing w:before="240" w:after="60"/>
      <w:jc w:val="center"/>
    </w:pPr>
    <w:rPr>
      <w:rFonts w:ascii="Arial" w:hAnsi="Arial" w:cs="Arial"/>
      <w:b/>
      <w:bCs/>
      <w:sz w:val="20"/>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basedOn w:val="Body"/>
    <w:link w:val="BodyTextChar"/>
    <w:qFormat/>
    <w:rsid w:val="00AB3079"/>
    <w:pPr>
      <w:jc w:val="left"/>
    </w:pPr>
  </w:style>
  <w:style w:type="character" w:customStyle="1" w:styleId="BodyTextChar">
    <w:name w:val="Body Text Char"/>
    <w:link w:val="BodyText"/>
    <w:rsid w:val="00AB3079"/>
    <w:rPr>
      <w:sz w:val="24"/>
      <w:szCs w:val="24"/>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ind w:left="720"/>
    </w:pPr>
  </w:style>
  <w:style w:type="character" w:customStyle="1" w:styleId="ListBulletChar">
    <w:name w:val="List Bullet Char"/>
    <w:link w:val="ListBullet"/>
    <w:uiPriority w:val="99"/>
    <w:locked/>
    <w:rsid w:val="0081501F"/>
    <w:rPr>
      <w:sz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rPr>
  </w:style>
  <w:style w:type="paragraph" w:styleId="ListParagraph">
    <w:name w:val="List Paragraph"/>
    <w:basedOn w:val="Normal"/>
    <w:uiPriority w:val="34"/>
    <w:qFormat/>
    <w:rsid w:val="00AC59B5"/>
    <w:pPr>
      <w:numPr>
        <w:numId w:val="17"/>
      </w:numPr>
    </w:pPr>
  </w:style>
  <w:style w:type="paragraph" w:styleId="TableofFigures">
    <w:name w:val="table of figures"/>
    <w:basedOn w:val="Normal"/>
    <w:next w:val="Normal"/>
    <w:uiPriority w:val="99"/>
    <w:unhideWhenUsed/>
    <w:rsid w:val="002E22F1"/>
    <w:pPr>
      <w:spacing w:after="0"/>
    </w:pPr>
  </w:style>
  <w:style w:type="paragraph" w:styleId="TOCHeading">
    <w:name w:val="TOC Heading"/>
    <w:basedOn w:val="Heading1"/>
    <w:next w:val="Normal"/>
    <w:uiPriority w:val="39"/>
    <w:unhideWhenUsed/>
    <w:qFormat/>
    <w:rsid w:val="002E22F1"/>
    <w:pPr>
      <w:keepLines/>
      <w:numPr>
        <w:numId w:val="0"/>
      </w:numPr>
      <w:autoSpaceDE/>
      <w:autoSpaceDN/>
      <w:adjustRightInd/>
      <w:spacing w:after="0" w:line="259" w:lineRule="auto"/>
      <w:outlineLvl w:val="9"/>
    </w:pPr>
    <w:rPr>
      <w:rFonts w:asciiTheme="majorHAnsi" w:eastAsiaTheme="majorEastAsia" w:hAnsiTheme="majorHAnsi" w:cstheme="majorBidi"/>
      <w:b w:val="0"/>
      <w:bCs w:val="0"/>
      <w:color w:val="365F91" w:themeColor="accent1" w:themeShade="BF"/>
      <w:kern w:val="0"/>
      <w:sz w:val="32"/>
    </w:rPr>
  </w:style>
  <w:style w:type="character" w:customStyle="1" w:styleId="CaptionChar">
    <w:name w:val="Caption Char"/>
    <w:aliases w:val="ca Char,c Char"/>
    <w:link w:val="Caption"/>
    <w:uiPriority w:val="35"/>
    <w:rsid w:val="0029658E"/>
    <w:rPr>
      <w:rFonts w:ascii="Arial" w:hAnsi="Arial" w:cs="Arial"/>
      <w:b/>
      <w:bCs/>
      <w:lang w:bidi="ar-SA"/>
    </w:rPr>
  </w:style>
  <w:style w:type="character" w:customStyle="1" w:styleId="BodyChar">
    <w:name w:val="Body Char"/>
    <w:basedOn w:val="DefaultParagraphFont"/>
    <w:link w:val="Body"/>
    <w:locked/>
    <w:rsid w:val="000835C5"/>
    <w:rPr>
      <w:sz w:val="24"/>
      <w:szCs w:val="24"/>
    </w:rPr>
  </w:style>
  <w:style w:type="paragraph" w:customStyle="1" w:styleId="Body">
    <w:name w:val="Body"/>
    <w:basedOn w:val="Normal"/>
    <w:link w:val="BodyChar"/>
    <w:qFormat/>
    <w:rsid w:val="000835C5"/>
    <w:rPr>
      <w:szCs w:val="24"/>
      <w:lang w:bidi="yi-Hebr"/>
    </w:rPr>
  </w:style>
  <w:style w:type="character" w:customStyle="1" w:styleId="BodyTextBullet1Char">
    <w:name w:val="Body Text Bullet 1 Char"/>
    <w:link w:val="BodyTextBullet1"/>
    <w:rsid w:val="008B0C41"/>
    <w:rPr>
      <w:sz w:val="24"/>
      <w:lang w:bidi="ar-SA"/>
    </w:rPr>
  </w:style>
  <w:style w:type="paragraph" w:customStyle="1" w:styleId="FigureCaption">
    <w:name w:val="Figure Caption"/>
    <w:basedOn w:val="Normal"/>
    <w:rsid w:val="00B17CE9"/>
    <w:pPr>
      <w:spacing w:before="80" w:after="240"/>
      <w:jc w:val="center"/>
    </w:pPr>
    <w:rPr>
      <w:rFonts w:ascii="Arial Narrow" w:eastAsiaTheme="minorHAnsi" w:hAnsi="Arial Narrow"/>
      <w:b/>
      <w:bCs/>
      <w:szCs w:val="24"/>
    </w:rPr>
  </w:style>
  <w:style w:type="paragraph" w:styleId="BodyText2">
    <w:name w:val="Body Text 2"/>
    <w:basedOn w:val="Normal"/>
    <w:link w:val="BodyText2Char"/>
    <w:semiHidden/>
    <w:unhideWhenUsed/>
    <w:rsid w:val="001B26A5"/>
    <w:pPr>
      <w:spacing w:line="480" w:lineRule="auto"/>
    </w:pPr>
  </w:style>
  <w:style w:type="character" w:customStyle="1" w:styleId="BodyText2Char">
    <w:name w:val="Body Text 2 Char"/>
    <w:basedOn w:val="DefaultParagraphFont"/>
    <w:link w:val="BodyText2"/>
    <w:semiHidden/>
    <w:rsid w:val="001B26A5"/>
    <w:rPr>
      <w:sz w:val="24"/>
      <w:lang w:bidi="ar-SA"/>
    </w:rPr>
  </w:style>
  <w:style w:type="paragraph" w:customStyle="1" w:styleId="Note">
    <w:name w:val="Note"/>
    <w:basedOn w:val="Normal"/>
    <w:next w:val="Normal"/>
    <w:link w:val="NoteChar"/>
    <w:rsid w:val="00BF22B4"/>
    <w:pPr>
      <w:pBdr>
        <w:top w:val="single" w:sz="4" w:space="2" w:color="auto"/>
        <w:bottom w:val="single" w:sz="4" w:space="2" w:color="auto"/>
      </w:pBdr>
      <w:shd w:val="clear" w:color="auto" w:fill="E0E0E0"/>
      <w:tabs>
        <w:tab w:val="left" w:pos="1134"/>
      </w:tabs>
      <w:spacing w:line="264" w:lineRule="auto"/>
      <w:jc w:val="left"/>
    </w:pPr>
    <w:rPr>
      <w:rFonts w:eastAsia="MS Mincho"/>
      <w:sz w:val="22"/>
      <w:szCs w:val="22"/>
      <w:lang w:eastAsia="en-GB"/>
    </w:rPr>
  </w:style>
  <w:style w:type="character" w:customStyle="1" w:styleId="NoteChar">
    <w:name w:val="Note Char"/>
    <w:link w:val="Note"/>
    <w:rsid w:val="00BF22B4"/>
    <w:rPr>
      <w:rFonts w:eastAsia="MS Mincho"/>
      <w:sz w:val="22"/>
      <w:szCs w:val="22"/>
      <w:shd w:val="clear" w:color="auto" w:fill="E0E0E0"/>
      <w:lang w:eastAsia="en-GB" w:bidi="ar-SA"/>
    </w:rPr>
  </w:style>
  <w:style w:type="paragraph" w:styleId="PlainText">
    <w:name w:val="Plain Text"/>
    <w:basedOn w:val="Normal"/>
    <w:link w:val="PlainTextChar"/>
    <w:uiPriority w:val="99"/>
    <w:unhideWhenUsed/>
    <w:rsid w:val="00FE6494"/>
    <w:pPr>
      <w:spacing w:before="0" w:after="0"/>
      <w:jc w:val="left"/>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FE6494"/>
    <w:rPr>
      <w:rFonts w:ascii="Consolas" w:eastAsiaTheme="minorHAnsi" w:hAnsi="Consolas" w:cs="Consolas"/>
      <w:sz w:val="21"/>
      <w:szCs w:val="21"/>
      <w:lang w:bidi="ar-SA"/>
    </w:rPr>
  </w:style>
  <w:style w:type="character" w:styleId="UnresolvedMention">
    <w:name w:val="Unresolved Mention"/>
    <w:basedOn w:val="DefaultParagraphFont"/>
    <w:uiPriority w:val="99"/>
    <w:semiHidden/>
    <w:unhideWhenUsed/>
    <w:rsid w:val="00402C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16722">
      <w:bodyDiv w:val="1"/>
      <w:marLeft w:val="0"/>
      <w:marRight w:val="0"/>
      <w:marTop w:val="0"/>
      <w:marBottom w:val="0"/>
      <w:divBdr>
        <w:top w:val="none" w:sz="0" w:space="0" w:color="auto"/>
        <w:left w:val="none" w:sz="0" w:space="0" w:color="auto"/>
        <w:bottom w:val="none" w:sz="0" w:space="0" w:color="auto"/>
        <w:right w:val="none" w:sz="0" w:space="0" w:color="auto"/>
      </w:divBdr>
    </w:div>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06317384">
      <w:bodyDiv w:val="1"/>
      <w:marLeft w:val="0"/>
      <w:marRight w:val="0"/>
      <w:marTop w:val="0"/>
      <w:marBottom w:val="0"/>
      <w:divBdr>
        <w:top w:val="none" w:sz="0" w:space="0" w:color="auto"/>
        <w:left w:val="none" w:sz="0" w:space="0" w:color="auto"/>
        <w:bottom w:val="none" w:sz="0" w:space="0" w:color="auto"/>
        <w:right w:val="none" w:sz="0" w:space="0" w:color="auto"/>
      </w:divBdr>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389228631">
      <w:bodyDiv w:val="1"/>
      <w:marLeft w:val="0"/>
      <w:marRight w:val="0"/>
      <w:marTop w:val="0"/>
      <w:marBottom w:val="0"/>
      <w:divBdr>
        <w:top w:val="none" w:sz="0" w:space="0" w:color="auto"/>
        <w:left w:val="none" w:sz="0" w:space="0" w:color="auto"/>
        <w:bottom w:val="none" w:sz="0" w:space="0" w:color="auto"/>
        <w:right w:val="none" w:sz="0" w:space="0" w:color="auto"/>
      </w:divBdr>
    </w:div>
    <w:div w:id="408313732">
      <w:bodyDiv w:val="1"/>
      <w:marLeft w:val="0"/>
      <w:marRight w:val="0"/>
      <w:marTop w:val="0"/>
      <w:marBottom w:val="0"/>
      <w:divBdr>
        <w:top w:val="none" w:sz="0" w:space="0" w:color="auto"/>
        <w:left w:val="none" w:sz="0" w:space="0" w:color="auto"/>
        <w:bottom w:val="none" w:sz="0" w:space="0" w:color="auto"/>
        <w:right w:val="none" w:sz="0" w:space="0" w:color="auto"/>
      </w:divBdr>
    </w:div>
    <w:div w:id="570963047">
      <w:bodyDiv w:val="1"/>
      <w:marLeft w:val="0"/>
      <w:marRight w:val="0"/>
      <w:marTop w:val="0"/>
      <w:marBottom w:val="0"/>
      <w:divBdr>
        <w:top w:val="none" w:sz="0" w:space="0" w:color="auto"/>
        <w:left w:val="none" w:sz="0" w:space="0" w:color="auto"/>
        <w:bottom w:val="none" w:sz="0" w:space="0" w:color="auto"/>
        <w:right w:val="none" w:sz="0" w:space="0" w:color="auto"/>
      </w:divBdr>
    </w:div>
    <w:div w:id="605382405">
      <w:bodyDiv w:val="1"/>
      <w:marLeft w:val="0"/>
      <w:marRight w:val="0"/>
      <w:marTop w:val="0"/>
      <w:marBottom w:val="0"/>
      <w:divBdr>
        <w:top w:val="none" w:sz="0" w:space="0" w:color="auto"/>
        <w:left w:val="none" w:sz="0" w:space="0" w:color="auto"/>
        <w:bottom w:val="none" w:sz="0" w:space="0" w:color="auto"/>
        <w:right w:val="none" w:sz="0" w:space="0" w:color="auto"/>
      </w:divBdr>
    </w:div>
    <w:div w:id="754672796">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932589324">
      <w:bodyDiv w:val="1"/>
      <w:marLeft w:val="0"/>
      <w:marRight w:val="0"/>
      <w:marTop w:val="0"/>
      <w:marBottom w:val="0"/>
      <w:divBdr>
        <w:top w:val="none" w:sz="0" w:space="0" w:color="auto"/>
        <w:left w:val="none" w:sz="0" w:space="0" w:color="auto"/>
        <w:bottom w:val="none" w:sz="0" w:space="0" w:color="auto"/>
        <w:right w:val="none" w:sz="0" w:space="0" w:color="auto"/>
      </w:divBdr>
    </w:div>
    <w:div w:id="963147665">
      <w:bodyDiv w:val="1"/>
      <w:marLeft w:val="0"/>
      <w:marRight w:val="0"/>
      <w:marTop w:val="0"/>
      <w:marBottom w:val="0"/>
      <w:divBdr>
        <w:top w:val="none" w:sz="0" w:space="0" w:color="auto"/>
        <w:left w:val="none" w:sz="0" w:space="0" w:color="auto"/>
        <w:bottom w:val="none" w:sz="0" w:space="0" w:color="auto"/>
        <w:right w:val="none" w:sz="0" w:space="0" w:color="auto"/>
      </w:divBdr>
    </w:div>
    <w:div w:id="991636198">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55582395">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604141873">
      <w:bodyDiv w:val="1"/>
      <w:marLeft w:val="0"/>
      <w:marRight w:val="0"/>
      <w:marTop w:val="0"/>
      <w:marBottom w:val="0"/>
      <w:divBdr>
        <w:top w:val="none" w:sz="0" w:space="0" w:color="auto"/>
        <w:left w:val="none" w:sz="0" w:space="0" w:color="auto"/>
        <w:bottom w:val="none" w:sz="0" w:space="0" w:color="auto"/>
        <w:right w:val="none" w:sz="0" w:space="0" w:color="auto"/>
      </w:divBdr>
    </w:div>
    <w:div w:id="2042314452">
      <w:bodyDiv w:val="1"/>
      <w:marLeft w:val="0"/>
      <w:marRight w:val="0"/>
      <w:marTop w:val="0"/>
      <w:marBottom w:val="0"/>
      <w:divBdr>
        <w:top w:val="none" w:sz="0" w:space="0" w:color="auto"/>
        <w:left w:val="none" w:sz="0" w:space="0" w:color="auto"/>
        <w:bottom w:val="none" w:sz="0" w:space="0" w:color="auto"/>
        <w:right w:val="none" w:sz="0" w:space="0" w:color="auto"/>
      </w:divBdr>
    </w:div>
    <w:div w:id="2080207176">
      <w:bodyDiv w:val="1"/>
      <w:marLeft w:val="0"/>
      <w:marRight w:val="0"/>
      <w:marTop w:val="0"/>
      <w:marBottom w:val="0"/>
      <w:divBdr>
        <w:top w:val="none" w:sz="0" w:space="0" w:color="auto"/>
        <w:left w:val="none" w:sz="0" w:space="0" w:color="auto"/>
        <w:bottom w:val="none" w:sz="0" w:space="0" w:color="auto"/>
        <w:right w:val="none" w:sz="0" w:space="0" w:color="auto"/>
      </w:divBdr>
    </w:div>
    <w:div w:id="2083527869">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 w:id="212876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321670c71dd5de800381361a7d10e41b">
  <xsd:schema xmlns:xsd="http://www.w3.org/2001/XMLSchema" xmlns:xs="http://www.w3.org/2001/XMLSchema" xmlns:p="http://schemas.microsoft.com/office/2006/metadata/properties" xmlns:ns2="dccbc5df-29b3-4670-b8f5-ce9b6d6a1832" targetNamespace="http://schemas.microsoft.com/office/2006/metadata/properties" ma:root="true" ma:fieldsID="4e5d23b925427f52dd634ef8661fe959"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VIP Transi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C9B97-1B3D-4D61-BA4F-AD07814C9B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3.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dccbc5df-29b3-4670-b8f5-ce9b6d6a1832"/>
  </ds:schemaRefs>
</ds:datastoreItem>
</file>

<file path=customXml/itemProps4.xml><?xml version="1.0" encoding="utf-8"?>
<ds:datastoreItem xmlns:ds="http://schemas.openxmlformats.org/officeDocument/2006/customXml" ds:itemID="{B1D802A1-CAA4-4827-9ACB-B98711521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11</Pages>
  <Words>2279</Words>
  <Characters>12995</Characters>
  <Application>Microsoft Office Word</Application>
  <DocSecurity>0</DocSecurity>
  <Lines>108</Lines>
  <Paragraphs>30</Paragraphs>
  <ScaleCrop>false</ScaleCrop>
  <HeadingPairs>
    <vt:vector size="4" baseType="variant">
      <vt:variant>
        <vt:lpstr>Title</vt:lpstr>
      </vt:variant>
      <vt:variant>
        <vt:i4>1</vt:i4>
      </vt:variant>
      <vt:variant>
        <vt:lpstr>Headings</vt:lpstr>
      </vt:variant>
      <vt:variant>
        <vt:i4>41</vt:i4>
      </vt:variant>
    </vt:vector>
  </HeadingPairs>
  <TitlesOfParts>
    <vt:vector size="42" baseType="lpstr">
      <vt:lpstr>Inbound ePrescribing Patch PSO*7*467 Installation, Back-out, and Rollback Guide</vt:lpstr>
      <vt:lpstr>Introduction</vt:lpstr>
      <vt:lpstr>    Dependencies</vt:lpstr>
      <vt:lpstr>    Constraints</vt:lpstr>
      <vt:lpstr>Roles and Responsibilities</vt:lpstr>
      <vt:lpstr>Deployment</vt:lpstr>
      <vt:lpstr>    Timeline</vt:lpstr>
      <vt:lpstr>        Deployment Topology</vt:lpstr>
      <vt:lpstr>        Site Information </vt:lpstr>
      <vt:lpstr>        Site Preparation </vt:lpstr>
      <vt:lpstr>    Resources</vt:lpstr>
      <vt:lpstr>        Facility Specifics</vt:lpstr>
      <vt:lpstr>        Hardware</vt:lpstr>
      <vt:lpstr>        Software</vt:lpstr>
      <vt:lpstr>        Communications</vt:lpstr>
      <vt:lpstr>Installation</vt:lpstr>
      <vt:lpstr>    Pre-installation and System Requirements</vt:lpstr>
      <vt:lpstr>    Platform Installation and Preparation</vt:lpstr>
      <vt:lpstr>    Download and Extract Files</vt:lpstr>
      <vt:lpstr>    Database Creation</vt:lpstr>
      <vt:lpstr>    Installation Scripts</vt:lpstr>
      <vt:lpstr>    Cron Scripts</vt:lpstr>
      <vt:lpstr>    Access Requirements and Skills Needed for the Installation</vt:lpstr>
      <vt:lpstr>    Pre-installation Instructions</vt:lpstr>
      <vt:lpstr>    Installation Procedure</vt:lpstr>
      <vt:lpstr>    Installation Verification Procedure</vt:lpstr>
      <vt:lpstr>    Post-Installation Procedure</vt:lpstr>
      <vt:lpstr>    Database Tuning</vt:lpstr>
      <vt:lpstr>Back-Out Procedure</vt:lpstr>
      <vt:lpstr>    Back-Out Strategy</vt:lpstr>
      <vt:lpstr>    Back-Out Considerations</vt:lpstr>
      <vt:lpstr>        Load Testing</vt:lpstr>
      <vt:lpstr>        User Acceptance Testing</vt:lpstr>
      <vt:lpstr>    Back-Out Criteria</vt:lpstr>
      <vt:lpstr>    Back-Out Risks</vt:lpstr>
      <vt:lpstr>    Authority for Back-Out</vt:lpstr>
      <vt:lpstr>    Back-Out Procedure</vt:lpstr>
      <vt:lpstr>Rollback Procedure</vt:lpstr>
      <vt:lpstr>    Rollback Considerations</vt:lpstr>
      <vt:lpstr>    Rollback Criteria</vt:lpstr>
      <vt:lpstr>    Rollback Risks</vt:lpstr>
      <vt:lpstr>    Rollback Procedure</vt:lpstr>
    </vt:vector>
  </TitlesOfParts>
  <Company>Dept. of Veterans Affairs</Company>
  <LinksUpToDate>false</LinksUpToDate>
  <CharactersWithSpaces>15244</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Inbound ePrescribing Patch PSO*7*467 Installation, Back-out, and Rollback Guide</dc:title>
  <dc:subject>inbound eprescribing, install guide</dc:subject>
  <dc:creator>Department of Veterans Affairs</dc:creator>
  <cp:keywords>inbound eprescribing, install guide</cp:keywords>
  <cp:lastModifiedBy>Joshua Smith</cp:lastModifiedBy>
  <cp:revision>14</cp:revision>
  <cp:lastPrinted>2020-02-24T17:18:00Z</cp:lastPrinted>
  <dcterms:created xsi:type="dcterms:W3CDTF">2020-02-03T18:42:00Z</dcterms:created>
  <dcterms:modified xsi:type="dcterms:W3CDTF">2020-03-09T13:10:00Z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