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2BD7C" w14:textId="31DA4181" w:rsidR="00496820" w:rsidRPr="00496820" w:rsidRDefault="001C10DE" w:rsidP="0053259C">
      <w:pPr>
        <w:pStyle w:val="Title"/>
      </w:pPr>
      <w:bookmarkStart w:id="0" w:name="_Toc205632711"/>
      <w:r w:rsidRPr="00C45B70">
        <w:t>Non-VA Provider Updates (PSO*7.0*481)</w:t>
      </w:r>
    </w:p>
    <w:p w14:paraId="4F6FA1AB" w14:textId="6207BB7C" w:rsidR="009917A8" w:rsidRPr="009917A8" w:rsidRDefault="0043004F" w:rsidP="009917A8">
      <w:pPr>
        <w:pStyle w:val="Title"/>
      </w:pPr>
      <w:r>
        <w:t xml:space="preserve">Deployment, </w:t>
      </w:r>
      <w:r w:rsidR="00685E4D">
        <w:t>Installation, Back-Out, and Rollback Guide</w:t>
      </w:r>
    </w:p>
    <w:p w14:paraId="0899FDB5" w14:textId="77777777" w:rsidR="004F3A80" w:rsidRDefault="00281408" w:rsidP="00551F25">
      <w:pPr>
        <w:pStyle w:val="CoverTitleInstructions"/>
        <w:spacing w:before="900" w:after="900"/>
      </w:pPr>
      <w:r>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1F024198" w:rsidR="00261BAA" w:rsidRDefault="001C10DE" w:rsidP="00FE4E0E">
      <w:pPr>
        <w:pStyle w:val="Title2"/>
      </w:pPr>
      <w:r>
        <w:t>February 2019</w:t>
      </w:r>
    </w:p>
    <w:p w14:paraId="16564C2F" w14:textId="36FBCFDB" w:rsidR="009976DD" w:rsidRPr="00FB15D6" w:rsidRDefault="009976DD" w:rsidP="00FE4E0E">
      <w:pPr>
        <w:pStyle w:val="Title2"/>
      </w:pPr>
      <w:r w:rsidRPr="00FB15D6">
        <w:t>Department of Veterans Affairs</w:t>
      </w:r>
      <w:r w:rsidR="00660129">
        <w:t xml:space="preserve"> (VA)</w:t>
      </w:r>
    </w:p>
    <w:p w14:paraId="07B570A8" w14:textId="6D11F256" w:rsidR="00F7216E" w:rsidRDefault="0028784E" w:rsidP="00F7216E">
      <w:pPr>
        <w:pStyle w:val="Title2"/>
      </w:pPr>
      <w:r>
        <w:t xml:space="preserve">Office of Information and Technology </w:t>
      </w:r>
      <w:r w:rsidR="00660129">
        <w:t>(OI</w:t>
      </w:r>
      <w:r>
        <w:t>T)</w:t>
      </w:r>
    </w:p>
    <w:p w14:paraId="56AF9E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236972" w:rsidRDefault="00F64BE3" w:rsidP="006707AE">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Provides a list of the revision completed on this document, with most recent updates first. It provides the date, description on the updates, and the Author that contributed to the updates."/>
      </w:tblPr>
      <w:tblGrid>
        <w:gridCol w:w="1878"/>
        <w:gridCol w:w="3609"/>
        <w:gridCol w:w="3863"/>
      </w:tblGrid>
      <w:tr w:rsidR="00407948" w:rsidRPr="00F64BE3" w14:paraId="4D52624A" w14:textId="77777777" w:rsidTr="00407948">
        <w:trPr>
          <w:cantSplit/>
          <w:tblHeader/>
        </w:trPr>
        <w:tc>
          <w:tcPr>
            <w:tcW w:w="1004" w:type="pct"/>
            <w:shd w:val="clear" w:color="auto" w:fill="D9D9D9" w:themeFill="background1" w:themeFillShade="D9"/>
            <w:vAlign w:val="center"/>
          </w:tcPr>
          <w:p w14:paraId="369D942C" w14:textId="77777777" w:rsidR="00407948" w:rsidRPr="00660129" w:rsidRDefault="00407948" w:rsidP="00A44966">
            <w:pPr>
              <w:pStyle w:val="TableHeading"/>
            </w:pPr>
            <w:r w:rsidRPr="00660129">
              <w:t>Date</w:t>
            </w:r>
          </w:p>
        </w:tc>
        <w:tc>
          <w:tcPr>
            <w:tcW w:w="1930" w:type="pct"/>
            <w:shd w:val="clear" w:color="auto" w:fill="D9D9D9" w:themeFill="background1" w:themeFillShade="D9"/>
            <w:vAlign w:val="center"/>
          </w:tcPr>
          <w:p w14:paraId="756D6EF0" w14:textId="77777777" w:rsidR="00407948" w:rsidRPr="00660129" w:rsidRDefault="00407948" w:rsidP="00A44966">
            <w:pPr>
              <w:pStyle w:val="TableHeading"/>
            </w:pPr>
            <w:r w:rsidRPr="00660129">
              <w:t>Description</w:t>
            </w:r>
          </w:p>
        </w:tc>
        <w:tc>
          <w:tcPr>
            <w:tcW w:w="2066" w:type="pct"/>
            <w:shd w:val="clear" w:color="auto" w:fill="D9D9D9" w:themeFill="background1" w:themeFillShade="D9"/>
            <w:vAlign w:val="center"/>
          </w:tcPr>
          <w:p w14:paraId="0245DD96" w14:textId="77777777" w:rsidR="00407948" w:rsidRPr="00660129" w:rsidRDefault="00407948" w:rsidP="00A44966">
            <w:pPr>
              <w:pStyle w:val="TableHeading"/>
            </w:pPr>
            <w:r w:rsidRPr="00660129">
              <w:t>Author</w:t>
            </w:r>
          </w:p>
        </w:tc>
      </w:tr>
      <w:tr w:rsidR="00407948" w:rsidRPr="00F64BE3" w14:paraId="3CE644AC" w14:textId="77777777" w:rsidTr="00407948">
        <w:trPr>
          <w:cantSplit/>
        </w:trPr>
        <w:tc>
          <w:tcPr>
            <w:tcW w:w="1004" w:type="pct"/>
            <w:vAlign w:val="center"/>
          </w:tcPr>
          <w:p w14:paraId="6C917D76" w14:textId="36DB7DA9" w:rsidR="00407948" w:rsidRPr="00660129" w:rsidRDefault="00407948" w:rsidP="00A44966">
            <w:pPr>
              <w:pStyle w:val="TableText"/>
            </w:pPr>
            <w:r>
              <w:t>02/2019</w:t>
            </w:r>
          </w:p>
        </w:tc>
        <w:tc>
          <w:tcPr>
            <w:tcW w:w="1930" w:type="pct"/>
            <w:vAlign w:val="center"/>
          </w:tcPr>
          <w:p w14:paraId="694F4EC6" w14:textId="44BEB300" w:rsidR="00407948" w:rsidRPr="00660129" w:rsidRDefault="00407948" w:rsidP="00A44966">
            <w:pPr>
              <w:pStyle w:val="TableText"/>
            </w:pPr>
            <w:r w:rsidRPr="00660129">
              <w:t>Initial Release</w:t>
            </w:r>
          </w:p>
        </w:tc>
        <w:tc>
          <w:tcPr>
            <w:tcW w:w="2066" w:type="pct"/>
            <w:vAlign w:val="center"/>
          </w:tcPr>
          <w:p w14:paraId="2B836E62" w14:textId="583E075B" w:rsidR="00407948" w:rsidRDefault="00407948" w:rsidP="00A44966">
            <w:pPr>
              <w:pStyle w:val="TableText"/>
            </w:pPr>
            <w:r w:rsidRPr="00660129">
              <w:t>HPS Clinical Sustainment Team</w:t>
            </w:r>
          </w:p>
          <w:p w14:paraId="228E01C2" w14:textId="71D6741A" w:rsidR="00CC5EE0" w:rsidRPr="00660129" w:rsidRDefault="00CC5EE0" w:rsidP="00A44966">
            <w:pPr>
              <w:pStyle w:val="TableText"/>
            </w:pPr>
            <w:r>
              <w:t>H. Chipman and D. Kruse</w:t>
            </w:r>
          </w:p>
        </w:tc>
      </w:tr>
    </w:tbl>
    <w:p w14:paraId="3E264540" w14:textId="77777777" w:rsidR="00F64BE3" w:rsidRPr="00F64BE3" w:rsidRDefault="00F64BE3" w:rsidP="006707AE">
      <w:pPr>
        <w:pStyle w:val="Title2"/>
      </w:pPr>
      <w:r w:rsidRPr="00F64BE3">
        <w:t xml:space="preserve">Artifact Rationale </w:t>
      </w:r>
    </w:p>
    <w:p w14:paraId="5D3B859C" w14:textId="32A29614" w:rsidR="00F64BE3" w:rsidRPr="00660129" w:rsidRDefault="00F64BE3" w:rsidP="00660129">
      <w:pPr>
        <w:pStyle w:val="BodyText"/>
      </w:pPr>
      <w:r w:rsidRPr="00660129">
        <w:t>Th</w:t>
      </w:r>
      <w:r w:rsidR="00F11DC6" w:rsidRPr="00660129">
        <w:t xml:space="preserve">is document describes the </w:t>
      </w:r>
      <w:r w:rsidRPr="00660129">
        <w:t>Deployment</w:t>
      </w:r>
      <w:r w:rsidR="00F11DC6" w:rsidRPr="00660129">
        <w:t>, Installation, Back-out, and Rollback</w:t>
      </w:r>
      <w:r w:rsidRPr="00660129">
        <w:t xml:space="preserve"> </w:t>
      </w:r>
      <w:r w:rsidR="001F2E1D" w:rsidRPr="00660129">
        <w:t>Plan</w:t>
      </w:r>
      <w:r w:rsidR="00F11DC6" w:rsidRPr="00660129">
        <w:t xml:space="preserve"> for new products going into the VA Enterprise</w:t>
      </w:r>
      <w:r w:rsidRPr="00660129">
        <w:t>. The plan includes information about system support, issue tracking, escalation processes, and</w:t>
      </w:r>
      <w:r w:rsidR="000965B5">
        <w:t xml:space="preserve"> the</w:t>
      </w:r>
      <w:r w:rsidRPr="00660129">
        <w:t xml:space="preserve"> roles and responsibilities </w:t>
      </w:r>
      <w:r w:rsidR="00F11DC6" w:rsidRPr="00660129">
        <w:t xml:space="preserve">involved in </w:t>
      </w:r>
      <w:r w:rsidR="000965B5" w:rsidRPr="00660129">
        <w:t>all</w:t>
      </w:r>
      <w:r w:rsidR="00F11DC6" w:rsidRPr="00660129">
        <w:t xml:space="preserve"> th</w:t>
      </w:r>
      <w:r w:rsidR="000965B5">
        <w:t>ese</w:t>
      </w:r>
      <w:r w:rsidR="00F11DC6" w:rsidRPr="00660129">
        <w:t xml:space="preserve"> activities</w:t>
      </w:r>
      <w:r w:rsidRPr="00660129">
        <w:t xml:space="preserve">. </w:t>
      </w:r>
      <w:r w:rsidR="000965B5">
        <w:t>Its</w:t>
      </w:r>
      <w:r w:rsidRPr="00660129">
        <w:t xml:space="preserve"> purpose is to provide clients, stakeholders</w:t>
      </w:r>
      <w:r w:rsidR="00F11DC6" w:rsidRPr="00660129">
        <w:t>,</w:t>
      </w:r>
      <w:r w:rsidRPr="00660129">
        <w:t xml:space="preserve"> and support personnel with a smooth transition to the new product or software</w:t>
      </w:r>
      <w:r w:rsidR="000965B5">
        <w:t>. It</w:t>
      </w:r>
      <w:r w:rsidR="00F11DC6" w:rsidRPr="00660129">
        <w:t xml:space="preserve"> </w:t>
      </w:r>
      <w:r w:rsidRPr="00660129">
        <w:t>should be structured appropriately</w:t>
      </w:r>
      <w:r w:rsidR="000965B5">
        <w:t xml:space="preserve"> </w:t>
      </w:r>
      <w:r w:rsidRPr="00660129">
        <w:t xml:space="preserve">to reflect </w:t>
      </w:r>
      <w:r w:rsidR="00F11DC6" w:rsidRPr="00660129">
        <w:t>these procedures at a single or at</w:t>
      </w:r>
      <w:r w:rsidRPr="00660129">
        <w:t xml:space="preserve"> multiple locations.</w:t>
      </w:r>
    </w:p>
    <w:p w14:paraId="4F8197F3" w14:textId="2F15625B" w:rsidR="00D43555" w:rsidRPr="00660129" w:rsidRDefault="00D43555" w:rsidP="00660129">
      <w:pPr>
        <w:pStyle w:val="BodyText"/>
      </w:pPr>
      <w:r w:rsidRPr="00660129">
        <w:t>Per the Veteran-focused Integrated Process (VIP) Guid</w:t>
      </w:r>
      <w:r w:rsidR="00CC5EE0">
        <w:t>e</w:t>
      </w:r>
      <w:r w:rsidRPr="00660129">
        <w:t xml:space="preserve">, the Deployment, Installation, Back-out, and Rollback Plan </w:t>
      </w:r>
      <w:r w:rsidR="000965B5">
        <w:t>are</w:t>
      </w:r>
      <w:r w:rsidRPr="00660129">
        <w:t xml:space="preserve"> required to be completed prior to Critical Decision Point #2 (CD #2)</w:t>
      </w:r>
      <w:r w:rsidR="000965B5">
        <w:t>.</w:t>
      </w:r>
      <w:r w:rsidRPr="00660129">
        <w:t xml:space="preserve"> </w:t>
      </w:r>
      <w:r w:rsidR="000965B5">
        <w:t>The</w:t>
      </w:r>
      <w:r w:rsidRPr="00660129">
        <w:t xml:space="preserve"> expectation </w:t>
      </w:r>
      <w:r w:rsidR="000965B5">
        <w:t xml:space="preserve">is </w:t>
      </w:r>
      <w:r w:rsidRPr="00660129">
        <w:t xml:space="preserve">that </w:t>
      </w:r>
      <w:r w:rsidR="000965B5">
        <w:t>they</w:t>
      </w:r>
      <w:r w:rsidRPr="00660129">
        <w:t xml:space="preserve"> will be updated throughout the lifecycle of the project for each build, as needed. </w:t>
      </w:r>
    </w:p>
    <w:p w14:paraId="39AF1CCB" w14:textId="77777777" w:rsidR="00D43555" w:rsidRPr="00F64BE3" w:rsidRDefault="00D43555" w:rsidP="00F64BE3">
      <w:pPr>
        <w:rPr>
          <w:szCs w:val="20"/>
        </w:rPr>
      </w:pPr>
    </w:p>
    <w:p w14:paraId="0DF07795" w14:textId="77777777" w:rsidR="00C27658" w:rsidRPr="00F64BE3" w:rsidRDefault="00C27658" w:rsidP="00F64BE3">
      <w:pPr>
        <w:rPr>
          <w:szCs w:val="20"/>
        </w:rPr>
      </w:pPr>
    </w:p>
    <w:p w14:paraId="5D284ED1" w14:textId="77777777" w:rsidR="00F64BE3" w:rsidRPr="00F64BE3" w:rsidRDefault="00F64BE3" w:rsidP="00F64BE3">
      <w:pPr>
        <w:pStyle w:val="BodyText"/>
      </w:pPr>
    </w:p>
    <w:p w14:paraId="6E6490E6"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2317B3C1" w14:textId="77777777" w:rsidR="004F3A80" w:rsidRDefault="004F3A80" w:rsidP="00647B03">
      <w:pPr>
        <w:pStyle w:val="Title2"/>
      </w:pPr>
      <w:r>
        <w:lastRenderedPageBreak/>
        <w:t>Table of Contents</w:t>
      </w:r>
    </w:p>
    <w:p w14:paraId="75EF4D3A" w14:textId="686D1E47" w:rsidR="00AF1DF6"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858981" w:history="1">
        <w:r w:rsidR="00AF1DF6" w:rsidRPr="00D464F5">
          <w:rPr>
            <w:rStyle w:val="Hyperlink"/>
            <w:noProof/>
          </w:rPr>
          <w:t>1.</w:t>
        </w:r>
        <w:r w:rsidR="00AF1DF6">
          <w:rPr>
            <w:rFonts w:asciiTheme="minorHAnsi" w:eastAsiaTheme="minorEastAsia" w:hAnsiTheme="minorHAnsi" w:cstheme="minorBidi"/>
            <w:b w:val="0"/>
            <w:noProof/>
            <w:color w:val="auto"/>
            <w:sz w:val="22"/>
            <w:szCs w:val="22"/>
          </w:rPr>
          <w:tab/>
        </w:r>
        <w:r w:rsidR="00AF1DF6" w:rsidRPr="00D464F5">
          <w:rPr>
            <w:rStyle w:val="Hyperlink"/>
            <w:noProof/>
          </w:rPr>
          <w:t>Introduction</w:t>
        </w:r>
        <w:r w:rsidR="00AF1DF6">
          <w:rPr>
            <w:noProof/>
            <w:webHidden/>
          </w:rPr>
          <w:tab/>
        </w:r>
        <w:r w:rsidR="00AF1DF6">
          <w:rPr>
            <w:noProof/>
            <w:webHidden/>
          </w:rPr>
          <w:fldChar w:fldCharType="begin"/>
        </w:r>
        <w:r w:rsidR="00AF1DF6">
          <w:rPr>
            <w:noProof/>
            <w:webHidden/>
          </w:rPr>
          <w:instrText xml:space="preserve"> PAGEREF _Toc858981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7872A613" w14:textId="39DFD037" w:rsidR="00AF1DF6" w:rsidRDefault="00F24498">
      <w:pPr>
        <w:pStyle w:val="TOC2"/>
        <w:rPr>
          <w:rFonts w:asciiTheme="minorHAnsi" w:eastAsiaTheme="minorEastAsia" w:hAnsiTheme="minorHAnsi" w:cstheme="minorBidi"/>
          <w:b w:val="0"/>
          <w:noProof/>
          <w:color w:val="auto"/>
          <w:sz w:val="22"/>
          <w:szCs w:val="22"/>
        </w:rPr>
      </w:pPr>
      <w:hyperlink w:anchor="_Toc858982" w:history="1">
        <w:r w:rsidR="00AF1DF6" w:rsidRPr="00D464F5">
          <w:rPr>
            <w:rStyle w:val="Hyperlink"/>
            <w:noProof/>
          </w:rPr>
          <w:t>1.1.</w:t>
        </w:r>
        <w:r w:rsidR="00AF1DF6">
          <w:rPr>
            <w:rFonts w:asciiTheme="minorHAnsi" w:eastAsiaTheme="minorEastAsia" w:hAnsiTheme="minorHAnsi" w:cstheme="minorBidi"/>
            <w:b w:val="0"/>
            <w:noProof/>
            <w:color w:val="auto"/>
            <w:sz w:val="22"/>
            <w:szCs w:val="22"/>
          </w:rPr>
          <w:tab/>
        </w:r>
        <w:r w:rsidR="00AF1DF6" w:rsidRPr="00D464F5">
          <w:rPr>
            <w:rStyle w:val="Hyperlink"/>
            <w:noProof/>
          </w:rPr>
          <w:t>Purpose</w:t>
        </w:r>
        <w:r w:rsidR="00AF1DF6">
          <w:rPr>
            <w:noProof/>
            <w:webHidden/>
          </w:rPr>
          <w:tab/>
        </w:r>
        <w:r w:rsidR="00AF1DF6">
          <w:rPr>
            <w:noProof/>
            <w:webHidden/>
          </w:rPr>
          <w:fldChar w:fldCharType="begin"/>
        </w:r>
        <w:r w:rsidR="00AF1DF6">
          <w:rPr>
            <w:noProof/>
            <w:webHidden/>
          </w:rPr>
          <w:instrText xml:space="preserve"> PAGEREF _Toc858982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615A186B" w14:textId="414D6981" w:rsidR="00AF1DF6" w:rsidRDefault="00F24498">
      <w:pPr>
        <w:pStyle w:val="TOC2"/>
        <w:rPr>
          <w:rFonts w:asciiTheme="minorHAnsi" w:eastAsiaTheme="minorEastAsia" w:hAnsiTheme="minorHAnsi" w:cstheme="minorBidi"/>
          <w:b w:val="0"/>
          <w:noProof/>
          <w:color w:val="auto"/>
          <w:sz w:val="22"/>
          <w:szCs w:val="22"/>
        </w:rPr>
      </w:pPr>
      <w:hyperlink w:anchor="_Toc858983" w:history="1">
        <w:r w:rsidR="00AF1DF6" w:rsidRPr="00D464F5">
          <w:rPr>
            <w:rStyle w:val="Hyperlink"/>
            <w:noProof/>
          </w:rPr>
          <w:t>1.2.</w:t>
        </w:r>
        <w:r w:rsidR="00AF1DF6">
          <w:rPr>
            <w:rFonts w:asciiTheme="minorHAnsi" w:eastAsiaTheme="minorEastAsia" w:hAnsiTheme="minorHAnsi" w:cstheme="minorBidi"/>
            <w:b w:val="0"/>
            <w:noProof/>
            <w:color w:val="auto"/>
            <w:sz w:val="22"/>
            <w:szCs w:val="22"/>
          </w:rPr>
          <w:tab/>
        </w:r>
        <w:r w:rsidR="00AF1DF6" w:rsidRPr="00D464F5">
          <w:rPr>
            <w:rStyle w:val="Hyperlink"/>
            <w:noProof/>
          </w:rPr>
          <w:t>Dependencies</w:t>
        </w:r>
        <w:r w:rsidR="00AF1DF6">
          <w:rPr>
            <w:noProof/>
            <w:webHidden/>
          </w:rPr>
          <w:tab/>
        </w:r>
        <w:r w:rsidR="00AF1DF6">
          <w:rPr>
            <w:noProof/>
            <w:webHidden/>
          </w:rPr>
          <w:fldChar w:fldCharType="begin"/>
        </w:r>
        <w:r w:rsidR="00AF1DF6">
          <w:rPr>
            <w:noProof/>
            <w:webHidden/>
          </w:rPr>
          <w:instrText xml:space="preserve"> PAGEREF _Toc858983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5867A1E7" w14:textId="4705AEB9" w:rsidR="00AF1DF6" w:rsidRDefault="00F24498">
      <w:pPr>
        <w:pStyle w:val="TOC2"/>
        <w:rPr>
          <w:rFonts w:asciiTheme="minorHAnsi" w:eastAsiaTheme="minorEastAsia" w:hAnsiTheme="minorHAnsi" w:cstheme="minorBidi"/>
          <w:b w:val="0"/>
          <w:noProof/>
          <w:color w:val="auto"/>
          <w:sz w:val="22"/>
          <w:szCs w:val="22"/>
        </w:rPr>
      </w:pPr>
      <w:hyperlink w:anchor="_Toc858984" w:history="1">
        <w:r w:rsidR="00AF1DF6" w:rsidRPr="00D464F5">
          <w:rPr>
            <w:rStyle w:val="Hyperlink"/>
            <w:noProof/>
          </w:rPr>
          <w:t>1.3.</w:t>
        </w:r>
        <w:r w:rsidR="00AF1DF6">
          <w:rPr>
            <w:rFonts w:asciiTheme="minorHAnsi" w:eastAsiaTheme="minorEastAsia" w:hAnsiTheme="minorHAnsi" w:cstheme="minorBidi"/>
            <w:b w:val="0"/>
            <w:noProof/>
            <w:color w:val="auto"/>
            <w:sz w:val="22"/>
            <w:szCs w:val="22"/>
          </w:rPr>
          <w:tab/>
        </w:r>
        <w:r w:rsidR="00AF1DF6" w:rsidRPr="00D464F5">
          <w:rPr>
            <w:rStyle w:val="Hyperlink"/>
            <w:noProof/>
          </w:rPr>
          <w:t>Constraints</w:t>
        </w:r>
        <w:r w:rsidR="00AF1DF6">
          <w:rPr>
            <w:noProof/>
            <w:webHidden/>
          </w:rPr>
          <w:tab/>
        </w:r>
        <w:r w:rsidR="00AF1DF6">
          <w:rPr>
            <w:noProof/>
            <w:webHidden/>
          </w:rPr>
          <w:fldChar w:fldCharType="begin"/>
        </w:r>
        <w:r w:rsidR="00AF1DF6">
          <w:rPr>
            <w:noProof/>
            <w:webHidden/>
          </w:rPr>
          <w:instrText xml:space="preserve"> PAGEREF _Toc858984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1ABAFD60" w14:textId="381414A4" w:rsidR="00AF1DF6" w:rsidRDefault="00F24498">
      <w:pPr>
        <w:pStyle w:val="TOC1"/>
        <w:rPr>
          <w:rFonts w:asciiTheme="minorHAnsi" w:eastAsiaTheme="minorEastAsia" w:hAnsiTheme="minorHAnsi" w:cstheme="minorBidi"/>
          <w:b w:val="0"/>
          <w:noProof/>
          <w:color w:val="auto"/>
          <w:sz w:val="22"/>
          <w:szCs w:val="22"/>
        </w:rPr>
      </w:pPr>
      <w:hyperlink w:anchor="_Toc858985" w:history="1">
        <w:r w:rsidR="00AF1DF6" w:rsidRPr="00D464F5">
          <w:rPr>
            <w:rStyle w:val="Hyperlink"/>
            <w:noProof/>
          </w:rPr>
          <w:t>2.</w:t>
        </w:r>
        <w:r w:rsidR="00AF1DF6">
          <w:rPr>
            <w:rFonts w:asciiTheme="minorHAnsi" w:eastAsiaTheme="minorEastAsia" w:hAnsiTheme="minorHAnsi" w:cstheme="minorBidi"/>
            <w:b w:val="0"/>
            <w:noProof/>
            <w:color w:val="auto"/>
            <w:sz w:val="22"/>
            <w:szCs w:val="22"/>
          </w:rPr>
          <w:tab/>
        </w:r>
        <w:r w:rsidR="00AF1DF6" w:rsidRPr="00D464F5">
          <w:rPr>
            <w:rStyle w:val="Hyperlink"/>
            <w:noProof/>
          </w:rPr>
          <w:t>Roles and Responsibilities</w:t>
        </w:r>
        <w:r w:rsidR="00AF1DF6">
          <w:rPr>
            <w:noProof/>
            <w:webHidden/>
          </w:rPr>
          <w:tab/>
        </w:r>
        <w:r w:rsidR="00AF1DF6">
          <w:rPr>
            <w:noProof/>
            <w:webHidden/>
          </w:rPr>
          <w:fldChar w:fldCharType="begin"/>
        </w:r>
        <w:r w:rsidR="00AF1DF6">
          <w:rPr>
            <w:noProof/>
            <w:webHidden/>
          </w:rPr>
          <w:instrText xml:space="preserve"> PAGEREF _Toc858985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12971947" w14:textId="35EADE04" w:rsidR="00AF1DF6" w:rsidRDefault="00F24498">
      <w:pPr>
        <w:pStyle w:val="TOC1"/>
        <w:rPr>
          <w:rFonts w:asciiTheme="minorHAnsi" w:eastAsiaTheme="minorEastAsia" w:hAnsiTheme="minorHAnsi" w:cstheme="minorBidi"/>
          <w:b w:val="0"/>
          <w:noProof/>
          <w:color w:val="auto"/>
          <w:sz w:val="22"/>
          <w:szCs w:val="22"/>
        </w:rPr>
      </w:pPr>
      <w:hyperlink w:anchor="_Toc858986" w:history="1">
        <w:r w:rsidR="00AF1DF6" w:rsidRPr="00D464F5">
          <w:rPr>
            <w:rStyle w:val="Hyperlink"/>
            <w:noProof/>
          </w:rPr>
          <w:t>3.</w:t>
        </w:r>
        <w:r w:rsidR="00AF1DF6">
          <w:rPr>
            <w:rFonts w:asciiTheme="minorHAnsi" w:eastAsiaTheme="minorEastAsia" w:hAnsiTheme="minorHAnsi" w:cstheme="minorBidi"/>
            <w:b w:val="0"/>
            <w:noProof/>
            <w:color w:val="auto"/>
            <w:sz w:val="22"/>
            <w:szCs w:val="22"/>
          </w:rPr>
          <w:tab/>
        </w:r>
        <w:r w:rsidR="00AF1DF6" w:rsidRPr="00D464F5">
          <w:rPr>
            <w:rStyle w:val="Hyperlink"/>
            <w:noProof/>
          </w:rPr>
          <w:t>Deployment</w:t>
        </w:r>
        <w:r w:rsidR="00AF1DF6">
          <w:rPr>
            <w:noProof/>
            <w:webHidden/>
          </w:rPr>
          <w:tab/>
        </w:r>
        <w:r w:rsidR="00AF1DF6">
          <w:rPr>
            <w:noProof/>
            <w:webHidden/>
          </w:rPr>
          <w:fldChar w:fldCharType="begin"/>
        </w:r>
        <w:r w:rsidR="00AF1DF6">
          <w:rPr>
            <w:noProof/>
            <w:webHidden/>
          </w:rPr>
          <w:instrText xml:space="preserve"> PAGEREF _Toc858986 \h </w:instrText>
        </w:r>
        <w:r w:rsidR="00AF1DF6">
          <w:rPr>
            <w:noProof/>
            <w:webHidden/>
          </w:rPr>
        </w:r>
        <w:r w:rsidR="00AF1DF6">
          <w:rPr>
            <w:noProof/>
            <w:webHidden/>
          </w:rPr>
          <w:fldChar w:fldCharType="separate"/>
        </w:r>
        <w:r w:rsidR="00AF1DF6">
          <w:rPr>
            <w:noProof/>
            <w:webHidden/>
          </w:rPr>
          <w:t>2</w:t>
        </w:r>
        <w:r w:rsidR="00AF1DF6">
          <w:rPr>
            <w:noProof/>
            <w:webHidden/>
          </w:rPr>
          <w:fldChar w:fldCharType="end"/>
        </w:r>
      </w:hyperlink>
    </w:p>
    <w:p w14:paraId="49B1849F" w14:textId="3791AC46" w:rsidR="00AF1DF6" w:rsidRDefault="00F24498">
      <w:pPr>
        <w:pStyle w:val="TOC2"/>
        <w:rPr>
          <w:rFonts w:asciiTheme="minorHAnsi" w:eastAsiaTheme="minorEastAsia" w:hAnsiTheme="minorHAnsi" w:cstheme="minorBidi"/>
          <w:b w:val="0"/>
          <w:noProof/>
          <w:color w:val="auto"/>
          <w:sz w:val="22"/>
          <w:szCs w:val="22"/>
        </w:rPr>
      </w:pPr>
      <w:hyperlink w:anchor="_Toc858987" w:history="1">
        <w:r w:rsidR="00AF1DF6" w:rsidRPr="00D464F5">
          <w:rPr>
            <w:rStyle w:val="Hyperlink"/>
            <w:noProof/>
          </w:rPr>
          <w:t>3.1.</w:t>
        </w:r>
        <w:r w:rsidR="00AF1DF6">
          <w:rPr>
            <w:rFonts w:asciiTheme="minorHAnsi" w:eastAsiaTheme="minorEastAsia" w:hAnsiTheme="minorHAnsi" w:cstheme="minorBidi"/>
            <w:b w:val="0"/>
            <w:noProof/>
            <w:color w:val="auto"/>
            <w:sz w:val="22"/>
            <w:szCs w:val="22"/>
          </w:rPr>
          <w:tab/>
        </w:r>
        <w:r w:rsidR="00AF1DF6" w:rsidRPr="00D464F5">
          <w:rPr>
            <w:rStyle w:val="Hyperlink"/>
            <w:noProof/>
          </w:rPr>
          <w:t>Timeline</w:t>
        </w:r>
        <w:r w:rsidR="00AF1DF6">
          <w:rPr>
            <w:noProof/>
            <w:webHidden/>
          </w:rPr>
          <w:tab/>
        </w:r>
        <w:r w:rsidR="00AF1DF6">
          <w:rPr>
            <w:noProof/>
            <w:webHidden/>
          </w:rPr>
          <w:fldChar w:fldCharType="begin"/>
        </w:r>
        <w:r w:rsidR="00AF1DF6">
          <w:rPr>
            <w:noProof/>
            <w:webHidden/>
          </w:rPr>
          <w:instrText xml:space="preserve"> PAGEREF _Toc858987 \h </w:instrText>
        </w:r>
        <w:r w:rsidR="00AF1DF6">
          <w:rPr>
            <w:noProof/>
            <w:webHidden/>
          </w:rPr>
        </w:r>
        <w:r w:rsidR="00AF1DF6">
          <w:rPr>
            <w:noProof/>
            <w:webHidden/>
          </w:rPr>
          <w:fldChar w:fldCharType="separate"/>
        </w:r>
        <w:r w:rsidR="00AF1DF6">
          <w:rPr>
            <w:noProof/>
            <w:webHidden/>
          </w:rPr>
          <w:t>2</w:t>
        </w:r>
        <w:r w:rsidR="00AF1DF6">
          <w:rPr>
            <w:noProof/>
            <w:webHidden/>
          </w:rPr>
          <w:fldChar w:fldCharType="end"/>
        </w:r>
      </w:hyperlink>
    </w:p>
    <w:p w14:paraId="3A399AB5" w14:textId="7306C0CA" w:rsidR="00AF1DF6" w:rsidRDefault="00F24498">
      <w:pPr>
        <w:pStyle w:val="TOC2"/>
        <w:rPr>
          <w:rFonts w:asciiTheme="minorHAnsi" w:eastAsiaTheme="minorEastAsia" w:hAnsiTheme="minorHAnsi" w:cstheme="minorBidi"/>
          <w:b w:val="0"/>
          <w:noProof/>
          <w:color w:val="auto"/>
          <w:sz w:val="22"/>
          <w:szCs w:val="22"/>
        </w:rPr>
      </w:pPr>
      <w:hyperlink w:anchor="_Toc858988" w:history="1">
        <w:r w:rsidR="00AF1DF6" w:rsidRPr="00D464F5">
          <w:rPr>
            <w:rStyle w:val="Hyperlink"/>
            <w:noProof/>
          </w:rPr>
          <w:t>3.2.</w:t>
        </w:r>
        <w:r w:rsidR="00AF1DF6">
          <w:rPr>
            <w:rFonts w:asciiTheme="minorHAnsi" w:eastAsiaTheme="minorEastAsia" w:hAnsiTheme="minorHAnsi" w:cstheme="minorBidi"/>
            <w:b w:val="0"/>
            <w:noProof/>
            <w:color w:val="auto"/>
            <w:sz w:val="22"/>
            <w:szCs w:val="22"/>
          </w:rPr>
          <w:tab/>
        </w:r>
        <w:r w:rsidR="00AF1DF6" w:rsidRPr="00D464F5">
          <w:rPr>
            <w:rStyle w:val="Hyperlink"/>
            <w:noProof/>
          </w:rPr>
          <w:t>Site Readiness Assessment</w:t>
        </w:r>
        <w:r w:rsidR="00AF1DF6">
          <w:rPr>
            <w:noProof/>
            <w:webHidden/>
          </w:rPr>
          <w:tab/>
        </w:r>
        <w:r w:rsidR="00AF1DF6">
          <w:rPr>
            <w:noProof/>
            <w:webHidden/>
          </w:rPr>
          <w:fldChar w:fldCharType="begin"/>
        </w:r>
        <w:r w:rsidR="00AF1DF6">
          <w:rPr>
            <w:noProof/>
            <w:webHidden/>
          </w:rPr>
          <w:instrText xml:space="preserve"> PAGEREF _Toc858988 \h </w:instrText>
        </w:r>
        <w:r w:rsidR="00AF1DF6">
          <w:rPr>
            <w:noProof/>
            <w:webHidden/>
          </w:rPr>
        </w:r>
        <w:r w:rsidR="00AF1DF6">
          <w:rPr>
            <w:noProof/>
            <w:webHidden/>
          </w:rPr>
          <w:fldChar w:fldCharType="separate"/>
        </w:r>
        <w:r w:rsidR="00AF1DF6">
          <w:rPr>
            <w:noProof/>
            <w:webHidden/>
          </w:rPr>
          <w:t>2</w:t>
        </w:r>
        <w:r w:rsidR="00AF1DF6">
          <w:rPr>
            <w:noProof/>
            <w:webHidden/>
          </w:rPr>
          <w:fldChar w:fldCharType="end"/>
        </w:r>
      </w:hyperlink>
    </w:p>
    <w:p w14:paraId="4EF0EE84" w14:textId="3150BFF3" w:rsidR="00AF1DF6" w:rsidRDefault="00F24498">
      <w:pPr>
        <w:pStyle w:val="TOC3"/>
        <w:rPr>
          <w:rFonts w:asciiTheme="minorHAnsi" w:eastAsiaTheme="minorEastAsia" w:hAnsiTheme="minorHAnsi" w:cstheme="minorBidi"/>
          <w:noProof/>
          <w:color w:val="auto"/>
          <w:sz w:val="22"/>
          <w:szCs w:val="22"/>
        </w:rPr>
      </w:pPr>
      <w:hyperlink w:anchor="_Toc858989" w:history="1">
        <w:r w:rsidR="00AF1DF6" w:rsidRPr="00D464F5">
          <w:rPr>
            <w:rStyle w:val="Hyperlink"/>
            <w:noProof/>
          </w:rPr>
          <w:t>3.2.1.</w:t>
        </w:r>
        <w:r w:rsidR="00AF1DF6">
          <w:rPr>
            <w:rFonts w:asciiTheme="minorHAnsi" w:eastAsiaTheme="minorEastAsia" w:hAnsiTheme="minorHAnsi" w:cstheme="minorBidi"/>
            <w:noProof/>
            <w:color w:val="auto"/>
            <w:sz w:val="22"/>
            <w:szCs w:val="22"/>
          </w:rPr>
          <w:tab/>
        </w:r>
        <w:r w:rsidR="00AF1DF6" w:rsidRPr="00D464F5">
          <w:rPr>
            <w:rStyle w:val="Hyperlink"/>
            <w:noProof/>
          </w:rPr>
          <w:t>Deployment Topology (Targeted Architecture)</w:t>
        </w:r>
        <w:r w:rsidR="00AF1DF6">
          <w:rPr>
            <w:noProof/>
            <w:webHidden/>
          </w:rPr>
          <w:tab/>
        </w:r>
        <w:r w:rsidR="00AF1DF6">
          <w:rPr>
            <w:noProof/>
            <w:webHidden/>
          </w:rPr>
          <w:fldChar w:fldCharType="begin"/>
        </w:r>
        <w:r w:rsidR="00AF1DF6">
          <w:rPr>
            <w:noProof/>
            <w:webHidden/>
          </w:rPr>
          <w:instrText xml:space="preserve"> PAGEREF _Toc858989 \h </w:instrText>
        </w:r>
        <w:r w:rsidR="00AF1DF6">
          <w:rPr>
            <w:noProof/>
            <w:webHidden/>
          </w:rPr>
        </w:r>
        <w:r w:rsidR="00AF1DF6">
          <w:rPr>
            <w:noProof/>
            <w:webHidden/>
          </w:rPr>
          <w:fldChar w:fldCharType="separate"/>
        </w:r>
        <w:r w:rsidR="00AF1DF6">
          <w:rPr>
            <w:noProof/>
            <w:webHidden/>
          </w:rPr>
          <w:t>2</w:t>
        </w:r>
        <w:r w:rsidR="00AF1DF6">
          <w:rPr>
            <w:noProof/>
            <w:webHidden/>
          </w:rPr>
          <w:fldChar w:fldCharType="end"/>
        </w:r>
      </w:hyperlink>
    </w:p>
    <w:p w14:paraId="0BFB12DA" w14:textId="07A3CED8" w:rsidR="00AF1DF6" w:rsidRDefault="00F24498">
      <w:pPr>
        <w:pStyle w:val="TOC3"/>
        <w:rPr>
          <w:rFonts w:asciiTheme="minorHAnsi" w:eastAsiaTheme="minorEastAsia" w:hAnsiTheme="minorHAnsi" w:cstheme="minorBidi"/>
          <w:noProof/>
          <w:color w:val="auto"/>
          <w:sz w:val="22"/>
          <w:szCs w:val="22"/>
        </w:rPr>
      </w:pPr>
      <w:hyperlink w:anchor="_Toc858990" w:history="1">
        <w:r w:rsidR="00AF1DF6" w:rsidRPr="00D464F5">
          <w:rPr>
            <w:rStyle w:val="Hyperlink"/>
            <w:noProof/>
          </w:rPr>
          <w:t>3.2.2.</w:t>
        </w:r>
        <w:r w:rsidR="00AF1DF6">
          <w:rPr>
            <w:rFonts w:asciiTheme="minorHAnsi" w:eastAsiaTheme="minorEastAsia" w:hAnsiTheme="minorHAnsi" w:cstheme="minorBidi"/>
            <w:noProof/>
            <w:color w:val="auto"/>
            <w:sz w:val="22"/>
            <w:szCs w:val="22"/>
          </w:rPr>
          <w:tab/>
        </w:r>
        <w:r w:rsidR="00AF1DF6" w:rsidRPr="00D464F5">
          <w:rPr>
            <w:rStyle w:val="Hyperlink"/>
            <w:noProof/>
          </w:rPr>
          <w:t>Site Information (Locations, Deployment Recipients)</w:t>
        </w:r>
        <w:r w:rsidR="00AF1DF6">
          <w:rPr>
            <w:noProof/>
            <w:webHidden/>
          </w:rPr>
          <w:tab/>
        </w:r>
        <w:r w:rsidR="00AF1DF6">
          <w:rPr>
            <w:noProof/>
            <w:webHidden/>
          </w:rPr>
          <w:fldChar w:fldCharType="begin"/>
        </w:r>
        <w:r w:rsidR="00AF1DF6">
          <w:rPr>
            <w:noProof/>
            <w:webHidden/>
          </w:rPr>
          <w:instrText xml:space="preserve"> PAGEREF _Toc858990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3A0EE0F4" w14:textId="0760E520" w:rsidR="00AF1DF6" w:rsidRDefault="00F24498">
      <w:pPr>
        <w:pStyle w:val="TOC3"/>
        <w:rPr>
          <w:rFonts w:asciiTheme="minorHAnsi" w:eastAsiaTheme="minorEastAsia" w:hAnsiTheme="minorHAnsi" w:cstheme="minorBidi"/>
          <w:noProof/>
          <w:color w:val="auto"/>
          <w:sz w:val="22"/>
          <w:szCs w:val="22"/>
        </w:rPr>
      </w:pPr>
      <w:hyperlink w:anchor="_Toc858991" w:history="1">
        <w:r w:rsidR="00AF1DF6" w:rsidRPr="00D464F5">
          <w:rPr>
            <w:rStyle w:val="Hyperlink"/>
            <w:noProof/>
          </w:rPr>
          <w:t>3.2.3.</w:t>
        </w:r>
        <w:r w:rsidR="00AF1DF6">
          <w:rPr>
            <w:rFonts w:asciiTheme="minorHAnsi" w:eastAsiaTheme="minorEastAsia" w:hAnsiTheme="minorHAnsi" w:cstheme="minorBidi"/>
            <w:noProof/>
            <w:color w:val="auto"/>
            <w:sz w:val="22"/>
            <w:szCs w:val="22"/>
          </w:rPr>
          <w:tab/>
        </w:r>
        <w:r w:rsidR="00AF1DF6" w:rsidRPr="00D464F5">
          <w:rPr>
            <w:rStyle w:val="Hyperlink"/>
            <w:noProof/>
          </w:rPr>
          <w:t>Site Preparation</w:t>
        </w:r>
        <w:r w:rsidR="00AF1DF6">
          <w:rPr>
            <w:noProof/>
            <w:webHidden/>
          </w:rPr>
          <w:tab/>
        </w:r>
        <w:r w:rsidR="00AF1DF6">
          <w:rPr>
            <w:noProof/>
            <w:webHidden/>
          </w:rPr>
          <w:fldChar w:fldCharType="begin"/>
        </w:r>
        <w:r w:rsidR="00AF1DF6">
          <w:rPr>
            <w:noProof/>
            <w:webHidden/>
          </w:rPr>
          <w:instrText xml:space="preserve"> PAGEREF _Toc858991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67D8CD7A" w14:textId="68C2608D" w:rsidR="00AF1DF6" w:rsidRDefault="00F24498">
      <w:pPr>
        <w:pStyle w:val="TOC2"/>
        <w:rPr>
          <w:rFonts w:asciiTheme="minorHAnsi" w:eastAsiaTheme="minorEastAsia" w:hAnsiTheme="minorHAnsi" w:cstheme="minorBidi"/>
          <w:b w:val="0"/>
          <w:noProof/>
          <w:color w:val="auto"/>
          <w:sz w:val="22"/>
          <w:szCs w:val="22"/>
        </w:rPr>
      </w:pPr>
      <w:hyperlink w:anchor="_Toc858992" w:history="1">
        <w:r w:rsidR="00AF1DF6" w:rsidRPr="00D464F5">
          <w:rPr>
            <w:rStyle w:val="Hyperlink"/>
            <w:noProof/>
          </w:rPr>
          <w:t>3.3.</w:t>
        </w:r>
        <w:r w:rsidR="00AF1DF6">
          <w:rPr>
            <w:rFonts w:asciiTheme="minorHAnsi" w:eastAsiaTheme="minorEastAsia" w:hAnsiTheme="minorHAnsi" w:cstheme="minorBidi"/>
            <w:b w:val="0"/>
            <w:noProof/>
            <w:color w:val="auto"/>
            <w:sz w:val="22"/>
            <w:szCs w:val="22"/>
          </w:rPr>
          <w:tab/>
        </w:r>
        <w:r w:rsidR="00AF1DF6" w:rsidRPr="00D464F5">
          <w:rPr>
            <w:rStyle w:val="Hyperlink"/>
            <w:noProof/>
          </w:rPr>
          <w:t>Resources</w:t>
        </w:r>
        <w:r w:rsidR="00AF1DF6">
          <w:rPr>
            <w:noProof/>
            <w:webHidden/>
          </w:rPr>
          <w:tab/>
        </w:r>
        <w:r w:rsidR="00AF1DF6">
          <w:rPr>
            <w:noProof/>
            <w:webHidden/>
          </w:rPr>
          <w:fldChar w:fldCharType="begin"/>
        </w:r>
        <w:r w:rsidR="00AF1DF6">
          <w:rPr>
            <w:noProof/>
            <w:webHidden/>
          </w:rPr>
          <w:instrText xml:space="preserve"> PAGEREF _Toc858992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034F9D30" w14:textId="7F7197FE" w:rsidR="00AF1DF6" w:rsidRDefault="00F24498">
      <w:pPr>
        <w:pStyle w:val="TOC3"/>
        <w:rPr>
          <w:rFonts w:asciiTheme="minorHAnsi" w:eastAsiaTheme="minorEastAsia" w:hAnsiTheme="minorHAnsi" w:cstheme="minorBidi"/>
          <w:noProof/>
          <w:color w:val="auto"/>
          <w:sz w:val="22"/>
          <w:szCs w:val="22"/>
        </w:rPr>
      </w:pPr>
      <w:hyperlink w:anchor="_Toc858993" w:history="1">
        <w:r w:rsidR="00AF1DF6" w:rsidRPr="00D464F5">
          <w:rPr>
            <w:rStyle w:val="Hyperlink"/>
            <w:noProof/>
          </w:rPr>
          <w:t>3.3.1.</w:t>
        </w:r>
        <w:r w:rsidR="00AF1DF6">
          <w:rPr>
            <w:rFonts w:asciiTheme="minorHAnsi" w:eastAsiaTheme="minorEastAsia" w:hAnsiTheme="minorHAnsi" w:cstheme="minorBidi"/>
            <w:noProof/>
            <w:color w:val="auto"/>
            <w:sz w:val="22"/>
            <w:szCs w:val="22"/>
          </w:rPr>
          <w:tab/>
        </w:r>
        <w:r w:rsidR="00AF1DF6" w:rsidRPr="00D464F5">
          <w:rPr>
            <w:rStyle w:val="Hyperlink"/>
            <w:noProof/>
          </w:rPr>
          <w:t>Facility Specifics</w:t>
        </w:r>
        <w:r w:rsidR="00AF1DF6">
          <w:rPr>
            <w:noProof/>
            <w:webHidden/>
          </w:rPr>
          <w:tab/>
        </w:r>
        <w:r w:rsidR="00AF1DF6">
          <w:rPr>
            <w:noProof/>
            <w:webHidden/>
          </w:rPr>
          <w:fldChar w:fldCharType="begin"/>
        </w:r>
        <w:r w:rsidR="00AF1DF6">
          <w:rPr>
            <w:noProof/>
            <w:webHidden/>
          </w:rPr>
          <w:instrText xml:space="preserve"> PAGEREF _Toc858993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204DE214" w14:textId="5C11B572" w:rsidR="00AF1DF6" w:rsidRDefault="00F24498">
      <w:pPr>
        <w:pStyle w:val="TOC3"/>
        <w:rPr>
          <w:rFonts w:asciiTheme="minorHAnsi" w:eastAsiaTheme="minorEastAsia" w:hAnsiTheme="minorHAnsi" w:cstheme="minorBidi"/>
          <w:noProof/>
          <w:color w:val="auto"/>
          <w:sz w:val="22"/>
          <w:szCs w:val="22"/>
        </w:rPr>
      </w:pPr>
      <w:hyperlink w:anchor="_Toc858994" w:history="1">
        <w:r w:rsidR="00AF1DF6" w:rsidRPr="00D464F5">
          <w:rPr>
            <w:rStyle w:val="Hyperlink"/>
            <w:noProof/>
          </w:rPr>
          <w:t>3.3.2.</w:t>
        </w:r>
        <w:r w:rsidR="00AF1DF6">
          <w:rPr>
            <w:rFonts w:asciiTheme="minorHAnsi" w:eastAsiaTheme="minorEastAsia" w:hAnsiTheme="minorHAnsi" w:cstheme="minorBidi"/>
            <w:noProof/>
            <w:color w:val="auto"/>
            <w:sz w:val="22"/>
            <w:szCs w:val="22"/>
          </w:rPr>
          <w:tab/>
        </w:r>
        <w:r w:rsidR="00AF1DF6" w:rsidRPr="00D464F5">
          <w:rPr>
            <w:rStyle w:val="Hyperlink"/>
            <w:noProof/>
          </w:rPr>
          <w:t>Hardware</w:t>
        </w:r>
        <w:r w:rsidR="00AF1DF6">
          <w:rPr>
            <w:noProof/>
            <w:webHidden/>
          </w:rPr>
          <w:tab/>
        </w:r>
        <w:r w:rsidR="00AF1DF6">
          <w:rPr>
            <w:noProof/>
            <w:webHidden/>
          </w:rPr>
          <w:fldChar w:fldCharType="begin"/>
        </w:r>
        <w:r w:rsidR="00AF1DF6">
          <w:rPr>
            <w:noProof/>
            <w:webHidden/>
          </w:rPr>
          <w:instrText xml:space="preserve"> PAGEREF _Toc858994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66E6D01D" w14:textId="67FF15B7" w:rsidR="00AF1DF6" w:rsidRDefault="00F24498">
      <w:pPr>
        <w:pStyle w:val="TOC3"/>
        <w:rPr>
          <w:rFonts w:asciiTheme="minorHAnsi" w:eastAsiaTheme="minorEastAsia" w:hAnsiTheme="minorHAnsi" w:cstheme="minorBidi"/>
          <w:noProof/>
          <w:color w:val="auto"/>
          <w:sz w:val="22"/>
          <w:szCs w:val="22"/>
        </w:rPr>
      </w:pPr>
      <w:hyperlink w:anchor="_Toc858995" w:history="1">
        <w:r w:rsidR="00AF1DF6" w:rsidRPr="00D464F5">
          <w:rPr>
            <w:rStyle w:val="Hyperlink"/>
            <w:noProof/>
          </w:rPr>
          <w:t>3.3.3.</w:t>
        </w:r>
        <w:r w:rsidR="00AF1DF6">
          <w:rPr>
            <w:rFonts w:asciiTheme="minorHAnsi" w:eastAsiaTheme="minorEastAsia" w:hAnsiTheme="minorHAnsi" w:cstheme="minorBidi"/>
            <w:noProof/>
            <w:color w:val="auto"/>
            <w:sz w:val="22"/>
            <w:szCs w:val="22"/>
          </w:rPr>
          <w:tab/>
        </w:r>
        <w:r w:rsidR="00AF1DF6" w:rsidRPr="00D464F5">
          <w:rPr>
            <w:rStyle w:val="Hyperlink"/>
            <w:noProof/>
          </w:rPr>
          <w:t>Software</w:t>
        </w:r>
        <w:r w:rsidR="00AF1DF6">
          <w:rPr>
            <w:noProof/>
            <w:webHidden/>
          </w:rPr>
          <w:tab/>
        </w:r>
        <w:r w:rsidR="00AF1DF6">
          <w:rPr>
            <w:noProof/>
            <w:webHidden/>
          </w:rPr>
          <w:fldChar w:fldCharType="begin"/>
        </w:r>
        <w:r w:rsidR="00AF1DF6">
          <w:rPr>
            <w:noProof/>
            <w:webHidden/>
          </w:rPr>
          <w:instrText xml:space="preserve"> PAGEREF _Toc858995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3FCAD7E1" w14:textId="0C46604C" w:rsidR="00AF1DF6" w:rsidRDefault="00F24498">
      <w:pPr>
        <w:pStyle w:val="TOC3"/>
        <w:rPr>
          <w:rFonts w:asciiTheme="minorHAnsi" w:eastAsiaTheme="minorEastAsia" w:hAnsiTheme="minorHAnsi" w:cstheme="minorBidi"/>
          <w:noProof/>
          <w:color w:val="auto"/>
          <w:sz w:val="22"/>
          <w:szCs w:val="22"/>
        </w:rPr>
      </w:pPr>
      <w:hyperlink w:anchor="_Toc858996" w:history="1">
        <w:r w:rsidR="00AF1DF6" w:rsidRPr="00D464F5">
          <w:rPr>
            <w:rStyle w:val="Hyperlink"/>
            <w:noProof/>
          </w:rPr>
          <w:t>3.3.4.</w:t>
        </w:r>
        <w:r w:rsidR="00AF1DF6">
          <w:rPr>
            <w:rFonts w:asciiTheme="minorHAnsi" w:eastAsiaTheme="minorEastAsia" w:hAnsiTheme="minorHAnsi" w:cstheme="minorBidi"/>
            <w:noProof/>
            <w:color w:val="auto"/>
            <w:sz w:val="22"/>
            <w:szCs w:val="22"/>
          </w:rPr>
          <w:tab/>
        </w:r>
        <w:r w:rsidR="00AF1DF6" w:rsidRPr="00D464F5">
          <w:rPr>
            <w:rStyle w:val="Hyperlink"/>
            <w:noProof/>
          </w:rPr>
          <w:t>Communications</w:t>
        </w:r>
        <w:r w:rsidR="00AF1DF6">
          <w:rPr>
            <w:noProof/>
            <w:webHidden/>
          </w:rPr>
          <w:tab/>
        </w:r>
        <w:r w:rsidR="00AF1DF6">
          <w:rPr>
            <w:noProof/>
            <w:webHidden/>
          </w:rPr>
          <w:fldChar w:fldCharType="begin"/>
        </w:r>
        <w:r w:rsidR="00AF1DF6">
          <w:rPr>
            <w:noProof/>
            <w:webHidden/>
          </w:rPr>
          <w:instrText xml:space="preserve"> PAGEREF _Toc858996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63C8A96E" w14:textId="6F377A1D" w:rsidR="00AF1DF6" w:rsidRDefault="00F24498">
      <w:pPr>
        <w:pStyle w:val="TOC4"/>
        <w:tabs>
          <w:tab w:val="left" w:pos="1757"/>
          <w:tab w:val="right" w:leader="dot" w:pos="9350"/>
        </w:tabs>
        <w:rPr>
          <w:rFonts w:asciiTheme="minorHAnsi" w:eastAsiaTheme="minorEastAsia" w:hAnsiTheme="minorHAnsi" w:cstheme="minorBidi"/>
          <w:noProof/>
          <w:color w:val="auto"/>
          <w:szCs w:val="22"/>
        </w:rPr>
      </w:pPr>
      <w:hyperlink w:anchor="_Toc858997" w:history="1">
        <w:r w:rsidR="00AF1DF6" w:rsidRPr="00D464F5">
          <w:rPr>
            <w:rStyle w:val="Hyperlink"/>
            <w:noProof/>
          </w:rPr>
          <w:t>3.3.4.1.</w:t>
        </w:r>
        <w:r w:rsidR="00AF1DF6">
          <w:rPr>
            <w:rFonts w:asciiTheme="minorHAnsi" w:eastAsiaTheme="minorEastAsia" w:hAnsiTheme="minorHAnsi" w:cstheme="minorBidi"/>
            <w:noProof/>
            <w:color w:val="auto"/>
            <w:szCs w:val="22"/>
          </w:rPr>
          <w:tab/>
        </w:r>
        <w:r w:rsidR="00AF1DF6" w:rsidRPr="00D464F5">
          <w:rPr>
            <w:rStyle w:val="Hyperlink"/>
            <w:noProof/>
          </w:rPr>
          <w:t>Deployment/Installation/Back-Out Checklist</w:t>
        </w:r>
        <w:r w:rsidR="00AF1DF6">
          <w:rPr>
            <w:noProof/>
            <w:webHidden/>
          </w:rPr>
          <w:tab/>
        </w:r>
        <w:r w:rsidR="00AF1DF6">
          <w:rPr>
            <w:noProof/>
            <w:webHidden/>
          </w:rPr>
          <w:fldChar w:fldCharType="begin"/>
        </w:r>
        <w:r w:rsidR="00AF1DF6">
          <w:rPr>
            <w:noProof/>
            <w:webHidden/>
          </w:rPr>
          <w:instrText xml:space="preserve"> PAGEREF _Toc858997 \h </w:instrText>
        </w:r>
        <w:r w:rsidR="00AF1DF6">
          <w:rPr>
            <w:noProof/>
            <w:webHidden/>
          </w:rPr>
        </w:r>
        <w:r w:rsidR="00AF1DF6">
          <w:rPr>
            <w:noProof/>
            <w:webHidden/>
          </w:rPr>
          <w:fldChar w:fldCharType="separate"/>
        </w:r>
        <w:r w:rsidR="00AF1DF6">
          <w:rPr>
            <w:noProof/>
            <w:webHidden/>
          </w:rPr>
          <w:t>3</w:t>
        </w:r>
        <w:r w:rsidR="00AF1DF6">
          <w:rPr>
            <w:noProof/>
            <w:webHidden/>
          </w:rPr>
          <w:fldChar w:fldCharType="end"/>
        </w:r>
      </w:hyperlink>
    </w:p>
    <w:p w14:paraId="2418C0DF" w14:textId="6D6B8B18" w:rsidR="00AF1DF6" w:rsidRDefault="00F24498">
      <w:pPr>
        <w:pStyle w:val="TOC1"/>
        <w:rPr>
          <w:rFonts w:asciiTheme="minorHAnsi" w:eastAsiaTheme="minorEastAsia" w:hAnsiTheme="minorHAnsi" w:cstheme="minorBidi"/>
          <w:b w:val="0"/>
          <w:noProof/>
          <w:color w:val="auto"/>
          <w:sz w:val="22"/>
          <w:szCs w:val="22"/>
        </w:rPr>
      </w:pPr>
      <w:hyperlink w:anchor="_Toc858998" w:history="1">
        <w:r w:rsidR="00AF1DF6" w:rsidRPr="00D464F5">
          <w:rPr>
            <w:rStyle w:val="Hyperlink"/>
            <w:noProof/>
          </w:rPr>
          <w:t>4.</w:t>
        </w:r>
        <w:r w:rsidR="00AF1DF6">
          <w:rPr>
            <w:rFonts w:asciiTheme="minorHAnsi" w:eastAsiaTheme="minorEastAsia" w:hAnsiTheme="minorHAnsi" w:cstheme="minorBidi"/>
            <w:b w:val="0"/>
            <w:noProof/>
            <w:color w:val="auto"/>
            <w:sz w:val="22"/>
            <w:szCs w:val="22"/>
          </w:rPr>
          <w:tab/>
        </w:r>
        <w:r w:rsidR="00AF1DF6" w:rsidRPr="00D464F5">
          <w:rPr>
            <w:rStyle w:val="Hyperlink"/>
            <w:noProof/>
          </w:rPr>
          <w:t>Installation</w:t>
        </w:r>
        <w:r w:rsidR="00AF1DF6">
          <w:rPr>
            <w:noProof/>
            <w:webHidden/>
          </w:rPr>
          <w:tab/>
        </w:r>
        <w:r w:rsidR="00AF1DF6">
          <w:rPr>
            <w:noProof/>
            <w:webHidden/>
          </w:rPr>
          <w:fldChar w:fldCharType="begin"/>
        </w:r>
        <w:r w:rsidR="00AF1DF6">
          <w:rPr>
            <w:noProof/>
            <w:webHidden/>
          </w:rPr>
          <w:instrText xml:space="preserve"> PAGEREF _Toc858998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64ABF1AB" w14:textId="161D46B4" w:rsidR="00AF1DF6" w:rsidRDefault="00F24498">
      <w:pPr>
        <w:pStyle w:val="TOC2"/>
        <w:rPr>
          <w:rFonts w:asciiTheme="minorHAnsi" w:eastAsiaTheme="minorEastAsia" w:hAnsiTheme="minorHAnsi" w:cstheme="minorBidi"/>
          <w:b w:val="0"/>
          <w:noProof/>
          <w:color w:val="auto"/>
          <w:sz w:val="22"/>
          <w:szCs w:val="22"/>
        </w:rPr>
      </w:pPr>
      <w:hyperlink w:anchor="_Toc858999" w:history="1">
        <w:r w:rsidR="00AF1DF6" w:rsidRPr="00D464F5">
          <w:rPr>
            <w:rStyle w:val="Hyperlink"/>
            <w:noProof/>
          </w:rPr>
          <w:t>4.1.</w:t>
        </w:r>
        <w:r w:rsidR="00AF1DF6">
          <w:rPr>
            <w:rFonts w:asciiTheme="minorHAnsi" w:eastAsiaTheme="minorEastAsia" w:hAnsiTheme="minorHAnsi" w:cstheme="minorBidi"/>
            <w:b w:val="0"/>
            <w:noProof/>
            <w:color w:val="auto"/>
            <w:sz w:val="22"/>
            <w:szCs w:val="22"/>
          </w:rPr>
          <w:tab/>
        </w:r>
        <w:r w:rsidR="00AF1DF6" w:rsidRPr="00D464F5">
          <w:rPr>
            <w:rStyle w:val="Hyperlink"/>
            <w:noProof/>
          </w:rPr>
          <w:t>Pre-installation and System Requirements</w:t>
        </w:r>
        <w:r w:rsidR="00AF1DF6">
          <w:rPr>
            <w:noProof/>
            <w:webHidden/>
          </w:rPr>
          <w:tab/>
        </w:r>
        <w:r w:rsidR="00AF1DF6">
          <w:rPr>
            <w:noProof/>
            <w:webHidden/>
          </w:rPr>
          <w:fldChar w:fldCharType="begin"/>
        </w:r>
        <w:r w:rsidR="00AF1DF6">
          <w:rPr>
            <w:noProof/>
            <w:webHidden/>
          </w:rPr>
          <w:instrText xml:space="preserve"> PAGEREF _Toc858999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336311FA" w14:textId="1C06EDD2" w:rsidR="00AF1DF6" w:rsidRDefault="00F24498">
      <w:pPr>
        <w:pStyle w:val="TOC2"/>
        <w:rPr>
          <w:rFonts w:asciiTheme="minorHAnsi" w:eastAsiaTheme="minorEastAsia" w:hAnsiTheme="minorHAnsi" w:cstheme="minorBidi"/>
          <w:b w:val="0"/>
          <w:noProof/>
          <w:color w:val="auto"/>
          <w:sz w:val="22"/>
          <w:szCs w:val="22"/>
        </w:rPr>
      </w:pPr>
      <w:hyperlink w:anchor="_Toc859000" w:history="1">
        <w:r w:rsidR="00AF1DF6" w:rsidRPr="00D464F5">
          <w:rPr>
            <w:rStyle w:val="Hyperlink"/>
            <w:noProof/>
          </w:rPr>
          <w:t>4.2.</w:t>
        </w:r>
        <w:r w:rsidR="00AF1DF6">
          <w:rPr>
            <w:rFonts w:asciiTheme="minorHAnsi" w:eastAsiaTheme="minorEastAsia" w:hAnsiTheme="minorHAnsi" w:cstheme="minorBidi"/>
            <w:b w:val="0"/>
            <w:noProof/>
            <w:color w:val="auto"/>
            <w:sz w:val="22"/>
            <w:szCs w:val="22"/>
          </w:rPr>
          <w:tab/>
        </w:r>
        <w:r w:rsidR="00AF1DF6" w:rsidRPr="00D464F5">
          <w:rPr>
            <w:rStyle w:val="Hyperlink"/>
            <w:noProof/>
          </w:rPr>
          <w:t>Platform Installation and Preparation</w:t>
        </w:r>
        <w:r w:rsidR="00AF1DF6">
          <w:rPr>
            <w:noProof/>
            <w:webHidden/>
          </w:rPr>
          <w:tab/>
        </w:r>
        <w:r w:rsidR="00AF1DF6">
          <w:rPr>
            <w:noProof/>
            <w:webHidden/>
          </w:rPr>
          <w:fldChar w:fldCharType="begin"/>
        </w:r>
        <w:r w:rsidR="00AF1DF6">
          <w:rPr>
            <w:noProof/>
            <w:webHidden/>
          </w:rPr>
          <w:instrText xml:space="preserve"> PAGEREF _Toc859000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7AB56A06" w14:textId="4507950E" w:rsidR="00AF1DF6" w:rsidRDefault="00F24498">
      <w:pPr>
        <w:pStyle w:val="TOC2"/>
        <w:rPr>
          <w:rFonts w:asciiTheme="minorHAnsi" w:eastAsiaTheme="minorEastAsia" w:hAnsiTheme="minorHAnsi" w:cstheme="minorBidi"/>
          <w:b w:val="0"/>
          <w:noProof/>
          <w:color w:val="auto"/>
          <w:sz w:val="22"/>
          <w:szCs w:val="22"/>
        </w:rPr>
      </w:pPr>
      <w:hyperlink w:anchor="_Toc859001" w:history="1">
        <w:r w:rsidR="00AF1DF6" w:rsidRPr="00D464F5">
          <w:rPr>
            <w:rStyle w:val="Hyperlink"/>
            <w:noProof/>
          </w:rPr>
          <w:t>4.3.</w:t>
        </w:r>
        <w:r w:rsidR="00AF1DF6">
          <w:rPr>
            <w:rFonts w:asciiTheme="minorHAnsi" w:eastAsiaTheme="minorEastAsia" w:hAnsiTheme="minorHAnsi" w:cstheme="minorBidi"/>
            <w:b w:val="0"/>
            <w:noProof/>
            <w:color w:val="auto"/>
            <w:sz w:val="22"/>
            <w:szCs w:val="22"/>
          </w:rPr>
          <w:tab/>
        </w:r>
        <w:r w:rsidR="00AF1DF6" w:rsidRPr="00D464F5">
          <w:rPr>
            <w:rStyle w:val="Hyperlink"/>
            <w:noProof/>
          </w:rPr>
          <w:t>Download and Extract Files</w:t>
        </w:r>
        <w:r w:rsidR="00AF1DF6">
          <w:rPr>
            <w:noProof/>
            <w:webHidden/>
          </w:rPr>
          <w:tab/>
        </w:r>
        <w:r w:rsidR="00AF1DF6">
          <w:rPr>
            <w:noProof/>
            <w:webHidden/>
          </w:rPr>
          <w:fldChar w:fldCharType="begin"/>
        </w:r>
        <w:r w:rsidR="00AF1DF6">
          <w:rPr>
            <w:noProof/>
            <w:webHidden/>
          </w:rPr>
          <w:instrText xml:space="preserve"> PAGEREF _Toc859001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1CB16FF4" w14:textId="56D1D204" w:rsidR="00AF1DF6" w:rsidRDefault="00F24498">
      <w:pPr>
        <w:pStyle w:val="TOC2"/>
        <w:rPr>
          <w:rFonts w:asciiTheme="minorHAnsi" w:eastAsiaTheme="minorEastAsia" w:hAnsiTheme="minorHAnsi" w:cstheme="minorBidi"/>
          <w:b w:val="0"/>
          <w:noProof/>
          <w:color w:val="auto"/>
          <w:sz w:val="22"/>
          <w:szCs w:val="22"/>
        </w:rPr>
      </w:pPr>
      <w:hyperlink w:anchor="_Toc859002" w:history="1">
        <w:r w:rsidR="00AF1DF6" w:rsidRPr="00D464F5">
          <w:rPr>
            <w:rStyle w:val="Hyperlink"/>
            <w:noProof/>
          </w:rPr>
          <w:t>4.4.</w:t>
        </w:r>
        <w:r w:rsidR="00AF1DF6">
          <w:rPr>
            <w:rFonts w:asciiTheme="minorHAnsi" w:eastAsiaTheme="minorEastAsia" w:hAnsiTheme="minorHAnsi" w:cstheme="minorBidi"/>
            <w:b w:val="0"/>
            <w:noProof/>
            <w:color w:val="auto"/>
            <w:sz w:val="22"/>
            <w:szCs w:val="22"/>
          </w:rPr>
          <w:tab/>
        </w:r>
        <w:r w:rsidR="00AF1DF6" w:rsidRPr="00D464F5">
          <w:rPr>
            <w:rStyle w:val="Hyperlink"/>
            <w:noProof/>
          </w:rPr>
          <w:t>Database Creation</w:t>
        </w:r>
        <w:r w:rsidR="00AF1DF6">
          <w:rPr>
            <w:noProof/>
            <w:webHidden/>
          </w:rPr>
          <w:tab/>
        </w:r>
        <w:r w:rsidR="00AF1DF6">
          <w:rPr>
            <w:noProof/>
            <w:webHidden/>
          </w:rPr>
          <w:fldChar w:fldCharType="begin"/>
        </w:r>
        <w:r w:rsidR="00AF1DF6">
          <w:rPr>
            <w:noProof/>
            <w:webHidden/>
          </w:rPr>
          <w:instrText xml:space="preserve"> PAGEREF _Toc859002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5E209C36" w14:textId="743BB0AD" w:rsidR="00AF1DF6" w:rsidRDefault="00F24498">
      <w:pPr>
        <w:pStyle w:val="TOC2"/>
        <w:rPr>
          <w:rFonts w:asciiTheme="minorHAnsi" w:eastAsiaTheme="minorEastAsia" w:hAnsiTheme="minorHAnsi" w:cstheme="minorBidi"/>
          <w:b w:val="0"/>
          <w:noProof/>
          <w:color w:val="auto"/>
          <w:sz w:val="22"/>
          <w:szCs w:val="22"/>
        </w:rPr>
      </w:pPr>
      <w:hyperlink w:anchor="_Toc859003" w:history="1">
        <w:r w:rsidR="00AF1DF6" w:rsidRPr="00D464F5">
          <w:rPr>
            <w:rStyle w:val="Hyperlink"/>
            <w:noProof/>
          </w:rPr>
          <w:t>4.5.</w:t>
        </w:r>
        <w:r w:rsidR="00AF1DF6">
          <w:rPr>
            <w:rFonts w:asciiTheme="minorHAnsi" w:eastAsiaTheme="minorEastAsia" w:hAnsiTheme="minorHAnsi" w:cstheme="minorBidi"/>
            <w:b w:val="0"/>
            <w:noProof/>
            <w:color w:val="auto"/>
            <w:sz w:val="22"/>
            <w:szCs w:val="22"/>
          </w:rPr>
          <w:tab/>
        </w:r>
        <w:r w:rsidR="00AF1DF6" w:rsidRPr="00D464F5">
          <w:rPr>
            <w:rStyle w:val="Hyperlink"/>
            <w:noProof/>
          </w:rPr>
          <w:t>Installation Scripts</w:t>
        </w:r>
        <w:r w:rsidR="00AF1DF6">
          <w:rPr>
            <w:noProof/>
            <w:webHidden/>
          </w:rPr>
          <w:tab/>
        </w:r>
        <w:r w:rsidR="00AF1DF6">
          <w:rPr>
            <w:noProof/>
            <w:webHidden/>
          </w:rPr>
          <w:fldChar w:fldCharType="begin"/>
        </w:r>
        <w:r w:rsidR="00AF1DF6">
          <w:rPr>
            <w:noProof/>
            <w:webHidden/>
          </w:rPr>
          <w:instrText xml:space="preserve"> PAGEREF _Toc859003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2415A2C7" w14:textId="6A56607B" w:rsidR="00AF1DF6" w:rsidRDefault="00F24498">
      <w:pPr>
        <w:pStyle w:val="TOC2"/>
        <w:rPr>
          <w:rFonts w:asciiTheme="minorHAnsi" w:eastAsiaTheme="minorEastAsia" w:hAnsiTheme="minorHAnsi" w:cstheme="minorBidi"/>
          <w:b w:val="0"/>
          <w:noProof/>
          <w:color w:val="auto"/>
          <w:sz w:val="22"/>
          <w:szCs w:val="22"/>
        </w:rPr>
      </w:pPr>
      <w:hyperlink w:anchor="_Toc859004" w:history="1">
        <w:r w:rsidR="00AF1DF6" w:rsidRPr="00D464F5">
          <w:rPr>
            <w:rStyle w:val="Hyperlink"/>
            <w:noProof/>
          </w:rPr>
          <w:t>4.6.</w:t>
        </w:r>
        <w:r w:rsidR="00AF1DF6">
          <w:rPr>
            <w:rFonts w:asciiTheme="minorHAnsi" w:eastAsiaTheme="minorEastAsia" w:hAnsiTheme="minorHAnsi" w:cstheme="minorBidi"/>
            <w:b w:val="0"/>
            <w:noProof/>
            <w:color w:val="auto"/>
            <w:sz w:val="22"/>
            <w:szCs w:val="22"/>
          </w:rPr>
          <w:tab/>
        </w:r>
        <w:r w:rsidR="00AF1DF6" w:rsidRPr="00D464F5">
          <w:rPr>
            <w:rStyle w:val="Hyperlink"/>
            <w:noProof/>
          </w:rPr>
          <w:t>Cron Scripts</w:t>
        </w:r>
        <w:r w:rsidR="00AF1DF6">
          <w:rPr>
            <w:noProof/>
            <w:webHidden/>
          </w:rPr>
          <w:tab/>
        </w:r>
        <w:r w:rsidR="00AF1DF6">
          <w:rPr>
            <w:noProof/>
            <w:webHidden/>
          </w:rPr>
          <w:fldChar w:fldCharType="begin"/>
        </w:r>
        <w:r w:rsidR="00AF1DF6">
          <w:rPr>
            <w:noProof/>
            <w:webHidden/>
          </w:rPr>
          <w:instrText xml:space="preserve"> PAGEREF _Toc859004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6D1279FE" w14:textId="6678F163" w:rsidR="00AF1DF6" w:rsidRDefault="00F24498">
      <w:pPr>
        <w:pStyle w:val="TOC2"/>
        <w:rPr>
          <w:rFonts w:asciiTheme="minorHAnsi" w:eastAsiaTheme="minorEastAsia" w:hAnsiTheme="minorHAnsi" w:cstheme="minorBidi"/>
          <w:b w:val="0"/>
          <w:noProof/>
          <w:color w:val="auto"/>
          <w:sz w:val="22"/>
          <w:szCs w:val="22"/>
        </w:rPr>
      </w:pPr>
      <w:hyperlink w:anchor="_Toc859005" w:history="1">
        <w:r w:rsidR="00AF1DF6" w:rsidRPr="00D464F5">
          <w:rPr>
            <w:rStyle w:val="Hyperlink"/>
            <w:noProof/>
          </w:rPr>
          <w:t>4.7.</w:t>
        </w:r>
        <w:r w:rsidR="00AF1DF6">
          <w:rPr>
            <w:rFonts w:asciiTheme="minorHAnsi" w:eastAsiaTheme="minorEastAsia" w:hAnsiTheme="minorHAnsi" w:cstheme="minorBidi"/>
            <w:b w:val="0"/>
            <w:noProof/>
            <w:color w:val="auto"/>
            <w:sz w:val="22"/>
            <w:szCs w:val="22"/>
          </w:rPr>
          <w:tab/>
        </w:r>
        <w:r w:rsidR="00AF1DF6" w:rsidRPr="00D464F5">
          <w:rPr>
            <w:rStyle w:val="Hyperlink"/>
            <w:noProof/>
          </w:rPr>
          <w:t>Access Requirements and Skills Needed for the Installation and Importing</w:t>
        </w:r>
        <w:r w:rsidR="00AF1DF6">
          <w:rPr>
            <w:noProof/>
            <w:webHidden/>
          </w:rPr>
          <w:tab/>
        </w:r>
        <w:r w:rsidR="00AF1DF6">
          <w:rPr>
            <w:noProof/>
            <w:webHidden/>
          </w:rPr>
          <w:fldChar w:fldCharType="begin"/>
        </w:r>
        <w:r w:rsidR="00AF1DF6">
          <w:rPr>
            <w:noProof/>
            <w:webHidden/>
          </w:rPr>
          <w:instrText xml:space="preserve"> PAGEREF _Toc859005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78DEECF9" w14:textId="25E49319" w:rsidR="00AF1DF6" w:rsidRDefault="00F24498">
      <w:pPr>
        <w:pStyle w:val="TOC2"/>
        <w:rPr>
          <w:rFonts w:asciiTheme="minorHAnsi" w:eastAsiaTheme="minorEastAsia" w:hAnsiTheme="minorHAnsi" w:cstheme="minorBidi"/>
          <w:b w:val="0"/>
          <w:noProof/>
          <w:color w:val="auto"/>
          <w:sz w:val="22"/>
          <w:szCs w:val="22"/>
        </w:rPr>
      </w:pPr>
      <w:hyperlink w:anchor="_Toc859006" w:history="1">
        <w:r w:rsidR="00AF1DF6" w:rsidRPr="00D464F5">
          <w:rPr>
            <w:rStyle w:val="Hyperlink"/>
            <w:noProof/>
          </w:rPr>
          <w:t>4.8.</w:t>
        </w:r>
        <w:r w:rsidR="00AF1DF6">
          <w:rPr>
            <w:rFonts w:asciiTheme="minorHAnsi" w:eastAsiaTheme="minorEastAsia" w:hAnsiTheme="minorHAnsi" w:cstheme="minorBidi"/>
            <w:b w:val="0"/>
            <w:noProof/>
            <w:color w:val="auto"/>
            <w:sz w:val="22"/>
            <w:szCs w:val="22"/>
          </w:rPr>
          <w:tab/>
        </w:r>
        <w:r w:rsidR="00AF1DF6" w:rsidRPr="00D464F5">
          <w:rPr>
            <w:rStyle w:val="Hyperlink"/>
            <w:noProof/>
          </w:rPr>
          <w:t>Installation Procedure</w:t>
        </w:r>
        <w:r w:rsidR="00AF1DF6">
          <w:rPr>
            <w:noProof/>
            <w:webHidden/>
          </w:rPr>
          <w:tab/>
        </w:r>
        <w:r w:rsidR="00AF1DF6">
          <w:rPr>
            <w:noProof/>
            <w:webHidden/>
          </w:rPr>
          <w:fldChar w:fldCharType="begin"/>
        </w:r>
        <w:r w:rsidR="00AF1DF6">
          <w:rPr>
            <w:noProof/>
            <w:webHidden/>
          </w:rPr>
          <w:instrText xml:space="preserve"> PAGEREF _Toc859006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1B35F549" w14:textId="67D03065" w:rsidR="00AF1DF6" w:rsidRDefault="00F24498">
      <w:pPr>
        <w:pStyle w:val="TOC3"/>
        <w:rPr>
          <w:rFonts w:asciiTheme="minorHAnsi" w:eastAsiaTheme="minorEastAsia" w:hAnsiTheme="minorHAnsi" w:cstheme="minorBidi"/>
          <w:noProof/>
          <w:color w:val="auto"/>
          <w:sz w:val="22"/>
          <w:szCs w:val="22"/>
        </w:rPr>
      </w:pPr>
      <w:hyperlink w:anchor="_Toc859007" w:history="1">
        <w:r w:rsidR="00AF1DF6" w:rsidRPr="00D464F5">
          <w:rPr>
            <w:rStyle w:val="Hyperlink"/>
            <w:noProof/>
          </w:rPr>
          <w:t>4.8.1.</w:t>
        </w:r>
        <w:r w:rsidR="00AF1DF6">
          <w:rPr>
            <w:rFonts w:asciiTheme="minorHAnsi" w:eastAsiaTheme="minorEastAsia" w:hAnsiTheme="minorHAnsi" w:cstheme="minorBidi"/>
            <w:noProof/>
            <w:color w:val="auto"/>
            <w:sz w:val="22"/>
            <w:szCs w:val="22"/>
          </w:rPr>
          <w:tab/>
        </w:r>
        <w:r w:rsidR="00AF1DF6" w:rsidRPr="00D464F5">
          <w:rPr>
            <w:rStyle w:val="Hyperlink"/>
            <w:noProof/>
          </w:rPr>
          <w:t>PSO*7.0*481 VistA Installation</w:t>
        </w:r>
        <w:r w:rsidR="00AF1DF6">
          <w:rPr>
            <w:noProof/>
            <w:webHidden/>
          </w:rPr>
          <w:tab/>
        </w:r>
        <w:r w:rsidR="00AF1DF6">
          <w:rPr>
            <w:noProof/>
            <w:webHidden/>
          </w:rPr>
          <w:fldChar w:fldCharType="begin"/>
        </w:r>
        <w:r w:rsidR="00AF1DF6">
          <w:rPr>
            <w:noProof/>
            <w:webHidden/>
          </w:rPr>
          <w:instrText xml:space="preserve"> PAGEREF _Toc859007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000FA97F" w14:textId="40B7DB61" w:rsidR="00AF1DF6" w:rsidRDefault="00F24498">
      <w:pPr>
        <w:pStyle w:val="TOC2"/>
        <w:rPr>
          <w:rFonts w:asciiTheme="minorHAnsi" w:eastAsiaTheme="minorEastAsia" w:hAnsiTheme="minorHAnsi" w:cstheme="minorBidi"/>
          <w:b w:val="0"/>
          <w:noProof/>
          <w:color w:val="auto"/>
          <w:sz w:val="22"/>
          <w:szCs w:val="22"/>
        </w:rPr>
      </w:pPr>
      <w:hyperlink w:anchor="_Toc859008" w:history="1">
        <w:r w:rsidR="00AF1DF6" w:rsidRPr="00D464F5">
          <w:rPr>
            <w:rStyle w:val="Hyperlink"/>
            <w:noProof/>
          </w:rPr>
          <w:t>4.9.</w:t>
        </w:r>
        <w:r w:rsidR="00AF1DF6">
          <w:rPr>
            <w:rFonts w:asciiTheme="minorHAnsi" w:eastAsiaTheme="minorEastAsia" w:hAnsiTheme="minorHAnsi" w:cstheme="minorBidi"/>
            <w:b w:val="0"/>
            <w:noProof/>
            <w:color w:val="auto"/>
            <w:sz w:val="22"/>
            <w:szCs w:val="22"/>
          </w:rPr>
          <w:tab/>
        </w:r>
        <w:r w:rsidR="00AF1DF6" w:rsidRPr="00D464F5">
          <w:rPr>
            <w:rStyle w:val="Hyperlink"/>
            <w:noProof/>
          </w:rPr>
          <w:t>Installation Verification Procedure</w:t>
        </w:r>
        <w:r w:rsidR="00AF1DF6">
          <w:rPr>
            <w:noProof/>
            <w:webHidden/>
          </w:rPr>
          <w:tab/>
        </w:r>
        <w:r w:rsidR="00AF1DF6">
          <w:rPr>
            <w:noProof/>
            <w:webHidden/>
          </w:rPr>
          <w:fldChar w:fldCharType="begin"/>
        </w:r>
        <w:r w:rsidR="00AF1DF6">
          <w:rPr>
            <w:noProof/>
            <w:webHidden/>
          </w:rPr>
          <w:instrText xml:space="preserve"> PAGEREF _Toc859008 \h </w:instrText>
        </w:r>
        <w:r w:rsidR="00AF1DF6">
          <w:rPr>
            <w:noProof/>
            <w:webHidden/>
          </w:rPr>
        </w:r>
        <w:r w:rsidR="00AF1DF6">
          <w:rPr>
            <w:noProof/>
            <w:webHidden/>
          </w:rPr>
          <w:fldChar w:fldCharType="separate"/>
        </w:r>
        <w:r w:rsidR="00AF1DF6">
          <w:rPr>
            <w:noProof/>
            <w:webHidden/>
          </w:rPr>
          <w:t>6</w:t>
        </w:r>
        <w:r w:rsidR="00AF1DF6">
          <w:rPr>
            <w:noProof/>
            <w:webHidden/>
          </w:rPr>
          <w:fldChar w:fldCharType="end"/>
        </w:r>
      </w:hyperlink>
    </w:p>
    <w:p w14:paraId="73E6148C" w14:textId="0E2C1D30" w:rsidR="00AF1DF6" w:rsidRDefault="00F24498">
      <w:pPr>
        <w:pStyle w:val="TOC2"/>
        <w:rPr>
          <w:rFonts w:asciiTheme="minorHAnsi" w:eastAsiaTheme="minorEastAsia" w:hAnsiTheme="minorHAnsi" w:cstheme="minorBidi"/>
          <w:b w:val="0"/>
          <w:noProof/>
          <w:color w:val="auto"/>
          <w:sz w:val="22"/>
          <w:szCs w:val="22"/>
        </w:rPr>
      </w:pPr>
      <w:hyperlink w:anchor="_Toc859009" w:history="1">
        <w:r w:rsidR="00AF1DF6" w:rsidRPr="00D464F5">
          <w:rPr>
            <w:rStyle w:val="Hyperlink"/>
            <w:noProof/>
          </w:rPr>
          <w:t>4.10.</w:t>
        </w:r>
        <w:r w:rsidR="00AF1DF6">
          <w:rPr>
            <w:rFonts w:asciiTheme="minorHAnsi" w:eastAsiaTheme="minorEastAsia" w:hAnsiTheme="minorHAnsi" w:cstheme="minorBidi"/>
            <w:b w:val="0"/>
            <w:noProof/>
            <w:color w:val="auto"/>
            <w:sz w:val="22"/>
            <w:szCs w:val="22"/>
          </w:rPr>
          <w:tab/>
        </w:r>
        <w:r w:rsidR="00AF1DF6" w:rsidRPr="00D464F5">
          <w:rPr>
            <w:rStyle w:val="Hyperlink"/>
            <w:noProof/>
          </w:rPr>
          <w:t>Importing Non-VA Providers</w:t>
        </w:r>
        <w:r w:rsidR="00AF1DF6">
          <w:rPr>
            <w:noProof/>
            <w:webHidden/>
          </w:rPr>
          <w:tab/>
        </w:r>
        <w:r w:rsidR="00AF1DF6">
          <w:rPr>
            <w:noProof/>
            <w:webHidden/>
          </w:rPr>
          <w:fldChar w:fldCharType="begin"/>
        </w:r>
        <w:r w:rsidR="00AF1DF6">
          <w:rPr>
            <w:noProof/>
            <w:webHidden/>
          </w:rPr>
          <w:instrText xml:space="preserve"> PAGEREF _Toc859009 \h </w:instrText>
        </w:r>
        <w:r w:rsidR="00AF1DF6">
          <w:rPr>
            <w:noProof/>
            <w:webHidden/>
          </w:rPr>
        </w:r>
        <w:r w:rsidR="00AF1DF6">
          <w:rPr>
            <w:noProof/>
            <w:webHidden/>
          </w:rPr>
          <w:fldChar w:fldCharType="separate"/>
        </w:r>
        <w:r w:rsidR="00AF1DF6">
          <w:rPr>
            <w:noProof/>
            <w:webHidden/>
          </w:rPr>
          <w:t>6</w:t>
        </w:r>
        <w:r w:rsidR="00AF1DF6">
          <w:rPr>
            <w:noProof/>
            <w:webHidden/>
          </w:rPr>
          <w:fldChar w:fldCharType="end"/>
        </w:r>
      </w:hyperlink>
    </w:p>
    <w:p w14:paraId="5CAF2D87" w14:textId="530D5221" w:rsidR="00AF1DF6" w:rsidRDefault="00F24498">
      <w:pPr>
        <w:pStyle w:val="TOC2"/>
        <w:rPr>
          <w:rFonts w:asciiTheme="minorHAnsi" w:eastAsiaTheme="minorEastAsia" w:hAnsiTheme="minorHAnsi" w:cstheme="minorBidi"/>
          <w:b w:val="0"/>
          <w:noProof/>
          <w:color w:val="auto"/>
          <w:sz w:val="22"/>
          <w:szCs w:val="22"/>
        </w:rPr>
      </w:pPr>
      <w:hyperlink w:anchor="_Toc859010" w:history="1">
        <w:r w:rsidR="00AF1DF6" w:rsidRPr="00D464F5">
          <w:rPr>
            <w:rStyle w:val="Hyperlink"/>
            <w:noProof/>
          </w:rPr>
          <w:t>4.11.</w:t>
        </w:r>
        <w:r w:rsidR="00AF1DF6">
          <w:rPr>
            <w:rFonts w:asciiTheme="minorHAnsi" w:eastAsiaTheme="minorEastAsia" w:hAnsiTheme="minorHAnsi" w:cstheme="minorBidi"/>
            <w:b w:val="0"/>
            <w:noProof/>
            <w:color w:val="auto"/>
            <w:sz w:val="22"/>
            <w:szCs w:val="22"/>
          </w:rPr>
          <w:tab/>
        </w:r>
        <w:r w:rsidR="00AF1DF6" w:rsidRPr="00D464F5">
          <w:rPr>
            <w:rStyle w:val="Hyperlink"/>
            <w:noProof/>
          </w:rPr>
          <w:t>SERVICE/SECTION (#29) field</w:t>
        </w:r>
        <w:r w:rsidR="00AF1DF6">
          <w:rPr>
            <w:noProof/>
            <w:webHidden/>
          </w:rPr>
          <w:tab/>
        </w:r>
        <w:r w:rsidR="00AF1DF6">
          <w:rPr>
            <w:noProof/>
            <w:webHidden/>
          </w:rPr>
          <w:fldChar w:fldCharType="begin"/>
        </w:r>
        <w:r w:rsidR="00AF1DF6">
          <w:rPr>
            <w:noProof/>
            <w:webHidden/>
          </w:rPr>
          <w:instrText xml:space="preserve"> PAGEREF _Toc859010 \h </w:instrText>
        </w:r>
        <w:r w:rsidR="00AF1DF6">
          <w:rPr>
            <w:noProof/>
            <w:webHidden/>
          </w:rPr>
        </w:r>
        <w:r w:rsidR="00AF1DF6">
          <w:rPr>
            <w:noProof/>
            <w:webHidden/>
          </w:rPr>
          <w:fldChar w:fldCharType="separate"/>
        </w:r>
        <w:r w:rsidR="00AF1DF6">
          <w:rPr>
            <w:noProof/>
            <w:webHidden/>
          </w:rPr>
          <w:t>6</w:t>
        </w:r>
        <w:r w:rsidR="00AF1DF6">
          <w:rPr>
            <w:noProof/>
            <w:webHidden/>
          </w:rPr>
          <w:fldChar w:fldCharType="end"/>
        </w:r>
      </w:hyperlink>
    </w:p>
    <w:p w14:paraId="47728675" w14:textId="65F77360" w:rsidR="00AF1DF6" w:rsidRDefault="00F24498">
      <w:pPr>
        <w:pStyle w:val="TOC3"/>
        <w:rPr>
          <w:rFonts w:asciiTheme="minorHAnsi" w:eastAsiaTheme="minorEastAsia" w:hAnsiTheme="minorHAnsi" w:cstheme="minorBidi"/>
          <w:noProof/>
          <w:color w:val="auto"/>
          <w:sz w:val="22"/>
          <w:szCs w:val="22"/>
        </w:rPr>
      </w:pPr>
      <w:hyperlink w:anchor="_Toc859011" w:history="1">
        <w:r w:rsidR="00AF1DF6" w:rsidRPr="00D464F5">
          <w:rPr>
            <w:rStyle w:val="Hyperlink"/>
            <w:noProof/>
          </w:rPr>
          <w:t>4.11.1.</w:t>
        </w:r>
        <w:r w:rsidR="00AF1DF6">
          <w:rPr>
            <w:rFonts w:asciiTheme="minorHAnsi" w:eastAsiaTheme="minorEastAsia" w:hAnsiTheme="minorHAnsi" w:cstheme="minorBidi"/>
            <w:noProof/>
            <w:color w:val="auto"/>
            <w:sz w:val="22"/>
            <w:szCs w:val="22"/>
          </w:rPr>
          <w:tab/>
        </w:r>
        <w:r w:rsidR="00AF1DF6" w:rsidRPr="00D464F5">
          <w:rPr>
            <w:rStyle w:val="Hyperlink"/>
            <w:noProof/>
          </w:rPr>
          <w:t>TITLE (#3.1) field</w:t>
        </w:r>
        <w:r w:rsidR="00AF1DF6">
          <w:rPr>
            <w:noProof/>
            <w:webHidden/>
          </w:rPr>
          <w:tab/>
        </w:r>
        <w:r w:rsidR="00AF1DF6">
          <w:rPr>
            <w:noProof/>
            <w:webHidden/>
          </w:rPr>
          <w:fldChar w:fldCharType="begin"/>
        </w:r>
        <w:r w:rsidR="00AF1DF6">
          <w:rPr>
            <w:noProof/>
            <w:webHidden/>
          </w:rPr>
          <w:instrText xml:space="preserve"> PAGEREF _Toc859011 \h </w:instrText>
        </w:r>
        <w:r w:rsidR="00AF1DF6">
          <w:rPr>
            <w:noProof/>
            <w:webHidden/>
          </w:rPr>
        </w:r>
        <w:r w:rsidR="00AF1DF6">
          <w:rPr>
            <w:noProof/>
            <w:webHidden/>
          </w:rPr>
          <w:fldChar w:fldCharType="separate"/>
        </w:r>
        <w:r w:rsidR="00AF1DF6">
          <w:rPr>
            <w:noProof/>
            <w:webHidden/>
          </w:rPr>
          <w:t>6</w:t>
        </w:r>
        <w:r w:rsidR="00AF1DF6">
          <w:rPr>
            <w:noProof/>
            <w:webHidden/>
          </w:rPr>
          <w:fldChar w:fldCharType="end"/>
        </w:r>
      </w:hyperlink>
    </w:p>
    <w:p w14:paraId="0F9D1E5C" w14:textId="42FF6685" w:rsidR="00AF1DF6" w:rsidRDefault="00F24498">
      <w:pPr>
        <w:pStyle w:val="TOC3"/>
        <w:rPr>
          <w:rFonts w:asciiTheme="minorHAnsi" w:eastAsiaTheme="minorEastAsia" w:hAnsiTheme="minorHAnsi" w:cstheme="minorBidi"/>
          <w:noProof/>
          <w:color w:val="auto"/>
          <w:sz w:val="22"/>
          <w:szCs w:val="22"/>
        </w:rPr>
      </w:pPr>
      <w:hyperlink w:anchor="_Toc859012" w:history="1">
        <w:r w:rsidR="00AF1DF6" w:rsidRPr="00D464F5">
          <w:rPr>
            <w:rStyle w:val="Hyperlink"/>
            <w:noProof/>
          </w:rPr>
          <w:t>4.11.2.</w:t>
        </w:r>
        <w:r w:rsidR="00AF1DF6">
          <w:rPr>
            <w:rFonts w:asciiTheme="minorHAnsi" w:eastAsiaTheme="minorEastAsia" w:hAnsiTheme="minorHAnsi" w:cstheme="minorBidi"/>
            <w:noProof/>
            <w:color w:val="auto"/>
            <w:sz w:val="22"/>
            <w:szCs w:val="22"/>
          </w:rPr>
          <w:tab/>
        </w:r>
        <w:r w:rsidR="00AF1DF6" w:rsidRPr="00D464F5">
          <w:rPr>
            <w:rStyle w:val="Hyperlink"/>
            <w:noProof/>
          </w:rPr>
          <w:t>PSDMGR key</w:t>
        </w:r>
        <w:r w:rsidR="00AF1DF6">
          <w:rPr>
            <w:noProof/>
            <w:webHidden/>
          </w:rPr>
          <w:tab/>
        </w:r>
        <w:r w:rsidR="00AF1DF6">
          <w:rPr>
            <w:noProof/>
            <w:webHidden/>
          </w:rPr>
          <w:fldChar w:fldCharType="begin"/>
        </w:r>
        <w:r w:rsidR="00AF1DF6">
          <w:rPr>
            <w:noProof/>
            <w:webHidden/>
          </w:rPr>
          <w:instrText xml:space="preserve"> PAGEREF _Toc859012 \h </w:instrText>
        </w:r>
        <w:r w:rsidR="00AF1DF6">
          <w:rPr>
            <w:noProof/>
            <w:webHidden/>
          </w:rPr>
        </w:r>
        <w:r w:rsidR="00AF1DF6">
          <w:rPr>
            <w:noProof/>
            <w:webHidden/>
          </w:rPr>
          <w:fldChar w:fldCharType="separate"/>
        </w:r>
        <w:r w:rsidR="00AF1DF6">
          <w:rPr>
            <w:noProof/>
            <w:webHidden/>
          </w:rPr>
          <w:t>7</w:t>
        </w:r>
        <w:r w:rsidR="00AF1DF6">
          <w:rPr>
            <w:noProof/>
            <w:webHidden/>
          </w:rPr>
          <w:fldChar w:fldCharType="end"/>
        </w:r>
      </w:hyperlink>
    </w:p>
    <w:p w14:paraId="19A25976" w14:textId="2DC7929B" w:rsidR="00AF1DF6" w:rsidRDefault="00F24498">
      <w:pPr>
        <w:pStyle w:val="TOC3"/>
        <w:rPr>
          <w:rFonts w:asciiTheme="minorHAnsi" w:eastAsiaTheme="minorEastAsia" w:hAnsiTheme="minorHAnsi" w:cstheme="minorBidi"/>
          <w:noProof/>
          <w:color w:val="auto"/>
          <w:sz w:val="22"/>
          <w:szCs w:val="22"/>
        </w:rPr>
      </w:pPr>
      <w:hyperlink w:anchor="_Toc859013" w:history="1">
        <w:r w:rsidR="00AF1DF6" w:rsidRPr="00D464F5">
          <w:rPr>
            <w:rStyle w:val="Hyperlink"/>
            <w:noProof/>
          </w:rPr>
          <w:t>4.11.3.</w:t>
        </w:r>
        <w:r w:rsidR="00AF1DF6">
          <w:rPr>
            <w:rFonts w:asciiTheme="minorHAnsi" w:eastAsiaTheme="minorEastAsia" w:hAnsiTheme="minorHAnsi" w:cstheme="minorBidi"/>
            <w:noProof/>
            <w:color w:val="auto"/>
            <w:sz w:val="22"/>
            <w:szCs w:val="22"/>
          </w:rPr>
          <w:tab/>
        </w:r>
        <w:r w:rsidR="00AF1DF6" w:rsidRPr="00D464F5">
          <w:rPr>
            <w:rStyle w:val="Hyperlink"/>
            <w:noProof/>
          </w:rPr>
          <w:t>Non-VA Provider Import [PSO NON-VA PROVIDER IMPORT]</w:t>
        </w:r>
        <w:r w:rsidR="00AF1DF6">
          <w:rPr>
            <w:noProof/>
            <w:webHidden/>
          </w:rPr>
          <w:tab/>
        </w:r>
        <w:r w:rsidR="00AF1DF6">
          <w:rPr>
            <w:noProof/>
            <w:webHidden/>
          </w:rPr>
          <w:fldChar w:fldCharType="begin"/>
        </w:r>
        <w:r w:rsidR="00AF1DF6">
          <w:rPr>
            <w:noProof/>
            <w:webHidden/>
          </w:rPr>
          <w:instrText xml:space="preserve"> PAGEREF _Toc859013 \h </w:instrText>
        </w:r>
        <w:r w:rsidR="00AF1DF6">
          <w:rPr>
            <w:noProof/>
            <w:webHidden/>
          </w:rPr>
        </w:r>
        <w:r w:rsidR="00AF1DF6">
          <w:rPr>
            <w:noProof/>
            <w:webHidden/>
          </w:rPr>
          <w:fldChar w:fldCharType="separate"/>
        </w:r>
        <w:r w:rsidR="00AF1DF6">
          <w:rPr>
            <w:noProof/>
            <w:webHidden/>
          </w:rPr>
          <w:t>7</w:t>
        </w:r>
        <w:r w:rsidR="00AF1DF6">
          <w:rPr>
            <w:noProof/>
            <w:webHidden/>
          </w:rPr>
          <w:fldChar w:fldCharType="end"/>
        </w:r>
      </w:hyperlink>
    </w:p>
    <w:p w14:paraId="044EB387" w14:textId="0B3AE03A" w:rsidR="00AF1DF6" w:rsidRDefault="00F24498">
      <w:pPr>
        <w:pStyle w:val="TOC2"/>
        <w:rPr>
          <w:rFonts w:asciiTheme="minorHAnsi" w:eastAsiaTheme="minorEastAsia" w:hAnsiTheme="minorHAnsi" w:cstheme="minorBidi"/>
          <w:b w:val="0"/>
          <w:noProof/>
          <w:color w:val="auto"/>
          <w:sz w:val="22"/>
          <w:szCs w:val="22"/>
        </w:rPr>
      </w:pPr>
      <w:hyperlink w:anchor="_Toc859014" w:history="1">
        <w:r w:rsidR="00AF1DF6" w:rsidRPr="00D464F5">
          <w:rPr>
            <w:rStyle w:val="Hyperlink"/>
            <w:noProof/>
          </w:rPr>
          <w:t>4.12.</w:t>
        </w:r>
        <w:r w:rsidR="00AF1DF6">
          <w:rPr>
            <w:rFonts w:asciiTheme="minorHAnsi" w:eastAsiaTheme="minorEastAsia" w:hAnsiTheme="minorHAnsi" w:cstheme="minorBidi"/>
            <w:b w:val="0"/>
            <w:noProof/>
            <w:color w:val="auto"/>
            <w:sz w:val="22"/>
            <w:szCs w:val="22"/>
          </w:rPr>
          <w:tab/>
        </w:r>
        <w:r w:rsidR="00AF1DF6" w:rsidRPr="00D464F5">
          <w:rPr>
            <w:rStyle w:val="Hyperlink"/>
            <w:noProof/>
          </w:rPr>
          <w:t>System Configuration</w:t>
        </w:r>
        <w:r w:rsidR="00AF1DF6">
          <w:rPr>
            <w:noProof/>
            <w:webHidden/>
          </w:rPr>
          <w:tab/>
        </w:r>
        <w:r w:rsidR="00AF1DF6">
          <w:rPr>
            <w:noProof/>
            <w:webHidden/>
          </w:rPr>
          <w:fldChar w:fldCharType="begin"/>
        </w:r>
        <w:r w:rsidR="00AF1DF6">
          <w:rPr>
            <w:noProof/>
            <w:webHidden/>
          </w:rPr>
          <w:instrText xml:space="preserve"> PAGEREF _Toc859014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5A49E33C" w14:textId="3D7C7B4E" w:rsidR="00AF1DF6" w:rsidRDefault="00F24498">
      <w:pPr>
        <w:pStyle w:val="TOC2"/>
        <w:rPr>
          <w:rFonts w:asciiTheme="minorHAnsi" w:eastAsiaTheme="minorEastAsia" w:hAnsiTheme="minorHAnsi" w:cstheme="minorBidi"/>
          <w:b w:val="0"/>
          <w:noProof/>
          <w:color w:val="auto"/>
          <w:sz w:val="22"/>
          <w:szCs w:val="22"/>
        </w:rPr>
      </w:pPr>
      <w:hyperlink w:anchor="_Toc859015" w:history="1">
        <w:r w:rsidR="00AF1DF6" w:rsidRPr="00D464F5">
          <w:rPr>
            <w:rStyle w:val="Hyperlink"/>
            <w:noProof/>
          </w:rPr>
          <w:t>4.13.</w:t>
        </w:r>
        <w:r w:rsidR="00AF1DF6">
          <w:rPr>
            <w:rFonts w:asciiTheme="minorHAnsi" w:eastAsiaTheme="minorEastAsia" w:hAnsiTheme="minorHAnsi" w:cstheme="minorBidi"/>
            <w:b w:val="0"/>
            <w:noProof/>
            <w:color w:val="auto"/>
            <w:sz w:val="22"/>
            <w:szCs w:val="22"/>
          </w:rPr>
          <w:tab/>
        </w:r>
        <w:r w:rsidR="00AF1DF6" w:rsidRPr="00D464F5">
          <w:rPr>
            <w:rStyle w:val="Hyperlink"/>
            <w:noProof/>
          </w:rPr>
          <w:t>Database Tuning</w:t>
        </w:r>
        <w:r w:rsidR="00AF1DF6">
          <w:rPr>
            <w:noProof/>
            <w:webHidden/>
          </w:rPr>
          <w:tab/>
        </w:r>
        <w:r w:rsidR="00AF1DF6">
          <w:rPr>
            <w:noProof/>
            <w:webHidden/>
          </w:rPr>
          <w:fldChar w:fldCharType="begin"/>
        </w:r>
        <w:r w:rsidR="00AF1DF6">
          <w:rPr>
            <w:noProof/>
            <w:webHidden/>
          </w:rPr>
          <w:instrText xml:space="preserve"> PAGEREF _Toc859015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5F9F608B" w14:textId="6FE7B5AD" w:rsidR="00AF1DF6" w:rsidRDefault="00F24498">
      <w:pPr>
        <w:pStyle w:val="TOC1"/>
        <w:rPr>
          <w:rFonts w:asciiTheme="minorHAnsi" w:eastAsiaTheme="minorEastAsia" w:hAnsiTheme="minorHAnsi" w:cstheme="minorBidi"/>
          <w:b w:val="0"/>
          <w:noProof/>
          <w:color w:val="auto"/>
          <w:sz w:val="22"/>
          <w:szCs w:val="22"/>
        </w:rPr>
      </w:pPr>
      <w:hyperlink w:anchor="_Toc859016" w:history="1">
        <w:r w:rsidR="00AF1DF6" w:rsidRPr="00D464F5">
          <w:rPr>
            <w:rStyle w:val="Hyperlink"/>
            <w:noProof/>
          </w:rPr>
          <w:t>5.</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Procedure</w:t>
        </w:r>
        <w:r w:rsidR="00AF1DF6">
          <w:rPr>
            <w:noProof/>
            <w:webHidden/>
          </w:rPr>
          <w:tab/>
        </w:r>
        <w:r w:rsidR="00AF1DF6">
          <w:rPr>
            <w:noProof/>
            <w:webHidden/>
          </w:rPr>
          <w:fldChar w:fldCharType="begin"/>
        </w:r>
        <w:r w:rsidR="00AF1DF6">
          <w:rPr>
            <w:noProof/>
            <w:webHidden/>
          </w:rPr>
          <w:instrText xml:space="preserve"> PAGEREF _Toc859016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004795FB" w14:textId="59679F74" w:rsidR="00AF1DF6" w:rsidRDefault="00F24498">
      <w:pPr>
        <w:pStyle w:val="TOC2"/>
        <w:rPr>
          <w:rFonts w:asciiTheme="minorHAnsi" w:eastAsiaTheme="minorEastAsia" w:hAnsiTheme="minorHAnsi" w:cstheme="minorBidi"/>
          <w:b w:val="0"/>
          <w:noProof/>
          <w:color w:val="auto"/>
          <w:sz w:val="22"/>
          <w:szCs w:val="22"/>
        </w:rPr>
      </w:pPr>
      <w:hyperlink w:anchor="_Toc859017" w:history="1">
        <w:r w:rsidR="00AF1DF6" w:rsidRPr="00D464F5">
          <w:rPr>
            <w:rStyle w:val="Hyperlink"/>
            <w:noProof/>
          </w:rPr>
          <w:t>5.1.</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Strategy</w:t>
        </w:r>
        <w:r w:rsidR="00AF1DF6">
          <w:rPr>
            <w:noProof/>
            <w:webHidden/>
          </w:rPr>
          <w:tab/>
        </w:r>
        <w:r w:rsidR="00AF1DF6">
          <w:rPr>
            <w:noProof/>
            <w:webHidden/>
          </w:rPr>
          <w:fldChar w:fldCharType="begin"/>
        </w:r>
        <w:r w:rsidR="00AF1DF6">
          <w:rPr>
            <w:noProof/>
            <w:webHidden/>
          </w:rPr>
          <w:instrText xml:space="preserve"> PAGEREF _Toc859017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55517DB9" w14:textId="5D76E473" w:rsidR="00AF1DF6" w:rsidRDefault="00F24498">
      <w:pPr>
        <w:pStyle w:val="TOC2"/>
        <w:rPr>
          <w:rFonts w:asciiTheme="minorHAnsi" w:eastAsiaTheme="minorEastAsia" w:hAnsiTheme="minorHAnsi" w:cstheme="minorBidi"/>
          <w:b w:val="0"/>
          <w:noProof/>
          <w:color w:val="auto"/>
          <w:sz w:val="22"/>
          <w:szCs w:val="22"/>
        </w:rPr>
      </w:pPr>
      <w:hyperlink w:anchor="_Toc859018" w:history="1">
        <w:r w:rsidR="00AF1DF6" w:rsidRPr="00D464F5">
          <w:rPr>
            <w:rStyle w:val="Hyperlink"/>
            <w:noProof/>
          </w:rPr>
          <w:t>5.2.</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Considerations</w:t>
        </w:r>
        <w:r w:rsidR="00AF1DF6">
          <w:rPr>
            <w:noProof/>
            <w:webHidden/>
          </w:rPr>
          <w:tab/>
        </w:r>
        <w:r w:rsidR="00AF1DF6">
          <w:rPr>
            <w:noProof/>
            <w:webHidden/>
          </w:rPr>
          <w:fldChar w:fldCharType="begin"/>
        </w:r>
        <w:r w:rsidR="00AF1DF6">
          <w:rPr>
            <w:noProof/>
            <w:webHidden/>
          </w:rPr>
          <w:instrText xml:space="preserve"> PAGEREF _Toc859018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3250FD3F" w14:textId="7516BB57" w:rsidR="00AF1DF6" w:rsidRDefault="00F24498">
      <w:pPr>
        <w:pStyle w:val="TOC3"/>
        <w:rPr>
          <w:rFonts w:asciiTheme="minorHAnsi" w:eastAsiaTheme="minorEastAsia" w:hAnsiTheme="minorHAnsi" w:cstheme="minorBidi"/>
          <w:noProof/>
          <w:color w:val="auto"/>
          <w:sz w:val="22"/>
          <w:szCs w:val="22"/>
        </w:rPr>
      </w:pPr>
      <w:hyperlink w:anchor="_Toc859019" w:history="1">
        <w:r w:rsidR="00AF1DF6" w:rsidRPr="00D464F5">
          <w:rPr>
            <w:rStyle w:val="Hyperlink"/>
            <w:noProof/>
          </w:rPr>
          <w:t>5.2.1.</w:t>
        </w:r>
        <w:r w:rsidR="00AF1DF6">
          <w:rPr>
            <w:rFonts w:asciiTheme="minorHAnsi" w:eastAsiaTheme="minorEastAsia" w:hAnsiTheme="minorHAnsi" w:cstheme="minorBidi"/>
            <w:noProof/>
            <w:color w:val="auto"/>
            <w:sz w:val="22"/>
            <w:szCs w:val="22"/>
          </w:rPr>
          <w:tab/>
        </w:r>
        <w:r w:rsidR="00AF1DF6" w:rsidRPr="00D464F5">
          <w:rPr>
            <w:rStyle w:val="Hyperlink"/>
            <w:noProof/>
          </w:rPr>
          <w:t>Load Testing</w:t>
        </w:r>
        <w:r w:rsidR="00AF1DF6">
          <w:rPr>
            <w:noProof/>
            <w:webHidden/>
          </w:rPr>
          <w:tab/>
        </w:r>
        <w:r w:rsidR="00AF1DF6">
          <w:rPr>
            <w:noProof/>
            <w:webHidden/>
          </w:rPr>
          <w:fldChar w:fldCharType="begin"/>
        </w:r>
        <w:r w:rsidR="00AF1DF6">
          <w:rPr>
            <w:noProof/>
            <w:webHidden/>
          </w:rPr>
          <w:instrText xml:space="preserve"> PAGEREF _Toc859019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68103659" w14:textId="5D2F149E" w:rsidR="00AF1DF6" w:rsidRDefault="00F24498">
      <w:pPr>
        <w:pStyle w:val="TOC3"/>
        <w:rPr>
          <w:rFonts w:asciiTheme="minorHAnsi" w:eastAsiaTheme="minorEastAsia" w:hAnsiTheme="minorHAnsi" w:cstheme="minorBidi"/>
          <w:noProof/>
          <w:color w:val="auto"/>
          <w:sz w:val="22"/>
          <w:szCs w:val="22"/>
        </w:rPr>
      </w:pPr>
      <w:hyperlink w:anchor="_Toc859020" w:history="1">
        <w:r w:rsidR="00AF1DF6" w:rsidRPr="00D464F5">
          <w:rPr>
            <w:rStyle w:val="Hyperlink"/>
            <w:noProof/>
          </w:rPr>
          <w:t>5.2.2.</w:t>
        </w:r>
        <w:r w:rsidR="00AF1DF6">
          <w:rPr>
            <w:rFonts w:asciiTheme="minorHAnsi" w:eastAsiaTheme="minorEastAsia" w:hAnsiTheme="minorHAnsi" w:cstheme="minorBidi"/>
            <w:noProof/>
            <w:color w:val="auto"/>
            <w:sz w:val="22"/>
            <w:szCs w:val="22"/>
          </w:rPr>
          <w:tab/>
        </w:r>
        <w:r w:rsidR="00AF1DF6" w:rsidRPr="00D464F5">
          <w:rPr>
            <w:rStyle w:val="Hyperlink"/>
            <w:noProof/>
          </w:rPr>
          <w:t>User Acceptance Testing</w:t>
        </w:r>
        <w:r w:rsidR="00AF1DF6">
          <w:rPr>
            <w:noProof/>
            <w:webHidden/>
          </w:rPr>
          <w:tab/>
        </w:r>
        <w:r w:rsidR="00AF1DF6">
          <w:rPr>
            <w:noProof/>
            <w:webHidden/>
          </w:rPr>
          <w:fldChar w:fldCharType="begin"/>
        </w:r>
        <w:r w:rsidR="00AF1DF6">
          <w:rPr>
            <w:noProof/>
            <w:webHidden/>
          </w:rPr>
          <w:instrText xml:space="preserve"> PAGEREF _Toc859020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5101D3B7" w14:textId="05829A49" w:rsidR="00AF1DF6" w:rsidRDefault="00F24498">
      <w:pPr>
        <w:pStyle w:val="TOC2"/>
        <w:rPr>
          <w:rFonts w:asciiTheme="minorHAnsi" w:eastAsiaTheme="minorEastAsia" w:hAnsiTheme="minorHAnsi" w:cstheme="minorBidi"/>
          <w:b w:val="0"/>
          <w:noProof/>
          <w:color w:val="auto"/>
          <w:sz w:val="22"/>
          <w:szCs w:val="22"/>
        </w:rPr>
      </w:pPr>
      <w:hyperlink w:anchor="_Toc859021" w:history="1">
        <w:r w:rsidR="00AF1DF6" w:rsidRPr="00D464F5">
          <w:rPr>
            <w:rStyle w:val="Hyperlink"/>
            <w:noProof/>
          </w:rPr>
          <w:t>5.3.</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Criteria</w:t>
        </w:r>
        <w:r w:rsidR="00AF1DF6">
          <w:rPr>
            <w:noProof/>
            <w:webHidden/>
          </w:rPr>
          <w:tab/>
        </w:r>
        <w:r w:rsidR="00AF1DF6">
          <w:rPr>
            <w:noProof/>
            <w:webHidden/>
          </w:rPr>
          <w:fldChar w:fldCharType="begin"/>
        </w:r>
        <w:r w:rsidR="00AF1DF6">
          <w:rPr>
            <w:noProof/>
            <w:webHidden/>
          </w:rPr>
          <w:instrText xml:space="preserve"> PAGEREF _Toc859021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4E23F616" w14:textId="3E508D33" w:rsidR="00AF1DF6" w:rsidRDefault="00F24498">
      <w:pPr>
        <w:pStyle w:val="TOC2"/>
        <w:rPr>
          <w:rFonts w:asciiTheme="minorHAnsi" w:eastAsiaTheme="minorEastAsia" w:hAnsiTheme="minorHAnsi" w:cstheme="minorBidi"/>
          <w:b w:val="0"/>
          <w:noProof/>
          <w:color w:val="auto"/>
          <w:sz w:val="22"/>
          <w:szCs w:val="22"/>
        </w:rPr>
      </w:pPr>
      <w:hyperlink w:anchor="_Toc859022" w:history="1">
        <w:r w:rsidR="00AF1DF6" w:rsidRPr="00D464F5">
          <w:rPr>
            <w:rStyle w:val="Hyperlink"/>
            <w:noProof/>
          </w:rPr>
          <w:t>5.4.</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Risks</w:t>
        </w:r>
        <w:r w:rsidR="00AF1DF6">
          <w:rPr>
            <w:noProof/>
            <w:webHidden/>
          </w:rPr>
          <w:tab/>
        </w:r>
        <w:r w:rsidR="00AF1DF6">
          <w:rPr>
            <w:noProof/>
            <w:webHidden/>
          </w:rPr>
          <w:fldChar w:fldCharType="begin"/>
        </w:r>
        <w:r w:rsidR="00AF1DF6">
          <w:rPr>
            <w:noProof/>
            <w:webHidden/>
          </w:rPr>
          <w:instrText xml:space="preserve"> PAGEREF _Toc859022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54A48554" w14:textId="3D6CB749" w:rsidR="00AF1DF6" w:rsidRDefault="00F24498">
      <w:pPr>
        <w:pStyle w:val="TOC2"/>
        <w:rPr>
          <w:rFonts w:asciiTheme="minorHAnsi" w:eastAsiaTheme="minorEastAsia" w:hAnsiTheme="minorHAnsi" w:cstheme="minorBidi"/>
          <w:b w:val="0"/>
          <w:noProof/>
          <w:color w:val="auto"/>
          <w:sz w:val="22"/>
          <w:szCs w:val="22"/>
        </w:rPr>
      </w:pPr>
      <w:hyperlink w:anchor="_Toc859023" w:history="1">
        <w:r w:rsidR="00AF1DF6" w:rsidRPr="00D464F5">
          <w:rPr>
            <w:rStyle w:val="Hyperlink"/>
            <w:noProof/>
          </w:rPr>
          <w:t>5.5.</w:t>
        </w:r>
        <w:r w:rsidR="00AF1DF6">
          <w:rPr>
            <w:rFonts w:asciiTheme="minorHAnsi" w:eastAsiaTheme="minorEastAsia" w:hAnsiTheme="minorHAnsi" w:cstheme="minorBidi"/>
            <w:b w:val="0"/>
            <w:noProof/>
            <w:color w:val="auto"/>
            <w:sz w:val="22"/>
            <w:szCs w:val="22"/>
          </w:rPr>
          <w:tab/>
        </w:r>
        <w:r w:rsidR="00AF1DF6" w:rsidRPr="00D464F5">
          <w:rPr>
            <w:rStyle w:val="Hyperlink"/>
            <w:noProof/>
          </w:rPr>
          <w:t>Authority for Back-Out</w:t>
        </w:r>
        <w:r w:rsidR="00AF1DF6">
          <w:rPr>
            <w:noProof/>
            <w:webHidden/>
          </w:rPr>
          <w:tab/>
        </w:r>
        <w:r w:rsidR="00AF1DF6">
          <w:rPr>
            <w:noProof/>
            <w:webHidden/>
          </w:rPr>
          <w:fldChar w:fldCharType="begin"/>
        </w:r>
        <w:r w:rsidR="00AF1DF6">
          <w:rPr>
            <w:noProof/>
            <w:webHidden/>
          </w:rPr>
          <w:instrText xml:space="preserve"> PAGEREF _Toc859023 \h </w:instrText>
        </w:r>
        <w:r w:rsidR="00AF1DF6">
          <w:rPr>
            <w:noProof/>
            <w:webHidden/>
          </w:rPr>
        </w:r>
        <w:r w:rsidR="00AF1DF6">
          <w:rPr>
            <w:noProof/>
            <w:webHidden/>
          </w:rPr>
          <w:fldChar w:fldCharType="separate"/>
        </w:r>
        <w:r w:rsidR="00AF1DF6">
          <w:rPr>
            <w:noProof/>
            <w:webHidden/>
          </w:rPr>
          <w:t>12</w:t>
        </w:r>
        <w:r w:rsidR="00AF1DF6">
          <w:rPr>
            <w:noProof/>
            <w:webHidden/>
          </w:rPr>
          <w:fldChar w:fldCharType="end"/>
        </w:r>
      </w:hyperlink>
    </w:p>
    <w:p w14:paraId="469BD177" w14:textId="55782482" w:rsidR="00AF1DF6" w:rsidRDefault="00F24498">
      <w:pPr>
        <w:pStyle w:val="TOC2"/>
        <w:rPr>
          <w:rFonts w:asciiTheme="minorHAnsi" w:eastAsiaTheme="minorEastAsia" w:hAnsiTheme="minorHAnsi" w:cstheme="minorBidi"/>
          <w:b w:val="0"/>
          <w:noProof/>
          <w:color w:val="auto"/>
          <w:sz w:val="22"/>
          <w:szCs w:val="22"/>
        </w:rPr>
      </w:pPr>
      <w:hyperlink w:anchor="_Toc859024" w:history="1">
        <w:r w:rsidR="00AF1DF6" w:rsidRPr="00D464F5">
          <w:rPr>
            <w:rStyle w:val="Hyperlink"/>
            <w:noProof/>
          </w:rPr>
          <w:t>5.6.</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Procedure</w:t>
        </w:r>
        <w:r w:rsidR="00AF1DF6">
          <w:rPr>
            <w:noProof/>
            <w:webHidden/>
          </w:rPr>
          <w:tab/>
        </w:r>
        <w:r w:rsidR="00AF1DF6">
          <w:rPr>
            <w:noProof/>
            <w:webHidden/>
          </w:rPr>
          <w:fldChar w:fldCharType="begin"/>
        </w:r>
        <w:r w:rsidR="00AF1DF6">
          <w:rPr>
            <w:noProof/>
            <w:webHidden/>
          </w:rPr>
          <w:instrText xml:space="preserve"> PAGEREF _Toc859024 \h </w:instrText>
        </w:r>
        <w:r w:rsidR="00AF1DF6">
          <w:rPr>
            <w:noProof/>
            <w:webHidden/>
          </w:rPr>
        </w:r>
        <w:r w:rsidR="00AF1DF6">
          <w:rPr>
            <w:noProof/>
            <w:webHidden/>
          </w:rPr>
          <w:fldChar w:fldCharType="separate"/>
        </w:r>
        <w:r w:rsidR="00AF1DF6">
          <w:rPr>
            <w:noProof/>
            <w:webHidden/>
          </w:rPr>
          <w:t>13</w:t>
        </w:r>
        <w:r w:rsidR="00AF1DF6">
          <w:rPr>
            <w:noProof/>
            <w:webHidden/>
          </w:rPr>
          <w:fldChar w:fldCharType="end"/>
        </w:r>
      </w:hyperlink>
    </w:p>
    <w:p w14:paraId="62BF95EC" w14:textId="3D3FEF19" w:rsidR="00AF1DF6" w:rsidRDefault="00F24498">
      <w:pPr>
        <w:pStyle w:val="TOC3"/>
        <w:rPr>
          <w:rFonts w:asciiTheme="minorHAnsi" w:eastAsiaTheme="minorEastAsia" w:hAnsiTheme="minorHAnsi" w:cstheme="minorBidi"/>
          <w:noProof/>
          <w:color w:val="auto"/>
          <w:sz w:val="22"/>
          <w:szCs w:val="22"/>
        </w:rPr>
      </w:pPr>
      <w:hyperlink w:anchor="_Toc859025" w:history="1">
        <w:r w:rsidR="00AF1DF6" w:rsidRPr="00D464F5">
          <w:rPr>
            <w:rStyle w:val="Hyperlink"/>
            <w:noProof/>
          </w:rPr>
          <w:t>5.6.1.</w:t>
        </w:r>
        <w:r w:rsidR="00AF1DF6">
          <w:rPr>
            <w:rFonts w:asciiTheme="minorHAnsi" w:eastAsiaTheme="minorEastAsia" w:hAnsiTheme="minorHAnsi" w:cstheme="minorBidi"/>
            <w:noProof/>
            <w:color w:val="auto"/>
            <w:sz w:val="22"/>
            <w:szCs w:val="22"/>
          </w:rPr>
          <w:tab/>
        </w:r>
        <w:r w:rsidR="00AF1DF6" w:rsidRPr="00D464F5">
          <w:rPr>
            <w:rStyle w:val="Hyperlink"/>
            <w:noProof/>
          </w:rPr>
          <w:t>Inactivate Imported Non-VA Providers</w:t>
        </w:r>
        <w:r w:rsidR="00AF1DF6">
          <w:rPr>
            <w:noProof/>
            <w:webHidden/>
          </w:rPr>
          <w:tab/>
        </w:r>
        <w:r w:rsidR="00AF1DF6">
          <w:rPr>
            <w:noProof/>
            <w:webHidden/>
          </w:rPr>
          <w:fldChar w:fldCharType="begin"/>
        </w:r>
        <w:r w:rsidR="00AF1DF6">
          <w:rPr>
            <w:noProof/>
            <w:webHidden/>
          </w:rPr>
          <w:instrText xml:space="preserve"> PAGEREF _Toc859025 \h </w:instrText>
        </w:r>
        <w:r w:rsidR="00AF1DF6">
          <w:rPr>
            <w:noProof/>
            <w:webHidden/>
          </w:rPr>
        </w:r>
        <w:r w:rsidR="00AF1DF6">
          <w:rPr>
            <w:noProof/>
            <w:webHidden/>
          </w:rPr>
          <w:fldChar w:fldCharType="separate"/>
        </w:r>
        <w:r w:rsidR="00AF1DF6">
          <w:rPr>
            <w:noProof/>
            <w:webHidden/>
          </w:rPr>
          <w:t>13</w:t>
        </w:r>
        <w:r w:rsidR="00AF1DF6">
          <w:rPr>
            <w:noProof/>
            <w:webHidden/>
          </w:rPr>
          <w:fldChar w:fldCharType="end"/>
        </w:r>
      </w:hyperlink>
    </w:p>
    <w:p w14:paraId="6AE77AD0" w14:textId="7DB41813" w:rsidR="00AF1DF6" w:rsidRDefault="00F24498">
      <w:pPr>
        <w:pStyle w:val="TOC3"/>
        <w:rPr>
          <w:rFonts w:asciiTheme="minorHAnsi" w:eastAsiaTheme="minorEastAsia" w:hAnsiTheme="minorHAnsi" w:cstheme="minorBidi"/>
          <w:noProof/>
          <w:color w:val="auto"/>
          <w:sz w:val="22"/>
          <w:szCs w:val="22"/>
        </w:rPr>
      </w:pPr>
      <w:hyperlink w:anchor="_Toc859026" w:history="1">
        <w:r w:rsidR="00AF1DF6" w:rsidRPr="00D464F5">
          <w:rPr>
            <w:rStyle w:val="Hyperlink"/>
            <w:noProof/>
          </w:rPr>
          <w:t>5.6.2.</w:t>
        </w:r>
        <w:r w:rsidR="00AF1DF6">
          <w:rPr>
            <w:rFonts w:asciiTheme="minorHAnsi" w:eastAsiaTheme="minorEastAsia" w:hAnsiTheme="minorHAnsi" w:cstheme="minorBidi"/>
            <w:noProof/>
            <w:color w:val="auto"/>
            <w:sz w:val="22"/>
            <w:szCs w:val="22"/>
          </w:rPr>
          <w:tab/>
        </w:r>
        <w:r w:rsidR="00AF1DF6" w:rsidRPr="00D464F5">
          <w:rPr>
            <w:rStyle w:val="Hyperlink"/>
            <w:noProof/>
          </w:rPr>
          <w:t>Option Deletion</w:t>
        </w:r>
        <w:r w:rsidR="00AF1DF6">
          <w:rPr>
            <w:noProof/>
            <w:webHidden/>
          </w:rPr>
          <w:tab/>
        </w:r>
        <w:r w:rsidR="00AF1DF6">
          <w:rPr>
            <w:noProof/>
            <w:webHidden/>
          </w:rPr>
          <w:fldChar w:fldCharType="begin"/>
        </w:r>
        <w:r w:rsidR="00AF1DF6">
          <w:rPr>
            <w:noProof/>
            <w:webHidden/>
          </w:rPr>
          <w:instrText xml:space="preserve"> PAGEREF _Toc859026 \h </w:instrText>
        </w:r>
        <w:r w:rsidR="00AF1DF6">
          <w:rPr>
            <w:noProof/>
            <w:webHidden/>
          </w:rPr>
        </w:r>
        <w:r w:rsidR="00AF1DF6">
          <w:rPr>
            <w:noProof/>
            <w:webHidden/>
          </w:rPr>
          <w:fldChar w:fldCharType="separate"/>
        </w:r>
        <w:r w:rsidR="00AF1DF6">
          <w:rPr>
            <w:noProof/>
            <w:webHidden/>
          </w:rPr>
          <w:t>15</w:t>
        </w:r>
        <w:r w:rsidR="00AF1DF6">
          <w:rPr>
            <w:noProof/>
            <w:webHidden/>
          </w:rPr>
          <w:fldChar w:fldCharType="end"/>
        </w:r>
      </w:hyperlink>
    </w:p>
    <w:p w14:paraId="4D5F75F9" w14:textId="31EA3510" w:rsidR="00AF1DF6" w:rsidRDefault="00F24498">
      <w:pPr>
        <w:pStyle w:val="TOC3"/>
        <w:rPr>
          <w:rFonts w:asciiTheme="minorHAnsi" w:eastAsiaTheme="minorEastAsia" w:hAnsiTheme="minorHAnsi" w:cstheme="minorBidi"/>
          <w:noProof/>
          <w:color w:val="auto"/>
          <w:sz w:val="22"/>
          <w:szCs w:val="22"/>
        </w:rPr>
      </w:pPr>
      <w:hyperlink w:anchor="_Toc859027" w:history="1">
        <w:r w:rsidR="00AF1DF6" w:rsidRPr="00D464F5">
          <w:rPr>
            <w:rStyle w:val="Hyperlink"/>
            <w:noProof/>
          </w:rPr>
          <w:t>5.6.3.</w:t>
        </w:r>
        <w:r w:rsidR="00AF1DF6">
          <w:rPr>
            <w:rFonts w:asciiTheme="minorHAnsi" w:eastAsiaTheme="minorEastAsia" w:hAnsiTheme="minorHAnsi" w:cstheme="minorBidi"/>
            <w:noProof/>
            <w:color w:val="auto"/>
            <w:sz w:val="22"/>
            <w:szCs w:val="22"/>
          </w:rPr>
          <w:tab/>
        </w:r>
        <w:r w:rsidR="00AF1DF6" w:rsidRPr="00D464F5">
          <w:rPr>
            <w:rStyle w:val="Hyperlink"/>
            <w:noProof/>
          </w:rPr>
          <w:t>Routine Deletion</w:t>
        </w:r>
        <w:r w:rsidR="00AF1DF6">
          <w:rPr>
            <w:noProof/>
            <w:webHidden/>
          </w:rPr>
          <w:tab/>
        </w:r>
        <w:r w:rsidR="00AF1DF6">
          <w:rPr>
            <w:noProof/>
            <w:webHidden/>
          </w:rPr>
          <w:fldChar w:fldCharType="begin"/>
        </w:r>
        <w:r w:rsidR="00AF1DF6">
          <w:rPr>
            <w:noProof/>
            <w:webHidden/>
          </w:rPr>
          <w:instrText xml:space="preserve"> PAGEREF _Toc859027 \h </w:instrText>
        </w:r>
        <w:r w:rsidR="00AF1DF6">
          <w:rPr>
            <w:noProof/>
            <w:webHidden/>
          </w:rPr>
        </w:r>
        <w:r w:rsidR="00AF1DF6">
          <w:rPr>
            <w:noProof/>
            <w:webHidden/>
          </w:rPr>
          <w:fldChar w:fldCharType="separate"/>
        </w:r>
        <w:r w:rsidR="00AF1DF6">
          <w:rPr>
            <w:noProof/>
            <w:webHidden/>
          </w:rPr>
          <w:t>16</w:t>
        </w:r>
        <w:r w:rsidR="00AF1DF6">
          <w:rPr>
            <w:noProof/>
            <w:webHidden/>
          </w:rPr>
          <w:fldChar w:fldCharType="end"/>
        </w:r>
      </w:hyperlink>
    </w:p>
    <w:p w14:paraId="623DA766" w14:textId="220A881C" w:rsidR="00AF1DF6" w:rsidRDefault="00F24498">
      <w:pPr>
        <w:pStyle w:val="TOC2"/>
        <w:rPr>
          <w:rFonts w:asciiTheme="minorHAnsi" w:eastAsiaTheme="minorEastAsia" w:hAnsiTheme="minorHAnsi" w:cstheme="minorBidi"/>
          <w:b w:val="0"/>
          <w:noProof/>
          <w:color w:val="auto"/>
          <w:sz w:val="22"/>
          <w:szCs w:val="22"/>
        </w:rPr>
      </w:pPr>
      <w:hyperlink w:anchor="_Toc859028" w:history="1">
        <w:r w:rsidR="00AF1DF6" w:rsidRPr="00D464F5">
          <w:rPr>
            <w:rStyle w:val="Hyperlink"/>
            <w:noProof/>
          </w:rPr>
          <w:t>5.7.</w:t>
        </w:r>
        <w:r w:rsidR="00AF1DF6">
          <w:rPr>
            <w:rFonts w:asciiTheme="minorHAnsi" w:eastAsiaTheme="minorEastAsia" w:hAnsiTheme="minorHAnsi" w:cstheme="minorBidi"/>
            <w:b w:val="0"/>
            <w:noProof/>
            <w:color w:val="auto"/>
            <w:sz w:val="22"/>
            <w:szCs w:val="22"/>
          </w:rPr>
          <w:tab/>
        </w:r>
        <w:r w:rsidR="00AF1DF6" w:rsidRPr="00D464F5">
          <w:rPr>
            <w:rStyle w:val="Hyperlink"/>
            <w:noProof/>
          </w:rPr>
          <w:t>Back-out Verification Procedure</w:t>
        </w:r>
        <w:r w:rsidR="00AF1DF6">
          <w:rPr>
            <w:noProof/>
            <w:webHidden/>
          </w:rPr>
          <w:tab/>
        </w:r>
        <w:r w:rsidR="00AF1DF6">
          <w:rPr>
            <w:noProof/>
            <w:webHidden/>
          </w:rPr>
          <w:fldChar w:fldCharType="begin"/>
        </w:r>
        <w:r w:rsidR="00AF1DF6">
          <w:rPr>
            <w:noProof/>
            <w:webHidden/>
          </w:rPr>
          <w:instrText xml:space="preserve"> PAGEREF _Toc859028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724BDB01" w14:textId="591F93AA" w:rsidR="00AF1DF6" w:rsidRDefault="00F24498">
      <w:pPr>
        <w:pStyle w:val="TOC1"/>
        <w:rPr>
          <w:rFonts w:asciiTheme="minorHAnsi" w:eastAsiaTheme="minorEastAsia" w:hAnsiTheme="minorHAnsi" w:cstheme="minorBidi"/>
          <w:b w:val="0"/>
          <w:noProof/>
          <w:color w:val="auto"/>
          <w:sz w:val="22"/>
          <w:szCs w:val="22"/>
        </w:rPr>
      </w:pPr>
      <w:hyperlink w:anchor="_Toc859029" w:history="1">
        <w:r w:rsidR="00AF1DF6" w:rsidRPr="00D464F5">
          <w:rPr>
            <w:rStyle w:val="Hyperlink"/>
            <w:noProof/>
          </w:rPr>
          <w:t>6.</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Procedure</w:t>
        </w:r>
        <w:r w:rsidR="00AF1DF6">
          <w:rPr>
            <w:noProof/>
            <w:webHidden/>
          </w:rPr>
          <w:tab/>
        </w:r>
        <w:r w:rsidR="00AF1DF6">
          <w:rPr>
            <w:noProof/>
            <w:webHidden/>
          </w:rPr>
          <w:fldChar w:fldCharType="begin"/>
        </w:r>
        <w:r w:rsidR="00AF1DF6">
          <w:rPr>
            <w:noProof/>
            <w:webHidden/>
          </w:rPr>
          <w:instrText xml:space="preserve"> PAGEREF _Toc859029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631DA53B" w14:textId="27C7CAEB" w:rsidR="00AF1DF6" w:rsidRDefault="00F24498">
      <w:pPr>
        <w:pStyle w:val="TOC2"/>
        <w:rPr>
          <w:rFonts w:asciiTheme="minorHAnsi" w:eastAsiaTheme="minorEastAsia" w:hAnsiTheme="minorHAnsi" w:cstheme="minorBidi"/>
          <w:b w:val="0"/>
          <w:noProof/>
          <w:color w:val="auto"/>
          <w:sz w:val="22"/>
          <w:szCs w:val="22"/>
        </w:rPr>
      </w:pPr>
      <w:hyperlink w:anchor="_Toc859030" w:history="1">
        <w:r w:rsidR="00AF1DF6" w:rsidRPr="00D464F5">
          <w:rPr>
            <w:rStyle w:val="Hyperlink"/>
            <w:noProof/>
          </w:rPr>
          <w:t>6.1.</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Considerations</w:t>
        </w:r>
        <w:r w:rsidR="00AF1DF6">
          <w:rPr>
            <w:noProof/>
            <w:webHidden/>
          </w:rPr>
          <w:tab/>
        </w:r>
        <w:r w:rsidR="00AF1DF6">
          <w:rPr>
            <w:noProof/>
            <w:webHidden/>
          </w:rPr>
          <w:fldChar w:fldCharType="begin"/>
        </w:r>
        <w:r w:rsidR="00AF1DF6">
          <w:rPr>
            <w:noProof/>
            <w:webHidden/>
          </w:rPr>
          <w:instrText xml:space="preserve"> PAGEREF _Toc859030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0358A99F" w14:textId="74B14CA0" w:rsidR="00AF1DF6" w:rsidRDefault="00F24498">
      <w:pPr>
        <w:pStyle w:val="TOC2"/>
        <w:rPr>
          <w:rFonts w:asciiTheme="minorHAnsi" w:eastAsiaTheme="minorEastAsia" w:hAnsiTheme="minorHAnsi" w:cstheme="minorBidi"/>
          <w:b w:val="0"/>
          <w:noProof/>
          <w:color w:val="auto"/>
          <w:sz w:val="22"/>
          <w:szCs w:val="22"/>
        </w:rPr>
      </w:pPr>
      <w:hyperlink w:anchor="_Toc859031" w:history="1">
        <w:r w:rsidR="00AF1DF6" w:rsidRPr="00D464F5">
          <w:rPr>
            <w:rStyle w:val="Hyperlink"/>
            <w:noProof/>
          </w:rPr>
          <w:t>6.2.</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Criteria</w:t>
        </w:r>
        <w:r w:rsidR="00AF1DF6">
          <w:rPr>
            <w:noProof/>
            <w:webHidden/>
          </w:rPr>
          <w:tab/>
        </w:r>
        <w:r w:rsidR="00AF1DF6">
          <w:rPr>
            <w:noProof/>
            <w:webHidden/>
          </w:rPr>
          <w:fldChar w:fldCharType="begin"/>
        </w:r>
        <w:r w:rsidR="00AF1DF6">
          <w:rPr>
            <w:noProof/>
            <w:webHidden/>
          </w:rPr>
          <w:instrText xml:space="preserve"> PAGEREF _Toc859031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7B6FDC6D" w14:textId="46E7F4B3" w:rsidR="00AF1DF6" w:rsidRDefault="00F24498">
      <w:pPr>
        <w:pStyle w:val="TOC2"/>
        <w:rPr>
          <w:rFonts w:asciiTheme="minorHAnsi" w:eastAsiaTheme="minorEastAsia" w:hAnsiTheme="minorHAnsi" w:cstheme="minorBidi"/>
          <w:b w:val="0"/>
          <w:noProof/>
          <w:color w:val="auto"/>
          <w:sz w:val="22"/>
          <w:szCs w:val="22"/>
        </w:rPr>
      </w:pPr>
      <w:hyperlink w:anchor="_Toc859032" w:history="1">
        <w:r w:rsidR="00AF1DF6" w:rsidRPr="00D464F5">
          <w:rPr>
            <w:rStyle w:val="Hyperlink"/>
            <w:noProof/>
          </w:rPr>
          <w:t>6.3.</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Risks</w:t>
        </w:r>
        <w:r w:rsidR="00AF1DF6">
          <w:rPr>
            <w:noProof/>
            <w:webHidden/>
          </w:rPr>
          <w:tab/>
        </w:r>
        <w:r w:rsidR="00AF1DF6">
          <w:rPr>
            <w:noProof/>
            <w:webHidden/>
          </w:rPr>
          <w:fldChar w:fldCharType="begin"/>
        </w:r>
        <w:r w:rsidR="00AF1DF6">
          <w:rPr>
            <w:noProof/>
            <w:webHidden/>
          </w:rPr>
          <w:instrText xml:space="preserve"> PAGEREF _Toc859032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0D682D20" w14:textId="646E990F" w:rsidR="00AF1DF6" w:rsidRDefault="00F24498">
      <w:pPr>
        <w:pStyle w:val="TOC2"/>
        <w:rPr>
          <w:rFonts w:asciiTheme="minorHAnsi" w:eastAsiaTheme="minorEastAsia" w:hAnsiTheme="minorHAnsi" w:cstheme="minorBidi"/>
          <w:b w:val="0"/>
          <w:noProof/>
          <w:color w:val="auto"/>
          <w:sz w:val="22"/>
          <w:szCs w:val="22"/>
        </w:rPr>
      </w:pPr>
      <w:hyperlink w:anchor="_Toc859033" w:history="1">
        <w:r w:rsidR="00AF1DF6" w:rsidRPr="00D464F5">
          <w:rPr>
            <w:rStyle w:val="Hyperlink"/>
            <w:noProof/>
          </w:rPr>
          <w:t>6.4.</w:t>
        </w:r>
        <w:r w:rsidR="00AF1DF6">
          <w:rPr>
            <w:rFonts w:asciiTheme="minorHAnsi" w:eastAsiaTheme="minorEastAsia" w:hAnsiTheme="minorHAnsi" w:cstheme="minorBidi"/>
            <w:b w:val="0"/>
            <w:noProof/>
            <w:color w:val="auto"/>
            <w:sz w:val="22"/>
            <w:szCs w:val="22"/>
          </w:rPr>
          <w:tab/>
        </w:r>
        <w:r w:rsidR="00AF1DF6" w:rsidRPr="00D464F5">
          <w:rPr>
            <w:rStyle w:val="Hyperlink"/>
            <w:noProof/>
          </w:rPr>
          <w:t>Authority for Rollback</w:t>
        </w:r>
        <w:r w:rsidR="00AF1DF6">
          <w:rPr>
            <w:noProof/>
            <w:webHidden/>
          </w:rPr>
          <w:tab/>
        </w:r>
        <w:r w:rsidR="00AF1DF6">
          <w:rPr>
            <w:noProof/>
            <w:webHidden/>
          </w:rPr>
          <w:fldChar w:fldCharType="begin"/>
        </w:r>
        <w:r w:rsidR="00AF1DF6">
          <w:rPr>
            <w:noProof/>
            <w:webHidden/>
          </w:rPr>
          <w:instrText xml:space="preserve"> PAGEREF _Toc859033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7097CAE9" w14:textId="24F772F2" w:rsidR="00AF1DF6" w:rsidRDefault="00F24498">
      <w:pPr>
        <w:pStyle w:val="TOC2"/>
        <w:rPr>
          <w:rFonts w:asciiTheme="minorHAnsi" w:eastAsiaTheme="minorEastAsia" w:hAnsiTheme="minorHAnsi" w:cstheme="minorBidi"/>
          <w:b w:val="0"/>
          <w:noProof/>
          <w:color w:val="auto"/>
          <w:sz w:val="22"/>
          <w:szCs w:val="22"/>
        </w:rPr>
      </w:pPr>
      <w:hyperlink w:anchor="_Toc859034" w:history="1">
        <w:r w:rsidR="00AF1DF6" w:rsidRPr="00D464F5">
          <w:rPr>
            <w:rStyle w:val="Hyperlink"/>
            <w:noProof/>
          </w:rPr>
          <w:t>6.5.</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Procedure</w:t>
        </w:r>
        <w:r w:rsidR="00AF1DF6">
          <w:rPr>
            <w:noProof/>
            <w:webHidden/>
          </w:rPr>
          <w:tab/>
        </w:r>
        <w:r w:rsidR="00AF1DF6">
          <w:rPr>
            <w:noProof/>
            <w:webHidden/>
          </w:rPr>
          <w:fldChar w:fldCharType="begin"/>
        </w:r>
        <w:r w:rsidR="00AF1DF6">
          <w:rPr>
            <w:noProof/>
            <w:webHidden/>
          </w:rPr>
          <w:instrText xml:space="preserve"> PAGEREF _Toc859034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0A5045E2" w14:textId="11383E33" w:rsidR="00AF1DF6" w:rsidRDefault="00F24498">
      <w:pPr>
        <w:pStyle w:val="TOC2"/>
        <w:rPr>
          <w:rFonts w:asciiTheme="minorHAnsi" w:eastAsiaTheme="minorEastAsia" w:hAnsiTheme="minorHAnsi" w:cstheme="minorBidi"/>
          <w:b w:val="0"/>
          <w:noProof/>
          <w:color w:val="auto"/>
          <w:sz w:val="22"/>
          <w:szCs w:val="22"/>
        </w:rPr>
      </w:pPr>
      <w:hyperlink w:anchor="_Toc859035" w:history="1">
        <w:r w:rsidR="00AF1DF6" w:rsidRPr="00D464F5">
          <w:rPr>
            <w:rStyle w:val="Hyperlink"/>
            <w:rFonts w:ascii="Calibri" w:eastAsia="Calibri" w:hAnsi="Calibri"/>
            <w:noProof/>
          </w:rPr>
          <w:t>6.6.</w:t>
        </w:r>
        <w:r w:rsidR="00AF1DF6">
          <w:rPr>
            <w:rFonts w:asciiTheme="minorHAnsi" w:eastAsiaTheme="minorEastAsia" w:hAnsiTheme="minorHAnsi" w:cstheme="minorBidi"/>
            <w:b w:val="0"/>
            <w:noProof/>
            <w:color w:val="auto"/>
            <w:sz w:val="22"/>
            <w:szCs w:val="22"/>
          </w:rPr>
          <w:tab/>
        </w:r>
        <w:r w:rsidR="00AF1DF6" w:rsidRPr="00D464F5">
          <w:rPr>
            <w:rStyle w:val="Hyperlink"/>
            <w:noProof/>
          </w:rPr>
          <w:t>Rollback Verification Procedure</w:t>
        </w:r>
        <w:r w:rsidR="00AF1DF6">
          <w:rPr>
            <w:noProof/>
            <w:webHidden/>
          </w:rPr>
          <w:tab/>
        </w:r>
        <w:r w:rsidR="00AF1DF6">
          <w:rPr>
            <w:noProof/>
            <w:webHidden/>
          </w:rPr>
          <w:fldChar w:fldCharType="begin"/>
        </w:r>
        <w:r w:rsidR="00AF1DF6">
          <w:rPr>
            <w:noProof/>
            <w:webHidden/>
          </w:rPr>
          <w:instrText xml:space="preserve"> PAGEREF _Toc859035 \h </w:instrText>
        </w:r>
        <w:r w:rsidR="00AF1DF6">
          <w:rPr>
            <w:noProof/>
            <w:webHidden/>
          </w:rPr>
        </w:r>
        <w:r w:rsidR="00AF1DF6">
          <w:rPr>
            <w:noProof/>
            <w:webHidden/>
          </w:rPr>
          <w:fldChar w:fldCharType="separate"/>
        </w:r>
        <w:r w:rsidR="00AF1DF6">
          <w:rPr>
            <w:noProof/>
            <w:webHidden/>
          </w:rPr>
          <w:t>17</w:t>
        </w:r>
        <w:r w:rsidR="00AF1DF6">
          <w:rPr>
            <w:noProof/>
            <w:webHidden/>
          </w:rPr>
          <w:fldChar w:fldCharType="end"/>
        </w:r>
      </w:hyperlink>
    </w:p>
    <w:p w14:paraId="5443D10E" w14:textId="16E8A42F" w:rsidR="000965B5" w:rsidRDefault="003224BE" w:rsidP="000965B5">
      <w:pPr>
        <w:pStyle w:val="Title2"/>
        <w:spacing w:before="120"/>
        <w:sectPr w:rsidR="000965B5" w:rsidSect="0028784E">
          <w:pgSz w:w="12240" w:h="15840" w:code="1"/>
          <w:pgMar w:top="1440" w:right="1440" w:bottom="1440" w:left="1440" w:header="720" w:footer="720" w:gutter="0"/>
          <w:pgNumType w:fmt="lowerRoman"/>
          <w:cols w:space="720"/>
          <w:docGrid w:linePitch="360"/>
        </w:sectPr>
      </w:pPr>
      <w:r>
        <w:fldChar w:fldCharType="end"/>
      </w:r>
    </w:p>
    <w:p w14:paraId="1D22DD2E" w14:textId="66548A20" w:rsidR="00B82328" w:rsidRDefault="00B82328" w:rsidP="000965B5">
      <w:pPr>
        <w:pStyle w:val="Title2"/>
        <w:spacing w:before="120"/>
      </w:pPr>
      <w:r>
        <w:lastRenderedPageBreak/>
        <w:t>List of Tables</w:t>
      </w:r>
    </w:p>
    <w:p w14:paraId="5DE50839" w14:textId="624FB62C" w:rsidR="00AF1DF6" w:rsidRDefault="00B82328">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859036" w:history="1">
        <w:r w:rsidR="00AF1DF6" w:rsidRPr="00615A53">
          <w:rPr>
            <w:rStyle w:val="Hyperlink"/>
            <w:rFonts w:cs="Arial"/>
            <w:noProof/>
          </w:rPr>
          <w:t>Table 1: Roles and Responsibilities</w:t>
        </w:r>
        <w:r w:rsidR="00AF1DF6">
          <w:rPr>
            <w:noProof/>
            <w:webHidden/>
          </w:rPr>
          <w:tab/>
        </w:r>
        <w:r w:rsidR="00AF1DF6">
          <w:rPr>
            <w:noProof/>
            <w:webHidden/>
          </w:rPr>
          <w:fldChar w:fldCharType="begin"/>
        </w:r>
        <w:r w:rsidR="00AF1DF6">
          <w:rPr>
            <w:noProof/>
            <w:webHidden/>
          </w:rPr>
          <w:instrText xml:space="preserve"> PAGEREF _Toc859036 \h </w:instrText>
        </w:r>
        <w:r w:rsidR="00AF1DF6">
          <w:rPr>
            <w:noProof/>
            <w:webHidden/>
          </w:rPr>
        </w:r>
        <w:r w:rsidR="00AF1DF6">
          <w:rPr>
            <w:noProof/>
            <w:webHidden/>
          </w:rPr>
          <w:fldChar w:fldCharType="separate"/>
        </w:r>
        <w:r w:rsidR="00AF1DF6">
          <w:rPr>
            <w:noProof/>
            <w:webHidden/>
          </w:rPr>
          <w:t>1</w:t>
        </w:r>
        <w:r w:rsidR="00AF1DF6">
          <w:rPr>
            <w:noProof/>
            <w:webHidden/>
          </w:rPr>
          <w:fldChar w:fldCharType="end"/>
        </w:r>
      </w:hyperlink>
    </w:p>
    <w:p w14:paraId="36796AE5" w14:textId="7A137078" w:rsidR="00AF1DF6" w:rsidRDefault="00F24498">
      <w:pPr>
        <w:pStyle w:val="TableofFigures"/>
        <w:tabs>
          <w:tab w:val="right" w:leader="dot" w:pos="9350"/>
        </w:tabs>
        <w:rPr>
          <w:rFonts w:asciiTheme="minorHAnsi" w:eastAsiaTheme="minorEastAsia" w:hAnsiTheme="minorHAnsi" w:cstheme="minorBidi"/>
          <w:noProof/>
          <w:color w:val="auto"/>
          <w:szCs w:val="22"/>
        </w:rPr>
      </w:pPr>
      <w:hyperlink w:anchor="_Toc859037" w:history="1">
        <w:r w:rsidR="00AF1DF6" w:rsidRPr="00615A53">
          <w:rPr>
            <w:rStyle w:val="Hyperlink"/>
            <w:noProof/>
          </w:rPr>
          <w:t>Table 2: OI Field Offices</w:t>
        </w:r>
        <w:r w:rsidR="00AF1DF6">
          <w:rPr>
            <w:noProof/>
            <w:webHidden/>
          </w:rPr>
          <w:tab/>
        </w:r>
        <w:r w:rsidR="00AF1DF6">
          <w:rPr>
            <w:noProof/>
            <w:webHidden/>
          </w:rPr>
          <w:fldChar w:fldCharType="begin"/>
        </w:r>
        <w:r w:rsidR="00AF1DF6">
          <w:rPr>
            <w:noProof/>
            <w:webHidden/>
          </w:rPr>
          <w:instrText xml:space="preserve"> PAGEREF _Toc859037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6B069427" w14:textId="67225628" w:rsidR="00AF1DF6" w:rsidRDefault="00F24498">
      <w:pPr>
        <w:pStyle w:val="TableofFigures"/>
        <w:tabs>
          <w:tab w:val="right" w:leader="dot" w:pos="9350"/>
        </w:tabs>
        <w:rPr>
          <w:rFonts w:asciiTheme="minorHAnsi" w:eastAsiaTheme="minorEastAsia" w:hAnsiTheme="minorHAnsi" w:cstheme="minorBidi"/>
          <w:noProof/>
          <w:color w:val="auto"/>
          <w:szCs w:val="22"/>
        </w:rPr>
      </w:pPr>
      <w:hyperlink w:anchor="_Toc859038" w:history="1">
        <w:r w:rsidR="00AF1DF6" w:rsidRPr="00615A53">
          <w:rPr>
            <w:rStyle w:val="Hyperlink"/>
            <w:noProof/>
          </w:rPr>
          <w:t>Table 3: Manuals to be Downloaded</w:t>
        </w:r>
        <w:r w:rsidR="00AF1DF6">
          <w:rPr>
            <w:noProof/>
            <w:webHidden/>
          </w:rPr>
          <w:tab/>
        </w:r>
        <w:r w:rsidR="00AF1DF6">
          <w:rPr>
            <w:noProof/>
            <w:webHidden/>
          </w:rPr>
          <w:fldChar w:fldCharType="begin"/>
        </w:r>
        <w:r w:rsidR="00AF1DF6">
          <w:rPr>
            <w:noProof/>
            <w:webHidden/>
          </w:rPr>
          <w:instrText xml:space="preserve"> PAGEREF _Toc859038 \h </w:instrText>
        </w:r>
        <w:r w:rsidR="00AF1DF6">
          <w:rPr>
            <w:noProof/>
            <w:webHidden/>
          </w:rPr>
        </w:r>
        <w:r w:rsidR="00AF1DF6">
          <w:rPr>
            <w:noProof/>
            <w:webHidden/>
          </w:rPr>
          <w:fldChar w:fldCharType="separate"/>
        </w:r>
        <w:r w:rsidR="00AF1DF6">
          <w:rPr>
            <w:noProof/>
            <w:webHidden/>
          </w:rPr>
          <w:t>4</w:t>
        </w:r>
        <w:r w:rsidR="00AF1DF6">
          <w:rPr>
            <w:noProof/>
            <w:webHidden/>
          </w:rPr>
          <w:fldChar w:fldCharType="end"/>
        </w:r>
      </w:hyperlink>
    </w:p>
    <w:p w14:paraId="766E8883" w14:textId="3F6093E7" w:rsidR="00AF1DF6" w:rsidRDefault="00F24498">
      <w:pPr>
        <w:pStyle w:val="TableofFigures"/>
        <w:tabs>
          <w:tab w:val="right" w:leader="dot" w:pos="9350"/>
        </w:tabs>
        <w:rPr>
          <w:rFonts w:asciiTheme="minorHAnsi" w:eastAsiaTheme="minorEastAsia" w:hAnsiTheme="minorHAnsi" w:cstheme="minorBidi"/>
          <w:noProof/>
          <w:color w:val="auto"/>
          <w:szCs w:val="22"/>
        </w:rPr>
      </w:pPr>
      <w:hyperlink w:anchor="_Toc859039" w:history="1">
        <w:r w:rsidR="00AF1DF6" w:rsidRPr="00615A53">
          <w:rPr>
            <w:rStyle w:val="Hyperlink"/>
            <w:noProof/>
          </w:rPr>
          <w:t>Table 4: Non-VA Provider Data Files to be Downloaded</w:t>
        </w:r>
        <w:r w:rsidR="00AF1DF6">
          <w:rPr>
            <w:noProof/>
            <w:webHidden/>
          </w:rPr>
          <w:tab/>
        </w:r>
        <w:r w:rsidR="00AF1DF6">
          <w:rPr>
            <w:noProof/>
            <w:webHidden/>
          </w:rPr>
          <w:fldChar w:fldCharType="begin"/>
        </w:r>
        <w:r w:rsidR="00AF1DF6">
          <w:rPr>
            <w:noProof/>
            <w:webHidden/>
          </w:rPr>
          <w:instrText xml:space="preserve"> PAGEREF _Toc859039 \h </w:instrText>
        </w:r>
        <w:r w:rsidR="00AF1DF6">
          <w:rPr>
            <w:noProof/>
            <w:webHidden/>
          </w:rPr>
        </w:r>
        <w:r w:rsidR="00AF1DF6">
          <w:rPr>
            <w:noProof/>
            <w:webHidden/>
          </w:rPr>
          <w:fldChar w:fldCharType="separate"/>
        </w:r>
        <w:r w:rsidR="00AF1DF6">
          <w:rPr>
            <w:noProof/>
            <w:webHidden/>
          </w:rPr>
          <w:t>5</w:t>
        </w:r>
        <w:r w:rsidR="00AF1DF6">
          <w:rPr>
            <w:noProof/>
            <w:webHidden/>
          </w:rPr>
          <w:fldChar w:fldCharType="end"/>
        </w:r>
      </w:hyperlink>
    </w:p>
    <w:p w14:paraId="0977FC9C" w14:textId="1CAE2D51" w:rsidR="00AF1DF6" w:rsidRDefault="00F24498">
      <w:pPr>
        <w:pStyle w:val="TableofFigures"/>
        <w:tabs>
          <w:tab w:val="right" w:leader="dot" w:pos="9350"/>
        </w:tabs>
        <w:rPr>
          <w:rFonts w:asciiTheme="minorHAnsi" w:eastAsiaTheme="minorEastAsia" w:hAnsiTheme="minorHAnsi" w:cstheme="minorBidi"/>
          <w:noProof/>
          <w:color w:val="auto"/>
          <w:szCs w:val="22"/>
        </w:rPr>
      </w:pPr>
      <w:hyperlink w:anchor="_Toc859040" w:history="1">
        <w:r w:rsidR="00AF1DF6" w:rsidRPr="00615A53">
          <w:rPr>
            <w:rStyle w:val="Hyperlink"/>
            <w:noProof/>
          </w:rPr>
          <w:t>Table 5: HPS Clinical Sustainment Contacts</w:t>
        </w:r>
        <w:r w:rsidR="00AF1DF6">
          <w:rPr>
            <w:noProof/>
            <w:webHidden/>
          </w:rPr>
          <w:tab/>
        </w:r>
        <w:r w:rsidR="00AF1DF6">
          <w:rPr>
            <w:noProof/>
            <w:webHidden/>
          </w:rPr>
          <w:fldChar w:fldCharType="begin"/>
        </w:r>
        <w:r w:rsidR="00AF1DF6">
          <w:rPr>
            <w:noProof/>
            <w:webHidden/>
          </w:rPr>
          <w:instrText xml:space="preserve"> PAGEREF _Toc859040 \h </w:instrText>
        </w:r>
        <w:r w:rsidR="00AF1DF6">
          <w:rPr>
            <w:noProof/>
            <w:webHidden/>
          </w:rPr>
        </w:r>
        <w:r w:rsidR="00AF1DF6">
          <w:rPr>
            <w:noProof/>
            <w:webHidden/>
          </w:rPr>
          <w:fldChar w:fldCharType="separate"/>
        </w:r>
        <w:r w:rsidR="00AF1DF6">
          <w:rPr>
            <w:noProof/>
            <w:webHidden/>
          </w:rPr>
          <w:t>13</w:t>
        </w:r>
        <w:r w:rsidR="00AF1DF6">
          <w:rPr>
            <w:noProof/>
            <w:webHidden/>
          </w:rPr>
          <w:fldChar w:fldCharType="end"/>
        </w:r>
      </w:hyperlink>
    </w:p>
    <w:p w14:paraId="675C2222" w14:textId="3D46BD9D" w:rsidR="009F7E89" w:rsidRDefault="00B82328" w:rsidP="00CC5EE0">
      <w:pPr>
        <w:pStyle w:val="Title2"/>
        <w:spacing w:before="120"/>
      </w:pPr>
      <w:r>
        <w:fldChar w:fldCharType="end"/>
      </w:r>
      <w:r w:rsidR="00CC5EE0">
        <w:t xml:space="preserve"> </w:t>
      </w:r>
    </w:p>
    <w:p w14:paraId="47E60BB1" w14:textId="77777777" w:rsidR="009F7E89" w:rsidRPr="009F7E89" w:rsidRDefault="009F7E89" w:rsidP="009F7E89">
      <w:pPr>
        <w:pStyle w:val="BodyText"/>
        <w:sectPr w:rsidR="009F7E89" w:rsidRPr="009F7E89" w:rsidSect="0028784E">
          <w:pgSz w:w="12240" w:h="15840" w:code="1"/>
          <w:pgMar w:top="1440" w:right="1440" w:bottom="1440" w:left="1440" w:header="720" w:footer="720" w:gutter="0"/>
          <w:pgNumType w:fmt="lowerRoman"/>
          <w:cols w:space="720"/>
          <w:docGrid w:linePitch="360"/>
        </w:sectPr>
      </w:pPr>
    </w:p>
    <w:p w14:paraId="7E4C6501" w14:textId="77777777" w:rsidR="00F07689" w:rsidRPr="00F07689" w:rsidRDefault="00F07689" w:rsidP="00660129">
      <w:pPr>
        <w:pStyle w:val="Heading1"/>
      </w:pPr>
      <w:bookmarkStart w:id="1" w:name="_Toc421540852"/>
      <w:bookmarkStart w:id="2" w:name="_Toc858981"/>
      <w:bookmarkEnd w:id="0"/>
      <w:r w:rsidRPr="00660129">
        <w:lastRenderedPageBreak/>
        <w:t>Introduction</w:t>
      </w:r>
      <w:bookmarkEnd w:id="1"/>
      <w:bookmarkEnd w:id="2"/>
    </w:p>
    <w:p w14:paraId="53CBE667" w14:textId="29E89EA3" w:rsidR="00F07689" w:rsidRPr="00F07689" w:rsidRDefault="00F07689" w:rsidP="00660129">
      <w:pPr>
        <w:pStyle w:val="BodyText"/>
      </w:pPr>
      <w:r w:rsidRPr="00F07689">
        <w:t xml:space="preserve">This document describes </w:t>
      </w:r>
      <w:r w:rsidR="001A0330">
        <w:t>how</w:t>
      </w:r>
      <w:r w:rsidRPr="00F07689">
        <w:t xml:space="preserve"> to deploy and install the</w:t>
      </w:r>
      <w:r w:rsidR="00567D36">
        <w:t xml:space="preserve"> </w:t>
      </w:r>
      <w:r w:rsidR="001C10DE">
        <w:t>Non-VA Provider Updates patch, PSO*7.0*481</w:t>
      </w:r>
      <w:r w:rsidR="00567D36">
        <w:t>,</w:t>
      </w:r>
      <w:r w:rsidRPr="00F07689">
        <w:t xml:space="preserve"> </w:t>
      </w:r>
      <w:r w:rsidR="009253B6">
        <w:t xml:space="preserve">and </w:t>
      </w:r>
      <w:r w:rsidR="001A0330">
        <w:t>how to back-out the product.</w:t>
      </w:r>
      <w:r w:rsidRPr="00F07689">
        <w:t xml:space="preserve"> </w:t>
      </w:r>
    </w:p>
    <w:p w14:paraId="5052CDD1" w14:textId="77777777" w:rsidR="00F07689" w:rsidRPr="00F07689" w:rsidRDefault="00F07689" w:rsidP="00222F30">
      <w:pPr>
        <w:pStyle w:val="Heading2"/>
      </w:pPr>
      <w:bookmarkStart w:id="3" w:name="_Toc411336914"/>
      <w:bookmarkStart w:id="4" w:name="_Toc421540853"/>
      <w:bookmarkStart w:id="5" w:name="_Toc858982"/>
      <w:r w:rsidRPr="00F07689">
        <w:t>Purpose</w:t>
      </w:r>
      <w:bookmarkEnd w:id="3"/>
      <w:bookmarkEnd w:id="4"/>
      <w:bookmarkEnd w:id="5"/>
    </w:p>
    <w:p w14:paraId="13AEA0F2" w14:textId="1E208E09" w:rsidR="00F07689" w:rsidRPr="00F07689" w:rsidRDefault="00F07689" w:rsidP="00660129">
      <w:pPr>
        <w:pStyle w:val="BodyText"/>
      </w:pPr>
      <w:r w:rsidRPr="00F07689">
        <w:t xml:space="preserve">The purpose of this plan is to provide a single common document that describes how, when, where, and to whom the </w:t>
      </w:r>
      <w:r w:rsidR="001C10DE">
        <w:t>Non-VA Provider Updates patch PSO*7.0*481</w:t>
      </w:r>
      <w:r w:rsidRPr="00F07689">
        <w:t xml:space="preserve"> will be deployed</w:t>
      </w:r>
      <w:r w:rsidR="009123D8">
        <w:t xml:space="preserve"> and installed, as well as how it is to b</w:t>
      </w:r>
      <w:r w:rsidR="00593B8D">
        <w:t>e backed out</w:t>
      </w:r>
      <w:r w:rsidR="009123D8">
        <w:t>, if necessary</w:t>
      </w:r>
      <w:r w:rsidRPr="00F07689">
        <w:t xml:space="preserve">. The plan also identifies resources, communications plan, and rollout schedule. Specific instructions for installation, back-out, and rollback </w:t>
      </w:r>
      <w:r w:rsidR="0005370A" w:rsidRPr="00F07689">
        <w:t>are</w:t>
      </w:r>
      <w:r w:rsidRPr="00F07689">
        <w:t xml:space="preserve"> included in this document.</w:t>
      </w:r>
      <w:r w:rsidR="00407948">
        <w:t xml:space="preserve"> </w:t>
      </w:r>
    </w:p>
    <w:p w14:paraId="2D612B79" w14:textId="77777777" w:rsidR="00F07689" w:rsidRPr="00F07689" w:rsidRDefault="00F07689" w:rsidP="00222F30">
      <w:pPr>
        <w:pStyle w:val="Heading2"/>
      </w:pPr>
      <w:bookmarkStart w:id="6" w:name="_Toc411336918"/>
      <w:bookmarkStart w:id="7" w:name="_Toc421540857"/>
      <w:bookmarkStart w:id="8" w:name="_Toc858983"/>
      <w:r w:rsidRPr="00F07689">
        <w:t>Dependencies</w:t>
      </w:r>
      <w:bookmarkEnd w:id="6"/>
      <w:bookmarkEnd w:id="7"/>
      <w:bookmarkEnd w:id="8"/>
    </w:p>
    <w:p w14:paraId="3D4EF4FA" w14:textId="775B950C" w:rsidR="00496820" w:rsidRPr="00F07689" w:rsidRDefault="00593B8D" w:rsidP="001C10DE">
      <w:pPr>
        <w:pStyle w:val="BodyText"/>
        <w:rPr>
          <w:i/>
          <w:iCs/>
          <w:color w:val="0000FF"/>
        </w:rPr>
      </w:pPr>
      <w:r>
        <w:t>Released p</w:t>
      </w:r>
      <w:r w:rsidR="001C10DE">
        <w:t>atch XU*8.0*630 is a required patch for the Non-VA Provider Updates patch PSO*7.0*481</w:t>
      </w:r>
      <w:r>
        <w:t xml:space="preserve"> and must be installed in the same account with PSO*7.0*481.</w:t>
      </w:r>
    </w:p>
    <w:p w14:paraId="7EA79915" w14:textId="77777777" w:rsidR="00F07689" w:rsidRPr="00BD0780" w:rsidRDefault="00F07689" w:rsidP="00222F30">
      <w:pPr>
        <w:pStyle w:val="Heading2"/>
      </w:pPr>
      <w:bookmarkStart w:id="9" w:name="_Toc411336919"/>
      <w:bookmarkStart w:id="10" w:name="_Toc421540858"/>
      <w:bookmarkStart w:id="11" w:name="_Toc858984"/>
      <w:r w:rsidRPr="00BD0780">
        <w:t>Constraints</w:t>
      </w:r>
      <w:bookmarkEnd w:id="9"/>
      <w:bookmarkEnd w:id="10"/>
      <w:bookmarkEnd w:id="11"/>
    </w:p>
    <w:p w14:paraId="7EA8C6E4" w14:textId="044B405C" w:rsidR="00F07689" w:rsidRDefault="001C10DE" w:rsidP="00660129">
      <w:pPr>
        <w:pStyle w:val="BodyText"/>
      </w:pPr>
      <w:r>
        <w:t>Non-VA Provider Updates patch PSO*7.0*481</w:t>
      </w:r>
      <w:r w:rsidRPr="00F07689">
        <w:t xml:space="preserve"> </w:t>
      </w:r>
      <w:r>
        <w:t>is</w:t>
      </w:r>
      <w:r w:rsidR="00567D36" w:rsidRPr="00BD0780">
        <w:t xml:space="preserve"> expected to be installed on existing VistA platforms. The hardware may reside at local or regional data centers. </w:t>
      </w:r>
      <w:r>
        <w:t>Non-VA Provider Updates patch PSO*7.0*481</w:t>
      </w:r>
      <w:r w:rsidR="00567D36" w:rsidRPr="00BD0780">
        <w:t xml:space="preserve"> utilizes existing nationally released security controls to control access.</w:t>
      </w:r>
    </w:p>
    <w:p w14:paraId="2BE31A3B" w14:textId="77777777" w:rsidR="00F07689" w:rsidRPr="00F07689" w:rsidRDefault="00F07689" w:rsidP="00660129">
      <w:pPr>
        <w:pStyle w:val="Heading1"/>
      </w:pPr>
      <w:bookmarkStart w:id="12" w:name="_Toc411336920"/>
      <w:bookmarkStart w:id="13" w:name="_Toc421540859"/>
      <w:bookmarkStart w:id="14" w:name="_Ref444173896"/>
      <w:bookmarkStart w:id="15" w:name="_Ref444173917"/>
      <w:bookmarkStart w:id="16" w:name="_Toc858985"/>
      <w:r w:rsidRPr="00F07689">
        <w:t>Roles and Responsibilities</w:t>
      </w:r>
      <w:bookmarkEnd w:id="12"/>
      <w:bookmarkEnd w:id="13"/>
      <w:bookmarkEnd w:id="14"/>
      <w:bookmarkEnd w:id="15"/>
      <w:bookmarkEnd w:id="16"/>
    </w:p>
    <w:p w14:paraId="42721795" w14:textId="54C7156C" w:rsidR="00567D36" w:rsidRPr="00F07689" w:rsidRDefault="00567D36" w:rsidP="00F07689">
      <w:pPr>
        <w:rPr>
          <w:b/>
          <w:i/>
          <w:iCs/>
          <w:color w:val="0000FF"/>
        </w:rPr>
      </w:pPr>
      <w:r w:rsidRPr="002A1EF2">
        <w:rPr>
          <w:iCs/>
        </w:rPr>
        <w:t xml:space="preserve">No one single entity </w:t>
      </w:r>
      <w:r w:rsidR="00660129"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1C10DE">
        <w:t>Non-VA Provider Updates patch PSO*7.0*481</w:t>
      </w:r>
      <w:r>
        <w:rPr>
          <w:iCs/>
        </w:rPr>
        <w:t xml:space="preserve">. </w:t>
      </w:r>
      <w:r w:rsidR="00B82328">
        <w:rPr>
          <w:iCs/>
        </w:rPr>
        <w:t>T</w:t>
      </w:r>
      <w:r w:rsidRPr="002A1EF2">
        <w:rPr>
          <w:iCs/>
        </w:rPr>
        <w:t xml:space="preserve">he </w:t>
      </w:r>
      <w:r w:rsidR="009253B6">
        <w:rPr>
          <w:iCs/>
        </w:rPr>
        <w:t>r</w:t>
      </w:r>
      <w:r w:rsidR="00503A4C">
        <w:rPr>
          <w:iCs/>
        </w:rPr>
        <w:t xml:space="preserve">elease </w:t>
      </w:r>
      <w:r w:rsidR="009253B6">
        <w:rPr>
          <w:iCs/>
        </w:rPr>
        <w:t>a</w:t>
      </w:r>
      <w:r w:rsidR="00503A4C">
        <w:rPr>
          <w:iCs/>
        </w:rPr>
        <w:t xml:space="preserve">gent and </w:t>
      </w:r>
      <w:r w:rsidR="009253B6">
        <w:rPr>
          <w:iCs/>
        </w:rPr>
        <w:t>a</w:t>
      </w:r>
      <w:r w:rsidR="004F4A76">
        <w:rPr>
          <w:iCs/>
        </w:rPr>
        <w:t xml:space="preserve">pplication </w:t>
      </w:r>
      <w:r w:rsidR="009253B6">
        <w:rPr>
          <w:iCs/>
        </w:rPr>
        <w:t>c</w:t>
      </w:r>
      <w:r w:rsidR="00503A4C">
        <w:rPr>
          <w:iCs/>
        </w:rPr>
        <w:t>oordinators</w:t>
      </w:r>
      <w:r w:rsidRPr="002A1EF2">
        <w:rPr>
          <w:iCs/>
        </w:rPr>
        <w:t xml:space="preserve"> under the </w:t>
      </w:r>
      <w:r w:rsidR="009253B6">
        <w:rPr>
          <w:iCs/>
        </w:rPr>
        <w:t>VIP</w:t>
      </w:r>
      <w:r w:rsidRPr="002A1EF2">
        <w:rPr>
          <w:iCs/>
        </w:rPr>
        <w:t xml:space="preserve"> will approve deployment and ins</w:t>
      </w:r>
      <w:r w:rsidR="00660129">
        <w:rPr>
          <w:iCs/>
        </w:rPr>
        <w:t xml:space="preserve">tall from an </w:t>
      </w:r>
      <w:r w:rsidR="009253B6">
        <w:rPr>
          <w:iCs/>
        </w:rPr>
        <w:t>Office of Information and Technology (</w:t>
      </w:r>
      <w:r w:rsidR="00660129">
        <w:rPr>
          <w:iCs/>
        </w:rPr>
        <w:t>OI</w:t>
      </w:r>
      <w:r>
        <w:rPr>
          <w:iCs/>
        </w:rPr>
        <w:t>T</w:t>
      </w:r>
      <w:r w:rsidR="009253B6">
        <w:rPr>
          <w:iCs/>
        </w:rPr>
        <w:t>)</w:t>
      </w:r>
      <w:r>
        <w:rPr>
          <w:iCs/>
        </w:rPr>
        <w:t xml:space="preserve"> perspective. </w:t>
      </w:r>
      <w:r w:rsidRPr="002A1EF2">
        <w:rPr>
          <w:iCs/>
        </w:rPr>
        <w:t xml:space="preserve">If an issue with the software arises, then the </w:t>
      </w:r>
      <w:r w:rsidR="009253B6">
        <w:rPr>
          <w:iCs/>
        </w:rPr>
        <w:t>a</w:t>
      </w:r>
      <w:r w:rsidR="001C10DE">
        <w:rPr>
          <w:iCs/>
        </w:rPr>
        <w:t xml:space="preserve">rea </w:t>
      </w:r>
      <w:r w:rsidR="009253B6">
        <w:rPr>
          <w:iCs/>
        </w:rPr>
        <w:t>m</w:t>
      </w:r>
      <w:r w:rsidR="001C10DE">
        <w:rPr>
          <w:iCs/>
        </w:rPr>
        <w:t>anagers</w:t>
      </w:r>
      <w:r w:rsidR="00503A4C">
        <w:rPr>
          <w:iCs/>
        </w:rPr>
        <w:t xml:space="preserve"> and other site </w:t>
      </w:r>
      <w:r w:rsidR="0084205C">
        <w:rPr>
          <w:iCs/>
        </w:rPr>
        <w:t xml:space="preserve">leadership </w:t>
      </w:r>
      <w:r w:rsidR="0084205C" w:rsidRPr="002A1EF2">
        <w:rPr>
          <w:iCs/>
        </w:rPr>
        <w:t>will</w:t>
      </w:r>
      <w:r w:rsidRPr="002A1EF2">
        <w:rPr>
          <w:iCs/>
        </w:rPr>
        <w:t xml:space="preserve"> meet</w:t>
      </w:r>
      <w:r w:rsidR="009253B6">
        <w:rPr>
          <w:iCs/>
        </w:rPr>
        <w:t>.</w:t>
      </w:r>
      <w:r w:rsidRPr="002A1EF2">
        <w:rPr>
          <w:iCs/>
        </w:rPr>
        <w:t xml:space="preserve"> </w:t>
      </w:r>
      <w:r w:rsidR="009253B6">
        <w:rPr>
          <w:iCs/>
        </w:rPr>
        <w:t>A back out and rollback decision of the software will be made wi</w:t>
      </w:r>
      <w:r w:rsidRPr="002A1EF2">
        <w:rPr>
          <w:iCs/>
        </w:rPr>
        <w:t>th</w:t>
      </w:r>
      <w:r w:rsidR="009253B6">
        <w:rPr>
          <w:iCs/>
        </w:rPr>
        <w:t xml:space="preserve"> the</w:t>
      </w:r>
      <w:r w:rsidRPr="002A1EF2">
        <w:rPr>
          <w:iCs/>
        </w:rPr>
        <w:t xml:space="preserve"> input from Patient Safety</w:t>
      </w:r>
      <w:r w:rsidR="009253B6">
        <w:rPr>
          <w:iCs/>
        </w:rPr>
        <w:t>,</w:t>
      </w:r>
      <w:r w:rsidRPr="002A1EF2">
        <w:rPr>
          <w:iCs/>
        </w:rPr>
        <w:t xml:space="preserve"> Health Product Support</w:t>
      </w:r>
      <w:r w:rsidR="009253B6">
        <w:rPr>
          <w:iCs/>
        </w:rPr>
        <w:t>, IT Operations, and Services personnel.</w:t>
      </w:r>
      <w:r w:rsidRPr="002A1EF2">
        <w:rPr>
          <w:iCs/>
        </w:rPr>
        <w:t xml:space="preserve"> The following table provides </w:t>
      </w:r>
      <w:r w:rsidR="00047F07">
        <w:rPr>
          <w:iCs/>
        </w:rPr>
        <w:t xml:space="preserve">information for </w:t>
      </w:r>
      <w:r w:rsidR="001C10DE">
        <w:t>Non-VA Provider Updates patch PSO*7.0*481</w:t>
      </w:r>
      <w:r w:rsidR="00047F07">
        <w:t>.</w:t>
      </w:r>
      <w:r w:rsidR="001C10DE" w:rsidRPr="00F07689">
        <w:t xml:space="preserve"> </w:t>
      </w:r>
    </w:p>
    <w:p w14:paraId="2DFF9A47" w14:textId="6AE74AE8" w:rsidR="00F07689" w:rsidRPr="00F07689" w:rsidRDefault="00F07689" w:rsidP="00483343">
      <w:pPr>
        <w:keepNext/>
        <w:keepLines/>
        <w:spacing w:before="240" w:after="60"/>
        <w:rPr>
          <w:rFonts w:ascii="Arial" w:hAnsi="Arial" w:cs="Arial"/>
          <w:b/>
          <w:bCs/>
          <w:sz w:val="20"/>
          <w:szCs w:val="20"/>
        </w:rPr>
      </w:pPr>
      <w:bookmarkStart w:id="17" w:name="_Toc859036"/>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6077A7">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Roles and Responsibilities</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ovides a list of the teams that have responsibilities for this patch release. It includes each team’s phase and role, and the tasks associated."/>
      </w:tblPr>
      <w:tblGrid>
        <w:gridCol w:w="4063"/>
        <w:gridCol w:w="1584"/>
        <w:gridCol w:w="3703"/>
      </w:tblGrid>
      <w:tr w:rsidR="00660129" w:rsidRPr="00F07689" w14:paraId="21A24C25" w14:textId="77777777" w:rsidTr="00047F07">
        <w:trPr>
          <w:cantSplit/>
          <w:tblHeader/>
        </w:trPr>
        <w:tc>
          <w:tcPr>
            <w:tcW w:w="2211" w:type="pct"/>
            <w:shd w:val="clear" w:color="auto" w:fill="D9D9D9" w:themeFill="background1" w:themeFillShade="D9"/>
            <w:vAlign w:val="center"/>
          </w:tcPr>
          <w:p w14:paraId="2627BC56" w14:textId="77777777" w:rsidR="00660129" w:rsidRPr="00F07689" w:rsidRDefault="00660129" w:rsidP="00047F07">
            <w:pPr>
              <w:pStyle w:val="TableHeading"/>
              <w:jc w:val="center"/>
            </w:pPr>
            <w:bookmarkStart w:id="18" w:name="ColumnTitle_03"/>
            <w:bookmarkEnd w:id="18"/>
            <w:r w:rsidRPr="00F07689">
              <w:t>Team</w:t>
            </w:r>
          </w:p>
        </w:tc>
        <w:tc>
          <w:tcPr>
            <w:tcW w:w="771" w:type="pct"/>
            <w:shd w:val="clear" w:color="auto" w:fill="D9D9D9" w:themeFill="background1" w:themeFillShade="D9"/>
            <w:vAlign w:val="center"/>
          </w:tcPr>
          <w:p w14:paraId="5D710748" w14:textId="77777777" w:rsidR="00660129" w:rsidRPr="00F07689" w:rsidRDefault="00660129" w:rsidP="00047F07">
            <w:pPr>
              <w:pStyle w:val="TableHeading"/>
              <w:jc w:val="center"/>
            </w:pPr>
            <w:r w:rsidRPr="00F07689">
              <w:t>Phase / Role</w:t>
            </w:r>
          </w:p>
        </w:tc>
        <w:tc>
          <w:tcPr>
            <w:tcW w:w="2018" w:type="pct"/>
            <w:shd w:val="clear" w:color="auto" w:fill="D9D9D9" w:themeFill="background1" w:themeFillShade="D9"/>
            <w:vAlign w:val="center"/>
          </w:tcPr>
          <w:p w14:paraId="54313F67" w14:textId="77777777" w:rsidR="00660129" w:rsidRPr="00F07689" w:rsidRDefault="00660129" w:rsidP="00047F07">
            <w:pPr>
              <w:pStyle w:val="TableHeading"/>
              <w:jc w:val="center"/>
            </w:pPr>
            <w:r w:rsidRPr="00F07689">
              <w:t>Tasks</w:t>
            </w:r>
          </w:p>
        </w:tc>
      </w:tr>
      <w:tr w:rsidR="00660129" w:rsidRPr="00F07689" w14:paraId="68619771" w14:textId="77777777" w:rsidTr="00047F07">
        <w:trPr>
          <w:cantSplit/>
        </w:trPr>
        <w:tc>
          <w:tcPr>
            <w:tcW w:w="2211" w:type="pct"/>
            <w:vAlign w:val="center"/>
          </w:tcPr>
          <w:p w14:paraId="195C9215" w14:textId="044F1E13" w:rsidR="00660129" w:rsidRPr="00F07689" w:rsidRDefault="00F555D6" w:rsidP="00047F07">
            <w:pPr>
              <w:pStyle w:val="TableText"/>
              <w:rPr>
                <w:lang w:val="en-AU"/>
              </w:rPr>
            </w:pPr>
            <w:r>
              <w:t>IT Operations and Services personnel</w:t>
            </w:r>
          </w:p>
        </w:tc>
        <w:tc>
          <w:tcPr>
            <w:tcW w:w="771" w:type="pct"/>
            <w:vAlign w:val="center"/>
          </w:tcPr>
          <w:p w14:paraId="0F5CDEC3" w14:textId="77777777" w:rsidR="00660129" w:rsidRPr="00F07689" w:rsidRDefault="00660129" w:rsidP="00047F07">
            <w:pPr>
              <w:pStyle w:val="TableText"/>
              <w:rPr>
                <w:lang w:val="en-AU"/>
              </w:rPr>
            </w:pPr>
            <w:r w:rsidRPr="00F07689">
              <w:rPr>
                <w:szCs w:val="22"/>
                <w:lang w:val="en-AU"/>
              </w:rPr>
              <w:t>Deployment</w:t>
            </w:r>
          </w:p>
        </w:tc>
        <w:tc>
          <w:tcPr>
            <w:tcW w:w="2018" w:type="pct"/>
            <w:vAlign w:val="center"/>
          </w:tcPr>
          <w:p w14:paraId="78DA9BFA" w14:textId="1135F0B1" w:rsidR="00660129" w:rsidRPr="00F07689" w:rsidRDefault="00660129" w:rsidP="00047F07">
            <w:pPr>
              <w:pStyle w:val="TableText"/>
              <w:rPr>
                <w:lang w:val="en-AU"/>
              </w:rPr>
            </w:pPr>
            <w:r w:rsidRPr="00F07689">
              <w:rPr>
                <w:szCs w:val="22"/>
                <w:lang w:val="en-AU"/>
              </w:rPr>
              <w:t xml:space="preserve">Plan and schedule </w:t>
            </w:r>
            <w:r w:rsidR="005A6C23">
              <w:rPr>
                <w:szCs w:val="22"/>
                <w:lang w:val="en-AU"/>
              </w:rPr>
              <w:t>deployment</w:t>
            </w:r>
          </w:p>
        </w:tc>
      </w:tr>
      <w:tr w:rsidR="00660129" w:rsidRPr="00F07689" w14:paraId="43117B87" w14:textId="77777777" w:rsidTr="00047F07">
        <w:trPr>
          <w:cantSplit/>
        </w:trPr>
        <w:tc>
          <w:tcPr>
            <w:tcW w:w="2211" w:type="pct"/>
            <w:vAlign w:val="center"/>
          </w:tcPr>
          <w:p w14:paraId="0B9A2A31" w14:textId="2B033395" w:rsidR="00660129" w:rsidRPr="00F07689" w:rsidRDefault="00F555D6" w:rsidP="00047F07">
            <w:pPr>
              <w:pStyle w:val="TableText"/>
              <w:rPr>
                <w:lang w:val="en-AU"/>
              </w:rPr>
            </w:pPr>
            <w:r>
              <w:t>IT Operations and Services personnel</w:t>
            </w:r>
          </w:p>
        </w:tc>
        <w:tc>
          <w:tcPr>
            <w:tcW w:w="771" w:type="pct"/>
            <w:vAlign w:val="center"/>
          </w:tcPr>
          <w:p w14:paraId="34515705" w14:textId="77777777" w:rsidR="00660129" w:rsidRPr="00F07689" w:rsidRDefault="00660129" w:rsidP="00047F07">
            <w:pPr>
              <w:pStyle w:val="TableText"/>
              <w:rPr>
                <w:lang w:val="en-AU"/>
              </w:rPr>
            </w:pPr>
            <w:r w:rsidRPr="00F07689">
              <w:rPr>
                <w:szCs w:val="22"/>
                <w:lang w:val="en-AU"/>
              </w:rPr>
              <w:t>Deployment</w:t>
            </w:r>
          </w:p>
        </w:tc>
        <w:tc>
          <w:tcPr>
            <w:tcW w:w="2018" w:type="pct"/>
            <w:vAlign w:val="center"/>
          </w:tcPr>
          <w:p w14:paraId="2F8434A6" w14:textId="57C4E2BC" w:rsidR="00660129" w:rsidRPr="00F07689" w:rsidRDefault="00660129" w:rsidP="00047F07">
            <w:pPr>
              <w:pStyle w:val="TableText"/>
              <w:rPr>
                <w:lang w:val="en-AU"/>
              </w:rPr>
            </w:pPr>
            <w:r>
              <w:rPr>
                <w:szCs w:val="22"/>
                <w:lang w:val="en-AU"/>
              </w:rPr>
              <w:t>Determine and document the roles and responsibilities of those involved in the deployment.</w:t>
            </w:r>
          </w:p>
        </w:tc>
      </w:tr>
      <w:tr w:rsidR="00660129" w:rsidRPr="00F07689" w14:paraId="7D8F1C6C" w14:textId="77777777" w:rsidTr="00047F07">
        <w:trPr>
          <w:cantSplit/>
        </w:trPr>
        <w:tc>
          <w:tcPr>
            <w:tcW w:w="2211" w:type="pct"/>
            <w:vAlign w:val="center"/>
          </w:tcPr>
          <w:p w14:paraId="3509C2E5" w14:textId="09C13EB4" w:rsidR="00660129" w:rsidRPr="00F07689" w:rsidRDefault="00593B8D" w:rsidP="00047F07">
            <w:pPr>
              <w:pStyle w:val="TableText"/>
              <w:rPr>
                <w:lang w:val="en-AU"/>
              </w:rPr>
            </w:pPr>
            <w:r>
              <w:rPr>
                <w:lang w:val="en-AU"/>
              </w:rPr>
              <w:t>Site personnel</w:t>
            </w:r>
          </w:p>
        </w:tc>
        <w:tc>
          <w:tcPr>
            <w:tcW w:w="771" w:type="pct"/>
            <w:vAlign w:val="center"/>
          </w:tcPr>
          <w:p w14:paraId="52869C0A" w14:textId="77777777" w:rsidR="00660129" w:rsidRPr="00F07689" w:rsidRDefault="00660129" w:rsidP="00047F07">
            <w:pPr>
              <w:pStyle w:val="TableText"/>
              <w:rPr>
                <w:lang w:val="en-AU"/>
              </w:rPr>
            </w:pPr>
            <w:r w:rsidRPr="00F07689">
              <w:rPr>
                <w:szCs w:val="22"/>
                <w:lang w:val="en-AU"/>
              </w:rPr>
              <w:t>Deployment</w:t>
            </w:r>
          </w:p>
        </w:tc>
        <w:tc>
          <w:tcPr>
            <w:tcW w:w="2018" w:type="pct"/>
            <w:vAlign w:val="center"/>
          </w:tcPr>
          <w:p w14:paraId="111D051A" w14:textId="77777777" w:rsidR="00660129" w:rsidRPr="00F07689" w:rsidRDefault="00660129" w:rsidP="00047F07">
            <w:pPr>
              <w:pStyle w:val="TableText"/>
              <w:rPr>
                <w:lang w:val="en-AU"/>
              </w:rPr>
            </w:pPr>
            <w:r w:rsidRPr="00F07689">
              <w:rPr>
                <w:szCs w:val="22"/>
                <w:lang w:val="en-AU"/>
              </w:rPr>
              <w:t xml:space="preserve">Test for operational readiness </w:t>
            </w:r>
          </w:p>
        </w:tc>
      </w:tr>
      <w:tr w:rsidR="00660129" w:rsidRPr="00F07689" w14:paraId="114952FD" w14:textId="77777777" w:rsidTr="00047F07">
        <w:trPr>
          <w:cantSplit/>
        </w:trPr>
        <w:tc>
          <w:tcPr>
            <w:tcW w:w="2211" w:type="pct"/>
            <w:vAlign w:val="center"/>
          </w:tcPr>
          <w:p w14:paraId="021DC66E" w14:textId="77777777" w:rsidR="00F555D6" w:rsidRDefault="00F555D6" w:rsidP="00047F07">
            <w:pPr>
              <w:pStyle w:val="TableText"/>
              <w:rPr>
                <w:lang w:val="en-AU"/>
              </w:rPr>
            </w:pPr>
            <w:r>
              <w:t>IT Operations and Services personnel</w:t>
            </w:r>
            <w:r w:rsidR="00660129">
              <w:rPr>
                <w:lang w:val="en-AU"/>
              </w:rPr>
              <w:t>.</w:t>
            </w:r>
          </w:p>
          <w:p w14:paraId="2C0EAA7F" w14:textId="2CB9F315" w:rsidR="00660129" w:rsidRPr="00F07689" w:rsidRDefault="00660129" w:rsidP="00047F07">
            <w:pPr>
              <w:pStyle w:val="TableText"/>
              <w:rPr>
                <w:lang w:val="en-AU"/>
              </w:rPr>
            </w:pPr>
            <w:r>
              <w:rPr>
                <w:lang w:val="en-AU"/>
              </w:rPr>
              <w:t xml:space="preserve">The IT support will need to include person(s) to install the </w:t>
            </w:r>
            <w:r w:rsidR="0009663F" w:rsidRPr="0009663F">
              <w:rPr>
                <w:lang w:val="en-AU"/>
              </w:rPr>
              <w:t>Kernel Installation &amp; Distribution System</w:t>
            </w:r>
            <w:r w:rsidR="0009663F">
              <w:rPr>
                <w:lang w:val="en-AU"/>
              </w:rPr>
              <w:t xml:space="preserve"> (</w:t>
            </w:r>
            <w:r>
              <w:rPr>
                <w:lang w:val="en-AU"/>
              </w:rPr>
              <w:t>KIDS</w:t>
            </w:r>
            <w:r w:rsidR="0009663F">
              <w:rPr>
                <w:lang w:val="en-AU"/>
              </w:rPr>
              <w:t>)</w:t>
            </w:r>
            <w:r>
              <w:rPr>
                <w:lang w:val="en-AU"/>
              </w:rPr>
              <w:t xml:space="preserve"> build </w:t>
            </w:r>
          </w:p>
        </w:tc>
        <w:tc>
          <w:tcPr>
            <w:tcW w:w="771" w:type="pct"/>
            <w:vAlign w:val="center"/>
          </w:tcPr>
          <w:p w14:paraId="49AF9F54" w14:textId="77777777" w:rsidR="00660129" w:rsidRPr="00F07689" w:rsidRDefault="00660129" w:rsidP="00047F07">
            <w:pPr>
              <w:pStyle w:val="TableText"/>
              <w:rPr>
                <w:lang w:val="en-AU"/>
              </w:rPr>
            </w:pPr>
            <w:r w:rsidRPr="00F07689">
              <w:rPr>
                <w:szCs w:val="22"/>
                <w:lang w:val="en-AU"/>
              </w:rPr>
              <w:t>Installation</w:t>
            </w:r>
          </w:p>
        </w:tc>
        <w:tc>
          <w:tcPr>
            <w:tcW w:w="2018" w:type="pct"/>
            <w:vAlign w:val="center"/>
          </w:tcPr>
          <w:p w14:paraId="71804782" w14:textId="77777777" w:rsidR="00660129" w:rsidRPr="00F07689" w:rsidRDefault="00660129" w:rsidP="00047F07">
            <w:pPr>
              <w:pStyle w:val="TableText"/>
              <w:rPr>
                <w:lang w:val="en-AU"/>
              </w:rPr>
            </w:pPr>
            <w:r w:rsidRPr="00F07689">
              <w:rPr>
                <w:szCs w:val="22"/>
                <w:lang w:val="en-AU"/>
              </w:rPr>
              <w:t xml:space="preserve">Plan and schedule installation </w:t>
            </w:r>
          </w:p>
        </w:tc>
      </w:tr>
      <w:tr w:rsidR="00660129" w:rsidRPr="00F07689" w14:paraId="6F551093" w14:textId="77777777" w:rsidTr="00047F07">
        <w:trPr>
          <w:cantSplit/>
        </w:trPr>
        <w:tc>
          <w:tcPr>
            <w:tcW w:w="2211" w:type="pct"/>
            <w:vAlign w:val="center"/>
          </w:tcPr>
          <w:p w14:paraId="64D09124" w14:textId="77777777" w:rsidR="00660129" w:rsidRPr="00F07689" w:rsidRDefault="00660129" w:rsidP="00047F07">
            <w:pPr>
              <w:pStyle w:val="TableText"/>
              <w:rPr>
                <w:lang w:val="en-AU"/>
              </w:rPr>
            </w:pPr>
            <w:r>
              <w:rPr>
                <w:lang w:val="en-AU"/>
              </w:rPr>
              <w:t>N/A – will work under the VistA ATO and security protocols.</w:t>
            </w:r>
          </w:p>
        </w:tc>
        <w:tc>
          <w:tcPr>
            <w:tcW w:w="771" w:type="pct"/>
            <w:vAlign w:val="center"/>
          </w:tcPr>
          <w:p w14:paraId="305CF24A" w14:textId="77777777" w:rsidR="00660129" w:rsidRPr="00F07689" w:rsidRDefault="00660129" w:rsidP="00047F07">
            <w:pPr>
              <w:pStyle w:val="TableText"/>
              <w:rPr>
                <w:lang w:val="en-AU"/>
              </w:rPr>
            </w:pPr>
            <w:r w:rsidRPr="00F07689">
              <w:rPr>
                <w:szCs w:val="22"/>
                <w:lang w:val="en-AU"/>
              </w:rPr>
              <w:t>Installation</w:t>
            </w:r>
          </w:p>
        </w:tc>
        <w:tc>
          <w:tcPr>
            <w:tcW w:w="2018" w:type="pct"/>
            <w:vAlign w:val="center"/>
          </w:tcPr>
          <w:p w14:paraId="78C7BD0C" w14:textId="77777777" w:rsidR="00660129" w:rsidRPr="00F07689" w:rsidRDefault="00660129" w:rsidP="00047F07">
            <w:pPr>
              <w:pStyle w:val="TableText"/>
              <w:rPr>
                <w:lang w:val="en-AU"/>
              </w:rPr>
            </w:pPr>
            <w:r w:rsidRPr="00F07689">
              <w:rPr>
                <w:szCs w:val="22"/>
                <w:lang w:val="en-AU"/>
              </w:rPr>
              <w:t>Ensure authority to operate and that certificate authority security documentation is in place</w:t>
            </w:r>
          </w:p>
        </w:tc>
      </w:tr>
      <w:tr w:rsidR="00660129" w:rsidRPr="00F07689" w14:paraId="495021E1" w14:textId="77777777" w:rsidTr="00593B8D">
        <w:trPr>
          <w:cantSplit/>
        </w:trPr>
        <w:tc>
          <w:tcPr>
            <w:tcW w:w="2211" w:type="pct"/>
            <w:vAlign w:val="center"/>
          </w:tcPr>
          <w:p w14:paraId="4BDDFC8B" w14:textId="77777777" w:rsidR="00660129" w:rsidRPr="00F07689" w:rsidRDefault="00660129" w:rsidP="00660129">
            <w:pPr>
              <w:pStyle w:val="TableText"/>
              <w:rPr>
                <w:lang w:val="en-AU"/>
              </w:rPr>
            </w:pPr>
            <w:r>
              <w:rPr>
                <w:lang w:val="en-AU"/>
              </w:rPr>
              <w:lastRenderedPageBreak/>
              <w:t>N/A – no equipment is being added.</w:t>
            </w:r>
          </w:p>
        </w:tc>
        <w:tc>
          <w:tcPr>
            <w:tcW w:w="771" w:type="pct"/>
            <w:vAlign w:val="center"/>
          </w:tcPr>
          <w:p w14:paraId="1E2E2F79" w14:textId="77777777" w:rsidR="00660129" w:rsidRPr="00F07689" w:rsidRDefault="00660129" w:rsidP="00660129">
            <w:pPr>
              <w:pStyle w:val="TableText"/>
              <w:rPr>
                <w:lang w:val="en-AU"/>
              </w:rPr>
            </w:pPr>
            <w:r w:rsidRPr="00F07689">
              <w:rPr>
                <w:szCs w:val="22"/>
                <w:lang w:val="en-AU"/>
              </w:rPr>
              <w:t>Installation</w:t>
            </w:r>
          </w:p>
        </w:tc>
        <w:tc>
          <w:tcPr>
            <w:tcW w:w="2018" w:type="pct"/>
            <w:vAlign w:val="center"/>
          </w:tcPr>
          <w:p w14:paraId="6CDFF9AA" w14:textId="77777777" w:rsidR="00660129" w:rsidRPr="00F07689" w:rsidRDefault="00660129" w:rsidP="00660129">
            <w:pPr>
              <w:pStyle w:val="TableText"/>
              <w:rPr>
                <w:lang w:val="en-AU"/>
              </w:rPr>
            </w:pPr>
            <w:r w:rsidRPr="00F07689">
              <w:rPr>
                <w:szCs w:val="22"/>
                <w:lang w:val="en-AU"/>
              </w:rPr>
              <w:t>Validate through facility POC to ensure that IT equipment has been accepted using asset inventory processes</w:t>
            </w:r>
          </w:p>
        </w:tc>
      </w:tr>
      <w:tr w:rsidR="005A6C23" w:rsidRPr="00F07689" w14:paraId="6446A257" w14:textId="77777777" w:rsidTr="00593B8D">
        <w:trPr>
          <w:cantSplit/>
        </w:trPr>
        <w:tc>
          <w:tcPr>
            <w:tcW w:w="2211" w:type="pct"/>
            <w:vAlign w:val="center"/>
          </w:tcPr>
          <w:p w14:paraId="2482561E" w14:textId="46C3C7F5" w:rsidR="005A6C23" w:rsidRDefault="005A6C23" w:rsidP="00660129">
            <w:pPr>
              <w:pStyle w:val="TableText"/>
            </w:pPr>
            <w:r>
              <w:t>IT Operations and Services personnel</w:t>
            </w:r>
          </w:p>
        </w:tc>
        <w:tc>
          <w:tcPr>
            <w:tcW w:w="771" w:type="pct"/>
            <w:vAlign w:val="center"/>
          </w:tcPr>
          <w:p w14:paraId="372E8BB9" w14:textId="08EBFA4A" w:rsidR="005A6C23" w:rsidRDefault="005A6C23" w:rsidP="00660129">
            <w:pPr>
              <w:pStyle w:val="TableText"/>
              <w:rPr>
                <w:szCs w:val="22"/>
                <w:lang w:val="en-AU"/>
              </w:rPr>
            </w:pPr>
            <w:r>
              <w:rPr>
                <w:szCs w:val="22"/>
                <w:lang w:val="en-AU"/>
              </w:rPr>
              <w:t>Implementation</w:t>
            </w:r>
          </w:p>
        </w:tc>
        <w:tc>
          <w:tcPr>
            <w:tcW w:w="2018" w:type="pct"/>
            <w:vAlign w:val="center"/>
          </w:tcPr>
          <w:p w14:paraId="0FB31559" w14:textId="0524902B" w:rsidR="005A6C23" w:rsidRDefault="005A6C23" w:rsidP="00660129">
            <w:pPr>
              <w:pStyle w:val="TableText"/>
              <w:rPr>
                <w:szCs w:val="22"/>
                <w:lang w:val="en-AU"/>
              </w:rPr>
            </w:pPr>
            <w:r>
              <w:rPr>
                <w:szCs w:val="22"/>
                <w:lang w:val="en-AU"/>
              </w:rPr>
              <w:t>Retrieve and place site specific .csv file for importing</w:t>
            </w:r>
          </w:p>
        </w:tc>
      </w:tr>
      <w:tr w:rsidR="005A6C23" w:rsidRPr="00F07689" w14:paraId="1ED3F247" w14:textId="77777777" w:rsidTr="00593B8D">
        <w:trPr>
          <w:cantSplit/>
        </w:trPr>
        <w:tc>
          <w:tcPr>
            <w:tcW w:w="2211" w:type="pct"/>
            <w:vAlign w:val="center"/>
          </w:tcPr>
          <w:p w14:paraId="77104E57" w14:textId="3E008E29" w:rsidR="005A6C23" w:rsidRDefault="005A6C23" w:rsidP="00660129">
            <w:pPr>
              <w:pStyle w:val="TableText"/>
              <w:rPr>
                <w:szCs w:val="22"/>
                <w:lang w:val="en-AU"/>
              </w:rPr>
            </w:pPr>
            <w:r>
              <w:t>IT Operations and Services personnel</w:t>
            </w:r>
          </w:p>
        </w:tc>
        <w:tc>
          <w:tcPr>
            <w:tcW w:w="771" w:type="pct"/>
            <w:vAlign w:val="center"/>
          </w:tcPr>
          <w:p w14:paraId="479A649A" w14:textId="4559345A" w:rsidR="005A6C23" w:rsidRDefault="005A6C23" w:rsidP="00660129">
            <w:pPr>
              <w:pStyle w:val="TableText"/>
              <w:rPr>
                <w:szCs w:val="22"/>
                <w:lang w:val="en-AU"/>
              </w:rPr>
            </w:pPr>
            <w:r>
              <w:rPr>
                <w:szCs w:val="22"/>
                <w:lang w:val="en-AU"/>
              </w:rPr>
              <w:t>Implementation</w:t>
            </w:r>
          </w:p>
        </w:tc>
        <w:tc>
          <w:tcPr>
            <w:tcW w:w="2018" w:type="pct"/>
            <w:vAlign w:val="center"/>
          </w:tcPr>
          <w:p w14:paraId="091251AC" w14:textId="1BB385E0" w:rsidR="005A6C23" w:rsidRPr="00236972" w:rsidRDefault="005A6C23" w:rsidP="00660129">
            <w:pPr>
              <w:pStyle w:val="TableText"/>
              <w:rPr>
                <w:szCs w:val="22"/>
                <w:lang w:val="en-AU"/>
              </w:rPr>
            </w:pPr>
            <w:r>
              <w:rPr>
                <w:szCs w:val="22"/>
                <w:lang w:val="en-AU"/>
              </w:rPr>
              <w:t>Coordinate with pharmacy staff and import the non-VA provider data</w:t>
            </w:r>
          </w:p>
        </w:tc>
      </w:tr>
      <w:tr w:rsidR="00660129" w:rsidRPr="00F07689" w14:paraId="17F9B48B" w14:textId="77777777" w:rsidTr="00593B8D">
        <w:trPr>
          <w:cantSplit/>
        </w:trPr>
        <w:tc>
          <w:tcPr>
            <w:tcW w:w="2211" w:type="pct"/>
            <w:vAlign w:val="center"/>
          </w:tcPr>
          <w:p w14:paraId="2124F4C7" w14:textId="595AF892" w:rsidR="00660129" w:rsidRPr="00F07689" w:rsidDel="00F61A80" w:rsidRDefault="00F555D6" w:rsidP="00660129">
            <w:pPr>
              <w:pStyle w:val="TableText"/>
              <w:rPr>
                <w:szCs w:val="22"/>
                <w:lang w:val="en-AU"/>
              </w:rPr>
            </w:pPr>
            <w:r>
              <w:rPr>
                <w:szCs w:val="22"/>
                <w:lang w:val="en-AU"/>
              </w:rPr>
              <w:t>Facility CIO,</w:t>
            </w:r>
            <w:r w:rsidR="00660129">
              <w:rPr>
                <w:szCs w:val="22"/>
                <w:lang w:val="en-AU"/>
              </w:rPr>
              <w:t xml:space="preserve"> </w:t>
            </w:r>
            <w:r>
              <w:t>IT Operations, and Services personnel</w:t>
            </w:r>
          </w:p>
        </w:tc>
        <w:tc>
          <w:tcPr>
            <w:tcW w:w="771" w:type="pct"/>
            <w:vAlign w:val="center"/>
          </w:tcPr>
          <w:p w14:paraId="21CF475E" w14:textId="77777777" w:rsidR="00660129" w:rsidRPr="00F07689" w:rsidRDefault="00660129" w:rsidP="00660129">
            <w:pPr>
              <w:pStyle w:val="TableText"/>
              <w:rPr>
                <w:szCs w:val="22"/>
                <w:lang w:val="en-AU"/>
              </w:rPr>
            </w:pPr>
            <w:r>
              <w:rPr>
                <w:szCs w:val="22"/>
                <w:lang w:val="en-AU"/>
              </w:rPr>
              <w:t>Back-out</w:t>
            </w:r>
          </w:p>
        </w:tc>
        <w:tc>
          <w:tcPr>
            <w:tcW w:w="2018" w:type="pct"/>
            <w:vAlign w:val="center"/>
          </w:tcPr>
          <w:p w14:paraId="27F1A928" w14:textId="77777777" w:rsidR="00660129" w:rsidRPr="00F07689" w:rsidRDefault="00660129" w:rsidP="00660129">
            <w:pPr>
              <w:pStyle w:val="TableText"/>
              <w:rPr>
                <w:szCs w:val="22"/>
                <w:lang w:val="en-AU"/>
              </w:rPr>
            </w:pPr>
            <w:r w:rsidRPr="00236972">
              <w:rPr>
                <w:szCs w:val="22"/>
                <w:lang w:val="en-AU"/>
              </w:rPr>
              <w:t xml:space="preserve">Confirm availability of back-out instructions and back-out strategy (what are the criteria that trigger a back-out) </w:t>
            </w:r>
          </w:p>
        </w:tc>
      </w:tr>
      <w:tr w:rsidR="00660129" w:rsidRPr="00F07689" w14:paraId="79D4D17E" w14:textId="77777777" w:rsidTr="00593B8D">
        <w:trPr>
          <w:cantSplit/>
        </w:trPr>
        <w:tc>
          <w:tcPr>
            <w:tcW w:w="2211" w:type="pct"/>
            <w:vAlign w:val="center"/>
          </w:tcPr>
          <w:p w14:paraId="6B84684C" w14:textId="77777777" w:rsidR="00660129" w:rsidRDefault="00660129" w:rsidP="00660129">
            <w:pPr>
              <w:pStyle w:val="TableText"/>
              <w:rPr>
                <w:szCs w:val="22"/>
                <w:lang w:val="en-AU"/>
              </w:rPr>
            </w:pPr>
            <w:r>
              <w:rPr>
                <w:szCs w:val="22"/>
                <w:lang w:val="en-AU"/>
              </w:rPr>
              <w:t>Hardware and System support – no changes.</w:t>
            </w:r>
          </w:p>
          <w:p w14:paraId="51A21362" w14:textId="77777777" w:rsidR="00660129" w:rsidRPr="00F07689" w:rsidDel="00F61A80" w:rsidRDefault="00660129" w:rsidP="00660129">
            <w:pPr>
              <w:pStyle w:val="TableText"/>
              <w:rPr>
                <w:szCs w:val="22"/>
                <w:lang w:val="en-AU"/>
              </w:rPr>
            </w:pPr>
            <w:r>
              <w:rPr>
                <w:szCs w:val="22"/>
                <w:lang w:val="en-AU"/>
              </w:rPr>
              <w:t>Software support will be the HPS Clinical Sustainment team.</w:t>
            </w:r>
          </w:p>
        </w:tc>
        <w:tc>
          <w:tcPr>
            <w:tcW w:w="771" w:type="pct"/>
            <w:vAlign w:val="center"/>
          </w:tcPr>
          <w:p w14:paraId="51CE8678" w14:textId="77777777" w:rsidR="00660129" w:rsidRPr="00F07689" w:rsidRDefault="00660129" w:rsidP="00660129">
            <w:pPr>
              <w:pStyle w:val="TableText"/>
              <w:rPr>
                <w:szCs w:val="22"/>
                <w:lang w:val="en-AU"/>
              </w:rPr>
            </w:pPr>
            <w:r>
              <w:rPr>
                <w:szCs w:val="22"/>
                <w:lang w:val="en-AU"/>
              </w:rPr>
              <w:t>Post Deployment</w:t>
            </w:r>
          </w:p>
        </w:tc>
        <w:tc>
          <w:tcPr>
            <w:tcW w:w="2018" w:type="pct"/>
            <w:vAlign w:val="center"/>
          </w:tcPr>
          <w:p w14:paraId="7B098AB3" w14:textId="77777777" w:rsidR="00660129" w:rsidRPr="00F07689" w:rsidRDefault="00660129" w:rsidP="00660129">
            <w:pPr>
              <w:pStyle w:val="TableText"/>
              <w:rPr>
                <w:szCs w:val="22"/>
                <w:lang w:val="en-AU"/>
              </w:rPr>
            </w:pPr>
            <w:r>
              <w:rPr>
                <w:szCs w:val="22"/>
                <w:lang w:val="en-AU"/>
              </w:rPr>
              <w:t>Hardware, Software and System Support</w:t>
            </w:r>
          </w:p>
        </w:tc>
      </w:tr>
    </w:tbl>
    <w:p w14:paraId="7475C84E" w14:textId="77777777" w:rsidR="00F07689" w:rsidRPr="00F07689" w:rsidRDefault="005F10A9" w:rsidP="00660129">
      <w:pPr>
        <w:pStyle w:val="Heading1"/>
      </w:pPr>
      <w:bookmarkStart w:id="19" w:name="_Toc858986"/>
      <w:bookmarkStart w:id="20" w:name="_Toc421540860"/>
      <w:r w:rsidRPr="00660129">
        <w:t>Deployment</w:t>
      </w:r>
      <w:bookmarkEnd w:id="19"/>
      <w:r>
        <w:t xml:space="preserve"> </w:t>
      </w:r>
      <w:bookmarkEnd w:id="20"/>
    </w:p>
    <w:p w14:paraId="65924A26" w14:textId="00EDD809" w:rsidR="007F2E17" w:rsidRPr="00BD0780" w:rsidRDefault="007F2E17" w:rsidP="00660129">
      <w:pPr>
        <w:pStyle w:val="BodyText"/>
      </w:pPr>
      <w:r w:rsidRPr="00BD0780">
        <w:t xml:space="preserve">The deployment is planned as a </w:t>
      </w:r>
      <w:r w:rsidRPr="00593B8D">
        <w:t>standard VistA National Patch Module patch</w:t>
      </w:r>
      <w:r w:rsidRPr="00BD0780">
        <w:t xml:space="preserve"> rollout. Once approval has been given to nationally release, the</w:t>
      </w:r>
      <w:r w:rsidR="00593B8D">
        <w:t>n</w:t>
      </w:r>
      <w:r w:rsidRPr="00BD0780">
        <w:t xml:space="preserve"> patch </w:t>
      </w:r>
      <w:r w:rsidR="001C10DE">
        <w:t>PSO*7.0*481</w:t>
      </w:r>
      <w:r w:rsidRPr="00BD0780">
        <w:t xml:space="preserve"> will be released from the National Patch Module. </w:t>
      </w:r>
      <w:r w:rsidR="00047F07">
        <w:t>After it’s released</w:t>
      </w:r>
      <w:r w:rsidRPr="00BD0780">
        <w:t xml:space="preserve"> it will be available for installation and deployment at all sites.</w:t>
      </w:r>
    </w:p>
    <w:p w14:paraId="383390B6" w14:textId="2D42B607" w:rsidR="00F07689" w:rsidRPr="00593B8D" w:rsidRDefault="007F2E17" w:rsidP="00660129">
      <w:pPr>
        <w:pStyle w:val="BodyText"/>
        <w:rPr>
          <w:szCs w:val="22"/>
        </w:rPr>
      </w:pPr>
      <w:r w:rsidRPr="00BD0780">
        <w:t>Scheduling of test/mirror installs, testing</w:t>
      </w:r>
      <w:r w:rsidR="00047F07">
        <w:t>,</w:t>
      </w:r>
      <w:r w:rsidRPr="00BD0780">
        <w:t xml:space="preserve"> and deployment to production will be at the site’s discretion. It </w:t>
      </w:r>
      <w:r w:rsidRPr="00593B8D">
        <w:rPr>
          <w:szCs w:val="22"/>
        </w:rPr>
        <w:t>is anticipated there will be a 30-day compliance period.</w:t>
      </w:r>
      <w:r w:rsidR="007D706A">
        <w:rPr>
          <w:szCs w:val="22"/>
        </w:rPr>
        <w:t xml:space="preserve">  **Please note that this patch must be installed in the site’s mirror/test account to test the installation of the patch. The import functionality, however, will not work in the mirror/test accounts.</w:t>
      </w:r>
    </w:p>
    <w:p w14:paraId="200E5A0D" w14:textId="77777777" w:rsidR="00AF1DF6" w:rsidRDefault="00593B8D" w:rsidP="00593B8D">
      <w:pPr>
        <w:rPr>
          <w:sz w:val="22"/>
          <w:szCs w:val="22"/>
        </w:rPr>
      </w:pPr>
      <w:r w:rsidRPr="00593B8D">
        <w:rPr>
          <w:sz w:val="22"/>
          <w:szCs w:val="22"/>
        </w:rPr>
        <w:t xml:space="preserve">After patch PSO*7*481 is installed, sites will have the option to import data for non-VA providers into </w:t>
      </w:r>
      <w:r>
        <w:rPr>
          <w:sz w:val="22"/>
          <w:szCs w:val="22"/>
        </w:rPr>
        <w:t>t</w:t>
      </w:r>
      <w:r w:rsidR="00455488">
        <w:rPr>
          <w:sz w:val="22"/>
          <w:szCs w:val="22"/>
        </w:rPr>
        <w:t>he NEW PERSON</w:t>
      </w:r>
      <w:r w:rsidRPr="00593B8D">
        <w:rPr>
          <w:sz w:val="22"/>
          <w:szCs w:val="22"/>
        </w:rPr>
        <w:t xml:space="preserve"> </w:t>
      </w:r>
      <w:r>
        <w:rPr>
          <w:sz w:val="22"/>
          <w:szCs w:val="22"/>
        </w:rPr>
        <w:t>(#</w:t>
      </w:r>
      <w:r w:rsidRPr="00593B8D">
        <w:rPr>
          <w:sz w:val="22"/>
          <w:szCs w:val="22"/>
        </w:rPr>
        <w:t>200</w:t>
      </w:r>
      <w:r>
        <w:rPr>
          <w:sz w:val="22"/>
          <w:szCs w:val="22"/>
        </w:rPr>
        <w:t>) file</w:t>
      </w:r>
      <w:r w:rsidRPr="00593B8D">
        <w:rPr>
          <w:sz w:val="22"/>
          <w:szCs w:val="22"/>
        </w:rPr>
        <w:t>. </w:t>
      </w:r>
      <w:r w:rsidRPr="00047F07">
        <w:rPr>
          <w:sz w:val="22"/>
          <w:szCs w:val="22"/>
        </w:rPr>
        <w:t>Sites that elect not to import the non-VA provider data are not required to do so</w:t>
      </w:r>
      <w:r w:rsidR="00047F07" w:rsidRPr="00047F07">
        <w:rPr>
          <w:sz w:val="22"/>
          <w:szCs w:val="22"/>
        </w:rPr>
        <w:t>.</w:t>
      </w:r>
      <w:r w:rsidRPr="00047F07">
        <w:rPr>
          <w:sz w:val="22"/>
          <w:szCs w:val="22"/>
        </w:rPr>
        <w:t xml:space="preserve"> </w:t>
      </w:r>
    </w:p>
    <w:p w14:paraId="488CC8CE" w14:textId="4D5DBC51" w:rsidR="00593B8D" w:rsidRPr="00593B8D" w:rsidRDefault="00AF1DF6" w:rsidP="00593B8D">
      <w:pPr>
        <w:rPr>
          <w:color w:val="auto"/>
          <w:sz w:val="22"/>
          <w:szCs w:val="22"/>
        </w:rPr>
      </w:pPr>
      <w:r>
        <w:rPr>
          <w:b/>
          <w:sz w:val="22"/>
          <w:szCs w:val="22"/>
        </w:rPr>
        <w:t>N</w:t>
      </w:r>
      <w:r w:rsidR="00593B8D" w:rsidRPr="00047F07">
        <w:rPr>
          <w:b/>
          <w:sz w:val="22"/>
          <w:szCs w:val="22"/>
        </w:rPr>
        <w:t>ote</w:t>
      </w:r>
      <w:r>
        <w:rPr>
          <w:b/>
          <w:sz w:val="22"/>
          <w:szCs w:val="22"/>
        </w:rPr>
        <w:t>:</w:t>
      </w:r>
      <w:r w:rsidR="00593B8D" w:rsidRPr="00047F07">
        <w:rPr>
          <w:b/>
          <w:sz w:val="22"/>
          <w:szCs w:val="22"/>
        </w:rPr>
        <w:t xml:space="preserve"> upcoming patches to the NEW PERSON </w:t>
      </w:r>
      <w:r w:rsidR="00455488" w:rsidRPr="00047F07">
        <w:rPr>
          <w:b/>
          <w:sz w:val="22"/>
          <w:szCs w:val="22"/>
        </w:rPr>
        <w:t xml:space="preserve">(#200) </w:t>
      </w:r>
      <w:r w:rsidR="00593B8D" w:rsidRPr="00047F07">
        <w:rPr>
          <w:b/>
          <w:sz w:val="22"/>
          <w:szCs w:val="22"/>
        </w:rPr>
        <w:t xml:space="preserve">file will render this process non-functional and </w:t>
      </w:r>
      <w:r w:rsidR="00047F07">
        <w:rPr>
          <w:b/>
          <w:sz w:val="22"/>
          <w:szCs w:val="22"/>
        </w:rPr>
        <w:t>that the data cann</w:t>
      </w:r>
      <w:r w:rsidR="00047F07" w:rsidRPr="009D1C4F">
        <w:rPr>
          <w:b/>
          <w:sz w:val="22"/>
          <w:szCs w:val="22"/>
        </w:rPr>
        <w:t>ot be imported later</w:t>
      </w:r>
      <w:r w:rsidR="00593B8D" w:rsidRPr="009D1C4F">
        <w:rPr>
          <w:b/>
          <w:sz w:val="22"/>
          <w:szCs w:val="22"/>
        </w:rPr>
        <w:t>. All updates should be completed prior to</w:t>
      </w:r>
      <w:r w:rsidR="00455488" w:rsidRPr="009D1C4F">
        <w:rPr>
          <w:b/>
          <w:sz w:val="22"/>
          <w:szCs w:val="22"/>
        </w:rPr>
        <w:t xml:space="preserve"> the install of patch XU*8*688.</w:t>
      </w:r>
    </w:p>
    <w:p w14:paraId="321BC3EE" w14:textId="293CB439" w:rsidR="00593B8D" w:rsidRPr="007F2E17" w:rsidRDefault="00E40965" w:rsidP="00660129">
      <w:pPr>
        <w:pStyle w:val="BodyText"/>
      </w:pPr>
      <w:r>
        <w:t>IT staff responsible for installing the patch and retrieving the csv</w:t>
      </w:r>
      <w:r w:rsidR="00F95A2E">
        <w:t xml:space="preserve"> file</w:t>
      </w:r>
      <w:r>
        <w:t xml:space="preserve"> from the anonymous directory </w:t>
      </w:r>
      <w:r w:rsidR="00F95A2E">
        <w:t xml:space="preserve">to the site’s directory will work in close coordination with the Pharmacy staff. </w:t>
      </w:r>
      <w:r w:rsidR="00047F07">
        <w:t>They</w:t>
      </w:r>
      <w:r w:rsidR="00F95A2E">
        <w:t xml:space="preserve"> will be responsible for performing the import function of Non</w:t>
      </w:r>
      <w:r w:rsidR="00D56444">
        <w:t>-</w:t>
      </w:r>
      <w:r w:rsidR="00F95A2E">
        <w:t>V</w:t>
      </w:r>
      <w:r w:rsidR="00D56444">
        <w:t>A</w:t>
      </w:r>
      <w:r w:rsidR="00F95A2E">
        <w:t xml:space="preserve"> providers at the respective sites. Holders of the PSDMGR key among the Pharmacy staff will get the emails </w:t>
      </w:r>
      <w:r w:rsidR="00047F07">
        <w:t xml:space="preserve">for </w:t>
      </w:r>
      <w:r w:rsidR="00F95A2E">
        <w:t>the providers</w:t>
      </w:r>
      <w:r w:rsidR="00047F07">
        <w:t xml:space="preserve"> that were</w:t>
      </w:r>
      <w:r w:rsidR="00F95A2E">
        <w:t xml:space="preserve"> imported successfully </w:t>
      </w:r>
      <w:r w:rsidR="00047F07">
        <w:t xml:space="preserve">and unsuccessfully. </w:t>
      </w:r>
      <w:r w:rsidR="00F95A2E">
        <w:t>These emails will help the pharmacy staff to take further action</w:t>
      </w:r>
      <w:r w:rsidR="00047F07">
        <w:t>,</w:t>
      </w:r>
      <w:r w:rsidR="00F95A2E">
        <w:t xml:space="preserve"> if needed.</w:t>
      </w:r>
    </w:p>
    <w:p w14:paraId="2D436817" w14:textId="77777777" w:rsidR="00F07689" w:rsidRPr="00F07689" w:rsidRDefault="00F07689" w:rsidP="00B42CC8">
      <w:pPr>
        <w:pStyle w:val="Heading2"/>
      </w:pPr>
      <w:bookmarkStart w:id="21" w:name="_Toc421540861"/>
      <w:bookmarkStart w:id="22" w:name="_Toc858987"/>
      <w:r w:rsidRPr="00F07689">
        <w:t>Timeline</w:t>
      </w:r>
      <w:bookmarkEnd w:id="21"/>
      <w:bookmarkEnd w:id="22"/>
      <w:r w:rsidRPr="00F07689">
        <w:t xml:space="preserve"> </w:t>
      </w:r>
    </w:p>
    <w:p w14:paraId="0DFD0942" w14:textId="4DE1C306" w:rsidR="00F07689" w:rsidRPr="00F07689" w:rsidRDefault="007F2E17" w:rsidP="00660129">
      <w:pPr>
        <w:pStyle w:val="BodyText"/>
        <w:rPr>
          <w:i/>
          <w:iCs/>
          <w:color w:val="0000FF"/>
        </w:rPr>
      </w:pPr>
      <w:r>
        <w:t>There is no timeline specifically for deployment. This is considered a maintenance release</w:t>
      </w:r>
      <w:r w:rsidR="00047F07">
        <w:t>,</w:t>
      </w:r>
      <w:r>
        <w:t xml:space="preserve"> and installation</w:t>
      </w:r>
      <w:r w:rsidR="00D1510F">
        <w:t>,</w:t>
      </w:r>
      <w:r>
        <w:t xml:space="preserve"> </w:t>
      </w:r>
      <w:r w:rsidR="00D1510F">
        <w:t xml:space="preserve">within the constraints of the compliance period for the release, </w:t>
      </w:r>
      <w:r>
        <w:t>will be at the site’s discretion.</w:t>
      </w:r>
      <w:r w:rsidR="00047F07">
        <w:t xml:space="preserve"> </w:t>
      </w:r>
    </w:p>
    <w:p w14:paraId="3F58E6B8" w14:textId="77777777" w:rsidR="00F07689" w:rsidRPr="00F07689" w:rsidRDefault="00F07689" w:rsidP="00222F30">
      <w:pPr>
        <w:pStyle w:val="Heading2"/>
      </w:pPr>
      <w:bookmarkStart w:id="23" w:name="_Toc421540862"/>
      <w:bookmarkStart w:id="24" w:name="_Toc858988"/>
      <w:r w:rsidRPr="00F07689">
        <w:t>Site Readiness Assessment</w:t>
      </w:r>
      <w:bookmarkEnd w:id="23"/>
      <w:bookmarkEnd w:id="24"/>
      <w:r w:rsidRPr="00F07689">
        <w:t xml:space="preserve"> </w:t>
      </w:r>
    </w:p>
    <w:p w14:paraId="5097EE18" w14:textId="23684EDD" w:rsidR="00F07689" w:rsidRPr="00F07689" w:rsidRDefault="00F07689" w:rsidP="00660129">
      <w:pPr>
        <w:pStyle w:val="BodyText"/>
      </w:pPr>
      <w:r w:rsidRPr="00F07689">
        <w:t xml:space="preserve">This section discusses the locations that will receive the </w:t>
      </w:r>
      <w:r w:rsidR="001C10DE">
        <w:t>Non-VA Provider Updates patch PSO*7.0*481</w:t>
      </w:r>
      <w:r w:rsidR="001C10DE" w:rsidRPr="00F07689">
        <w:t xml:space="preserve"> </w:t>
      </w:r>
      <w:r w:rsidRPr="00F07689">
        <w:t xml:space="preserve">deployment. </w:t>
      </w:r>
    </w:p>
    <w:p w14:paraId="6F95F2F8" w14:textId="77777777" w:rsidR="00F07689" w:rsidRPr="00F07689" w:rsidRDefault="00F07689" w:rsidP="00222F30">
      <w:pPr>
        <w:pStyle w:val="Heading3"/>
      </w:pPr>
      <w:bookmarkStart w:id="25" w:name="_Toc421540863"/>
      <w:bookmarkStart w:id="26" w:name="_Toc858989"/>
      <w:r w:rsidRPr="00F07689">
        <w:lastRenderedPageBreak/>
        <w:t>Deployment Topology (Targeted Architecture)</w:t>
      </w:r>
      <w:bookmarkEnd w:id="25"/>
      <w:bookmarkEnd w:id="26"/>
    </w:p>
    <w:p w14:paraId="669715A5" w14:textId="52B8DC4F" w:rsidR="007F2E17" w:rsidRPr="00F07689" w:rsidRDefault="00986E08" w:rsidP="00660129">
      <w:pPr>
        <w:pStyle w:val="BodyText"/>
        <w:rPr>
          <w:i/>
          <w:iCs/>
          <w:color w:val="0000FF"/>
        </w:rPr>
      </w:pPr>
      <w:r>
        <w:t>Non-VA Provider Updates patch PSO*7.0*481</w:t>
      </w:r>
      <w:r w:rsidRPr="00F07689">
        <w:t xml:space="preserve"> </w:t>
      </w:r>
      <w:r w:rsidR="007F2E17">
        <w:t xml:space="preserve">will be deployed to each VistA instance. That will include local sites as well as regional data processing centers. </w:t>
      </w:r>
    </w:p>
    <w:p w14:paraId="4D263707" w14:textId="77777777" w:rsidR="00F07689" w:rsidRPr="00F07689" w:rsidRDefault="00F07689" w:rsidP="00222F30">
      <w:pPr>
        <w:pStyle w:val="Heading3"/>
      </w:pPr>
      <w:bookmarkStart w:id="27" w:name="_Toc421540864"/>
      <w:bookmarkStart w:id="28" w:name="_Toc858990"/>
      <w:r w:rsidRPr="00F07689">
        <w:t>Site Information (Locations, Deployment Recipients)</w:t>
      </w:r>
      <w:bookmarkEnd w:id="27"/>
      <w:bookmarkEnd w:id="28"/>
      <w:r w:rsidRPr="00F07689">
        <w:t xml:space="preserve"> </w:t>
      </w:r>
    </w:p>
    <w:p w14:paraId="4E19EA73" w14:textId="6228B586" w:rsidR="007F2E17" w:rsidRDefault="007F2E17" w:rsidP="00660129">
      <w:pPr>
        <w:pStyle w:val="BodyText"/>
      </w:pPr>
      <w:bookmarkStart w:id="29" w:name="_Toc421540865"/>
      <w:r>
        <w:t xml:space="preserve">The initial deployment will be to </w:t>
      </w:r>
      <w:r w:rsidR="00D1510F">
        <w:t>Initial Operating Capability (</w:t>
      </w:r>
      <w:r>
        <w:t>IOC</w:t>
      </w:r>
      <w:r w:rsidR="00D1510F">
        <w:t>)</w:t>
      </w:r>
      <w:r>
        <w:t xml:space="preserve"> sites for verification of functionality. Once that testing is completed and approval is given for national release, </w:t>
      </w:r>
      <w:r w:rsidR="00986E08">
        <w:t>Non-VA Provider Updates patch PSO*7.0*481</w:t>
      </w:r>
      <w:r w:rsidR="00986E08" w:rsidRPr="00F07689">
        <w:t xml:space="preserve"> </w:t>
      </w:r>
      <w:r>
        <w:t>will be deployed to all VistA systems.</w:t>
      </w:r>
    </w:p>
    <w:p w14:paraId="53440EA0" w14:textId="05C87E8F" w:rsidR="007F2E17" w:rsidRPr="00986E08" w:rsidRDefault="007F2E17" w:rsidP="00660129">
      <w:pPr>
        <w:pStyle w:val="BodyText"/>
        <w:rPr>
          <w:szCs w:val="22"/>
        </w:rPr>
      </w:pPr>
      <w:r w:rsidRPr="00986E08">
        <w:rPr>
          <w:szCs w:val="22"/>
        </w:rPr>
        <w:t>The Production IOC testing sites are:</w:t>
      </w:r>
    </w:p>
    <w:p w14:paraId="024A8318" w14:textId="77777777" w:rsidR="00986E08" w:rsidRPr="00986E08" w:rsidRDefault="00986E08" w:rsidP="006F45A9">
      <w:pPr>
        <w:pStyle w:val="ListParagraph"/>
        <w:numPr>
          <w:ilvl w:val="0"/>
          <w:numId w:val="17"/>
        </w:numPr>
        <w:autoSpaceDE w:val="0"/>
        <w:autoSpaceDN w:val="0"/>
        <w:adjustRightInd w:val="0"/>
        <w:spacing w:after="0"/>
        <w:rPr>
          <w:sz w:val="22"/>
          <w:szCs w:val="22"/>
        </w:rPr>
      </w:pPr>
      <w:r w:rsidRPr="00986E08">
        <w:rPr>
          <w:sz w:val="22"/>
          <w:szCs w:val="22"/>
        </w:rPr>
        <w:t>Birmingham VAMC</w:t>
      </w:r>
    </w:p>
    <w:p w14:paraId="7F93D75A" w14:textId="77777777" w:rsidR="00986E08" w:rsidRPr="00986E08" w:rsidRDefault="00986E08" w:rsidP="006F45A9">
      <w:pPr>
        <w:pStyle w:val="ListParagraph"/>
        <w:numPr>
          <w:ilvl w:val="0"/>
          <w:numId w:val="17"/>
        </w:numPr>
        <w:autoSpaceDE w:val="0"/>
        <w:autoSpaceDN w:val="0"/>
        <w:adjustRightInd w:val="0"/>
        <w:spacing w:after="0"/>
        <w:rPr>
          <w:sz w:val="22"/>
          <w:szCs w:val="22"/>
        </w:rPr>
      </w:pPr>
      <w:r w:rsidRPr="00986E08">
        <w:rPr>
          <w:sz w:val="22"/>
          <w:szCs w:val="22"/>
        </w:rPr>
        <w:t>San Diego HCS</w:t>
      </w:r>
    </w:p>
    <w:p w14:paraId="77CA145A" w14:textId="77777777" w:rsidR="00F07689" w:rsidRPr="00F07689" w:rsidRDefault="00F07689" w:rsidP="00222F30">
      <w:pPr>
        <w:pStyle w:val="Heading3"/>
      </w:pPr>
      <w:bookmarkStart w:id="30" w:name="_Toc858991"/>
      <w:r w:rsidRPr="00F07689">
        <w:t>Site Preparation</w:t>
      </w:r>
      <w:bookmarkEnd w:id="29"/>
      <w:bookmarkEnd w:id="30"/>
      <w:r w:rsidRPr="00F07689">
        <w:t xml:space="preserve"> </w:t>
      </w:r>
    </w:p>
    <w:p w14:paraId="1E7BC758" w14:textId="28621E57" w:rsidR="007F2E17" w:rsidRDefault="007F2E17" w:rsidP="00660129">
      <w:pPr>
        <w:pStyle w:val="BodyText"/>
      </w:pPr>
      <w:bookmarkStart w:id="31" w:name="_Toc421540866"/>
      <w:r>
        <w:t xml:space="preserve">There is no special preparation required for </w:t>
      </w:r>
      <w:r w:rsidR="00986E08">
        <w:t>Non-VA Provider Updates patch PSO*7.0*481</w:t>
      </w:r>
      <w:r>
        <w:t>. A fully patched VistA system is the only requirement.</w:t>
      </w:r>
    </w:p>
    <w:p w14:paraId="0D9B3E2F" w14:textId="77777777" w:rsidR="00F07689" w:rsidRPr="00455488" w:rsidRDefault="00F07689" w:rsidP="00222F30">
      <w:pPr>
        <w:pStyle w:val="Heading2"/>
      </w:pPr>
      <w:bookmarkStart w:id="32" w:name="_Toc858992"/>
      <w:r w:rsidRPr="00455488">
        <w:t>Resources</w:t>
      </w:r>
      <w:bookmarkEnd w:id="31"/>
      <w:bookmarkEnd w:id="32"/>
    </w:p>
    <w:p w14:paraId="17AD41EE" w14:textId="0DDAE716" w:rsidR="00F07689" w:rsidRPr="00455488" w:rsidRDefault="007F2E17" w:rsidP="009D525E">
      <w:pPr>
        <w:pStyle w:val="BodyText"/>
      </w:pPr>
      <w:r w:rsidRPr="00455488">
        <w:t>N/A</w:t>
      </w:r>
    </w:p>
    <w:p w14:paraId="6CC70B6B" w14:textId="77777777" w:rsidR="00F07689" w:rsidRPr="00455488" w:rsidRDefault="00F07689" w:rsidP="00222F30">
      <w:pPr>
        <w:pStyle w:val="Heading3"/>
      </w:pPr>
      <w:bookmarkStart w:id="33" w:name="_Toc421540867"/>
      <w:bookmarkStart w:id="34" w:name="_Toc858993"/>
      <w:r w:rsidRPr="00455488">
        <w:t>Facility Specifics</w:t>
      </w:r>
      <w:bookmarkEnd w:id="33"/>
      <w:bookmarkEnd w:id="34"/>
    </w:p>
    <w:p w14:paraId="2B0DFE69" w14:textId="60FC0162" w:rsidR="007F2E17" w:rsidRPr="00455488" w:rsidRDefault="007F2E17" w:rsidP="009D525E">
      <w:pPr>
        <w:pStyle w:val="BodyText"/>
      </w:pPr>
      <w:bookmarkStart w:id="35" w:name="_Toc421540868"/>
      <w:r w:rsidRPr="00455488">
        <w:t>N/A</w:t>
      </w:r>
    </w:p>
    <w:p w14:paraId="52E5C368" w14:textId="77777777" w:rsidR="00F07689" w:rsidRPr="00455488" w:rsidRDefault="00F07689" w:rsidP="00222F30">
      <w:pPr>
        <w:pStyle w:val="Heading3"/>
      </w:pPr>
      <w:bookmarkStart w:id="36" w:name="_Toc858994"/>
      <w:r w:rsidRPr="00455488">
        <w:t>Hardware</w:t>
      </w:r>
      <w:bookmarkEnd w:id="35"/>
      <w:bookmarkEnd w:id="36"/>
      <w:r w:rsidRPr="00455488">
        <w:t xml:space="preserve"> </w:t>
      </w:r>
    </w:p>
    <w:p w14:paraId="53864EA3" w14:textId="77777777" w:rsidR="00507D4A" w:rsidRPr="00455488" w:rsidRDefault="00507D4A" w:rsidP="009D525E">
      <w:pPr>
        <w:pStyle w:val="BodyText"/>
      </w:pPr>
      <w:bookmarkStart w:id="37" w:name="_Toc421540869"/>
      <w:r w:rsidRPr="00455488">
        <w:t>N/A</w:t>
      </w:r>
    </w:p>
    <w:p w14:paraId="6283A598" w14:textId="77777777" w:rsidR="00F07689" w:rsidRPr="00455488" w:rsidRDefault="00F07689" w:rsidP="00222F30">
      <w:pPr>
        <w:pStyle w:val="Heading3"/>
      </w:pPr>
      <w:bookmarkStart w:id="38" w:name="_Toc858995"/>
      <w:r w:rsidRPr="00455488">
        <w:t>Software</w:t>
      </w:r>
      <w:bookmarkEnd w:id="37"/>
      <w:bookmarkEnd w:id="38"/>
      <w:r w:rsidRPr="00455488">
        <w:t xml:space="preserve"> </w:t>
      </w:r>
    </w:p>
    <w:p w14:paraId="6F74A503" w14:textId="77777777" w:rsidR="00507D4A" w:rsidRPr="00F07689" w:rsidRDefault="00507D4A" w:rsidP="009D525E">
      <w:pPr>
        <w:pStyle w:val="BodyText"/>
      </w:pPr>
      <w:bookmarkStart w:id="39" w:name="_Toc421540871"/>
      <w:r w:rsidRPr="00455488">
        <w:t>N/A</w:t>
      </w:r>
    </w:p>
    <w:p w14:paraId="68EB5A66" w14:textId="77777777" w:rsidR="0005370A" w:rsidRPr="0005370A" w:rsidRDefault="0005370A" w:rsidP="00222F30">
      <w:pPr>
        <w:pStyle w:val="Heading3"/>
      </w:pPr>
      <w:bookmarkStart w:id="40" w:name="_Toc858996"/>
      <w:r w:rsidRPr="0005370A">
        <w:t>Communications</w:t>
      </w:r>
      <w:bookmarkEnd w:id="39"/>
      <w:bookmarkEnd w:id="40"/>
      <w:r w:rsidRPr="0005370A">
        <w:t xml:space="preserve"> </w:t>
      </w:r>
    </w:p>
    <w:p w14:paraId="27F7F411" w14:textId="18F1113D" w:rsidR="00507D4A" w:rsidRDefault="00507D4A" w:rsidP="009D525E">
      <w:pPr>
        <w:pStyle w:val="BodyText"/>
      </w:pPr>
      <w:r>
        <w:t xml:space="preserve">Service Delivery and Engineering (SDE) Field Implementation Services will be sending out an </w:t>
      </w:r>
      <w:r w:rsidR="00D1510F">
        <w:t>a</w:t>
      </w:r>
      <w:r w:rsidR="0047737C">
        <w:t>ction item and National Change Order</w:t>
      </w:r>
      <w:r>
        <w:t xml:space="preserve"> prior to the release of </w:t>
      </w:r>
      <w:r w:rsidR="00986E08">
        <w:t>Non-VA Provider Updates patch PSO*7.0*481</w:t>
      </w:r>
      <w:r w:rsidR="00986E08" w:rsidRPr="00F07689">
        <w:t xml:space="preserve"> </w:t>
      </w:r>
      <w:r>
        <w:t>advising them of the upcoming release.</w:t>
      </w:r>
    </w:p>
    <w:p w14:paraId="6E5AF110" w14:textId="13995B82" w:rsidR="00507D4A" w:rsidRPr="00E36962" w:rsidRDefault="00986E08" w:rsidP="009D525E">
      <w:pPr>
        <w:pStyle w:val="BodyText"/>
      </w:pPr>
      <w:r>
        <w:t>Non-VA Provider Updates patch PSO*7.0*481</w:t>
      </w:r>
      <w:r w:rsidRPr="00F07689">
        <w:t xml:space="preserve"> </w:t>
      </w:r>
      <w:r w:rsidR="00507D4A">
        <w:t xml:space="preserve">will be deployed using the standard method of patch release from the National Patch Module rather than a phased deployment. When patch </w:t>
      </w:r>
      <w:r>
        <w:t>PSO*7.0*481</w:t>
      </w:r>
      <w:r w:rsidR="00507D4A">
        <w:t xml:space="preserve"> is released, the National Patch Module will send a notification to all the personnel who have subscribed to those notifications.</w:t>
      </w:r>
    </w:p>
    <w:p w14:paraId="31DED831" w14:textId="77777777" w:rsidR="00D43555" w:rsidRDefault="00D43555" w:rsidP="00B42CC8">
      <w:pPr>
        <w:pStyle w:val="Heading4"/>
      </w:pPr>
      <w:bookmarkStart w:id="41" w:name="_Toc858997"/>
      <w:r>
        <w:t>Deployment/</w:t>
      </w:r>
      <w:r w:rsidRPr="00B42CC8">
        <w:t>Installation</w:t>
      </w:r>
      <w:r>
        <w:t>/Back-Out Checklist</w:t>
      </w:r>
      <w:bookmarkEnd w:id="41"/>
    </w:p>
    <w:p w14:paraId="4D18A080"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44D21A07" w14:textId="77777777" w:rsidR="00222831" w:rsidRDefault="00222831" w:rsidP="00D778B9">
      <w:pPr>
        <w:pStyle w:val="Heading1"/>
      </w:pPr>
      <w:bookmarkStart w:id="42" w:name="_Toc858998"/>
      <w:r>
        <w:lastRenderedPageBreak/>
        <w:t>Installation</w:t>
      </w:r>
      <w:bookmarkEnd w:id="42"/>
    </w:p>
    <w:p w14:paraId="4B3D5BFA" w14:textId="77777777" w:rsidR="00AE5904" w:rsidRDefault="00361BE2" w:rsidP="00D778B9">
      <w:pPr>
        <w:pStyle w:val="Heading2"/>
      </w:pPr>
      <w:bookmarkStart w:id="43" w:name="_Toc858999"/>
      <w:r w:rsidRPr="00A12A14">
        <w:t>Pre-installation</w:t>
      </w:r>
      <w:r>
        <w:t xml:space="preserve"> and </w:t>
      </w:r>
      <w:r w:rsidR="00AE5904">
        <w:t>System Requirements</w:t>
      </w:r>
      <w:bookmarkEnd w:id="43"/>
    </w:p>
    <w:p w14:paraId="0BFE7312" w14:textId="44074A12" w:rsidR="00305381" w:rsidRDefault="00986E08" w:rsidP="00D778B9">
      <w:pPr>
        <w:pStyle w:val="BodyText"/>
        <w:keepNext/>
      </w:pPr>
      <w:r>
        <w:t>Non-VA Provider Updates patch PSO*7.0*481</w:t>
      </w:r>
      <w:r w:rsidRPr="00F07689">
        <w:t xml:space="preserve"> </w:t>
      </w:r>
      <w:r w:rsidR="00305381">
        <w:t>assumes a fully-patched VistA system.</w:t>
      </w:r>
    </w:p>
    <w:p w14:paraId="3B912692" w14:textId="77777777" w:rsidR="00D8679A" w:rsidRDefault="00AE5904" w:rsidP="00D778B9">
      <w:pPr>
        <w:pStyle w:val="Heading2"/>
      </w:pPr>
      <w:bookmarkStart w:id="44" w:name="_Toc859000"/>
      <w:r>
        <w:t>Platform Installation and Preparation</w:t>
      </w:r>
      <w:bookmarkEnd w:id="44"/>
    </w:p>
    <w:p w14:paraId="3834A2FD" w14:textId="2B95FB57" w:rsidR="00986E08" w:rsidRPr="00986E08" w:rsidRDefault="00986E08" w:rsidP="00D778B9">
      <w:pPr>
        <w:keepNext/>
        <w:autoSpaceDE w:val="0"/>
        <w:autoSpaceDN w:val="0"/>
        <w:adjustRightInd w:val="0"/>
        <w:spacing w:after="0"/>
        <w:rPr>
          <w:sz w:val="22"/>
          <w:szCs w:val="22"/>
        </w:rPr>
      </w:pPr>
      <w:r w:rsidRPr="00986E08">
        <w:rPr>
          <w:sz w:val="22"/>
          <w:szCs w:val="22"/>
        </w:rPr>
        <w:t>This patch may be loaded with users on the system. You may wish to install it during non-peak hours.</w:t>
      </w:r>
      <w:r w:rsidR="00407948">
        <w:rPr>
          <w:sz w:val="22"/>
          <w:szCs w:val="22"/>
        </w:rPr>
        <w:t xml:space="preserve"> </w:t>
      </w:r>
      <w:r w:rsidRPr="00986E08">
        <w:rPr>
          <w:sz w:val="22"/>
          <w:szCs w:val="22"/>
        </w:rPr>
        <w:t>This patch should take less than 5 minutes to install.</w:t>
      </w:r>
      <w:r w:rsidR="00D1510F">
        <w:rPr>
          <w:sz w:val="22"/>
          <w:szCs w:val="22"/>
        </w:rPr>
        <w:t xml:space="preserve"> </w:t>
      </w:r>
      <w:r w:rsidRPr="00986E08">
        <w:rPr>
          <w:sz w:val="22"/>
          <w:szCs w:val="22"/>
        </w:rPr>
        <w:t>Kernel patches must be current on the target system to avoid problems loading and/or installing this patch.</w:t>
      </w:r>
    </w:p>
    <w:p w14:paraId="6A2F17C0" w14:textId="77777777" w:rsidR="00AE5904" w:rsidRDefault="00AE5904" w:rsidP="00222F30">
      <w:pPr>
        <w:pStyle w:val="Heading2"/>
      </w:pPr>
      <w:bookmarkStart w:id="45" w:name="_Toc859001"/>
      <w:r>
        <w:t xml:space="preserve">Download and </w:t>
      </w:r>
      <w:r w:rsidR="00700E4A">
        <w:t>Extract Files</w:t>
      </w:r>
      <w:bookmarkEnd w:id="45"/>
    </w:p>
    <w:p w14:paraId="2BAF205B" w14:textId="296E9C4E" w:rsidR="00BA5084" w:rsidRDefault="00986E08" w:rsidP="009D525E">
      <w:pPr>
        <w:pStyle w:val="BodyText"/>
      </w:pPr>
      <w:bookmarkStart w:id="46" w:name="_Ref436642459"/>
      <w:r>
        <w:t>Non-VA Provider Updates patch PSO*7.0*481</w:t>
      </w:r>
      <w:r w:rsidRPr="00F07689">
        <w:t xml:space="preserve"> </w:t>
      </w:r>
      <w:r w:rsidR="00BA5084">
        <w:t xml:space="preserve">is </w:t>
      </w:r>
      <w:r w:rsidR="00BA5084" w:rsidRPr="00453EA5">
        <w:t>b</w:t>
      </w:r>
      <w:r w:rsidR="00BA5084">
        <w:t xml:space="preserve">eing released as </w:t>
      </w:r>
      <w:r w:rsidR="005B205F">
        <w:t xml:space="preserve">a </w:t>
      </w:r>
      <w:proofErr w:type="spellStart"/>
      <w:r w:rsidR="005B205F">
        <w:t>PackMan</w:t>
      </w:r>
      <w:proofErr w:type="spellEnd"/>
      <w:r w:rsidR="005B205F">
        <w:t xml:space="preserve"> Message distributed through </w:t>
      </w:r>
      <w:r w:rsidR="000E50CD">
        <w:t>the National Patch Module</w:t>
      </w:r>
      <w:r w:rsidR="00BA5084" w:rsidRPr="00453EA5">
        <w:t>.</w:t>
      </w:r>
      <w:r w:rsidR="00455488">
        <w:t xml:space="preserve"> However, there are manual updates as well as data files containing the Non-VA Provider data for each </w:t>
      </w:r>
      <w:r w:rsidR="00D1510F">
        <w:t>Veterans Integrated Service Network (</w:t>
      </w:r>
      <w:r w:rsidR="00455488">
        <w:t>VISN</w:t>
      </w:r>
      <w:r w:rsidR="00D1510F">
        <w:t>)</w:t>
      </w:r>
      <w:r w:rsidR="00455488">
        <w:t xml:space="preserve"> and State that can be downloaded.</w:t>
      </w:r>
    </w:p>
    <w:p w14:paraId="55824153" w14:textId="77777777" w:rsidR="00BA5084" w:rsidRPr="00453EA5" w:rsidRDefault="00BA5084" w:rsidP="009D525E">
      <w:pPr>
        <w:pStyle w:val="BodyText"/>
        <w:rPr>
          <w:color w:val="000000"/>
        </w:rPr>
      </w:pPr>
      <w:r w:rsidRPr="00453EA5">
        <w:rPr>
          <w:color w:val="000000"/>
        </w:rPr>
        <w:t xml:space="preserve">The preferred method is to retrieve files from </w:t>
      </w:r>
      <w:r w:rsidRPr="00453EA5">
        <w:t>download.vista.med.va.gov.</w:t>
      </w:r>
    </w:p>
    <w:p w14:paraId="0110FED3" w14:textId="77777777" w:rsidR="00BA5084" w:rsidRPr="00453EA5" w:rsidRDefault="00BA5084" w:rsidP="009D525E">
      <w:pPr>
        <w:pStyle w:val="BodyText"/>
        <w:rPr>
          <w:color w:val="000000"/>
        </w:rPr>
      </w:pPr>
      <w:r w:rsidRPr="00453EA5">
        <w:rPr>
          <w:color w:val="000000"/>
        </w:rPr>
        <w:t xml:space="preserve">This transmits the files from the first available server. Sites may also elect to retrieve files directly from a specific server. </w:t>
      </w:r>
    </w:p>
    <w:p w14:paraId="6F9CF988" w14:textId="38F81677" w:rsidR="00BA5084" w:rsidRPr="00453EA5" w:rsidRDefault="00BA5084" w:rsidP="009D525E">
      <w:pPr>
        <w:pStyle w:val="BodyText"/>
      </w:pPr>
      <w:r w:rsidRPr="00453EA5">
        <w:t xml:space="preserve">Sites </w:t>
      </w:r>
      <w:r w:rsidR="00455488">
        <w:t>may retrieve the</w:t>
      </w:r>
      <w:r w:rsidRPr="00453EA5">
        <w:t xml:space="preserve"> documentation directly using Secure File Transfer Protocol (SFTP) from the ANONYMOUS.SOFTWARE directory at the following </w:t>
      </w:r>
    </w:p>
    <w:p w14:paraId="25CEA4AC" w14:textId="368D683F" w:rsidR="009D525E" w:rsidRDefault="009D525E" w:rsidP="009D525E">
      <w:pPr>
        <w:pStyle w:val="Caption"/>
      </w:pPr>
      <w:bookmarkStart w:id="47" w:name="_Toc859037"/>
      <w:r>
        <w:t xml:space="preserve">Table </w:t>
      </w:r>
      <w:fldSimple w:instr=" SEQ Table \* ARABIC ">
        <w:r w:rsidR="006077A7">
          <w:rPr>
            <w:noProof/>
          </w:rPr>
          <w:t>2</w:t>
        </w:r>
      </w:fldSimple>
      <w:r>
        <w:t>: OI Field Offices</w:t>
      </w:r>
      <w:bookmarkEnd w:id="47"/>
    </w:p>
    <w:tbl>
      <w:tblPr>
        <w:tblStyle w:val="TableGrid"/>
        <w:tblW w:w="5000" w:type="pct"/>
        <w:tblLook w:val="04A0" w:firstRow="1" w:lastRow="0" w:firstColumn="1" w:lastColumn="0" w:noHBand="0" w:noVBand="1"/>
        <w:tblDescription w:val="Provides the location and site name for the OI Filed offices used for this patch."/>
      </w:tblPr>
      <w:tblGrid>
        <w:gridCol w:w="4664"/>
        <w:gridCol w:w="4686"/>
      </w:tblGrid>
      <w:tr w:rsidR="009D525E" w:rsidRPr="007519F5" w14:paraId="2941C84E" w14:textId="77777777" w:rsidTr="00D1510F">
        <w:tc>
          <w:tcPr>
            <w:tcW w:w="2494" w:type="pct"/>
            <w:shd w:val="clear" w:color="auto" w:fill="D9D9D9" w:themeFill="background1" w:themeFillShade="D9"/>
            <w:vAlign w:val="center"/>
          </w:tcPr>
          <w:p w14:paraId="0D7A4A0C" w14:textId="77777777" w:rsidR="009D525E" w:rsidRPr="00B61091" w:rsidRDefault="009D525E" w:rsidP="00D1510F">
            <w:pPr>
              <w:pStyle w:val="TableHeading"/>
              <w:jc w:val="center"/>
            </w:pPr>
            <w:r w:rsidRPr="00B61091">
              <w:t>Location</w:t>
            </w:r>
          </w:p>
        </w:tc>
        <w:tc>
          <w:tcPr>
            <w:tcW w:w="2506" w:type="pct"/>
            <w:shd w:val="clear" w:color="auto" w:fill="D9D9D9" w:themeFill="background1" w:themeFillShade="D9"/>
            <w:vAlign w:val="center"/>
          </w:tcPr>
          <w:p w14:paraId="27775D44" w14:textId="77777777" w:rsidR="009D525E" w:rsidRPr="007519F5" w:rsidRDefault="009D525E" w:rsidP="00D1510F">
            <w:pPr>
              <w:pStyle w:val="TableHeading"/>
              <w:jc w:val="center"/>
            </w:pPr>
            <w:r w:rsidRPr="00B61091">
              <w:t>Site</w:t>
            </w:r>
          </w:p>
        </w:tc>
      </w:tr>
      <w:tr w:rsidR="009D525E" w14:paraId="0294F6E7" w14:textId="77777777" w:rsidTr="00D1510F">
        <w:tc>
          <w:tcPr>
            <w:tcW w:w="2494" w:type="pct"/>
          </w:tcPr>
          <w:p w14:paraId="5BAE2091" w14:textId="77777777" w:rsidR="009D525E" w:rsidRDefault="009D525E" w:rsidP="009F7E89">
            <w:pPr>
              <w:pStyle w:val="TableText"/>
            </w:pPr>
            <w:r>
              <w:t>Hines</w:t>
            </w:r>
          </w:p>
        </w:tc>
        <w:tc>
          <w:tcPr>
            <w:tcW w:w="2506" w:type="pct"/>
          </w:tcPr>
          <w:p w14:paraId="42243869" w14:textId="77777777" w:rsidR="009D525E" w:rsidRDefault="009D525E" w:rsidP="009F7E89">
            <w:pPr>
              <w:pStyle w:val="TableText"/>
            </w:pPr>
            <w:r w:rsidRPr="00453EA5">
              <w:t>fo-hines.med.va.gov</w:t>
            </w:r>
            <w:r>
              <w:t xml:space="preserve"> </w:t>
            </w:r>
          </w:p>
        </w:tc>
      </w:tr>
      <w:tr w:rsidR="009D525E" w14:paraId="3C3020A8" w14:textId="77777777" w:rsidTr="00D1510F">
        <w:tc>
          <w:tcPr>
            <w:tcW w:w="2494" w:type="pct"/>
          </w:tcPr>
          <w:p w14:paraId="27D0BED5" w14:textId="77777777" w:rsidR="009D525E" w:rsidRDefault="009D525E" w:rsidP="009F7E89">
            <w:pPr>
              <w:pStyle w:val="TableText"/>
            </w:pPr>
            <w:r w:rsidRPr="00453EA5">
              <w:t>Salt Lake City</w:t>
            </w:r>
          </w:p>
        </w:tc>
        <w:tc>
          <w:tcPr>
            <w:tcW w:w="2506" w:type="pct"/>
          </w:tcPr>
          <w:p w14:paraId="0E35ACBA" w14:textId="77777777" w:rsidR="009D525E" w:rsidRDefault="009D525E" w:rsidP="009F7E89">
            <w:pPr>
              <w:pStyle w:val="TableText"/>
            </w:pPr>
            <w:r w:rsidRPr="00453EA5">
              <w:t>fo-slc.med.va.gov</w:t>
            </w:r>
          </w:p>
        </w:tc>
      </w:tr>
    </w:tbl>
    <w:p w14:paraId="446ADB3E" w14:textId="77777777" w:rsidR="00BA5084" w:rsidRPr="00453EA5" w:rsidRDefault="00BA5084" w:rsidP="009D525E">
      <w:pPr>
        <w:pStyle w:val="BodyText"/>
      </w:pPr>
      <w:r w:rsidRPr="00453EA5">
        <w:t>Documentation can also be found on the VA Software Documentation Library at:</w:t>
      </w:r>
    </w:p>
    <w:bookmarkStart w:id="48" w:name="CPRS_v30b_Files_Table"/>
    <w:p w14:paraId="5269A86C" w14:textId="5D71C9C9" w:rsidR="00BA5084" w:rsidRDefault="00F56F8B" w:rsidP="009D525E">
      <w:pPr>
        <w:pStyle w:val="BodyText"/>
      </w:pPr>
      <w:r>
        <w:fldChar w:fldCharType="begin"/>
      </w:r>
      <w:r>
        <w:instrText xml:space="preserve"> HYPERLINK "</w:instrText>
      </w:r>
      <w:r w:rsidRPr="00F56F8B">
        <w:instrText>http://www.va.gov/vdl/</w:instrText>
      </w:r>
      <w:r>
        <w:instrText xml:space="preserve">" </w:instrText>
      </w:r>
      <w:r>
        <w:fldChar w:fldCharType="separate"/>
      </w:r>
      <w:r w:rsidRPr="008C3A0C">
        <w:rPr>
          <w:rStyle w:val="Hyperlink"/>
        </w:rPr>
        <w:t>http://www.va.gov/vdl/</w:t>
      </w:r>
      <w:r>
        <w:fldChar w:fldCharType="end"/>
      </w:r>
    </w:p>
    <w:p w14:paraId="3A6F1B57" w14:textId="51451E55" w:rsidR="00551F25" w:rsidRDefault="00551F25" w:rsidP="00551F25">
      <w:pPr>
        <w:pStyle w:val="Caption"/>
      </w:pPr>
      <w:bookmarkStart w:id="49" w:name="_Toc859038"/>
      <w:r>
        <w:t xml:space="preserve">Table </w:t>
      </w:r>
      <w:fldSimple w:instr=" SEQ Table \* ARABIC ">
        <w:r w:rsidR="006077A7">
          <w:rPr>
            <w:noProof/>
          </w:rPr>
          <w:t>3</w:t>
        </w:r>
      </w:fldSimple>
      <w:r>
        <w:t xml:space="preserve">: </w:t>
      </w:r>
      <w:r w:rsidR="00F95FB0">
        <w:t>Manuals</w:t>
      </w:r>
      <w:r>
        <w:t xml:space="preserve"> to be Downloaded</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s, the contents, and the download format that will be needed for this patch."/>
      </w:tblPr>
      <w:tblGrid>
        <w:gridCol w:w="2521"/>
        <w:gridCol w:w="4477"/>
        <w:gridCol w:w="2352"/>
      </w:tblGrid>
      <w:tr w:rsidR="00BA5084" w:rsidRPr="007D76E4" w14:paraId="04D325C4" w14:textId="77777777" w:rsidTr="00D1510F">
        <w:trPr>
          <w:tblHeader/>
        </w:trPr>
        <w:tc>
          <w:tcPr>
            <w:tcW w:w="1348" w:type="pct"/>
            <w:shd w:val="clear" w:color="auto" w:fill="D9D9D9" w:themeFill="background1" w:themeFillShade="D9"/>
            <w:vAlign w:val="center"/>
            <w:hideMark/>
          </w:tcPr>
          <w:bookmarkEnd w:id="48"/>
          <w:p w14:paraId="5378A5DB" w14:textId="77777777" w:rsidR="00BA5084" w:rsidRPr="00483343" w:rsidRDefault="00483343" w:rsidP="00D1510F">
            <w:pPr>
              <w:pStyle w:val="TableHeading"/>
              <w:jc w:val="center"/>
            </w:pPr>
            <w:r>
              <w:t>File Name</w:t>
            </w:r>
          </w:p>
        </w:tc>
        <w:tc>
          <w:tcPr>
            <w:tcW w:w="2394" w:type="pct"/>
            <w:shd w:val="clear" w:color="auto" w:fill="D9D9D9" w:themeFill="background1" w:themeFillShade="D9"/>
            <w:vAlign w:val="center"/>
            <w:hideMark/>
          </w:tcPr>
          <w:p w14:paraId="567FA6D0" w14:textId="287F248D" w:rsidR="00BA5084" w:rsidRPr="00483343" w:rsidRDefault="00BA5084" w:rsidP="00D1510F">
            <w:pPr>
              <w:pStyle w:val="TableHeading"/>
              <w:jc w:val="center"/>
            </w:pPr>
            <w:r w:rsidRPr="00483343">
              <w:t>File Contents</w:t>
            </w:r>
          </w:p>
        </w:tc>
        <w:tc>
          <w:tcPr>
            <w:tcW w:w="1258" w:type="pct"/>
            <w:shd w:val="clear" w:color="auto" w:fill="D9D9D9" w:themeFill="background1" w:themeFillShade="D9"/>
            <w:vAlign w:val="center"/>
          </w:tcPr>
          <w:p w14:paraId="7A2F54BF" w14:textId="77777777" w:rsidR="00BA5084" w:rsidRPr="00483343" w:rsidRDefault="00BA5084" w:rsidP="00D1510F">
            <w:pPr>
              <w:pStyle w:val="TableHeading"/>
              <w:jc w:val="center"/>
            </w:pPr>
            <w:r w:rsidRPr="00483343">
              <w:t>Download Format</w:t>
            </w:r>
          </w:p>
        </w:tc>
      </w:tr>
      <w:tr w:rsidR="00986E08" w:rsidRPr="007D76E4" w14:paraId="2A9E83C1" w14:textId="77777777" w:rsidTr="007B2818">
        <w:tc>
          <w:tcPr>
            <w:tcW w:w="1348" w:type="pct"/>
            <w:shd w:val="clear" w:color="auto" w:fill="auto"/>
            <w:vAlign w:val="center"/>
          </w:tcPr>
          <w:p w14:paraId="335C85C7" w14:textId="519468D2" w:rsidR="00986E08" w:rsidRPr="007B2818" w:rsidRDefault="00986E08" w:rsidP="007B2818">
            <w:pPr>
              <w:pStyle w:val="TableText"/>
            </w:pPr>
            <w:r w:rsidRPr="007B2818">
              <w:t>Outpatient Pharmacy (PSO) Manager User's Manual</w:t>
            </w:r>
          </w:p>
        </w:tc>
        <w:tc>
          <w:tcPr>
            <w:tcW w:w="2394" w:type="pct"/>
            <w:shd w:val="clear" w:color="auto" w:fill="auto"/>
            <w:vAlign w:val="center"/>
          </w:tcPr>
          <w:p w14:paraId="7F84F842" w14:textId="2E49EB21" w:rsidR="00986E08" w:rsidRPr="007B2818" w:rsidRDefault="00986E08" w:rsidP="007B2818">
            <w:pPr>
              <w:pStyle w:val="TableText"/>
            </w:pPr>
            <w:r w:rsidRPr="007B2818">
              <w:t>pso_7_man_um_</w:t>
            </w:r>
            <w:r w:rsidR="00D56444" w:rsidRPr="007B2818">
              <w:t>p481</w:t>
            </w:r>
            <w:r w:rsidR="003F6416">
              <w:t>.pdf</w:t>
            </w:r>
          </w:p>
        </w:tc>
        <w:tc>
          <w:tcPr>
            <w:tcW w:w="1258" w:type="pct"/>
            <w:vAlign w:val="center"/>
          </w:tcPr>
          <w:p w14:paraId="2B34FB6E" w14:textId="013FBC3F" w:rsidR="00986E08" w:rsidRPr="007B2818" w:rsidRDefault="00986E08" w:rsidP="007B2818">
            <w:pPr>
              <w:pStyle w:val="TableText"/>
            </w:pPr>
            <w:r w:rsidRPr="007B2818">
              <w:t>Binary</w:t>
            </w:r>
          </w:p>
        </w:tc>
      </w:tr>
      <w:tr w:rsidR="00986E08" w:rsidRPr="007D76E4" w14:paraId="0E816DE6" w14:textId="77777777" w:rsidTr="007B2818">
        <w:tc>
          <w:tcPr>
            <w:tcW w:w="1348" w:type="pct"/>
            <w:shd w:val="clear" w:color="auto" w:fill="auto"/>
            <w:vAlign w:val="center"/>
          </w:tcPr>
          <w:p w14:paraId="1E313FF5" w14:textId="016F8E6D" w:rsidR="00986E08" w:rsidRPr="007B2818" w:rsidRDefault="00986E08" w:rsidP="007B2818">
            <w:pPr>
              <w:pStyle w:val="TableText"/>
            </w:pPr>
            <w:r w:rsidRPr="007B2818">
              <w:t>Outpatient Pharmacy (PSO) Technical Manual/Security Guide</w:t>
            </w:r>
          </w:p>
        </w:tc>
        <w:tc>
          <w:tcPr>
            <w:tcW w:w="2394" w:type="pct"/>
            <w:shd w:val="clear" w:color="auto" w:fill="auto"/>
            <w:vAlign w:val="center"/>
          </w:tcPr>
          <w:p w14:paraId="626F605C" w14:textId="44D7FAA8" w:rsidR="00986E08" w:rsidRPr="007B2818" w:rsidRDefault="00986E08" w:rsidP="007B2818">
            <w:pPr>
              <w:pStyle w:val="TableText"/>
            </w:pPr>
            <w:r w:rsidRPr="007B2818">
              <w:t>pso_7_tm_</w:t>
            </w:r>
            <w:r w:rsidR="00D56444" w:rsidRPr="007B2818">
              <w:t>p481</w:t>
            </w:r>
            <w:r w:rsidR="003F6416">
              <w:t>.pdf</w:t>
            </w:r>
          </w:p>
        </w:tc>
        <w:tc>
          <w:tcPr>
            <w:tcW w:w="1258" w:type="pct"/>
            <w:vAlign w:val="center"/>
          </w:tcPr>
          <w:p w14:paraId="65D098C3" w14:textId="7A1D08FA" w:rsidR="00986E08" w:rsidRPr="007B2818" w:rsidRDefault="00986E08" w:rsidP="007B2818">
            <w:pPr>
              <w:pStyle w:val="TableText"/>
            </w:pPr>
            <w:r w:rsidRPr="007B2818">
              <w:t>Binary</w:t>
            </w:r>
          </w:p>
        </w:tc>
      </w:tr>
      <w:tr w:rsidR="00986E08" w:rsidRPr="007D76E4" w14:paraId="1884E3CB" w14:textId="77777777" w:rsidTr="007B2818">
        <w:tc>
          <w:tcPr>
            <w:tcW w:w="1348" w:type="pct"/>
            <w:shd w:val="clear" w:color="auto" w:fill="auto"/>
            <w:vAlign w:val="center"/>
          </w:tcPr>
          <w:p w14:paraId="07869F10" w14:textId="2C3ACC9C" w:rsidR="00986E08" w:rsidRPr="007B2818" w:rsidRDefault="00986E08" w:rsidP="007B2818">
            <w:pPr>
              <w:pStyle w:val="TableText"/>
            </w:pPr>
            <w:r w:rsidRPr="007B2818">
              <w:t>Non-VA Provider Updates (PSO*7.0*481)</w:t>
            </w:r>
            <w:r w:rsidR="007B2818">
              <w:t xml:space="preserve"> </w:t>
            </w:r>
            <w:r w:rsidR="003D0BA1" w:rsidRPr="007B2818">
              <w:t>Deployment,</w:t>
            </w:r>
            <w:r w:rsidRPr="007B2818">
              <w:t xml:space="preserve"> Installation</w:t>
            </w:r>
            <w:r w:rsidR="003D0BA1" w:rsidRPr="007B2818">
              <w:t xml:space="preserve">, </w:t>
            </w:r>
            <w:proofErr w:type="spellStart"/>
            <w:r w:rsidR="003D0BA1" w:rsidRPr="007B2818">
              <w:t>Backout</w:t>
            </w:r>
            <w:proofErr w:type="spellEnd"/>
            <w:r w:rsidR="003D0BA1" w:rsidRPr="007B2818">
              <w:t xml:space="preserve"> and Roll-Back</w:t>
            </w:r>
            <w:r w:rsidRPr="007B2818">
              <w:t xml:space="preserve"> Guide</w:t>
            </w:r>
          </w:p>
        </w:tc>
        <w:tc>
          <w:tcPr>
            <w:tcW w:w="2394" w:type="pct"/>
            <w:shd w:val="clear" w:color="auto" w:fill="auto"/>
            <w:vAlign w:val="center"/>
          </w:tcPr>
          <w:p w14:paraId="5290E295" w14:textId="47261936" w:rsidR="00986E08" w:rsidRPr="007B2818" w:rsidRDefault="00986E08" w:rsidP="007B2818">
            <w:pPr>
              <w:pStyle w:val="TableText"/>
            </w:pPr>
            <w:r w:rsidRPr="007B2818">
              <w:t>pso_7_ig_</w:t>
            </w:r>
            <w:r w:rsidR="00D56444" w:rsidRPr="007B2818">
              <w:t>p481</w:t>
            </w:r>
            <w:r w:rsidR="003F6416">
              <w:t>.pdf</w:t>
            </w:r>
          </w:p>
        </w:tc>
        <w:tc>
          <w:tcPr>
            <w:tcW w:w="1258" w:type="pct"/>
            <w:vAlign w:val="center"/>
          </w:tcPr>
          <w:p w14:paraId="1B5149B2" w14:textId="13AEE9FB" w:rsidR="00986E08" w:rsidRPr="007B2818" w:rsidRDefault="00986E08" w:rsidP="007B2818">
            <w:pPr>
              <w:pStyle w:val="TableText"/>
            </w:pPr>
            <w:r w:rsidRPr="007B2818">
              <w:t>Binary</w:t>
            </w:r>
          </w:p>
        </w:tc>
      </w:tr>
    </w:tbl>
    <w:p w14:paraId="6F8F8972" w14:textId="21CB0EE5" w:rsidR="00455488" w:rsidRPr="00BF644C" w:rsidRDefault="00325C93" w:rsidP="00455488">
      <w:pPr>
        <w:pStyle w:val="BodyText"/>
        <w:rPr>
          <w:szCs w:val="22"/>
        </w:rPr>
      </w:pPr>
      <w:r>
        <w:rPr>
          <w:szCs w:val="22"/>
        </w:rPr>
        <w:t>Software support personnel may</w:t>
      </w:r>
      <w:r w:rsidR="00455488" w:rsidRPr="00BF644C">
        <w:rPr>
          <w:szCs w:val="22"/>
        </w:rPr>
        <w:t xml:space="preserve"> retrieve the Non-VA Provider data files </w:t>
      </w:r>
      <w:r w:rsidR="00BF644C" w:rsidRPr="00BF644C">
        <w:rPr>
          <w:szCs w:val="22"/>
        </w:rPr>
        <w:t xml:space="preserve">for their individual VISN and State(s) </w:t>
      </w:r>
      <w:r w:rsidR="00455488" w:rsidRPr="00BF644C">
        <w:rPr>
          <w:szCs w:val="22"/>
        </w:rPr>
        <w:t>in Comma Separated Value (CSV) format directly u</w:t>
      </w:r>
      <w:r w:rsidR="00F827E4">
        <w:rPr>
          <w:szCs w:val="22"/>
        </w:rPr>
        <w:t xml:space="preserve">sing SFTP from the </w:t>
      </w:r>
      <w:bookmarkStart w:id="50" w:name="_GoBack"/>
      <w:r w:rsidR="00F827E4">
        <w:rPr>
          <w:szCs w:val="22"/>
        </w:rPr>
        <w:t>ANONYMOUS</w:t>
      </w:r>
      <w:bookmarkEnd w:id="50"/>
      <w:r w:rsidR="00BF644C" w:rsidRPr="00BF644C">
        <w:rPr>
          <w:szCs w:val="22"/>
        </w:rPr>
        <w:t xml:space="preserve"> </w:t>
      </w:r>
      <w:r w:rsidR="00BF644C" w:rsidRPr="00BF644C">
        <w:rPr>
          <w:szCs w:val="22"/>
        </w:rPr>
        <w:lastRenderedPageBreak/>
        <w:t>directory</w:t>
      </w:r>
      <w:r w:rsidR="00455488" w:rsidRPr="00BF644C">
        <w:rPr>
          <w:szCs w:val="22"/>
        </w:rPr>
        <w:t xml:space="preserve"> in the sub folder </w:t>
      </w:r>
      <w:r w:rsidR="00455488" w:rsidRPr="00BF644C">
        <w:rPr>
          <w:color w:val="000000"/>
          <w:szCs w:val="22"/>
        </w:rPr>
        <w:t>“PSO_481”.</w:t>
      </w:r>
      <w:r w:rsidR="00407948">
        <w:rPr>
          <w:color w:val="000000"/>
          <w:szCs w:val="22"/>
        </w:rPr>
        <w:t xml:space="preserve"> </w:t>
      </w:r>
      <w:r w:rsidR="00455488" w:rsidRPr="00BF644C">
        <w:rPr>
          <w:color w:val="000000"/>
          <w:szCs w:val="22"/>
        </w:rPr>
        <w:t>Sub-folders for each VISN w</w:t>
      </w:r>
      <w:r w:rsidR="00BF644C" w:rsidRPr="00BF644C">
        <w:rPr>
          <w:color w:val="000000"/>
          <w:szCs w:val="22"/>
        </w:rPr>
        <w:t>ill</w:t>
      </w:r>
      <w:r w:rsidR="00455488" w:rsidRPr="00BF644C">
        <w:rPr>
          <w:color w:val="000000"/>
          <w:szCs w:val="22"/>
        </w:rPr>
        <w:t xml:space="preserve"> be contained within </w:t>
      </w:r>
      <w:r w:rsidR="00BF644C" w:rsidRPr="00BF644C">
        <w:rPr>
          <w:color w:val="000000"/>
          <w:szCs w:val="22"/>
        </w:rPr>
        <w:t xml:space="preserve">the folder </w:t>
      </w:r>
      <w:r w:rsidR="00455488" w:rsidRPr="00BF644C">
        <w:rPr>
          <w:color w:val="000000"/>
          <w:szCs w:val="22"/>
        </w:rPr>
        <w:t>PSO_481</w:t>
      </w:r>
      <w:r w:rsidR="00BF644C" w:rsidRPr="00BF644C">
        <w:rPr>
          <w:color w:val="000000"/>
          <w:szCs w:val="22"/>
        </w:rPr>
        <w:t>.</w:t>
      </w:r>
    </w:p>
    <w:p w14:paraId="7C0D04AA" w14:textId="0BE8E805" w:rsidR="00455488" w:rsidRDefault="00455488" w:rsidP="00455488">
      <w:pPr>
        <w:pStyle w:val="Caption"/>
      </w:pPr>
      <w:bookmarkStart w:id="51" w:name="_Toc859039"/>
      <w:r>
        <w:t xml:space="preserve">Table </w:t>
      </w:r>
      <w:fldSimple w:instr=" SEQ Table \* ARABIC ">
        <w:r w:rsidR="00F95FB0">
          <w:rPr>
            <w:noProof/>
          </w:rPr>
          <w:t>4</w:t>
        </w:r>
      </w:fldSimple>
      <w:r>
        <w:t xml:space="preserve">: </w:t>
      </w:r>
      <w:r w:rsidR="00BF644C">
        <w:t xml:space="preserve">Non-VA Provider Data </w:t>
      </w:r>
      <w:r>
        <w:t>F</w:t>
      </w:r>
      <w:r w:rsidRPr="007D76E4">
        <w:t>iles</w:t>
      </w:r>
      <w:r>
        <w:t xml:space="preserve"> to be Downloaded</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s, it’s content, and the download format that will be needed for this patch."/>
      </w:tblPr>
      <w:tblGrid>
        <w:gridCol w:w="2452"/>
        <w:gridCol w:w="4512"/>
        <w:gridCol w:w="2386"/>
      </w:tblGrid>
      <w:tr w:rsidR="00455488" w:rsidRPr="007D76E4" w14:paraId="241264C8" w14:textId="77777777" w:rsidTr="007B2818">
        <w:trPr>
          <w:tblHeader/>
        </w:trPr>
        <w:tc>
          <w:tcPr>
            <w:tcW w:w="1311" w:type="pct"/>
            <w:shd w:val="clear" w:color="auto" w:fill="D9D9D9" w:themeFill="background1" w:themeFillShade="D9"/>
            <w:vAlign w:val="center"/>
            <w:hideMark/>
          </w:tcPr>
          <w:p w14:paraId="1A78D78F" w14:textId="77777777" w:rsidR="00455488" w:rsidRPr="00483343" w:rsidRDefault="00455488" w:rsidP="007B2818">
            <w:pPr>
              <w:pStyle w:val="TableHeading"/>
              <w:jc w:val="center"/>
            </w:pPr>
            <w:r>
              <w:t>File Name</w:t>
            </w:r>
          </w:p>
        </w:tc>
        <w:tc>
          <w:tcPr>
            <w:tcW w:w="2413" w:type="pct"/>
            <w:shd w:val="clear" w:color="auto" w:fill="D9D9D9" w:themeFill="background1" w:themeFillShade="D9"/>
            <w:vAlign w:val="center"/>
            <w:hideMark/>
          </w:tcPr>
          <w:p w14:paraId="28F24EB6" w14:textId="4A7A87E7" w:rsidR="00455488" w:rsidRPr="00483343" w:rsidRDefault="00455488" w:rsidP="007B2818">
            <w:pPr>
              <w:pStyle w:val="TableHeading"/>
              <w:jc w:val="center"/>
            </w:pPr>
            <w:r w:rsidRPr="00483343">
              <w:t>File Contents</w:t>
            </w:r>
          </w:p>
        </w:tc>
        <w:tc>
          <w:tcPr>
            <w:tcW w:w="1276" w:type="pct"/>
            <w:shd w:val="clear" w:color="auto" w:fill="D9D9D9" w:themeFill="background1" w:themeFillShade="D9"/>
            <w:vAlign w:val="center"/>
          </w:tcPr>
          <w:p w14:paraId="72C253B6" w14:textId="77777777" w:rsidR="00455488" w:rsidRPr="00483343" w:rsidRDefault="00455488" w:rsidP="007B2818">
            <w:pPr>
              <w:pStyle w:val="TableHeading"/>
              <w:jc w:val="center"/>
            </w:pPr>
            <w:r w:rsidRPr="00483343">
              <w:t>Download Format</w:t>
            </w:r>
          </w:p>
        </w:tc>
      </w:tr>
      <w:tr w:rsidR="00455488" w:rsidRPr="007D76E4" w14:paraId="28F0BA9D" w14:textId="77777777" w:rsidTr="007B2818">
        <w:tc>
          <w:tcPr>
            <w:tcW w:w="1311" w:type="pct"/>
            <w:shd w:val="clear" w:color="auto" w:fill="auto"/>
            <w:vAlign w:val="center"/>
          </w:tcPr>
          <w:p w14:paraId="035F1D59" w14:textId="38487085" w:rsidR="00455488" w:rsidRPr="007B2818" w:rsidRDefault="00325C93" w:rsidP="007B2818">
            <w:pPr>
              <w:pStyle w:val="TableText"/>
            </w:pPr>
            <w:r w:rsidRPr="007B2818">
              <w:t>PSO_481_VISN</w:t>
            </w:r>
            <w:r w:rsidR="00BF644C" w:rsidRPr="007B2818">
              <w:t>_</w:t>
            </w:r>
            <w:r w:rsidRPr="007B2818">
              <w:t>ST</w:t>
            </w:r>
            <w:r w:rsidR="00BF644C" w:rsidRPr="007B2818">
              <w:t>.csv</w:t>
            </w:r>
          </w:p>
        </w:tc>
        <w:tc>
          <w:tcPr>
            <w:tcW w:w="2413" w:type="pct"/>
            <w:shd w:val="clear" w:color="auto" w:fill="auto"/>
            <w:vAlign w:val="center"/>
          </w:tcPr>
          <w:p w14:paraId="72F58A7D" w14:textId="60B9E2C9" w:rsidR="00455488" w:rsidRPr="007B2818" w:rsidRDefault="00325C93" w:rsidP="007B2818">
            <w:pPr>
              <w:pStyle w:val="TableText"/>
            </w:pPr>
            <w:r w:rsidRPr="007B2818">
              <w:t>VISN</w:t>
            </w:r>
            <w:r w:rsidR="00455488" w:rsidRPr="007B2818">
              <w:t xml:space="preserve"> is the VISN </w:t>
            </w:r>
            <w:r w:rsidRPr="007B2818">
              <w:t xml:space="preserve">number </w:t>
            </w:r>
            <w:r w:rsidR="00455488" w:rsidRPr="007B2818">
              <w:t>a</w:t>
            </w:r>
            <w:r w:rsidRPr="007B2818">
              <w:t>nd ST</w:t>
            </w:r>
            <w:r w:rsidR="00BF644C" w:rsidRPr="007B2818">
              <w:t xml:space="preserve"> is the state abbreviation for the files containing the Non-VA Provider data</w:t>
            </w:r>
          </w:p>
        </w:tc>
        <w:tc>
          <w:tcPr>
            <w:tcW w:w="1276" w:type="pct"/>
            <w:vAlign w:val="center"/>
          </w:tcPr>
          <w:p w14:paraId="50CECF3A" w14:textId="78420CF4" w:rsidR="00455488" w:rsidRPr="007B2818" w:rsidRDefault="009E577C" w:rsidP="007B2818">
            <w:pPr>
              <w:pStyle w:val="TableText"/>
            </w:pPr>
            <w:r w:rsidRPr="007B2818">
              <w:t>Binary</w:t>
            </w:r>
          </w:p>
        </w:tc>
      </w:tr>
    </w:tbl>
    <w:p w14:paraId="343D6C57" w14:textId="22A73290" w:rsidR="00455488" w:rsidRPr="00067BB7" w:rsidRDefault="00455488" w:rsidP="00067BB7">
      <w:pPr>
        <w:autoSpaceDE w:val="0"/>
        <w:autoSpaceDN w:val="0"/>
        <w:adjustRightInd w:val="0"/>
        <w:spacing w:after="0"/>
        <w:rPr>
          <w:sz w:val="22"/>
          <w:szCs w:val="22"/>
        </w:rPr>
      </w:pPr>
      <w:r w:rsidRPr="00067BB7">
        <w:rPr>
          <w:sz w:val="22"/>
          <w:szCs w:val="22"/>
        </w:rPr>
        <w:t xml:space="preserve">Retrieve the files applicable for your VISN and </w:t>
      </w:r>
      <w:r w:rsidR="007B2818" w:rsidRPr="00067BB7">
        <w:rPr>
          <w:sz w:val="22"/>
          <w:szCs w:val="22"/>
        </w:rPr>
        <w:t>state</w:t>
      </w:r>
      <w:r w:rsidR="007B2818">
        <w:rPr>
          <w:sz w:val="22"/>
          <w:szCs w:val="22"/>
        </w:rPr>
        <w:t xml:space="preserve"> and</w:t>
      </w:r>
      <w:r w:rsidRPr="00067BB7">
        <w:rPr>
          <w:sz w:val="22"/>
          <w:szCs w:val="22"/>
        </w:rPr>
        <w:t xml:space="preserve"> transfer them to</w:t>
      </w:r>
      <w:r w:rsidR="00067BB7">
        <w:rPr>
          <w:sz w:val="22"/>
          <w:szCs w:val="22"/>
        </w:rPr>
        <w:t xml:space="preserve"> </w:t>
      </w:r>
      <w:r w:rsidRPr="00067BB7">
        <w:rPr>
          <w:sz w:val="22"/>
          <w:szCs w:val="22"/>
        </w:rPr>
        <w:t>a directory accessible from your VistA production environment</w:t>
      </w:r>
      <w:r w:rsidR="007B2818">
        <w:rPr>
          <w:sz w:val="22"/>
          <w:szCs w:val="22"/>
        </w:rPr>
        <w:t>.</w:t>
      </w:r>
      <w:r w:rsidR="00F33329">
        <w:rPr>
          <w:sz w:val="22"/>
          <w:szCs w:val="22"/>
        </w:rPr>
        <w:t xml:space="preserve"> </w:t>
      </w:r>
      <w:r w:rsidR="007B2818">
        <w:rPr>
          <w:sz w:val="22"/>
          <w:szCs w:val="22"/>
        </w:rPr>
        <w:t>T</w:t>
      </w:r>
      <w:r w:rsidR="00F33329">
        <w:rPr>
          <w:sz w:val="22"/>
          <w:szCs w:val="22"/>
        </w:rPr>
        <w:t xml:space="preserve">he VistA </w:t>
      </w:r>
      <w:r w:rsidR="00607BD2">
        <w:rPr>
          <w:sz w:val="22"/>
          <w:szCs w:val="22"/>
        </w:rPr>
        <w:t>import option will not allow data to be imported from another VISN.</w:t>
      </w:r>
    </w:p>
    <w:p w14:paraId="34AF5B3F" w14:textId="41611015" w:rsidR="00455488" w:rsidRPr="00067BB7" w:rsidRDefault="00455488" w:rsidP="00455488">
      <w:pPr>
        <w:autoSpaceDE w:val="0"/>
        <w:autoSpaceDN w:val="0"/>
        <w:adjustRightInd w:val="0"/>
        <w:spacing w:after="0"/>
        <w:rPr>
          <w:sz w:val="22"/>
          <w:szCs w:val="22"/>
        </w:rPr>
      </w:pPr>
      <w:r w:rsidRPr="00067BB7">
        <w:rPr>
          <w:sz w:val="22"/>
          <w:szCs w:val="22"/>
        </w:rPr>
        <w:t xml:space="preserve">If your site's providers </w:t>
      </w:r>
      <w:r w:rsidR="007B2818" w:rsidRPr="00067BB7">
        <w:rPr>
          <w:sz w:val="22"/>
          <w:szCs w:val="22"/>
        </w:rPr>
        <w:t>are in</w:t>
      </w:r>
      <w:r w:rsidRPr="00067BB7">
        <w:rPr>
          <w:sz w:val="22"/>
          <w:szCs w:val="22"/>
        </w:rPr>
        <w:t xml:space="preserve"> multiple states,</w:t>
      </w:r>
      <w:r w:rsidR="007B2818">
        <w:rPr>
          <w:sz w:val="22"/>
          <w:szCs w:val="22"/>
        </w:rPr>
        <w:t xml:space="preserve"> then</w:t>
      </w:r>
      <w:r w:rsidRPr="00067BB7">
        <w:rPr>
          <w:sz w:val="22"/>
          <w:szCs w:val="22"/>
        </w:rPr>
        <w:t xml:space="preserve"> import</w:t>
      </w:r>
      <w:r w:rsidR="007B2818">
        <w:rPr>
          <w:sz w:val="22"/>
          <w:szCs w:val="22"/>
        </w:rPr>
        <w:t>ing</w:t>
      </w:r>
      <w:r w:rsidR="00067BB7">
        <w:rPr>
          <w:sz w:val="22"/>
          <w:szCs w:val="22"/>
        </w:rPr>
        <w:t xml:space="preserve"> </w:t>
      </w:r>
      <w:r w:rsidRPr="00067BB7">
        <w:rPr>
          <w:sz w:val="22"/>
          <w:szCs w:val="22"/>
        </w:rPr>
        <w:t>multiple files</w:t>
      </w:r>
      <w:r w:rsidR="007B2818">
        <w:rPr>
          <w:sz w:val="22"/>
          <w:szCs w:val="22"/>
        </w:rPr>
        <w:t xml:space="preserve"> (one from each state) can be done</w:t>
      </w:r>
      <w:r w:rsidRPr="00067BB7">
        <w:rPr>
          <w:sz w:val="22"/>
          <w:szCs w:val="22"/>
        </w:rPr>
        <w:t>. Provider information is separated</w:t>
      </w:r>
      <w:r w:rsidR="00067BB7">
        <w:rPr>
          <w:sz w:val="22"/>
          <w:szCs w:val="22"/>
        </w:rPr>
        <w:t xml:space="preserve"> </w:t>
      </w:r>
      <w:r w:rsidRPr="00067BB7">
        <w:rPr>
          <w:sz w:val="22"/>
          <w:szCs w:val="22"/>
        </w:rPr>
        <w:t>out by VISN and state</w:t>
      </w:r>
      <w:r w:rsidR="007B2818">
        <w:rPr>
          <w:sz w:val="22"/>
          <w:szCs w:val="22"/>
        </w:rPr>
        <w:t xml:space="preserve"> into Excel files</w:t>
      </w:r>
      <w:r w:rsidRPr="00067BB7">
        <w:rPr>
          <w:sz w:val="22"/>
          <w:szCs w:val="22"/>
        </w:rPr>
        <w:t>. For example, a California</w:t>
      </w:r>
      <w:r w:rsidR="007B2818">
        <w:rPr>
          <w:sz w:val="22"/>
          <w:szCs w:val="22"/>
        </w:rPr>
        <w:t xml:space="preserve"> </w:t>
      </w:r>
      <w:r w:rsidRPr="00067BB7">
        <w:rPr>
          <w:sz w:val="22"/>
          <w:szCs w:val="22"/>
        </w:rPr>
        <w:t>site in VISN 21 might import a file for VISN 21/California and VISN</w:t>
      </w:r>
      <w:r w:rsidR="00067BB7">
        <w:rPr>
          <w:sz w:val="22"/>
          <w:szCs w:val="22"/>
        </w:rPr>
        <w:t xml:space="preserve"> </w:t>
      </w:r>
      <w:r w:rsidRPr="00067BB7">
        <w:rPr>
          <w:sz w:val="22"/>
          <w:szCs w:val="22"/>
        </w:rPr>
        <w:t>21/Nevada.</w:t>
      </w:r>
      <w:r w:rsidR="00407948">
        <w:rPr>
          <w:sz w:val="22"/>
          <w:szCs w:val="22"/>
        </w:rPr>
        <w:t xml:space="preserve"> </w:t>
      </w:r>
      <w:r w:rsidRPr="00067BB7">
        <w:rPr>
          <w:sz w:val="22"/>
          <w:szCs w:val="22"/>
        </w:rPr>
        <w:t>A file for VISN 22/California cannot be imported because only</w:t>
      </w:r>
      <w:r w:rsidR="00067BB7">
        <w:rPr>
          <w:sz w:val="22"/>
          <w:szCs w:val="22"/>
        </w:rPr>
        <w:t xml:space="preserve"> </w:t>
      </w:r>
      <w:r w:rsidRPr="00067BB7">
        <w:rPr>
          <w:sz w:val="22"/>
          <w:szCs w:val="22"/>
        </w:rPr>
        <w:t>files for VISN 21 may be imported.</w:t>
      </w:r>
    </w:p>
    <w:p w14:paraId="42988E6A" w14:textId="697F7E31" w:rsidR="00455488" w:rsidRPr="00067BB7" w:rsidRDefault="00455488" w:rsidP="00455488">
      <w:pPr>
        <w:autoSpaceDE w:val="0"/>
        <w:autoSpaceDN w:val="0"/>
        <w:adjustRightInd w:val="0"/>
        <w:spacing w:after="0"/>
        <w:rPr>
          <w:sz w:val="22"/>
          <w:szCs w:val="22"/>
        </w:rPr>
      </w:pPr>
      <w:r w:rsidRPr="00067BB7">
        <w:rPr>
          <w:sz w:val="22"/>
          <w:szCs w:val="22"/>
        </w:rPr>
        <w:t>Filename format = PSO_481_VISN_ST.csv (Example: PSO_481_21_CA.csv includes all non-VA providers for VISN 21 in California.)</w:t>
      </w:r>
    </w:p>
    <w:p w14:paraId="3D7A6493" w14:textId="3FB0EA8A" w:rsidR="00455488" w:rsidRPr="00067BB7" w:rsidRDefault="00455488" w:rsidP="00455488">
      <w:pPr>
        <w:autoSpaceDE w:val="0"/>
        <w:autoSpaceDN w:val="0"/>
        <w:adjustRightInd w:val="0"/>
        <w:spacing w:after="0"/>
        <w:rPr>
          <w:sz w:val="22"/>
          <w:szCs w:val="22"/>
        </w:rPr>
      </w:pPr>
      <w:r w:rsidRPr="00067BB7">
        <w:rPr>
          <w:sz w:val="22"/>
          <w:szCs w:val="22"/>
        </w:rPr>
        <w:t xml:space="preserve">After this patch is installed, </w:t>
      </w:r>
      <w:r w:rsidR="007B2818">
        <w:rPr>
          <w:sz w:val="22"/>
          <w:szCs w:val="22"/>
        </w:rPr>
        <w:t xml:space="preserve">the </w:t>
      </w:r>
      <w:r w:rsidR="005B1130">
        <w:rPr>
          <w:sz w:val="22"/>
          <w:szCs w:val="22"/>
        </w:rPr>
        <w:t>site</w:t>
      </w:r>
      <w:r w:rsidR="00607BD2">
        <w:rPr>
          <w:sz w:val="22"/>
          <w:szCs w:val="22"/>
        </w:rPr>
        <w:t>’s IT</w:t>
      </w:r>
      <w:r w:rsidR="005B1130">
        <w:rPr>
          <w:sz w:val="22"/>
          <w:szCs w:val="22"/>
        </w:rPr>
        <w:t xml:space="preserve"> support personnel can coordinate with pharmacy staff and </w:t>
      </w:r>
      <w:r w:rsidRPr="00067BB7">
        <w:rPr>
          <w:sz w:val="22"/>
          <w:szCs w:val="22"/>
        </w:rPr>
        <w:t>invoke the Non-VA Provider Import</w:t>
      </w:r>
      <w:r w:rsidR="00067BB7">
        <w:rPr>
          <w:sz w:val="22"/>
          <w:szCs w:val="22"/>
        </w:rPr>
        <w:t xml:space="preserve"> </w:t>
      </w:r>
      <w:r w:rsidRPr="00067BB7">
        <w:rPr>
          <w:sz w:val="22"/>
          <w:szCs w:val="22"/>
        </w:rPr>
        <w:t>[NON-VA PROVIDER IMPORT] option which is located within the Outpatient</w:t>
      </w:r>
      <w:r w:rsidR="00067BB7">
        <w:rPr>
          <w:sz w:val="22"/>
          <w:szCs w:val="22"/>
        </w:rPr>
        <w:t xml:space="preserve"> </w:t>
      </w:r>
      <w:r w:rsidRPr="00067BB7">
        <w:rPr>
          <w:sz w:val="22"/>
          <w:szCs w:val="22"/>
        </w:rPr>
        <w:t>Pharmacy Manager [PSO MANAGER] menu under the Maintenance (Outpatient</w:t>
      </w:r>
      <w:r w:rsidR="00067BB7">
        <w:rPr>
          <w:sz w:val="22"/>
          <w:szCs w:val="22"/>
        </w:rPr>
        <w:t xml:space="preserve"> </w:t>
      </w:r>
      <w:r w:rsidRPr="00067BB7">
        <w:rPr>
          <w:sz w:val="22"/>
          <w:szCs w:val="22"/>
        </w:rPr>
        <w:t>Pharmacy) [PSO MAINTENANCE] menu to import the Non-VA Providers contained in the Excel files for your VISN.</w:t>
      </w:r>
      <w:r w:rsidR="00407948">
        <w:rPr>
          <w:sz w:val="22"/>
          <w:szCs w:val="22"/>
        </w:rPr>
        <w:t xml:space="preserve"> </w:t>
      </w:r>
      <w:r w:rsidR="00F95FB0" w:rsidRPr="005B1130">
        <w:rPr>
          <w:b/>
          <w:sz w:val="22"/>
          <w:szCs w:val="22"/>
        </w:rPr>
        <w:t>See section 4.10 in this manual for additional information.</w:t>
      </w:r>
    </w:p>
    <w:p w14:paraId="1661CA1A" w14:textId="77777777" w:rsidR="00AE5904" w:rsidRDefault="00AE5904" w:rsidP="00222F30">
      <w:pPr>
        <w:pStyle w:val="Heading2"/>
      </w:pPr>
      <w:bookmarkStart w:id="52" w:name="_Toc859002"/>
      <w:r>
        <w:t>Database Creation</w:t>
      </w:r>
      <w:bookmarkEnd w:id="46"/>
      <w:bookmarkEnd w:id="52"/>
    </w:p>
    <w:p w14:paraId="40930E1A" w14:textId="77777777" w:rsidR="00BA5084" w:rsidRPr="00F07689" w:rsidRDefault="00BA5084" w:rsidP="009D525E">
      <w:pPr>
        <w:pStyle w:val="BodyText"/>
      </w:pPr>
      <w:r>
        <w:t>N/A</w:t>
      </w:r>
    </w:p>
    <w:p w14:paraId="6490E04C" w14:textId="77777777" w:rsidR="00AE5904" w:rsidRDefault="00AE5904" w:rsidP="00222F30">
      <w:pPr>
        <w:pStyle w:val="Heading2"/>
      </w:pPr>
      <w:bookmarkStart w:id="53" w:name="_Toc859003"/>
      <w:r>
        <w:t>Installation Scripts</w:t>
      </w:r>
      <w:bookmarkEnd w:id="53"/>
    </w:p>
    <w:p w14:paraId="24F9B02F" w14:textId="77777777" w:rsidR="00BA5084" w:rsidRPr="00F07689" w:rsidRDefault="00BA5084" w:rsidP="009D525E">
      <w:pPr>
        <w:pStyle w:val="BodyText"/>
      </w:pPr>
      <w:r>
        <w:t>N/A</w:t>
      </w:r>
    </w:p>
    <w:p w14:paraId="19E8B61F" w14:textId="77777777" w:rsidR="00AE5904" w:rsidRDefault="00AE5904" w:rsidP="00222F30">
      <w:pPr>
        <w:pStyle w:val="Heading2"/>
      </w:pPr>
      <w:bookmarkStart w:id="54" w:name="_Toc859004"/>
      <w:proofErr w:type="spellStart"/>
      <w:r>
        <w:t>Cron</w:t>
      </w:r>
      <w:proofErr w:type="spellEnd"/>
      <w:r>
        <w:t xml:space="preserve"> Scripts</w:t>
      </w:r>
      <w:bookmarkEnd w:id="54"/>
    </w:p>
    <w:p w14:paraId="0F9F7BD6" w14:textId="77777777" w:rsidR="00BA5084" w:rsidRPr="00F07689" w:rsidRDefault="00BA5084" w:rsidP="009D525E">
      <w:pPr>
        <w:pStyle w:val="BodyText"/>
      </w:pPr>
      <w:r>
        <w:t>N/A</w:t>
      </w:r>
    </w:p>
    <w:p w14:paraId="745E7989" w14:textId="5632C4F7" w:rsidR="00FD7CA6" w:rsidRDefault="00BE065D" w:rsidP="00222F30">
      <w:pPr>
        <w:pStyle w:val="Heading2"/>
      </w:pPr>
      <w:bookmarkStart w:id="55" w:name="_Toc859005"/>
      <w:r>
        <w:t xml:space="preserve">Access Requirements and </w:t>
      </w:r>
      <w:r w:rsidR="005C5ED2">
        <w:t>Skills Needed for the Installation</w:t>
      </w:r>
      <w:r w:rsidR="00AF426D">
        <w:t xml:space="preserve"> and Importing</w:t>
      </w:r>
      <w:bookmarkEnd w:id="55"/>
    </w:p>
    <w:p w14:paraId="676970D5" w14:textId="71C2C053" w:rsidR="00BA5084" w:rsidRDefault="00BA5084" w:rsidP="009D525E">
      <w:pPr>
        <w:pStyle w:val="BodyText"/>
      </w:pPr>
      <w:bookmarkStart w:id="56" w:name="_Toc416250739"/>
      <w:bookmarkStart w:id="57" w:name="_Toc430174019"/>
      <w:r>
        <w:t xml:space="preserve">Installation of </w:t>
      </w:r>
      <w:r w:rsidR="009E053A">
        <w:t>Non-VA Provider Updates patch PSO*7.0*481</w:t>
      </w:r>
      <w:r w:rsidR="009E053A" w:rsidRPr="00F07689">
        <w:t xml:space="preserve"> </w:t>
      </w:r>
      <w:r>
        <w:t>requires the following to install:</w:t>
      </w:r>
    </w:p>
    <w:p w14:paraId="531A8327" w14:textId="4A27D705" w:rsidR="00BA5084" w:rsidRPr="00F95FB0" w:rsidRDefault="00BA5084" w:rsidP="009D525E">
      <w:pPr>
        <w:pStyle w:val="BodyTextBullet1"/>
      </w:pPr>
      <w:r w:rsidRPr="00F95FB0">
        <w:t>Programmer access to VistA instance and ability to install KIDS build.</w:t>
      </w:r>
    </w:p>
    <w:p w14:paraId="7570C343" w14:textId="2427EDF2" w:rsidR="009E053A" w:rsidRPr="00F95FB0" w:rsidRDefault="0095798E" w:rsidP="009D525E">
      <w:pPr>
        <w:pStyle w:val="BodyTextBullet1"/>
      </w:pPr>
      <w:r>
        <w:t xml:space="preserve">Ability to </w:t>
      </w:r>
      <w:r w:rsidR="0009663F">
        <w:t>File Transfer Protocol (</w:t>
      </w:r>
      <w:r>
        <w:t>FTP</w:t>
      </w:r>
      <w:r w:rsidR="0009663F">
        <w:t>)</w:t>
      </w:r>
      <w:r w:rsidR="009E053A" w:rsidRPr="00F95FB0">
        <w:t xml:space="preserve"> a file to the local VistA in</w:t>
      </w:r>
      <w:r w:rsidR="00AE5A8B" w:rsidRPr="00F95FB0">
        <w:t>stance</w:t>
      </w:r>
      <w:r w:rsidR="00AF426D">
        <w:t>.</w:t>
      </w:r>
    </w:p>
    <w:p w14:paraId="71F4040C" w14:textId="77777777" w:rsidR="00BA5084" w:rsidRPr="002B14FA" w:rsidRDefault="00BA5084" w:rsidP="00222F30">
      <w:pPr>
        <w:pStyle w:val="Heading2"/>
      </w:pPr>
      <w:bookmarkStart w:id="58" w:name="_Toc859006"/>
      <w:r w:rsidRPr="002B14FA">
        <w:t>Installation Procedure</w:t>
      </w:r>
      <w:bookmarkEnd w:id="58"/>
    </w:p>
    <w:p w14:paraId="394C3672" w14:textId="0BFD414F" w:rsidR="00FD7CA6" w:rsidRPr="002B14FA" w:rsidRDefault="00AE5A8B" w:rsidP="00222F30">
      <w:pPr>
        <w:pStyle w:val="Heading3"/>
      </w:pPr>
      <w:bookmarkStart w:id="59" w:name="_Toc859007"/>
      <w:bookmarkEnd w:id="56"/>
      <w:bookmarkEnd w:id="57"/>
      <w:r w:rsidRPr="002B14FA">
        <w:t>PSO*7.0*481</w:t>
      </w:r>
      <w:r w:rsidR="00BA5084" w:rsidRPr="002B14FA">
        <w:t xml:space="preserve"> </w:t>
      </w:r>
      <w:r w:rsidR="004F4026" w:rsidRPr="002B14FA">
        <w:t xml:space="preserve">VistA </w:t>
      </w:r>
      <w:r w:rsidR="00BA5084" w:rsidRPr="002B14FA">
        <w:t>Installation</w:t>
      </w:r>
      <w:bookmarkEnd w:id="59"/>
    </w:p>
    <w:p w14:paraId="4D8BD1D9" w14:textId="18EFA94B" w:rsidR="002B14FA" w:rsidRPr="0009663F" w:rsidRDefault="002B14FA" w:rsidP="002B14FA">
      <w:pPr>
        <w:autoSpaceDE w:val="0"/>
        <w:autoSpaceDN w:val="0"/>
        <w:adjustRightInd w:val="0"/>
        <w:spacing w:after="0"/>
        <w:rPr>
          <w:sz w:val="22"/>
          <w:szCs w:val="22"/>
        </w:rPr>
      </w:pPr>
      <w:r w:rsidRPr="0009663F">
        <w:rPr>
          <w:sz w:val="22"/>
          <w:szCs w:val="22"/>
        </w:rPr>
        <w:t>This patch will not be functionally testable in a mirror/test/non-production account. The</w:t>
      </w:r>
      <w:r w:rsidR="0009663F" w:rsidRPr="0009663F">
        <w:rPr>
          <w:sz w:val="22"/>
          <w:szCs w:val="22"/>
        </w:rPr>
        <w:t xml:space="preserve"> </w:t>
      </w:r>
      <w:r w:rsidRPr="0009663F">
        <w:rPr>
          <w:sz w:val="22"/>
          <w:szCs w:val="22"/>
        </w:rPr>
        <w:t>functionality from this patch can only be exercised in a production environment. Install</w:t>
      </w:r>
      <w:r w:rsidR="0009663F">
        <w:rPr>
          <w:sz w:val="22"/>
          <w:szCs w:val="22"/>
        </w:rPr>
        <w:t xml:space="preserve"> it</w:t>
      </w:r>
      <w:r w:rsidRPr="0009663F">
        <w:rPr>
          <w:sz w:val="22"/>
          <w:szCs w:val="22"/>
        </w:rPr>
        <w:t xml:space="preserve"> into mirror/test accounts </w:t>
      </w:r>
      <w:r w:rsidR="00CC5EE0" w:rsidRPr="0009663F">
        <w:rPr>
          <w:sz w:val="22"/>
          <w:szCs w:val="22"/>
        </w:rPr>
        <w:t>to</w:t>
      </w:r>
      <w:r w:rsidRPr="0009663F">
        <w:rPr>
          <w:sz w:val="22"/>
          <w:szCs w:val="22"/>
        </w:rPr>
        <w:t xml:space="preserve"> test the</w:t>
      </w:r>
      <w:r w:rsidR="00607BD2" w:rsidRPr="0009663F">
        <w:rPr>
          <w:sz w:val="22"/>
          <w:szCs w:val="22"/>
        </w:rPr>
        <w:t xml:space="preserve"> VistA Patch</w:t>
      </w:r>
      <w:r w:rsidRPr="0009663F">
        <w:rPr>
          <w:sz w:val="22"/>
          <w:szCs w:val="22"/>
        </w:rPr>
        <w:t xml:space="preserve"> installation prior to installing into production. </w:t>
      </w:r>
    </w:p>
    <w:p w14:paraId="208FD415" w14:textId="035EB001" w:rsidR="0009663F" w:rsidRDefault="0009663F" w:rsidP="00AE5A8B">
      <w:pPr>
        <w:autoSpaceDE w:val="0"/>
        <w:autoSpaceDN w:val="0"/>
        <w:adjustRightInd w:val="0"/>
        <w:spacing w:after="0"/>
        <w:rPr>
          <w:sz w:val="22"/>
          <w:szCs w:val="22"/>
        </w:rPr>
      </w:pPr>
      <w:bookmarkStart w:id="60" w:name="_Toc461104524"/>
      <w:r>
        <w:rPr>
          <w:sz w:val="22"/>
          <w:szCs w:val="22"/>
        </w:rPr>
        <w:t>VistA installation procedure:</w:t>
      </w:r>
    </w:p>
    <w:p w14:paraId="22DBF97A" w14:textId="66738E0D" w:rsidR="0009663F" w:rsidRPr="0009663F" w:rsidRDefault="00AE5A8B" w:rsidP="0009663F">
      <w:pPr>
        <w:pStyle w:val="ListParagraph"/>
        <w:numPr>
          <w:ilvl w:val="0"/>
          <w:numId w:val="26"/>
        </w:numPr>
        <w:autoSpaceDE w:val="0"/>
        <w:autoSpaceDN w:val="0"/>
        <w:adjustRightInd w:val="0"/>
        <w:spacing w:after="0"/>
        <w:rPr>
          <w:sz w:val="22"/>
          <w:szCs w:val="22"/>
        </w:rPr>
      </w:pPr>
      <w:r w:rsidRPr="0009663F">
        <w:rPr>
          <w:sz w:val="22"/>
          <w:szCs w:val="22"/>
        </w:rPr>
        <w:lastRenderedPageBreak/>
        <w:t xml:space="preserve">Use the </w:t>
      </w:r>
      <w:r w:rsidR="0009663F" w:rsidRPr="0009663F">
        <w:rPr>
          <w:sz w:val="22"/>
          <w:szCs w:val="22"/>
        </w:rPr>
        <w:t>“</w:t>
      </w:r>
      <w:r w:rsidRPr="0009663F">
        <w:rPr>
          <w:sz w:val="22"/>
          <w:szCs w:val="22"/>
        </w:rPr>
        <w:t>INSTALL/CHECK MESSAGE</w:t>
      </w:r>
      <w:r w:rsidR="0009663F" w:rsidRPr="0009663F">
        <w:rPr>
          <w:sz w:val="22"/>
          <w:szCs w:val="22"/>
        </w:rPr>
        <w:t>”</w:t>
      </w:r>
      <w:r w:rsidRPr="0009663F">
        <w:rPr>
          <w:sz w:val="22"/>
          <w:szCs w:val="22"/>
        </w:rPr>
        <w:t xml:space="preserve"> option of the </w:t>
      </w:r>
      <w:proofErr w:type="spellStart"/>
      <w:r w:rsidRPr="0009663F">
        <w:rPr>
          <w:sz w:val="22"/>
          <w:szCs w:val="22"/>
        </w:rPr>
        <w:t>PackMan</w:t>
      </w:r>
      <w:proofErr w:type="spellEnd"/>
      <w:r w:rsidRPr="0009663F">
        <w:rPr>
          <w:sz w:val="22"/>
          <w:szCs w:val="22"/>
        </w:rPr>
        <w:t xml:space="preserve"> menu. This option will load the KIDS patch onto </w:t>
      </w:r>
      <w:r w:rsidR="0009663F" w:rsidRPr="0009663F">
        <w:rPr>
          <w:sz w:val="22"/>
          <w:szCs w:val="22"/>
        </w:rPr>
        <w:t>the</w:t>
      </w:r>
      <w:r w:rsidRPr="0009663F">
        <w:rPr>
          <w:sz w:val="22"/>
          <w:szCs w:val="22"/>
        </w:rPr>
        <w:t xml:space="preserve"> system.</w:t>
      </w:r>
    </w:p>
    <w:p w14:paraId="1C034ABB" w14:textId="3CEA033E" w:rsidR="0009663F" w:rsidRPr="0009663F" w:rsidRDefault="00AE5A8B" w:rsidP="0009663F">
      <w:pPr>
        <w:pStyle w:val="ListParagraph"/>
        <w:numPr>
          <w:ilvl w:val="0"/>
          <w:numId w:val="26"/>
        </w:numPr>
        <w:autoSpaceDE w:val="0"/>
        <w:autoSpaceDN w:val="0"/>
        <w:adjustRightInd w:val="0"/>
        <w:spacing w:after="0"/>
        <w:rPr>
          <w:sz w:val="22"/>
          <w:szCs w:val="22"/>
        </w:rPr>
      </w:pPr>
      <w:r w:rsidRPr="0009663F">
        <w:rPr>
          <w:sz w:val="22"/>
          <w:szCs w:val="22"/>
        </w:rPr>
        <w:t xml:space="preserve">The patch has now been loaded into a Transport global on </w:t>
      </w:r>
      <w:r w:rsidR="0009663F" w:rsidRPr="0009663F">
        <w:rPr>
          <w:sz w:val="22"/>
          <w:szCs w:val="22"/>
        </w:rPr>
        <w:t>the</w:t>
      </w:r>
      <w:r w:rsidRPr="0009663F">
        <w:rPr>
          <w:sz w:val="22"/>
          <w:szCs w:val="22"/>
        </w:rPr>
        <w:t xml:space="preserve"> system. </w:t>
      </w:r>
      <w:r w:rsidR="0009663F" w:rsidRPr="0009663F">
        <w:rPr>
          <w:sz w:val="22"/>
          <w:szCs w:val="22"/>
        </w:rPr>
        <w:t>Use</w:t>
      </w:r>
      <w:r w:rsidRPr="0009663F">
        <w:rPr>
          <w:sz w:val="22"/>
          <w:szCs w:val="22"/>
        </w:rPr>
        <w:t xml:space="preserve"> KIDS to install the transport global.</w:t>
      </w:r>
    </w:p>
    <w:p w14:paraId="2946BDC8" w14:textId="72B5776D" w:rsidR="0009663F" w:rsidRPr="0009663F" w:rsidRDefault="00AE5A8B" w:rsidP="0009663F">
      <w:pPr>
        <w:pStyle w:val="ListParagraph"/>
        <w:numPr>
          <w:ilvl w:val="0"/>
          <w:numId w:val="26"/>
        </w:numPr>
        <w:autoSpaceDE w:val="0"/>
        <w:autoSpaceDN w:val="0"/>
        <w:adjustRightInd w:val="0"/>
        <w:spacing w:after="0"/>
        <w:rPr>
          <w:sz w:val="22"/>
          <w:szCs w:val="22"/>
        </w:rPr>
      </w:pPr>
      <w:r w:rsidRPr="0009663F">
        <w:rPr>
          <w:sz w:val="22"/>
          <w:szCs w:val="22"/>
        </w:rPr>
        <w:t xml:space="preserve">On the </w:t>
      </w:r>
      <w:r w:rsidR="0009663F">
        <w:rPr>
          <w:sz w:val="22"/>
          <w:szCs w:val="22"/>
        </w:rPr>
        <w:t>menu for KIDS</w:t>
      </w:r>
      <w:r w:rsidRPr="0009663F">
        <w:rPr>
          <w:sz w:val="22"/>
          <w:szCs w:val="22"/>
        </w:rPr>
        <w:t xml:space="preserve"> select the </w:t>
      </w:r>
      <w:r w:rsidR="0009663F">
        <w:rPr>
          <w:sz w:val="22"/>
          <w:szCs w:val="22"/>
        </w:rPr>
        <w:t>“</w:t>
      </w:r>
      <w:r w:rsidRPr="0009663F">
        <w:rPr>
          <w:sz w:val="22"/>
          <w:szCs w:val="22"/>
        </w:rPr>
        <w:t>Installation</w:t>
      </w:r>
      <w:r w:rsidR="0009663F">
        <w:rPr>
          <w:sz w:val="22"/>
          <w:szCs w:val="22"/>
        </w:rPr>
        <w:t>”</w:t>
      </w:r>
      <w:r w:rsidRPr="0009663F">
        <w:rPr>
          <w:sz w:val="22"/>
          <w:szCs w:val="22"/>
        </w:rPr>
        <w:t xml:space="preserve"> menu.</w:t>
      </w:r>
    </w:p>
    <w:p w14:paraId="762E7DB8" w14:textId="4C66B024" w:rsidR="00AE5A8B" w:rsidRPr="0009663F" w:rsidRDefault="00AE5A8B" w:rsidP="0009663F">
      <w:pPr>
        <w:pStyle w:val="ListParagraph"/>
        <w:numPr>
          <w:ilvl w:val="0"/>
          <w:numId w:val="26"/>
        </w:numPr>
        <w:autoSpaceDE w:val="0"/>
        <w:autoSpaceDN w:val="0"/>
        <w:adjustRightInd w:val="0"/>
        <w:spacing w:after="0"/>
        <w:rPr>
          <w:sz w:val="22"/>
          <w:szCs w:val="22"/>
        </w:rPr>
      </w:pPr>
      <w:r w:rsidRPr="0009663F">
        <w:rPr>
          <w:sz w:val="22"/>
          <w:szCs w:val="22"/>
        </w:rPr>
        <w:t xml:space="preserve">Use the </w:t>
      </w:r>
      <w:r w:rsidR="0009663F">
        <w:rPr>
          <w:sz w:val="22"/>
          <w:szCs w:val="22"/>
        </w:rPr>
        <w:t>“</w:t>
      </w:r>
      <w:r w:rsidRPr="0009663F">
        <w:rPr>
          <w:sz w:val="22"/>
          <w:szCs w:val="22"/>
        </w:rPr>
        <w:t>Verify Checksum in Transport Global</w:t>
      </w:r>
      <w:r w:rsidR="0009663F">
        <w:rPr>
          <w:sz w:val="22"/>
          <w:szCs w:val="22"/>
        </w:rPr>
        <w:t>”</w:t>
      </w:r>
      <w:r w:rsidRPr="0009663F">
        <w:rPr>
          <w:sz w:val="22"/>
          <w:szCs w:val="22"/>
        </w:rPr>
        <w:t xml:space="preserve"> option and verify that all routines have the correct checksums.</w:t>
      </w:r>
    </w:p>
    <w:p w14:paraId="663EE82F" w14:textId="2876652C" w:rsidR="0009663F" w:rsidRDefault="00407948" w:rsidP="00BC6363">
      <w:pPr>
        <w:autoSpaceDE w:val="0"/>
        <w:autoSpaceDN w:val="0"/>
        <w:adjustRightInd w:val="0"/>
        <w:spacing w:after="0"/>
        <w:rPr>
          <w:sz w:val="22"/>
          <w:szCs w:val="22"/>
        </w:rPr>
      </w:pPr>
      <w:r>
        <w:rPr>
          <w:sz w:val="22"/>
          <w:szCs w:val="22"/>
        </w:rPr>
        <w:t xml:space="preserve">  </w:t>
      </w:r>
      <w:r w:rsidR="00AE5A8B" w:rsidRPr="0009663F">
        <w:rPr>
          <w:sz w:val="22"/>
          <w:szCs w:val="22"/>
        </w:rPr>
        <w:t xml:space="preserve">On the KIDS menu, under the </w:t>
      </w:r>
      <w:r w:rsidR="0009663F">
        <w:rPr>
          <w:sz w:val="22"/>
          <w:szCs w:val="22"/>
        </w:rPr>
        <w:t>“</w:t>
      </w:r>
      <w:r w:rsidR="00AE5A8B" w:rsidRPr="0009663F">
        <w:rPr>
          <w:sz w:val="22"/>
          <w:szCs w:val="22"/>
        </w:rPr>
        <w:t>Installation</w:t>
      </w:r>
      <w:r w:rsidR="0009663F">
        <w:rPr>
          <w:sz w:val="22"/>
          <w:szCs w:val="22"/>
        </w:rPr>
        <w:t>”</w:t>
      </w:r>
      <w:r w:rsidR="00AE5A8B" w:rsidRPr="0009663F">
        <w:rPr>
          <w:sz w:val="22"/>
          <w:szCs w:val="22"/>
        </w:rPr>
        <w:t xml:space="preserve"> menu, use the following</w:t>
      </w:r>
      <w:r w:rsidR="0009663F">
        <w:rPr>
          <w:sz w:val="22"/>
          <w:szCs w:val="22"/>
        </w:rPr>
        <w:t xml:space="preserve"> </w:t>
      </w:r>
      <w:r w:rsidR="00AE5A8B" w:rsidRPr="0009663F">
        <w:rPr>
          <w:sz w:val="22"/>
          <w:szCs w:val="22"/>
        </w:rPr>
        <w:t>options</w:t>
      </w:r>
      <w:r w:rsidR="0009663F">
        <w:rPr>
          <w:sz w:val="22"/>
          <w:szCs w:val="22"/>
        </w:rPr>
        <w:t>:</w:t>
      </w:r>
    </w:p>
    <w:p w14:paraId="08269097" w14:textId="77777777" w:rsidR="0009663F" w:rsidRDefault="00AE5A8B" w:rsidP="00AE5A8B">
      <w:pPr>
        <w:pStyle w:val="ListParagraph"/>
        <w:numPr>
          <w:ilvl w:val="1"/>
          <w:numId w:val="26"/>
        </w:numPr>
        <w:autoSpaceDE w:val="0"/>
        <w:autoSpaceDN w:val="0"/>
        <w:adjustRightInd w:val="0"/>
        <w:spacing w:after="0"/>
        <w:rPr>
          <w:sz w:val="22"/>
          <w:szCs w:val="22"/>
        </w:rPr>
      </w:pPr>
      <w:r w:rsidRPr="0009663F">
        <w:rPr>
          <w:sz w:val="22"/>
          <w:szCs w:val="22"/>
        </w:rPr>
        <w:t>Print Transport Global</w:t>
      </w:r>
    </w:p>
    <w:p w14:paraId="20A2E22C" w14:textId="77777777" w:rsidR="0009663F" w:rsidRDefault="00AE5A8B" w:rsidP="00AE5A8B">
      <w:pPr>
        <w:pStyle w:val="ListParagraph"/>
        <w:numPr>
          <w:ilvl w:val="1"/>
          <w:numId w:val="26"/>
        </w:numPr>
        <w:autoSpaceDE w:val="0"/>
        <w:autoSpaceDN w:val="0"/>
        <w:adjustRightInd w:val="0"/>
        <w:spacing w:after="0"/>
        <w:rPr>
          <w:sz w:val="22"/>
          <w:szCs w:val="22"/>
        </w:rPr>
      </w:pPr>
      <w:r w:rsidRPr="0009663F">
        <w:rPr>
          <w:sz w:val="22"/>
          <w:szCs w:val="22"/>
        </w:rPr>
        <w:t>Compare Transport Global to Current System</w:t>
      </w:r>
    </w:p>
    <w:p w14:paraId="2D9DA310" w14:textId="77777777" w:rsidR="0009663F" w:rsidRDefault="00AE5A8B" w:rsidP="00AE5A8B">
      <w:pPr>
        <w:pStyle w:val="ListParagraph"/>
        <w:numPr>
          <w:ilvl w:val="1"/>
          <w:numId w:val="26"/>
        </w:numPr>
        <w:autoSpaceDE w:val="0"/>
        <w:autoSpaceDN w:val="0"/>
        <w:adjustRightInd w:val="0"/>
        <w:spacing w:after="0"/>
        <w:rPr>
          <w:sz w:val="22"/>
          <w:szCs w:val="22"/>
        </w:rPr>
      </w:pPr>
      <w:r w:rsidRPr="0009663F">
        <w:rPr>
          <w:sz w:val="22"/>
          <w:szCs w:val="22"/>
        </w:rPr>
        <w:t>Backup a Transport Global</w:t>
      </w:r>
    </w:p>
    <w:p w14:paraId="15913498" w14:textId="77777777" w:rsidR="0009663F" w:rsidRDefault="00AE5A8B" w:rsidP="00AE5A8B">
      <w:pPr>
        <w:autoSpaceDE w:val="0"/>
        <w:autoSpaceDN w:val="0"/>
        <w:adjustRightInd w:val="0"/>
        <w:spacing w:after="0"/>
        <w:rPr>
          <w:sz w:val="22"/>
          <w:szCs w:val="22"/>
        </w:rPr>
      </w:pPr>
      <w:r w:rsidRPr="0009663F">
        <w:rPr>
          <w:b/>
          <w:sz w:val="22"/>
          <w:szCs w:val="22"/>
        </w:rPr>
        <w:t>The routines in this patch are new, so there is no need to back</w:t>
      </w:r>
      <w:r w:rsidR="00D56444" w:rsidRPr="0009663F">
        <w:rPr>
          <w:b/>
          <w:sz w:val="22"/>
          <w:szCs w:val="22"/>
        </w:rPr>
        <w:t xml:space="preserve"> </w:t>
      </w:r>
      <w:r w:rsidRPr="0009663F">
        <w:rPr>
          <w:b/>
          <w:sz w:val="22"/>
          <w:szCs w:val="22"/>
        </w:rPr>
        <w:t>up the transport global.</w:t>
      </w:r>
    </w:p>
    <w:p w14:paraId="481B31BE" w14:textId="154A45AE" w:rsidR="00AE5A8B" w:rsidRPr="0009663F" w:rsidRDefault="00AE5A8B" w:rsidP="0009663F">
      <w:pPr>
        <w:pStyle w:val="ListParagraph"/>
        <w:numPr>
          <w:ilvl w:val="0"/>
          <w:numId w:val="26"/>
        </w:numPr>
        <w:autoSpaceDE w:val="0"/>
        <w:autoSpaceDN w:val="0"/>
        <w:adjustRightInd w:val="0"/>
        <w:spacing w:after="0"/>
        <w:rPr>
          <w:sz w:val="22"/>
          <w:szCs w:val="22"/>
        </w:rPr>
      </w:pPr>
      <w:r w:rsidRPr="0009663F">
        <w:rPr>
          <w:sz w:val="22"/>
          <w:szCs w:val="22"/>
        </w:rPr>
        <w:t xml:space="preserve">Use the </w:t>
      </w:r>
      <w:r w:rsidR="0009663F">
        <w:rPr>
          <w:sz w:val="22"/>
          <w:szCs w:val="22"/>
        </w:rPr>
        <w:t>“</w:t>
      </w:r>
      <w:r w:rsidRPr="0009663F">
        <w:rPr>
          <w:sz w:val="22"/>
          <w:szCs w:val="22"/>
        </w:rPr>
        <w:t>Install Package(s)</w:t>
      </w:r>
      <w:r w:rsidR="0009663F">
        <w:rPr>
          <w:sz w:val="22"/>
          <w:szCs w:val="22"/>
        </w:rPr>
        <w:t>”</w:t>
      </w:r>
      <w:r w:rsidRPr="0009663F">
        <w:rPr>
          <w:sz w:val="22"/>
          <w:szCs w:val="22"/>
        </w:rPr>
        <w:t xml:space="preserve"> option under the </w:t>
      </w:r>
      <w:r w:rsidR="0009663F">
        <w:rPr>
          <w:sz w:val="22"/>
          <w:szCs w:val="22"/>
        </w:rPr>
        <w:t>“</w:t>
      </w:r>
      <w:r w:rsidRPr="0009663F">
        <w:rPr>
          <w:sz w:val="22"/>
          <w:szCs w:val="22"/>
        </w:rPr>
        <w:t>Installation</w:t>
      </w:r>
      <w:r w:rsidR="0009663F">
        <w:rPr>
          <w:sz w:val="22"/>
          <w:szCs w:val="22"/>
        </w:rPr>
        <w:t>”</w:t>
      </w:r>
      <w:r w:rsidRPr="0009663F">
        <w:rPr>
          <w:sz w:val="22"/>
          <w:szCs w:val="22"/>
        </w:rPr>
        <w:t xml:space="preserve"> menu and select the package </w:t>
      </w:r>
      <w:r w:rsidR="00816C4C">
        <w:rPr>
          <w:sz w:val="22"/>
          <w:szCs w:val="22"/>
        </w:rPr>
        <w:t>“</w:t>
      </w:r>
      <w:r w:rsidRPr="0009663F">
        <w:rPr>
          <w:sz w:val="22"/>
          <w:szCs w:val="22"/>
        </w:rPr>
        <w:t>PSO*7.0*481</w:t>
      </w:r>
      <w:r w:rsidR="00816C4C">
        <w:rPr>
          <w:sz w:val="22"/>
          <w:szCs w:val="22"/>
        </w:rPr>
        <w:t>”</w:t>
      </w:r>
      <w:r w:rsidRPr="0009663F">
        <w:rPr>
          <w:sz w:val="22"/>
          <w:szCs w:val="22"/>
        </w:rPr>
        <w:t>.</w:t>
      </w:r>
    </w:p>
    <w:p w14:paraId="46BDCDCB" w14:textId="77777777" w:rsidR="00816C4C" w:rsidRDefault="00AE5A8B" w:rsidP="00AE5A8B">
      <w:pPr>
        <w:pStyle w:val="ListParagraph"/>
        <w:numPr>
          <w:ilvl w:val="0"/>
          <w:numId w:val="26"/>
        </w:numPr>
        <w:autoSpaceDE w:val="0"/>
        <w:autoSpaceDN w:val="0"/>
        <w:adjustRightInd w:val="0"/>
        <w:spacing w:after="0"/>
        <w:rPr>
          <w:sz w:val="22"/>
          <w:szCs w:val="22"/>
        </w:rPr>
      </w:pPr>
      <w:r w:rsidRPr="00816C4C">
        <w:rPr>
          <w:sz w:val="22"/>
          <w:szCs w:val="22"/>
        </w:rPr>
        <w:t xml:space="preserve">When prompted </w:t>
      </w:r>
      <w:r w:rsidR="00816C4C">
        <w:rPr>
          <w:sz w:val="22"/>
          <w:szCs w:val="22"/>
        </w:rPr>
        <w:t>“</w:t>
      </w:r>
      <w:r w:rsidRPr="00816C4C">
        <w:rPr>
          <w:sz w:val="22"/>
          <w:szCs w:val="22"/>
        </w:rPr>
        <w:t>Want KIDS to Rebuild Menu Trees Upon Completion of Install? NO//</w:t>
      </w:r>
      <w:r w:rsidR="00816C4C">
        <w:rPr>
          <w:sz w:val="22"/>
          <w:szCs w:val="22"/>
        </w:rPr>
        <w:t>”</w:t>
      </w:r>
      <w:r w:rsidRPr="00816C4C">
        <w:rPr>
          <w:sz w:val="22"/>
          <w:szCs w:val="22"/>
        </w:rPr>
        <w:t xml:space="preserve">, choose </w:t>
      </w:r>
      <w:r w:rsidR="00816C4C">
        <w:rPr>
          <w:sz w:val="22"/>
          <w:szCs w:val="22"/>
        </w:rPr>
        <w:t>“</w:t>
      </w:r>
      <w:r w:rsidRPr="00816C4C">
        <w:rPr>
          <w:sz w:val="22"/>
          <w:szCs w:val="22"/>
        </w:rPr>
        <w:t>NO</w:t>
      </w:r>
      <w:r w:rsidR="00816C4C">
        <w:rPr>
          <w:sz w:val="22"/>
          <w:szCs w:val="22"/>
        </w:rPr>
        <w:t>”</w:t>
      </w:r>
      <w:r w:rsidRPr="00816C4C">
        <w:rPr>
          <w:sz w:val="22"/>
          <w:szCs w:val="22"/>
        </w:rPr>
        <w:t>.</w:t>
      </w:r>
    </w:p>
    <w:p w14:paraId="330B4860" w14:textId="77777777" w:rsidR="00816C4C" w:rsidRDefault="00AE5A8B" w:rsidP="00AE5A8B">
      <w:pPr>
        <w:pStyle w:val="ListParagraph"/>
        <w:numPr>
          <w:ilvl w:val="0"/>
          <w:numId w:val="26"/>
        </w:numPr>
        <w:autoSpaceDE w:val="0"/>
        <w:autoSpaceDN w:val="0"/>
        <w:adjustRightInd w:val="0"/>
        <w:spacing w:after="0"/>
        <w:rPr>
          <w:sz w:val="22"/>
          <w:szCs w:val="22"/>
        </w:rPr>
      </w:pPr>
      <w:r w:rsidRPr="00816C4C">
        <w:rPr>
          <w:sz w:val="22"/>
          <w:szCs w:val="22"/>
        </w:rPr>
        <w:t xml:space="preserve">When prompted </w:t>
      </w:r>
      <w:r w:rsidR="00816C4C">
        <w:rPr>
          <w:sz w:val="22"/>
          <w:szCs w:val="22"/>
        </w:rPr>
        <w:t>“</w:t>
      </w:r>
      <w:r w:rsidRPr="00816C4C">
        <w:rPr>
          <w:sz w:val="22"/>
          <w:szCs w:val="22"/>
        </w:rPr>
        <w:t>Want KIDS to INHIBIT LOGONs during the install? NO//</w:t>
      </w:r>
      <w:r w:rsidR="00816C4C">
        <w:rPr>
          <w:sz w:val="22"/>
          <w:szCs w:val="22"/>
        </w:rPr>
        <w:t>”</w:t>
      </w:r>
      <w:r w:rsidRPr="00816C4C">
        <w:rPr>
          <w:sz w:val="22"/>
          <w:szCs w:val="22"/>
        </w:rPr>
        <w:t xml:space="preserve">, choose </w:t>
      </w:r>
      <w:r w:rsidR="00816C4C">
        <w:rPr>
          <w:sz w:val="22"/>
          <w:szCs w:val="22"/>
        </w:rPr>
        <w:t>“</w:t>
      </w:r>
      <w:r w:rsidRPr="00816C4C">
        <w:rPr>
          <w:sz w:val="22"/>
          <w:szCs w:val="22"/>
        </w:rPr>
        <w:t>NO</w:t>
      </w:r>
      <w:r w:rsidR="00816C4C">
        <w:rPr>
          <w:sz w:val="22"/>
          <w:szCs w:val="22"/>
        </w:rPr>
        <w:t>”</w:t>
      </w:r>
      <w:r w:rsidRPr="00816C4C">
        <w:rPr>
          <w:sz w:val="22"/>
          <w:szCs w:val="22"/>
        </w:rPr>
        <w:t>.</w:t>
      </w:r>
    </w:p>
    <w:p w14:paraId="0E44C7A3" w14:textId="31929ABC" w:rsidR="00AE5A8B" w:rsidRPr="00816C4C" w:rsidRDefault="00AE5A8B" w:rsidP="00AE5A8B">
      <w:pPr>
        <w:pStyle w:val="ListParagraph"/>
        <w:numPr>
          <w:ilvl w:val="0"/>
          <w:numId w:val="26"/>
        </w:numPr>
        <w:autoSpaceDE w:val="0"/>
        <w:autoSpaceDN w:val="0"/>
        <w:adjustRightInd w:val="0"/>
        <w:spacing w:after="0"/>
        <w:rPr>
          <w:sz w:val="22"/>
          <w:szCs w:val="22"/>
        </w:rPr>
      </w:pPr>
      <w:r w:rsidRPr="00816C4C">
        <w:rPr>
          <w:sz w:val="22"/>
          <w:szCs w:val="22"/>
        </w:rPr>
        <w:t xml:space="preserve">When prompted </w:t>
      </w:r>
      <w:r w:rsidR="00816C4C">
        <w:rPr>
          <w:sz w:val="22"/>
          <w:szCs w:val="22"/>
        </w:rPr>
        <w:t>“</w:t>
      </w:r>
      <w:r w:rsidRPr="00816C4C">
        <w:rPr>
          <w:sz w:val="22"/>
          <w:szCs w:val="22"/>
        </w:rPr>
        <w:t>Want to DISABLE Scheduled Options, Menu Options, and Protocols? NO//</w:t>
      </w:r>
      <w:r w:rsidR="00816C4C">
        <w:rPr>
          <w:sz w:val="22"/>
          <w:szCs w:val="22"/>
        </w:rPr>
        <w:t>”</w:t>
      </w:r>
      <w:r w:rsidRPr="00816C4C">
        <w:rPr>
          <w:sz w:val="22"/>
          <w:szCs w:val="22"/>
        </w:rPr>
        <w:t xml:space="preserve">, choose </w:t>
      </w:r>
      <w:r w:rsidR="00816C4C">
        <w:rPr>
          <w:sz w:val="22"/>
          <w:szCs w:val="22"/>
        </w:rPr>
        <w:t>“</w:t>
      </w:r>
      <w:r w:rsidRPr="00816C4C">
        <w:rPr>
          <w:sz w:val="22"/>
          <w:szCs w:val="22"/>
        </w:rPr>
        <w:t>NO</w:t>
      </w:r>
      <w:r w:rsidR="00816C4C">
        <w:rPr>
          <w:sz w:val="22"/>
          <w:szCs w:val="22"/>
        </w:rPr>
        <w:t>”</w:t>
      </w:r>
      <w:r w:rsidRPr="00816C4C">
        <w:rPr>
          <w:sz w:val="22"/>
          <w:szCs w:val="22"/>
        </w:rPr>
        <w:t>.</w:t>
      </w:r>
    </w:p>
    <w:p w14:paraId="65DBBB83" w14:textId="77777777" w:rsidR="009123D8" w:rsidRPr="00BD0780" w:rsidRDefault="009123D8" w:rsidP="00222F30">
      <w:pPr>
        <w:pStyle w:val="Heading2"/>
      </w:pPr>
      <w:bookmarkStart w:id="61" w:name="_Toc859008"/>
      <w:bookmarkEnd w:id="60"/>
      <w:r w:rsidRPr="00BD0780">
        <w:t>Installation Verification Procedure</w:t>
      </w:r>
      <w:bookmarkEnd w:id="61"/>
    </w:p>
    <w:p w14:paraId="2D8FA9CA" w14:textId="2109EF67" w:rsidR="00067BB7" w:rsidRPr="00067BB7" w:rsidRDefault="00832A74" w:rsidP="00067BB7">
      <w:pPr>
        <w:pStyle w:val="BodyText"/>
      </w:pPr>
      <w:r w:rsidRPr="00067BB7">
        <w:t>Verify the chec</w:t>
      </w:r>
      <w:r w:rsidR="00AE5A8B" w:rsidRPr="00067BB7">
        <w:t>ksum of the routines are</w:t>
      </w:r>
      <w:r w:rsidRPr="00067BB7">
        <w:t xml:space="preserve"> equal to the checksum listed on the patch description. </w:t>
      </w:r>
    </w:p>
    <w:p w14:paraId="2116D3A5" w14:textId="00123803" w:rsidR="00067BB7" w:rsidRPr="00067BB7" w:rsidRDefault="00067BB7" w:rsidP="00222F30">
      <w:pPr>
        <w:pStyle w:val="Heading2"/>
      </w:pPr>
      <w:bookmarkStart w:id="62" w:name="_Toc859009"/>
      <w:r w:rsidRPr="00067BB7">
        <w:t>Importing Non-VA Providers</w:t>
      </w:r>
      <w:bookmarkEnd w:id="62"/>
    </w:p>
    <w:p w14:paraId="5A7CFA33" w14:textId="428FDFA9" w:rsidR="00067BB7" w:rsidRPr="00E547C8" w:rsidRDefault="0095798E" w:rsidP="00E547C8">
      <w:pPr>
        <w:pStyle w:val="BodyText"/>
      </w:pPr>
      <w:r w:rsidRPr="00ED79BF">
        <w:rPr>
          <w:b/>
        </w:rPr>
        <w:t>Site</w:t>
      </w:r>
      <w:r w:rsidR="00607BD2" w:rsidRPr="00ED79BF">
        <w:rPr>
          <w:b/>
        </w:rPr>
        <w:t>’s IT</w:t>
      </w:r>
      <w:r w:rsidRPr="00ED79BF">
        <w:rPr>
          <w:b/>
        </w:rPr>
        <w:t xml:space="preserve"> support personal</w:t>
      </w:r>
      <w:r w:rsidR="00607BD2" w:rsidRPr="00ED79BF">
        <w:rPr>
          <w:b/>
        </w:rPr>
        <w:t xml:space="preserve"> responsible for installation of the Vista Patch</w:t>
      </w:r>
      <w:r w:rsidRPr="00ED79BF">
        <w:rPr>
          <w:b/>
        </w:rPr>
        <w:t xml:space="preserve"> will perform this action with coordination from local pharmacy staff.</w:t>
      </w:r>
      <w:r w:rsidR="00407948" w:rsidRPr="00E547C8">
        <w:t xml:space="preserve"> </w:t>
      </w:r>
      <w:r w:rsidRPr="00E547C8">
        <w:t>Local pharmacy staff do not have sufficient system privileges to be</w:t>
      </w:r>
      <w:r w:rsidR="00C01359" w:rsidRPr="00E547C8">
        <w:t xml:space="preserve"> able to</w:t>
      </w:r>
      <w:r w:rsidRPr="00E547C8">
        <w:t xml:space="preserve"> import the non-VA provider data.</w:t>
      </w:r>
    </w:p>
    <w:p w14:paraId="72FD83B4" w14:textId="77777777" w:rsidR="00067BB7" w:rsidRPr="00067BB7" w:rsidRDefault="00067BB7" w:rsidP="00B42CC8">
      <w:pPr>
        <w:pStyle w:val="Heading2"/>
      </w:pPr>
      <w:bookmarkStart w:id="63" w:name="_Toc859010"/>
      <w:r w:rsidRPr="00067BB7">
        <w:t>SERVICE/SECTION (#29) field</w:t>
      </w:r>
      <w:bookmarkEnd w:id="63"/>
    </w:p>
    <w:p w14:paraId="57904282" w14:textId="77777777" w:rsidR="00407948" w:rsidRDefault="00C01359" w:rsidP="00407948">
      <w:pPr>
        <w:pStyle w:val="BodyText"/>
      </w:pPr>
      <w:r>
        <w:t>Pharmacy staff at e</w:t>
      </w:r>
      <w:r w:rsidR="00067BB7" w:rsidRPr="00067BB7">
        <w:t>ach site determines whether an existing entry in the SERVICE/SECTION</w:t>
      </w:r>
      <w:r w:rsidR="00407948">
        <w:t xml:space="preserve"> </w:t>
      </w:r>
      <w:r w:rsidR="00067BB7" w:rsidRPr="00067BB7">
        <w:t>(#49) file should be used to populate the SERVICE/SECTION (#29) field in</w:t>
      </w:r>
      <w:r w:rsidR="00407948">
        <w:t xml:space="preserve"> </w:t>
      </w:r>
      <w:r w:rsidR="00067BB7" w:rsidRPr="00067BB7">
        <w:t xml:space="preserve">the NEW PERSON (#200) file for </w:t>
      </w:r>
      <w:r w:rsidR="00EF0800">
        <w:t xml:space="preserve">Non-VA </w:t>
      </w:r>
      <w:r w:rsidR="00067BB7" w:rsidRPr="00067BB7">
        <w:t>providers which are imported.</w:t>
      </w:r>
      <w:r w:rsidR="00407948">
        <w:t xml:space="preserve"> </w:t>
      </w:r>
      <w:r w:rsidR="00067BB7" w:rsidRPr="00067BB7">
        <w:t>Sites may decide to define a new entry such as "NON-VA COMMUNITY CARE" into the SERVICE/SECTION (#49) file.</w:t>
      </w:r>
      <w:r w:rsidR="00407948">
        <w:t xml:space="preserve"> </w:t>
      </w:r>
    </w:p>
    <w:p w14:paraId="2C7C6CF0" w14:textId="77777777" w:rsidR="00407948" w:rsidRDefault="00067BB7" w:rsidP="00407948">
      <w:pPr>
        <w:pStyle w:val="BodyText"/>
      </w:pPr>
      <w:r w:rsidRPr="00067BB7">
        <w:t>Sites may also decide not to populate the SERVICE/SECTION (#29) field.</w:t>
      </w:r>
      <w:r w:rsidR="00407948">
        <w:t xml:space="preserve">  </w:t>
      </w:r>
      <w:r w:rsidRPr="00067BB7">
        <w:t>In that case, the following prompt is answered by pressing "enter":</w:t>
      </w:r>
    </w:p>
    <w:p w14:paraId="7329FAA3" w14:textId="77777777" w:rsidR="00407948" w:rsidRDefault="00067BB7" w:rsidP="00E547C8">
      <w:pPr>
        <w:pStyle w:val="BodyTextFirstIndent"/>
      </w:pPr>
      <w:r w:rsidRPr="00407948">
        <w:t>Which SERVICE/SECTION (#29) field entry should be used?</w:t>
      </w:r>
      <w:r w:rsidR="00407948" w:rsidRPr="00407948">
        <w:t xml:space="preserve"> </w:t>
      </w:r>
    </w:p>
    <w:p w14:paraId="21CCA071" w14:textId="2C5349D0" w:rsidR="00067BB7" w:rsidRPr="00407948" w:rsidRDefault="00407948" w:rsidP="00E547C8">
      <w:pPr>
        <w:pStyle w:val="BodyTextFirstIndent"/>
      </w:pPr>
      <w:r w:rsidRPr="00407948">
        <w:t>A</w:t>
      </w:r>
      <w:r w:rsidR="00C01359" w:rsidRPr="00407948">
        <w:t xml:space="preserve">t this prompt enter the Service/Section or if </w:t>
      </w:r>
      <w:r>
        <w:t xml:space="preserve">there is </w:t>
      </w:r>
      <w:r w:rsidR="00C01359" w:rsidRPr="00407948">
        <w:t xml:space="preserve">none </w:t>
      </w:r>
      <w:r w:rsidRPr="00407948">
        <w:t>press “enter”</w:t>
      </w:r>
    </w:p>
    <w:p w14:paraId="4233CB85" w14:textId="77777777" w:rsidR="00067BB7" w:rsidRPr="00067BB7" w:rsidRDefault="00067BB7" w:rsidP="00222F30">
      <w:pPr>
        <w:pStyle w:val="Heading3"/>
      </w:pPr>
      <w:bookmarkStart w:id="64" w:name="_Toc859011"/>
      <w:r w:rsidRPr="00067BB7">
        <w:t>TITLE (#3.1) field</w:t>
      </w:r>
      <w:bookmarkEnd w:id="64"/>
    </w:p>
    <w:p w14:paraId="46341892" w14:textId="33EDD5CA" w:rsidR="00067BB7" w:rsidRPr="00407948" w:rsidRDefault="00067BB7" w:rsidP="00407948">
      <w:pPr>
        <w:pStyle w:val="BodyText"/>
      </w:pPr>
      <w:r w:rsidRPr="00407948">
        <w:t>It</w:t>
      </w:r>
      <w:r w:rsidR="00407948">
        <w:t xml:space="preserve"> is highly recommended that the</w:t>
      </w:r>
      <w:r w:rsidRPr="00407948">
        <w:t xml:space="preserve"> site pre-define</w:t>
      </w:r>
      <w:r w:rsidR="00407948">
        <w:t>s</w:t>
      </w:r>
      <w:r w:rsidRPr="00407948">
        <w:t xml:space="preserve"> the titles "HN NON-VA PROVIDER" and "TW NON-VA PRO</w:t>
      </w:r>
      <w:r w:rsidR="00FD798C">
        <w:t>VIDER" in the TITLE (#3.1) file before starting the import process.</w:t>
      </w:r>
    </w:p>
    <w:p w14:paraId="18D38CC3" w14:textId="3CCC5A2F" w:rsidR="00067BB7" w:rsidRPr="00067BB7" w:rsidRDefault="00067BB7" w:rsidP="00407948">
      <w:pPr>
        <w:pStyle w:val="BodyText"/>
      </w:pPr>
      <w:r w:rsidRPr="00067BB7">
        <w:t>The provider information will file with one of these titles.</w:t>
      </w:r>
    </w:p>
    <w:p w14:paraId="2234BB11" w14:textId="1D3904F4" w:rsidR="00067BB7" w:rsidRPr="00407948" w:rsidRDefault="00067BB7" w:rsidP="00407948">
      <w:pPr>
        <w:pStyle w:val="BodyText"/>
      </w:pPr>
      <w:r w:rsidRPr="00407948">
        <w:t>If the titles are not defined</w:t>
      </w:r>
      <w:r w:rsidR="00EF0800" w:rsidRPr="00407948">
        <w:t xml:space="preserve"> in the TITLE (#3.1) file, the N</w:t>
      </w:r>
      <w:r w:rsidRPr="00407948">
        <w:t>on-VA provider titles will not display in CPRS.</w:t>
      </w:r>
    </w:p>
    <w:p w14:paraId="46B1FDBC" w14:textId="46BE3670" w:rsidR="00EF0800" w:rsidRDefault="00EF0800" w:rsidP="00222F30">
      <w:pPr>
        <w:pStyle w:val="Heading3"/>
      </w:pPr>
      <w:bookmarkStart w:id="65" w:name="_Toc859012"/>
      <w:r w:rsidRPr="00EF0800">
        <w:lastRenderedPageBreak/>
        <w:t>PSDMGR</w:t>
      </w:r>
      <w:r>
        <w:t xml:space="preserve"> key</w:t>
      </w:r>
      <w:bookmarkEnd w:id="65"/>
    </w:p>
    <w:p w14:paraId="29F68B55" w14:textId="094246A1" w:rsidR="00EF0800" w:rsidRPr="00EF0800" w:rsidRDefault="00EF0800" w:rsidP="00407948">
      <w:pPr>
        <w:pStyle w:val="BodyText"/>
      </w:pPr>
      <w:r w:rsidRPr="00EF0800">
        <w:t>MailMan messages are sent to the holders of the</w:t>
      </w:r>
      <w:r>
        <w:t xml:space="preserve"> </w:t>
      </w:r>
      <w:r w:rsidRPr="00EF0800">
        <w:t>PSDMGR key containing information about:</w:t>
      </w:r>
    </w:p>
    <w:p w14:paraId="6A99B4A5" w14:textId="2D6E483A" w:rsidR="00EF0800" w:rsidRPr="00EF0800" w:rsidRDefault="00EF0800" w:rsidP="00407948">
      <w:pPr>
        <w:pStyle w:val="BodyTextNumbered1"/>
      </w:pPr>
      <w:r w:rsidRPr="00EF0800">
        <w:t>Providers which were filed successfully</w:t>
      </w:r>
    </w:p>
    <w:p w14:paraId="25B40D36" w14:textId="46B01F92" w:rsidR="00EF0800" w:rsidRPr="00EF0800" w:rsidRDefault="00EF0800" w:rsidP="00407948">
      <w:pPr>
        <w:pStyle w:val="BodyTextNumbered1"/>
      </w:pPr>
      <w:r w:rsidRPr="00EF0800">
        <w:t>Providers which were not filed due to duplication of NPI's, etc.</w:t>
      </w:r>
    </w:p>
    <w:p w14:paraId="37296B4E" w14:textId="77777777" w:rsidR="00EF0800" w:rsidRDefault="00EF0800" w:rsidP="00222F30">
      <w:pPr>
        <w:pStyle w:val="Heading3"/>
      </w:pPr>
      <w:bookmarkStart w:id="66" w:name="_Toc859013"/>
      <w:r w:rsidRPr="00EF0800">
        <w:t>Non-VA Provider Import [PSO NON-VA PROVIDER IMPORT]</w:t>
      </w:r>
      <w:bookmarkEnd w:id="66"/>
    </w:p>
    <w:p w14:paraId="37D9E2EB" w14:textId="77777777" w:rsidR="00E547C8" w:rsidRDefault="00EF0800" w:rsidP="00407948">
      <w:pPr>
        <w:pStyle w:val="BodyText"/>
      </w:pPr>
      <w:r w:rsidRPr="00EF0800">
        <w:t>A new option is added to the Outpatient Pharmacy Manager [PSO MANAGER]</w:t>
      </w:r>
      <w:r>
        <w:t xml:space="preserve"> </w:t>
      </w:r>
      <w:r w:rsidRPr="00EF0800">
        <w:t xml:space="preserve">menu, Non-VA Provider Import [PSO NON-VA PROVIDER IMPORT]. </w:t>
      </w:r>
      <w:r w:rsidR="00407948">
        <w:t xml:space="preserve"> </w:t>
      </w:r>
    </w:p>
    <w:p w14:paraId="4F46C4AB" w14:textId="565FE4D0" w:rsidR="00EF0800" w:rsidRPr="00407948" w:rsidRDefault="00C01359" w:rsidP="00407948">
      <w:pPr>
        <w:pStyle w:val="BodyText"/>
      </w:pPr>
      <w:r>
        <w:t>The file import does not file n</w:t>
      </w:r>
      <w:r w:rsidR="00EF0800" w:rsidRPr="00EF0800">
        <w:t>on-VA provider information into the IB NON/OTHER VA BILLING PROVIDER (#355.93) file.</w:t>
      </w:r>
    </w:p>
    <w:p w14:paraId="1CE7B0F7" w14:textId="1F9AEEFA" w:rsidR="00EF0800" w:rsidRPr="00EF0800" w:rsidRDefault="00407948" w:rsidP="00407948">
      <w:pPr>
        <w:pStyle w:val="BodyText"/>
      </w:pPr>
      <w:r>
        <w:t>T</w:t>
      </w:r>
      <w:r w:rsidR="00C01359">
        <w:t>he expectation is that sites will perform the import once but multiple imports can be done up until XU*8*688 is released.</w:t>
      </w:r>
      <w:r>
        <w:t xml:space="preserve"> </w:t>
      </w:r>
      <w:r w:rsidR="00C01359">
        <w:t>Once XU*8*688 is released</w:t>
      </w:r>
      <w:r w:rsidR="00FD798C">
        <w:t xml:space="preserve"> and once installed</w:t>
      </w:r>
      <w:r w:rsidR="00C01359">
        <w:t xml:space="preserve"> then the import option will no longer function.</w:t>
      </w:r>
      <w:r>
        <w:t xml:space="preserve"> </w:t>
      </w:r>
      <w:r w:rsidR="00C01359">
        <w:t>There may be monthly updates to the posted .csv files until XU*8*688 is released.</w:t>
      </w:r>
      <w:r>
        <w:t xml:space="preserve"> </w:t>
      </w:r>
      <w:r w:rsidR="00EF0800" w:rsidRPr="00EF0800">
        <w:t>Subsequent copies of spreadsheets might contain updated information for</w:t>
      </w:r>
      <w:r w:rsidR="00EF0800">
        <w:t xml:space="preserve"> </w:t>
      </w:r>
      <w:r w:rsidR="00EF0800" w:rsidRPr="00EF0800">
        <w:t>providers such as DEA Expiration Date, address, etc.</w:t>
      </w:r>
      <w:r>
        <w:t xml:space="preserve"> </w:t>
      </w:r>
      <w:r w:rsidR="00EF0800" w:rsidRPr="00EF0800">
        <w:t>The file import does not update existing entries in the NEW PERSON (#200) file.</w:t>
      </w:r>
      <w:r>
        <w:t xml:space="preserve"> </w:t>
      </w:r>
    </w:p>
    <w:p w14:paraId="6B3C84C4" w14:textId="50A7761E" w:rsidR="00EF0800" w:rsidRPr="00EF0800" w:rsidRDefault="00EF0800" w:rsidP="00407948">
      <w:pPr>
        <w:pStyle w:val="BodyText"/>
      </w:pPr>
      <w:r w:rsidRPr="00EF0800">
        <w:t>If provider information on the spreadsheet does not include a DEA number, the AUTHORIZED TO WRITE MED ORDERS (#53.1) field of the NEW PERSON (#200) file will not be populated.</w:t>
      </w:r>
      <w:r w:rsidR="00407948">
        <w:t xml:space="preserve"> </w:t>
      </w:r>
      <w:r w:rsidRPr="00EF0800">
        <w:t>Sites may perform a FileMan search for any of these entries and then define the AUTHORIZED</w:t>
      </w:r>
      <w:r>
        <w:t xml:space="preserve"> </w:t>
      </w:r>
      <w:r w:rsidRPr="00EF0800">
        <w:t>TO WRITE MED ORDERS (#53.1) field if desired.</w:t>
      </w:r>
      <w:r w:rsidR="00407948">
        <w:t xml:space="preserve"> </w:t>
      </w:r>
      <w:r w:rsidRPr="00EF0800">
        <w:t>(This scenario was</w:t>
      </w:r>
      <w:r>
        <w:t xml:space="preserve"> </w:t>
      </w:r>
      <w:r w:rsidRPr="00EF0800">
        <w:t>discovered during field testing.)</w:t>
      </w:r>
    </w:p>
    <w:p w14:paraId="61F15BF6" w14:textId="01536494" w:rsidR="00654150" w:rsidRPr="00654150" w:rsidRDefault="00654150" w:rsidP="00654150">
      <w:pPr>
        <w:rPr>
          <w:b/>
          <w:sz w:val="22"/>
          <w:szCs w:val="22"/>
          <w:lang w:eastAsia="zh-CN"/>
        </w:rPr>
      </w:pPr>
      <w:r w:rsidRPr="00654150">
        <w:rPr>
          <w:b/>
          <w:sz w:val="22"/>
          <w:szCs w:val="22"/>
          <w:lang w:eastAsia="zh-CN"/>
        </w:rPr>
        <w:t xml:space="preserve">Example of </w:t>
      </w:r>
      <w:r w:rsidR="00AF426D">
        <w:rPr>
          <w:b/>
          <w:sz w:val="22"/>
          <w:szCs w:val="22"/>
          <w:lang w:eastAsia="zh-CN"/>
        </w:rPr>
        <w:t xml:space="preserve">importing using </w:t>
      </w:r>
      <w:r>
        <w:rPr>
          <w:b/>
          <w:sz w:val="22"/>
          <w:szCs w:val="22"/>
          <w:lang w:eastAsia="zh-CN"/>
        </w:rPr>
        <w:t xml:space="preserve">the </w:t>
      </w:r>
      <w:r w:rsidRPr="00654150">
        <w:rPr>
          <w:b/>
          <w:sz w:val="22"/>
          <w:szCs w:val="22"/>
        </w:rPr>
        <w:t>Non-VA Provider Import [PSO NON-VA PROVIDER IMPORT]</w:t>
      </w:r>
      <w:r>
        <w:rPr>
          <w:b/>
          <w:sz w:val="22"/>
          <w:szCs w:val="22"/>
        </w:rPr>
        <w:t xml:space="preserve"> option</w:t>
      </w:r>
      <w:r w:rsidRPr="00654150">
        <w:rPr>
          <w:b/>
          <w:sz w:val="22"/>
          <w:szCs w:val="22"/>
        </w:rPr>
        <w:t>:</w:t>
      </w:r>
    </w:p>
    <w:p w14:paraId="5C872830" w14:textId="373B4EEE"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547C8">
        <w:rPr>
          <w:rFonts w:ascii="Courier New" w:hAnsi="Courier New" w:cs="Courier New"/>
          <w:sz w:val="16"/>
          <w:szCs w:val="16"/>
          <w:lang w:eastAsia="zh-CN"/>
        </w:rPr>
        <w:t xml:space="preserve">Select Outpatient </w:t>
      </w:r>
      <w:r w:rsidRPr="00ED79BF">
        <w:rPr>
          <w:rFonts w:ascii="Courier New" w:hAnsi="Courier New" w:cs="Courier New"/>
          <w:sz w:val="16"/>
          <w:szCs w:val="16"/>
          <w:lang w:eastAsia="zh-CN"/>
        </w:rPr>
        <w:t xml:space="preserve">Pharmacy Manager &lt;TEST ACCOUNT&gt; Option: </w:t>
      </w:r>
      <w:r w:rsidRPr="00ED79BF">
        <w:rPr>
          <w:rFonts w:ascii="Courier New" w:hAnsi="Courier New" w:cs="Courier New"/>
          <w:b/>
          <w:sz w:val="16"/>
          <w:szCs w:val="16"/>
          <w:lang w:eastAsia="zh-CN"/>
        </w:rPr>
        <w:t xml:space="preserve">Maintenance </w:t>
      </w:r>
      <w:r w:rsidRPr="00ED79BF">
        <w:rPr>
          <w:rFonts w:ascii="Courier New" w:hAnsi="Courier New" w:cs="Courier New"/>
          <w:sz w:val="16"/>
          <w:szCs w:val="16"/>
          <w:lang w:eastAsia="zh-CN"/>
        </w:rPr>
        <w:t>(Outpatient Pharmacy)</w:t>
      </w:r>
    </w:p>
    <w:p w14:paraId="481D990C"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32853282" w14:textId="02A7C798"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Site Parameter Enter/Edit</w:t>
      </w:r>
    </w:p>
    <w:p w14:paraId="3AEF7434" w14:textId="728ABE6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Edit Provider</w:t>
      </w:r>
    </w:p>
    <w:p w14:paraId="0F49B39A" w14:textId="06CF88F7"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Add New Providers</w:t>
      </w:r>
    </w:p>
    <w:p w14:paraId="197BE414" w14:textId="05B8E6AC"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Queue Background Jobs</w:t>
      </w:r>
    </w:p>
    <w:p w14:paraId="40E99188" w14:textId="629BEF5A"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Autocancel Rx's on Admission</w:t>
      </w:r>
    </w:p>
    <w:p w14:paraId="5B80E612" w14:textId="2A598AB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Bingo Board Manager ...</w:t>
      </w:r>
    </w:p>
    <w:p w14:paraId="7B072E4E" w14:textId="404E7579"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Edit Data for a Patient in the Clozapine Program</w:t>
      </w:r>
    </w:p>
    <w:p w14:paraId="5D886A82" w14:textId="45BA3E04"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Enter/Edit Clinic Sort Groups</w:t>
      </w:r>
    </w:p>
    <w:p w14:paraId="556AE6F3" w14:textId="5D1BAB91"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Initialize Rx Cost Statistics</w:t>
      </w:r>
    </w:p>
    <w:p w14:paraId="012ADD6F" w14:textId="3D1B7F17"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Edit Pharmacy Intervention</w:t>
      </w:r>
    </w:p>
    <w:p w14:paraId="647DA70A" w14:textId="593F9D95"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Delete Intervention</w:t>
      </w:r>
    </w:p>
    <w:p w14:paraId="437E21EC" w14:textId="377D744F"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Auto-delete from Suspense</w:t>
      </w:r>
    </w:p>
    <w:p w14:paraId="58E82044" w14:textId="716E9C17"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Automate Internet Refill</w:t>
      </w:r>
    </w:p>
    <w:p w14:paraId="5C2AC01F" w14:textId="097B60C6"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Delete a Prescription</w:t>
      </w:r>
    </w:p>
    <w:p w14:paraId="6F1942EB" w14:textId="74B8F108"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Enter/Edit Automated Dispensing Devices</w:t>
      </w:r>
    </w:p>
    <w:p w14:paraId="37293386" w14:textId="59CE3805"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Expire Prescriptions</w:t>
      </w:r>
    </w:p>
    <w:p w14:paraId="42AA62C9" w14:textId="239000CB"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Manual Auto Expire </w:t>
      </w:r>
      <w:proofErr w:type="spellStart"/>
      <w:r w:rsidR="00654150" w:rsidRPr="00ED79BF">
        <w:rPr>
          <w:rFonts w:ascii="Courier New" w:hAnsi="Courier New" w:cs="Courier New"/>
          <w:sz w:val="16"/>
          <w:szCs w:val="16"/>
          <w:lang w:eastAsia="zh-CN"/>
        </w:rPr>
        <w:t>Rxs</w:t>
      </w:r>
      <w:proofErr w:type="spellEnd"/>
    </w:p>
    <w:p w14:paraId="1D9CA152" w14:textId="2A9BF431"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Non-VA Provider Import</w:t>
      </w:r>
    </w:p>
    <w:p w14:paraId="1CE59AA3" w14:textId="215099A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Prescription Cost Update</w:t>
      </w:r>
    </w:p>
    <w:p w14:paraId="2F6A1C82" w14:textId="6826F72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lastRenderedPageBreak/>
        <w:t xml:space="preserve">     </w:t>
      </w:r>
      <w:r w:rsidR="00654150" w:rsidRPr="00ED79BF">
        <w:rPr>
          <w:rFonts w:ascii="Courier New" w:hAnsi="Courier New" w:cs="Courier New"/>
          <w:sz w:val="16"/>
          <w:szCs w:val="16"/>
          <w:lang w:eastAsia="zh-CN"/>
        </w:rPr>
        <w:t>Purge Drug Cost Data</w:t>
      </w:r>
    </w:p>
    <w:p w14:paraId="14D47109" w14:textId="6A9538C8"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Recompile AMIS Data</w:t>
      </w:r>
    </w:p>
    <w:p w14:paraId="35011686"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59EB7B9C" w14:textId="4E836B43"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sz w:val="16"/>
          <w:szCs w:val="16"/>
          <w:lang w:eastAsia="zh-CN"/>
        </w:rPr>
      </w:pPr>
      <w:r w:rsidRPr="00ED79BF">
        <w:rPr>
          <w:rFonts w:ascii="Courier New" w:hAnsi="Courier New" w:cs="Courier New"/>
          <w:sz w:val="16"/>
          <w:szCs w:val="16"/>
          <w:lang w:eastAsia="zh-CN"/>
        </w:rPr>
        <w:t xml:space="preserve">Select Maintenance (Outpatient Pharmacy) &lt;TEST ACCOUNT&gt; Option: </w:t>
      </w:r>
      <w:r w:rsidRPr="00ED79BF">
        <w:rPr>
          <w:rFonts w:ascii="Courier New" w:hAnsi="Courier New" w:cs="Courier New"/>
          <w:b/>
          <w:sz w:val="16"/>
          <w:szCs w:val="16"/>
          <w:lang w:eastAsia="zh-CN"/>
        </w:rPr>
        <w:t>NON-VA Provider Import</w:t>
      </w:r>
    </w:p>
    <w:p w14:paraId="39F1FFC4"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7DB4007F"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Considerations before invoking this option:</w:t>
      </w:r>
    </w:p>
    <w:p w14:paraId="7D8402CA"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4C6C0CEC"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TITLE (#3.1) file:</w:t>
      </w:r>
    </w:p>
    <w:p w14:paraId="68389838" w14:textId="4BC02ED4"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Have the titles "HN NON-VA PROVIDER" and "TW NON-VA PROVIDER"</w:t>
      </w:r>
    </w:p>
    <w:p w14:paraId="5E34780E" w14:textId="2C2FE93E"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been defined in the TITLE (#3.1) file in this system?</w:t>
      </w:r>
    </w:p>
    <w:p w14:paraId="1DEE9784" w14:textId="52FFF05F"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It is optional to have the titles defined.</w:t>
      </w:r>
    </w:p>
    <w:p w14:paraId="6537620A" w14:textId="1AC046E2"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However, the providers loaded by this patch will have no titles</w:t>
      </w:r>
    </w:p>
    <w:p w14:paraId="18B91797" w14:textId="01A1CFC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listed in CPRS if these titles are not pre-defined prior to importing</w:t>
      </w:r>
    </w:p>
    <w:p w14:paraId="0FCABC4C" w14:textId="44723073"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the non-VA provider information included in this update.</w:t>
      </w:r>
    </w:p>
    <w:p w14:paraId="6FA66B2D"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5E6A86B2"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SERVICE/SECTION (#49) file:</w:t>
      </w:r>
    </w:p>
    <w:p w14:paraId="37BE437D" w14:textId="4C931D11"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Determine whether an entry for the SERVICE/SECTION (#29) field</w:t>
      </w:r>
    </w:p>
    <w:p w14:paraId="192FF0AC" w14:textId="141E1F0D"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should be populated during the import.</w:t>
      </w:r>
    </w:p>
    <w:p w14:paraId="5F30BD4A" w14:textId="59B1CD5B"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It is optional to populate the SERVICE/SECTION (#29) field.</w:t>
      </w:r>
    </w:p>
    <w:p w14:paraId="6BDAB2AC" w14:textId="35943921"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Your site may wish to define a new SERVICE/SECTION (#49) file entry</w:t>
      </w:r>
    </w:p>
    <w:p w14:paraId="400554D0" w14:textId="0F1E0D20" w:rsidR="00654150" w:rsidRPr="00ED79BF"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  </w:t>
      </w:r>
      <w:r w:rsidR="00654150" w:rsidRPr="00ED79BF">
        <w:rPr>
          <w:rFonts w:ascii="Courier New" w:hAnsi="Courier New" w:cs="Courier New"/>
          <w:sz w:val="16"/>
          <w:szCs w:val="16"/>
          <w:lang w:eastAsia="zh-CN"/>
        </w:rPr>
        <w:t xml:space="preserve"> such as "NON-VA COMMUNITY CARE".</w:t>
      </w:r>
    </w:p>
    <w:p w14:paraId="279391CC"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634CF79A"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Do you wish to proceed? NO// </w:t>
      </w:r>
      <w:r w:rsidRPr="00ED79BF">
        <w:rPr>
          <w:rFonts w:ascii="Courier New" w:hAnsi="Courier New" w:cs="Courier New"/>
          <w:b/>
          <w:sz w:val="16"/>
          <w:szCs w:val="16"/>
          <w:lang w:eastAsia="zh-CN"/>
        </w:rPr>
        <w:t>YES</w:t>
      </w:r>
    </w:p>
    <w:p w14:paraId="45FE3194" w14:textId="07E34ACD"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i/>
          <w:sz w:val="16"/>
          <w:szCs w:val="16"/>
          <w:lang w:eastAsia="zh-CN"/>
        </w:rPr>
      </w:pPr>
      <w:r w:rsidRPr="00ED79BF">
        <w:rPr>
          <w:rFonts w:ascii="Courier New" w:hAnsi="Courier New" w:cs="Courier New"/>
          <w:sz w:val="16"/>
          <w:szCs w:val="16"/>
          <w:lang w:eastAsia="zh-CN"/>
        </w:rPr>
        <w:t xml:space="preserve">Your site VISN is: 1. </w:t>
      </w:r>
      <w:r w:rsidRPr="00ED79BF">
        <w:rPr>
          <w:rFonts w:ascii="Courier New" w:hAnsi="Courier New" w:cs="Courier New"/>
          <w:b/>
          <w:i/>
          <w:sz w:val="16"/>
          <w:szCs w:val="16"/>
          <w:lang w:eastAsia="zh-CN"/>
        </w:rPr>
        <w:t>&lt;this will be whatever your VISN is&gt;</w:t>
      </w:r>
    </w:p>
    <w:p w14:paraId="43C0E64A"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Only providers for your VISN may be imported.</w:t>
      </w:r>
    </w:p>
    <w:p w14:paraId="5A4F7175" w14:textId="3EEA7511"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Directory name // </w:t>
      </w:r>
      <w:r w:rsidRPr="00ED79BF">
        <w:rPr>
          <w:rFonts w:ascii="Courier New" w:hAnsi="Courier New" w:cs="Courier New"/>
          <w:b/>
          <w:i/>
          <w:sz w:val="16"/>
          <w:szCs w:val="16"/>
          <w:lang w:eastAsia="zh-CN"/>
        </w:rPr>
        <w:t>&lt;insert directory path&gt;</w:t>
      </w:r>
    </w:p>
    <w:p w14:paraId="34C087C5" w14:textId="7A9D6944"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File Name // </w:t>
      </w:r>
      <w:r w:rsidR="00E5168A" w:rsidRPr="00ED79BF">
        <w:rPr>
          <w:rFonts w:ascii="Courier New" w:hAnsi="Courier New" w:cs="Courier New"/>
          <w:b/>
          <w:i/>
          <w:sz w:val="16"/>
          <w:szCs w:val="16"/>
          <w:lang w:eastAsia="zh-CN"/>
        </w:rPr>
        <w:t>&lt;insert file name PSO_481_VISN</w:t>
      </w:r>
      <w:r w:rsidRPr="00ED79BF">
        <w:rPr>
          <w:rFonts w:ascii="Courier New" w:hAnsi="Courier New" w:cs="Courier New"/>
          <w:b/>
          <w:i/>
          <w:sz w:val="16"/>
          <w:szCs w:val="16"/>
          <w:lang w:eastAsia="zh-CN"/>
        </w:rPr>
        <w:t>_</w:t>
      </w:r>
      <w:r w:rsidR="00E5168A" w:rsidRPr="00ED79BF">
        <w:rPr>
          <w:rFonts w:ascii="Courier New" w:hAnsi="Courier New" w:cs="Courier New"/>
          <w:b/>
          <w:i/>
          <w:sz w:val="16"/>
          <w:szCs w:val="16"/>
          <w:lang w:eastAsia="zh-CN"/>
        </w:rPr>
        <w:t>ST</w:t>
      </w:r>
      <w:r w:rsidRPr="00ED79BF">
        <w:rPr>
          <w:rFonts w:ascii="Courier New" w:hAnsi="Courier New" w:cs="Courier New"/>
          <w:b/>
          <w:i/>
          <w:sz w:val="16"/>
          <w:szCs w:val="16"/>
          <w:lang w:eastAsia="zh-CN"/>
        </w:rPr>
        <w:t>.csv</w:t>
      </w:r>
      <w:r w:rsidR="00E5168A" w:rsidRPr="00ED79BF">
        <w:rPr>
          <w:rFonts w:ascii="Courier New" w:hAnsi="Courier New" w:cs="Courier New"/>
          <w:b/>
          <w:i/>
          <w:sz w:val="16"/>
          <w:szCs w:val="16"/>
          <w:lang w:eastAsia="zh-CN"/>
        </w:rPr>
        <w:t xml:space="preserve"> where VISN</w:t>
      </w:r>
      <w:r w:rsidRPr="00ED79BF">
        <w:rPr>
          <w:rFonts w:ascii="Courier New" w:hAnsi="Courier New" w:cs="Courier New"/>
          <w:b/>
          <w:i/>
          <w:sz w:val="16"/>
          <w:szCs w:val="16"/>
          <w:lang w:eastAsia="zh-CN"/>
        </w:rPr>
        <w:t xml:space="preserve"> is your VISN</w:t>
      </w:r>
      <w:r w:rsidR="00E5168A" w:rsidRPr="00ED79BF">
        <w:rPr>
          <w:rFonts w:ascii="Courier New" w:hAnsi="Courier New" w:cs="Courier New"/>
          <w:b/>
          <w:i/>
          <w:sz w:val="16"/>
          <w:szCs w:val="16"/>
          <w:lang w:eastAsia="zh-CN"/>
        </w:rPr>
        <w:t xml:space="preserve"> number</w:t>
      </w:r>
      <w:r w:rsidRPr="00ED79BF">
        <w:rPr>
          <w:rFonts w:ascii="Courier New" w:hAnsi="Courier New" w:cs="Courier New"/>
          <w:b/>
          <w:i/>
          <w:sz w:val="16"/>
          <w:szCs w:val="16"/>
          <w:lang w:eastAsia="zh-CN"/>
        </w:rPr>
        <w:t xml:space="preserve"> and </w:t>
      </w:r>
      <w:r w:rsidR="00E5168A" w:rsidRPr="00ED79BF">
        <w:rPr>
          <w:rFonts w:ascii="Courier New" w:hAnsi="Courier New" w:cs="Courier New"/>
          <w:b/>
          <w:i/>
          <w:sz w:val="16"/>
          <w:szCs w:val="16"/>
          <w:lang w:eastAsia="zh-CN"/>
        </w:rPr>
        <w:t>ST</w:t>
      </w:r>
      <w:r w:rsidRPr="00ED79BF">
        <w:rPr>
          <w:rFonts w:ascii="Courier New" w:hAnsi="Courier New" w:cs="Courier New"/>
          <w:b/>
          <w:i/>
          <w:sz w:val="16"/>
          <w:szCs w:val="16"/>
          <w:lang w:eastAsia="zh-CN"/>
        </w:rPr>
        <w:t xml:space="preserve"> is your state abbreviation&gt;</w:t>
      </w:r>
    </w:p>
    <w:p w14:paraId="59256A7B"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Press ENTER if the SERVICE/SECTION (#29) field should not be populated.</w:t>
      </w:r>
    </w:p>
    <w:p w14:paraId="0B72C954" w14:textId="77777777"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4DA24A6C" w14:textId="3D812B5D" w:rsidR="00654150" w:rsidRPr="00ED79BF"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b/>
          <w:sz w:val="16"/>
          <w:szCs w:val="16"/>
          <w:lang w:eastAsia="zh-CN"/>
        </w:rPr>
      </w:pPr>
      <w:r w:rsidRPr="00ED79BF">
        <w:rPr>
          <w:rFonts w:ascii="Courier New" w:hAnsi="Courier New" w:cs="Courier New"/>
          <w:sz w:val="16"/>
          <w:szCs w:val="16"/>
          <w:lang w:eastAsia="zh-CN"/>
        </w:rPr>
        <w:t>Which SERVICE/SECTION (#29) field entry should be used? &lt;</w:t>
      </w:r>
      <w:r w:rsidRPr="00ED79BF">
        <w:rPr>
          <w:rFonts w:ascii="Courier New" w:hAnsi="Courier New" w:cs="Courier New"/>
          <w:b/>
          <w:i/>
          <w:sz w:val="16"/>
          <w:szCs w:val="16"/>
          <w:lang w:eastAsia="zh-CN"/>
        </w:rPr>
        <w:t>en</w:t>
      </w:r>
      <w:r w:rsidR="00E5168A" w:rsidRPr="00ED79BF">
        <w:rPr>
          <w:rFonts w:ascii="Courier New" w:hAnsi="Courier New" w:cs="Courier New"/>
          <w:b/>
          <w:i/>
          <w:sz w:val="16"/>
          <w:szCs w:val="16"/>
          <w:lang w:eastAsia="zh-CN"/>
        </w:rPr>
        <w:t xml:space="preserve">ter a valid entry from the </w:t>
      </w:r>
      <w:r w:rsidRPr="00ED79BF">
        <w:rPr>
          <w:rFonts w:ascii="Courier New" w:hAnsi="Courier New" w:cs="Courier New"/>
          <w:b/>
          <w:i/>
          <w:sz w:val="16"/>
          <w:szCs w:val="16"/>
          <w:lang w:eastAsia="zh-CN"/>
        </w:rPr>
        <w:t xml:space="preserve">SERVICE/SECTION (#49) file or </w:t>
      </w:r>
      <w:r w:rsidR="00E5168A" w:rsidRPr="00ED79BF">
        <w:rPr>
          <w:rFonts w:ascii="Courier New" w:hAnsi="Courier New" w:cs="Courier New"/>
          <w:b/>
          <w:i/>
          <w:sz w:val="16"/>
          <w:szCs w:val="16"/>
          <w:lang w:eastAsia="zh-CN"/>
        </w:rPr>
        <w:t xml:space="preserve">press </w:t>
      </w:r>
      <w:r w:rsidRPr="00ED79BF">
        <w:rPr>
          <w:rFonts w:ascii="Courier New" w:hAnsi="Courier New" w:cs="Courier New"/>
          <w:b/>
          <w:i/>
          <w:sz w:val="16"/>
          <w:szCs w:val="16"/>
          <w:lang w:eastAsia="zh-CN"/>
        </w:rPr>
        <w:t>“enter” if th</w:t>
      </w:r>
      <w:r w:rsidR="00E5168A" w:rsidRPr="00ED79BF">
        <w:rPr>
          <w:rFonts w:ascii="Courier New" w:hAnsi="Courier New" w:cs="Courier New"/>
          <w:b/>
          <w:i/>
          <w:sz w:val="16"/>
          <w:szCs w:val="16"/>
          <w:lang w:eastAsia="zh-CN"/>
        </w:rPr>
        <w:t>e field should not be populated</w:t>
      </w:r>
      <w:r w:rsidRPr="00ED79BF">
        <w:rPr>
          <w:rFonts w:ascii="Courier New" w:hAnsi="Courier New" w:cs="Courier New"/>
          <w:b/>
          <w:i/>
          <w:sz w:val="16"/>
          <w:szCs w:val="16"/>
          <w:lang w:eastAsia="zh-CN"/>
        </w:rPr>
        <w:t>&gt;</w:t>
      </w:r>
    </w:p>
    <w:p w14:paraId="1808CFBF" w14:textId="77777777" w:rsidR="00E547C8" w:rsidRPr="00ED79BF" w:rsidRDefault="00E547C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623A1A31" w14:textId="064173EC" w:rsidR="00654150" w:rsidRPr="00E547C8"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D79BF">
        <w:rPr>
          <w:rFonts w:ascii="Courier New" w:hAnsi="Courier New" w:cs="Courier New"/>
          <w:sz w:val="16"/>
          <w:szCs w:val="16"/>
          <w:lang w:eastAsia="zh-CN"/>
        </w:rPr>
        <w:t xml:space="preserve">Requested Start Time: </w:t>
      </w:r>
      <w:r w:rsidRPr="00ED79BF">
        <w:rPr>
          <w:rFonts w:ascii="Courier New" w:hAnsi="Courier New" w:cs="Courier New"/>
          <w:b/>
          <w:sz w:val="16"/>
          <w:szCs w:val="16"/>
          <w:lang w:eastAsia="zh-CN"/>
        </w:rPr>
        <w:t>NOW</w:t>
      </w:r>
      <w:r w:rsidRPr="00ED79BF">
        <w:rPr>
          <w:rFonts w:ascii="Courier New" w:hAnsi="Courier New" w:cs="Courier New"/>
          <w:sz w:val="16"/>
          <w:szCs w:val="16"/>
          <w:lang w:eastAsia="zh-CN"/>
        </w:rPr>
        <w:t>//</w:t>
      </w:r>
      <w:r w:rsidR="00407948" w:rsidRPr="00ED79BF">
        <w:rPr>
          <w:rFonts w:ascii="Courier New" w:hAnsi="Courier New" w:cs="Courier New"/>
          <w:sz w:val="16"/>
          <w:szCs w:val="16"/>
          <w:lang w:eastAsia="zh-CN"/>
        </w:rPr>
        <w:t xml:space="preserve"> </w:t>
      </w:r>
      <w:r w:rsidRPr="00ED79BF">
        <w:rPr>
          <w:rFonts w:ascii="Courier New" w:hAnsi="Courier New" w:cs="Courier New"/>
          <w:sz w:val="16"/>
          <w:szCs w:val="16"/>
          <w:lang w:eastAsia="zh-CN"/>
        </w:rPr>
        <w:t>(MAY</w:t>
      </w:r>
      <w:r w:rsidRPr="00E547C8">
        <w:rPr>
          <w:rFonts w:ascii="Courier New" w:hAnsi="Courier New" w:cs="Courier New"/>
          <w:sz w:val="16"/>
          <w:szCs w:val="16"/>
          <w:lang w:eastAsia="zh-CN"/>
        </w:rPr>
        <w:t xml:space="preserve"> 16, 2018@16:49:21)</w:t>
      </w:r>
    </w:p>
    <w:p w14:paraId="6A0BAC8E" w14:textId="77777777" w:rsidR="00654150" w:rsidRPr="00E547C8" w:rsidRDefault="00654150"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p>
    <w:p w14:paraId="5CE7ACDC" w14:textId="0E879350" w:rsidR="00654150" w:rsidRPr="00E547C8" w:rsidRDefault="00407948" w:rsidP="00E547C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hAnsi="Courier New" w:cs="Courier New"/>
          <w:sz w:val="16"/>
          <w:szCs w:val="16"/>
          <w:lang w:eastAsia="zh-CN"/>
        </w:rPr>
      </w:pPr>
      <w:r w:rsidRPr="00E547C8">
        <w:rPr>
          <w:rFonts w:ascii="Courier New" w:hAnsi="Courier New" w:cs="Courier New"/>
          <w:sz w:val="16"/>
          <w:szCs w:val="16"/>
          <w:lang w:eastAsia="zh-CN"/>
        </w:rPr>
        <w:t xml:space="preserve">  </w:t>
      </w:r>
      <w:r w:rsidR="00654150" w:rsidRPr="00E547C8">
        <w:rPr>
          <w:rFonts w:ascii="Courier New" w:hAnsi="Courier New" w:cs="Courier New"/>
          <w:sz w:val="16"/>
          <w:szCs w:val="16"/>
          <w:lang w:eastAsia="zh-CN"/>
        </w:rPr>
        <w:t xml:space="preserve"> PSO NON-VA PROVIDER IMPORT TASKED:1238567</w:t>
      </w:r>
    </w:p>
    <w:p w14:paraId="6D3E2BAD" w14:textId="733FF2B5" w:rsidR="00654150" w:rsidRPr="00BC6363" w:rsidRDefault="00654150" w:rsidP="00654150">
      <w:pPr>
        <w:rPr>
          <w:sz w:val="22"/>
          <w:szCs w:val="22"/>
          <w:lang w:eastAsia="zh-CN"/>
        </w:rPr>
      </w:pPr>
      <w:r w:rsidRPr="00BC6363">
        <w:rPr>
          <w:sz w:val="22"/>
          <w:szCs w:val="22"/>
          <w:lang w:eastAsia="zh-CN"/>
        </w:rPr>
        <w:t>After completion, MailMan message</w:t>
      </w:r>
      <w:r w:rsidR="00E5168A" w:rsidRPr="00BC6363">
        <w:rPr>
          <w:sz w:val="22"/>
          <w:szCs w:val="22"/>
          <w:lang w:eastAsia="zh-CN"/>
        </w:rPr>
        <w:t>(s)</w:t>
      </w:r>
      <w:r w:rsidRPr="00BC6363">
        <w:rPr>
          <w:sz w:val="22"/>
          <w:szCs w:val="22"/>
          <w:lang w:eastAsia="zh-CN"/>
        </w:rPr>
        <w:t xml:space="preserve"> will be sent to holders of the PSDMGR key.</w:t>
      </w:r>
    </w:p>
    <w:p w14:paraId="0904B37A" w14:textId="27870E68" w:rsidR="00654150" w:rsidRPr="009A4DCF" w:rsidRDefault="00BC6363" w:rsidP="00BC6363">
      <w:pPr>
        <w:keepNext/>
        <w:rPr>
          <w:b/>
          <w:sz w:val="22"/>
          <w:szCs w:val="22"/>
          <w:lang w:eastAsia="zh-CN"/>
        </w:rPr>
      </w:pPr>
      <w:r>
        <w:rPr>
          <w:b/>
          <w:sz w:val="22"/>
          <w:szCs w:val="22"/>
          <w:lang w:eastAsia="zh-CN"/>
        </w:rPr>
        <w:lastRenderedPageBreak/>
        <w:t>MailMan Message E</w:t>
      </w:r>
      <w:r w:rsidR="00654150" w:rsidRPr="009A4DCF">
        <w:rPr>
          <w:b/>
          <w:sz w:val="22"/>
          <w:szCs w:val="22"/>
          <w:lang w:eastAsia="zh-CN"/>
        </w:rPr>
        <w:t>xamples</w:t>
      </w:r>
    </w:p>
    <w:p w14:paraId="1465F324" w14:textId="3F77D24A" w:rsidR="00654150" w:rsidRPr="00BC6363" w:rsidRDefault="009A4DCF" w:rsidP="00BC6363">
      <w:pPr>
        <w:keepNext/>
        <w:rPr>
          <w:b/>
          <w:sz w:val="22"/>
          <w:szCs w:val="22"/>
          <w:lang w:eastAsia="zh-CN"/>
        </w:rPr>
      </w:pPr>
      <w:r w:rsidRPr="00BC6363">
        <w:rPr>
          <w:b/>
          <w:sz w:val="22"/>
          <w:szCs w:val="22"/>
          <w:lang w:eastAsia="zh-CN"/>
        </w:rPr>
        <w:t>For successful import:</w:t>
      </w:r>
    </w:p>
    <w:p w14:paraId="262D58D0" w14:textId="0DA299F6" w:rsidR="00654150" w:rsidRPr="00654150" w:rsidRDefault="00654150"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Subj: VACAA: Filing Success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[#2750644] 05/16/18@16:49</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7 lines</w:t>
      </w:r>
    </w:p>
    <w:p w14:paraId="34B4E7E6" w14:textId="11F9C966" w:rsidR="00654150" w:rsidRPr="00654150" w:rsidRDefault="00654150"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From: Non-VA Provider Updates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In 'IN' basket.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Page 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*New*</w:t>
      </w:r>
    </w:p>
    <w:p w14:paraId="1B312F35" w14:textId="77777777" w:rsidR="00654150" w:rsidRPr="00654150" w:rsidRDefault="00654150"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p>
    <w:p w14:paraId="48ECD720" w14:textId="77777777" w:rsidR="00654150" w:rsidRPr="00654150" w:rsidRDefault="00654150"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This message lists new Non-VA Providers successfully uploaded into the VistA</w:t>
      </w:r>
    </w:p>
    <w:p w14:paraId="4105BC6B" w14:textId="77777777" w:rsidR="00654150" w:rsidRPr="00654150" w:rsidRDefault="00654150"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NEW PERSON file (#200) for VACAA.</w:t>
      </w:r>
    </w:p>
    <w:p w14:paraId="141A2DE4"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w:t>
      </w:r>
    </w:p>
    <w:p w14:paraId="4B5F2F36" w14:textId="6F1C71D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IEN</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Provider</w:t>
      </w:r>
    </w:p>
    <w:p w14:paraId="1DA30AFA" w14:textId="39E018BE"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w:t>
      </w:r>
    </w:p>
    <w:p w14:paraId="12E8E2ED" w14:textId="50D1BB2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1111111111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roofErr w:type="gramStart"/>
      <w:r w:rsidRPr="00654150">
        <w:rPr>
          <w:rFonts w:ascii="Courier New" w:hAnsi="Courier New" w:cs="Courier New"/>
          <w:sz w:val="16"/>
          <w:szCs w:val="16"/>
          <w:lang w:eastAsia="zh-CN"/>
        </w:rPr>
        <w:t>1,NM</w:t>
      </w:r>
      <w:proofErr w:type="gramEnd"/>
    </w:p>
    <w:p w14:paraId="0B566A3A" w14:textId="66C9AEFF"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1111111111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roofErr w:type="gramStart"/>
      <w:r w:rsidRPr="00654150">
        <w:rPr>
          <w:rFonts w:ascii="Courier New" w:hAnsi="Courier New" w:cs="Courier New"/>
          <w:sz w:val="16"/>
          <w:szCs w:val="16"/>
          <w:lang w:eastAsia="zh-CN"/>
        </w:rPr>
        <w:t>2,NM</w:t>
      </w:r>
      <w:proofErr w:type="gramEnd"/>
    </w:p>
    <w:p w14:paraId="5BD3BE2E" w14:textId="4585C483" w:rsidR="00654150" w:rsidRPr="00BC6363" w:rsidRDefault="009A4DCF" w:rsidP="00654150">
      <w:pPr>
        <w:rPr>
          <w:b/>
          <w:sz w:val="22"/>
          <w:szCs w:val="22"/>
          <w:lang w:eastAsia="zh-CN"/>
        </w:rPr>
      </w:pPr>
      <w:r w:rsidRPr="00BC6363">
        <w:rPr>
          <w:b/>
          <w:sz w:val="22"/>
          <w:szCs w:val="22"/>
          <w:lang w:eastAsia="zh-CN"/>
        </w:rPr>
        <w:t>For Duplicate NPI(s) in file:</w:t>
      </w:r>
    </w:p>
    <w:p w14:paraId="6533D52F" w14:textId="006ABF00"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Subj: VACAA: NPI(s) Listed Multiple Times in Spreadsheet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[#2750645]</w:t>
      </w:r>
    </w:p>
    <w:p w14:paraId="10864A30" w14:textId="74C23C42"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05/16/18@16:49</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7 lines</w:t>
      </w:r>
    </w:p>
    <w:p w14:paraId="0AD8CC50" w14:textId="3F43EAC6"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From: Non-VA Provider Updates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In 'IN' basket.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Page 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*New*</w:t>
      </w:r>
    </w:p>
    <w:p w14:paraId="3A22C75E"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p>
    <w:p w14:paraId="634744BA"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This message lists Non-VA Provider data that failed to load into the VistA</w:t>
      </w:r>
    </w:p>
    <w:p w14:paraId="40247CC5"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NEW PERSON file (#200) because the NPI was listed in the spreadsheet multiple</w:t>
      </w:r>
    </w:p>
    <w:p w14:paraId="52D36C4E"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times - possibly under multiple addresses.</w:t>
      </w:r>
    </w:p>
    <w:p w14:paraId="13EEC4E7"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w:t>
      </w:r>
    </w:p>
    <w:p w14:paraId="4A04A038" w14:textId="7B2B9D3B"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NPI</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Provider</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Street Address</w:t>
      </w:r>
    </w:p>
    <w:p w14:paraId="2E835711" w14:textId="2ED72621"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w:t>
      </w:r>
    </w:p>
    <w:p w14:paraId="7FAFEF07" w14:textId="2AB95518"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1111111111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roofErr w:type="gramStart"/>
      <w:r w:rsidRPr="00654150">
        <w:rPr>
          <w:rFonts w:ascii="Courier New" w:hAnsi="Courier New" w:cs="Courier New"/>
          <w:sz w:val="16"/>
          <w:szCs w:val="16"/>
          <w:lang w:eastAsia="zh-CN"/>
        </w:rPr>
        <w:t>1,NM</w:t>
      </w:r>
      <w:proofErr w:type="gramEnd"/>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65 MESQUITE ST</w:t>
      </w:r>
    </w:p>
    <w:p w14:paraId="1B71E72A" w14:textId="658E814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1111111111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roofErr w:type="gramStart"/>
      <w:r w:rsidRPr="00654150">
        <w:rPr>
          <w:rFonts w:ascii="Courier New" w:hAnsi="Courier New" w:cs="Courier New"/>
          <w:sz w:val="16"/>
          <w:szCs w:val="16"/>
          <w:lang w:eastAsia="zh-CN"/>
        </w:rPr>
        <w:t>1,NM</w:t>
      </w:r>
      <w:proofErr w:type="gramEnd"/>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61 BARK ST</w:t>
      </w:r>
    </w:p>
    <w:p w14:paraId="7BBE0767"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p>
    <w:p w14:paraId="442EEFC1"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Enter message action (in IN basket): Ignore// </w:t>
      </w:r>
    </w:p>
    <w:p w14:paraId="3F4E8782" w14:textId="4F1C4512" w:rsidR="00654150" w:rsidRPr="009A4DCF" w:rsidRDefault="009A4DCF" w:rsidP="00654150">
      <w:pPr>
        <w:rPr>
          <w:b/>
          <w:sz w:val="22"/>
          <w:szCs w:val="22"/>
          <w:lang w:eastAsia="zh-CN"/>
        </w:rPr>
      </w:pPr>
      <w:r>
        <w:rPr>
          <w:b/>
          <w:sz w:val="22"/>
          <w:szCs w:val="22"/>
          <w:lang w:eastAsia="zh-CN"/>
        </w:rPr>
        <w:t xml:space="preserve">For </w:t>
      </w:r>
      <w:r w:rsidR="00E547C8">
        <w:rPr>
          <w:b/>
          <w:sz w:val="22"/>
          <w:szCs w:val="22"/>
          <w:lang w:eastAsia="zh-CN"/>
        </w:rPr>
        <w:t>No New E</w:t>
      </w:r>
      <w:r w:rsidR="00654150" w:rsidRPr="009A4DCF">
        <w:rPr>
          <w:b/>
          <w:sz w:val="22"/>
          <w:szCs w:val="22"/>
          <w:lang w:eastAsia="zh-CN"/>
        </w:rPr>
        <w:t>ntries</w:t>
      </w:r>
      <w:r>
        <w:rPr>
          <w:b/>
          <w:sz w:val="22"/>
          <w:szCs w:val="22"/>
          <w:lang w:eastAsia="zh-CN"/>
        </w:rPr>
        <w:t>:</w:t>
      </w:r>
    </w:p>
    <w:p w14:paraId="29EA72EA" w14:textId="62CAE1DE" w:rsidR="00654150" w:rsidRPr="00E5168A" w:rsidRDefault="00654150" w:rsidP="00E547C8">
      <w:pPr>
        <w:pStyle w:val="BodyText"/>
        <w:rPr>
          <w:lang w:eastAsia="zh-CN"/>
        </w:rPr>
      </w:pPr>
      <w:r w:rsidRPr="00E5168A">
        <w:rPr>
          <w:lang w:eastAsia="zh-CN"/>
        </w:rPr>
        <w:t>This MailMan message is sent if no providers were filed.</w:t>
      </w:r>
      <w:r w:rsidR="00407948">
        <w:rPr>
          <w:lang w:eastAsia="zh-CN"/>
        </w:rPr>
        <w:t xml:space="preserve"> </w:t>
      </w:r>
      <w:r w:rsidRPr="00E5168A">
        <w:rPr>
          <w:lang w:eastAsia="zh-CN"/>
        </w:rPr>
        <w:t>It is unlikely that no new providers will be filed, but it might happen at sites which do not have very many non-VA providers.</w:t>
      </w:r>
      <w:r w:rsidR="00407948">
        <w:rPr>
          <w:lang w:eastAsia="zh-CN"/>
        </w:rPr>
        <w:t xml:space="preserve"> </w:t>
      </w:r>
      <w:r w:rsidRPr="00E5168A">
        <w:rPr>
          <w:lang w:eastAsia="zh-CN"/>
        </w:rPr>
        <w:t>This message will let the users know that there are no new entries in case they double check new entries after the option finishes.</w:t>
      </w:r>
    </w:p>
    <w:p w14:paraId="209E1369" w14:textId="5297CBEF"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Subj: VACAA: Filing Success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[#2750660] 05/16/18@17:13</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8 lines</w:t>
      </w:r>
    </w:p>
    <w:p w14:paraId="6B5B605C" w14:textId="16778735"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From: Non-VA Provider Updates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In 'IN' basket.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Page 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*New*</w:t>
      </w:r>
    </w:p>
    <w:p w14:paraId="2B8C929F"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p>
    <w:p w14:paraId="4AE1B880"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This message lists new Non-VA Providers successfully uploaded into the VistA</w:t>
      </w:r>
    </w:p>
    <w:p w14:paraId="506FDF11"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NEW PERSON file (#200) for VACAA.</w:t>
      </w:r>
    </w:p>
    <w:p w14:paraId="5787E40A" w14:textId="643D0973"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w:t>
      </w:r>
    </w:p>
    <w:p w14:paraId="134441DB"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NO NEW PROVIDERS SUCCESSFULLY UPLOADED ****</w:t>
      </w:r>
    </w:p>
    <w:p w14:paraId="3C9F2974"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SEE SEPARATE MESSAGES CONCERNING FILING PROBLEMS ****</w:t>
      </w:r>
    </w:p>
    <w:p w14:paraId="41061823"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AND INFORMATION ON PROVIDERS WHICH ARE ALREADY ON FILE ****</w:t>
      </w:r>
    </w:p>
    <w:p w14:paraId="52C40093" w14:textId="77C5AAF5"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Enter message action (in IN basket): Ignore// </w:t>
      </w:r>
    </w:p>
    <w:p w14:paraId="56B7FA6A" w14:textId="6758A0C6" w:rsidR="00654150" w:rsidRPr="009A4DCF" w:rsidRDefault="009A4DCF" w:rsidP="00654150">
      <w:pPr>
        <w:rPr>
          <w:b/>
          <w:sz w:val="22"/>
          <w:szCs w:val="22"/>
          <w:lang w:eastAsia="zh-CN"/>
        </w:rPr>
      </w:pPr>
      <w:r w:rsidRPr="009A4DCF">
        <w:rPr>
          <w:b/>
          <w:sz w:val="22"/>
          <w:szCs w:val="22"/>
          <w:lang w:eastAsia="zh-CN"/>
        </w:rPr>
        <w:lastRenderedPageBreak/>
        <w:t xml:space="preserve">For </w:t>
      </w:r>
      <w:r w:rsidR="00654150" w:rsidRPr="009A4DCF">
        <w:rPr>
          <w:b/>
          <w:sz w:val="22"/>
          <w:szCs w:val="22"/>
          <w:lang w:eastAsia="zh-CN"/>
        </w:rPr>
        <w:t>NPI already on file before patch install</w:t>
      </w:r>
      <w:r>
        <w:rPr>
          <w:b/>
          <w:sz w:val="22"/>
          <w:szCs w:val="22"/>
          <w:lang w:eastAsia="zh-CN"/>
        </w:rPr>
        <w:t>:</w:t>
      </w:r>
    </w:p>
    <w:p w14:paraId="2AE4A212" w14:textId="77777777" w:rsidR="00654150" w:rsidRPr="009A4DCF" w:rsidRDefault="00654150" w:rsidP="00E547C8">
      <w:pPr>
        <w:pStyle w:val="BodyText"/>
        <w:rPr>
          <w:lang w:eastAsia="zh-CN"/>
        </w:rPr>
      </w:pPr>
      <w:r w:rsidRPr="009A4DCF">
        <w:rPr>
          <w:lang w:eastAsia="zh-CN"/>
        </w:rPr>
        <w:t>This message lists providers listed in the spreadsheet, but the NPI is already on file at the site.</w:t>
      </w:r>
    </w:p>
    <w:p w14:paraId="146FF6E1" w14:textId="3652B73B"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Subj: VACAA: NPI(s) Already </w:t>
      </w:r>
      <w:proofErr w:type="gramStart"/>
      <w:r w:rsidRPr="00654150">
        <w:rPr>
          <w:rFonts w:ascii="Courier New" w:hAnsi="Courier New" w:cs="Courier New"/>
          <w:sz w:val="16"/>
          <w:szCs w:val="16"/>
          <w:lang w:eastAsia="zh-CN"/>
        </w:rPr>
        <w:t>On</w:t>
      </w:r>
      <w:proofErr w:type="gramEnd"/>
      <w:r w:rsidRPr="00654150">
        <w:rPr>
          <w:rFonts w:ascii="Courier New" w:hAnsi="Courier New" w:cs="Courier New"/>
          <w:sz w:val="16"/>
          <w:szCs w:val="16"/>
          <w:lang w:eastAsia="zh-CN"/>
        </w:rPr>
        <w:t xml:space="preserve"> File</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[#2750661] 05/16/18@17:13</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6 lines</w:t>
      </w:r>
    </w:p>
    <w:p w14:paraId="265EDFD8" w14:textId="73C29DA5"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From: Non-VA Provider Updates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In 'IN' basket.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Page 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*New*</w:t>
      </w:r>
    </w:p>
    <w:p w14:paraId="20BE2D99"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p>
    <w:p w14:paraId="3AE80F0A"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This message lists Non-VA Provider(s) that failed to load into the VistA</w:t>
      </w:r>
    </w:p>
    <w:p w14:paraId="7395BEE8"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NEW PERSON file (#200) because the NPI was already on file.</w:t>
      </w:r>
    </w:p>
    <w:p w14:paraId="52C9C709"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w:t>
      </w:r>
    </w:p>
    <w:p w14:paraId="21E58EBF" w14:textId="03933AD4"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NPI</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
    <w:p w14:paraId="7EA1ED21" w14:textId="41A6EC4A"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w:t>
      </w:r>
    </w:p>
    <w:p w14:paraId="25131096" w14:textId="076C7C5C"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2222222222</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PROVIDER</w:t>
      </w:r>
      <w:proofErr w:type="gramStart"/>
      <w:r w:rsidRPr="00654150">
        <w:rPr>
          <w:rFonts w:ascii="Courier New" w:hAnsi="Courier New" w:cs="Courier New"/>
          <w:sz w:val="16"/>
          <w:szCs w:val="16"/>
          <w:lang w:eastAsia="zh-CN"/>
        </w:rPr>
        <w:t>3,NM</w:t>
      </w:r>
      <w:proofErr w:type="gramEnd"/>
    </w:p>
    <w:p w14:paraId="67701F3C"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p>
    <w:p w14:paraId="536B2B58"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Enter message action (in IN basket): Ignore//</w:t>
      </w:r>
    </w:p>
    <w:p w14:paraId="058A0B7A" w14:textId="581758E3" w:rsidR="00654150" w:rsidRPr="009A4DCF" w:rsidRDefault="009A4DCF" w:rsidP="00654150">
      <w:pPr>
        <w:rPr>
          <w:b/>
          <w:sz w:val="22"/>
          <w:szCs w:val="22"/>
          <w:lang w:eastAsia="zh-CN"/>
        </w:rPr>
      </w:pPr>
      <w:bookmarkStart w:id="67" w:name="_Hlk530295"/>
      <w:r>
        <w:rPr>
          <w:b/>
          <w:sz w:val="22"/>
          <w:szCs w:val="22"/>
          <w:lang w:eastAsia="zh-CN"/>
        </w:rPr>
        <w:t xml:space="preserve">For </w:t>
      </w:r>
      <w:r w:rsidR="00654150" w:rsidRPr="009A4DCF">
        <w:rPr>
          <w:b/>
          <w:sz w:val="22"/>
          <w:szCs w:val="22"/>
          <w:lang w:eastAsia="zh-CN"/>
        </w:rPr>
        <w:t>Name already on file (with no NPI)</w:t>
      </w:r>
      <w:r>
        <w:rPr>
          <w:b/>
          <w:sz w:val="22"/>
          <w:szCs w:val="22"/>
          <w:lang w:eastAsia="zh-CN"/>
        </w:rPr>
        <w:t>:</w:t>
      </w:r>
    </w:p>
    <w:p w14:paraId="06783E10" w14:textId="1603016C" w:rsidR="00654150" w:rsidRPr="009A4DCF" w:rsidRDefault="00654150" w:rsidP="00E547C8">
      <w:pPr>
        <w:pStyle w:val="BodyText"/>
        <w:rPr>
          <w:lang w:eastAsia="zh-CN"/>
        </w:rPr>
      </w:pPr>
      <w:r w:rsidRPr="009A4DCF">
        <w:rPr>
          <w:lang w:eastAsia="zh-CN"/>
        </w:rPr>
        <w:t>This message is generated if there i</w:t>
      </w:r>
      <w:r w:rsidR="009A4DCF">
        <w:rPr>
          <w:lang w:eastAsia="zh-CN"/>
        </w:rPr>
        <w:t>s a name match in the NEW PERSON (#200)</w:t>
      </w:r>
      <w:r w:rsidRPr="009A4DCF">
        <w:rPr>
          <w:lang w:eastAsia="zh-CN"/>
        </w:rPr>
        <w:t xml:space="preserve"> file but that entry does not contain an NPI.</w:t>
      </w:r>
      <w:r w:rsidR="00407948">
        <w:rPr>
          <w:lang w:eastAsia="zh-CN"/>
        </w:rPr>
        <w:t xml:space="preserve"> </w:t>
      </w:r>
      <w:r w:rsidRPr="009A4DCF">
        <w:rPr>
          <w:lang w:eastAsia="zh-CN"/>
        </w:rPr>
        <w:t>These entries need to be manually checked to see if the name matches in the NEW PERSON (#200) file are the same person.</w:t>
      </w:r>
      <w:r w:rsidR="00407948">
        <w:rPr>
          <w:lang w:eastAsia="zh-CN"/>
        </w:rPr>
        <w:t xml:space="preserve"> </w:t>
      </w:r>
      <w:r w:rsidRPr="009A4DCF">
        <w:rPr>
          <w:lang w:eastAsia="zh-CN"/>
        </w:rPr>
        <w:t>The site then decides whether to define the entries from the spreadsheet.</w:t>
      </w:r>
    </w:p>
    <w:bookmarkEnd w:id="67"/>
    <w:p w14:paraId="35E735C0" w14:textId="7B5FAA6C"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Subj: VACAA: Name(s) already on file in the New Person (#200) file</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[#2750662]</w:t>
      </w:r>
    </w:p>
    <w:p w14:paraId="0205DC52" w14:textId="1CA3DAC8"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05/16/18@17:13</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6 lines</w:t>
      </w:r>
    </w:p>
    <w:p w14:paraId="35E1F9E6" w14:textId="6B9C665C"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From: Non-VA Provider Updates</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In 'IN' basket.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Page 1</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*New*</w:t>
      </w:r>
    </w:p>
    <w:p w14:paraId="393CCAAB"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p>
    <w:p w14:paraId="6C37D1FE"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This message lists Non-VA Provider data that failed to load into the VistA</w:t>
      </w:r>
    </w:p>
    <w:p w14:paraId="347FEF3E"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NEW PERSON file (#200) because the name is already on file</w:t>
      </w:r>
    </w:p>
    <w:p w14:paraId="2B09DBA4"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 </w:t>
      </w:r>
    </w:p>
    <w:p w14:paraId="343BEC4F" w14:textId="0D87B17F"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NPI</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Provider</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Street Address</w:t>
      </w:r>
    </w:p>
    <w:p w14:paraId="79E56258" w14:textId="5B1B9A9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w:t>
      </w:r>
    </w:p>
    <w:p w14:paraId="6FFACD64" w14:textId="3BFED238"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3333333333</w:t>
      </w:r>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PROVIDER</w:t>
      </w:r>
      <w:proofErr w:type="gramStart"/>
      <w:r w:rsidRPr="00654150">
        <w:rPr>
          <w:rFonts w:ascii="Courier New" w:hAnsi="Courier New" w:cs="Courier New"/>
          <w:sz w:val="16"/>
          <w:szCs w:val="16"/>
          <w:lang w:eastAsia="zh-CN"/>
        </w:rPr>
        <w:t>4,NM</w:t>
      </w:r>
      <w:proofErr w:type="gramEnd"/>
      <w:r w:rsidR="00407948">
        <w:rPr>
          <w:rFonts w:ascii="Courier New" w:hAnsi="Courier New" w:cs="Courier New"/>
          <w:sz w:val="16"/>
          <w:szCs w:val="16"/>
          <w:lang w:eastAsia="zh-CN"/>
        </w:rPr>
        <w:t xml:space="preserve">     </w:t>
      </w:r>
      <w:r w:rsidRPr="00654150">
        <w:rPr>
          <w:rFonts w:ascii="Courier New" w:hAnsi="Courier New" w:cs="Courier New"/>
          <w:sz w:val="16"/>
          <w:szCs w:val="16"/>
          <w:lang w:eastAsia="zh-CN"/>
        </w:rPr>
        <w:t xml:space="preserve"> 123 SUNSET DR.</w:t>
      </w:r>
    </w:p>
    <w:p w14:paraId="03A66640"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p>
    <w:p w14:paraId="21AD4E8A" w14:textId="77777777" w:rsidR="00654150" w:rsidRPr="00654150" w:rsidRDefault="00654150" w:rsidP="00E547C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16"/>
          <w:szCs w:val="16"/>
          <w:lang w:eastAsia="zh-CN"/>
        </w:rPr>
      </w:pPr>
      <w:r w:rsidRPr="00654150">
        <w:rPr>
          <w:rFonts w:ascii="Courier New" w:hAnsi="Courier New" w:cs="Courier New"/>
          <w:sz w:val="16"/>
          <w:szCs w:val="16"/>
          <w:lang w:eastAsia="zh-CN"/>
        </w:rPr>
        <w:t xml:space="preserve">Enter message action (in IN basket): Ignore// </w:t>
      </w:r>
    </w:p>
    <w:p w14:paraId="1D4B08B5" w14:textId="1BB613CA" w:rsidR="00EF0800" w:rsidRPr="009A4DCF" w:rsidRDefault="00EF0800" w:rsidP="00EF0800">
      <w:pPr>
        <w:autoSpaceDE w:val="0"/>
        <w:autoSpaceDN w:val="0"/>
        <w:adjustRightInd w:val="0"/>
        <w:spacing w:after="0"/>
        <w:rPr>
          <w:b/>
          <w:sz w:val="22"/>
          <w:szCs w:val="22"/>
        </w:rPr>
      </w:pPr>
      <w:r w:rsidRPr="009A4DCF">
        <w:rPr>
          <w:b/>
          <w:sz w:val="22"/>
          <w:szCs w:val="22"/>
        </w:rPr>
        <w:t>Example FileMan Search</w:t>
      </w:r>
      <w:r w:rsidR="009A4DCF" w:rsidRPr="009A4DCF">
        <w:rPr>
          <w:b/>
          <w:sz w:val="22"/>
          <w:szCs w:val="22"/>
        </w:rPr>
        <w:t xml:space="preserve"> to view imported Non-VA Providers</w:t>
      </w:r>
      <w:r w:rsidRPr="009A4DCF">
        <w:rPr>
          <w:b/>
          <w:sz w:val="22"/>
          <w:szCs w:val="22"/>
        </w:rPr>
        <w:t>:</w:t>
      </w:r>
    </w:p>
    <w:p w14:paraId="69BA76B2"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VA FileMan 22.2</w:t>
      </w:r>
    </w:p>
    <w:p w14:paraId="31687E48"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10C14E0D" w14:textId="02C048E3"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Select OPTION: 3</w:t>
      </w:r>
      <w:r w:rsidR="00407948">
        <w:rPr>
          <w:rFonts w:ascii="Courier New" w:hAnsi="Courier New" w:cs="Courier New"/>
          <w:sz w:val="16"/>
          <w:szCs w:val="16"/>
        </w:rPr>
        <w:t xml:space="preserve"> </w:t>
      </w:r>
      <w:r w:rsidRPr="00654150">
        <w:rPr>
          <w:rFonts w:ascii="Courier New" w:hAnsi="Courier New" w:cs="Courier New"/>
          <w:sz w:val="16"/>
          <w:szCs w:val="16"/>
        </w:rPr>
        <w:t>SEARCH FILE ENTRIES</w:t>
      </w:r>
    </w:p>
    <w:p w14:paraId="62DBFD8C"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2C9ABFDF" w14:textId="105F6AF9"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Output from what File: NEW PERSON//</w:t>
      </w:r>
      <w:r w:rsidR="00407948">
        <w:rPr>
          <w:rFonts w:ascii="Courier New" w:hAnsi="Courier New" w:cs="Courier New"/>
          <w:sz w:val="16"/>
          <w:szCs w:val="16"/>
        </w:rPr>
        <w:t xml:space="preserve"> </w:t>
      </w:r>
      <w:proofErr w:type="gramStart"/>
      <w:r w:rsidR="00407948">
        <w:rPr>
          <w:rFonts w:ascii="Courier New" w:hAnsi="Courier New" w:cs="Courier New"/>
          <w:sz w:val="16"/>
          <w:szCs w:val="16"/>
        </w:rPr>
        <w:t xml:space="preserve">  </w:t>
      </w:r>
      <w:r w:rsidRPr="00654150">
        <w:rPr>
          <w:rFonts w:ascii="Courier New" w:hAnsi="Courier New" w:cs="Courier New"/>
          <w:sz w:val="16"/>
          <w:szCs w:val="16"/>
        </w:rPr>
        <w:t xml:space="preserve"> (</w:t>
      </w:r>
      <w:proofErr w:type="gramEnd"/>
      <w:r w:rsidRPr="00654150">
        <w:rPr>
          <w:rFonts w:ascii="Courier New" w:hAnsi="Courier New" w:cs="Courier New"/>
          <w:sz w:val="16"/>
          <w:szCs w:val="16"/>
        </w:rPr>
        <w:t>1815 entries)</w:t>
      </w:r>
    </w:p>
    <w:p w14:paraId="47BFA9F3"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1EE7A440" w14:textId="286E4463"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-A- SEARCH FOR NEW PERSON FIELD: DATE ENTERED</w:t>
      </w:r>
      <w:r>
        <w:rPr>
          <w:rFonts w:ascii="Courier New" w:hAnsi="Courier New" w:cs="Courier New"/>
          <w:sz w:val="16"/>
          <w:szCs w:val="16"/>
        </w:rPr>
        <w:t xml:space="preserve"> </w:t>
      </w:r>
    </w:p>
    <w:p w14:paraId="3794DDFA" w14:textId="7777808E"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-A- CONDITION: EQUALS</w:t>
      </w:r>
      <w:r>
        <w:rPr>
          <w:rFonts w:ascii="Courier New" w:hAnsi="Courier New" w:cs="Courier New"/>
          <w:sz w:val="16"/>
          <w:szCs w:val="16"/>
        </w:rPr>
        <w:t xml:space="preserve"> </w:t>
      </w:r>
    </w:p>
    <w:p w14:paraId="65149889" w14:textId="1828B3B2"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-A- EQUALS DATE: T</w:t>
      </w:r>
      <w:r>
        <w:rPr>
          <w:rFonts w:ascii="Courier New" w:hAnsi="Courier New" w:cs="Courier New"/>
          <w:sz w:val="16"/>
          <w:szCs w:val="16"/>
        </w:rPr>
        <w:t xml:space="preserve"> </w:t>
      </w:r>
      <w:r w:rsidR="00EF0800" w:rsidRPr="00654150">
        <w:rPr>
          <w:rFonts w:ascii="Courier New" w:hAnsi="Courier New" w:cs="Courier New"/>
          <w:sz w:val="16"/>
          <w:szCs w:val="16"/>
        </w:rPr>
        <w:t>(JAN 17, 2019)</w:t>
      </w:r>
      <w:r w:rsidR="009A4DCF">
        <w:rPr>
          <w:rFonts w:ascii="Courier New" w:hAnsi="Courier New" w:cs="Courier New"/>
          <w:sz w:val="16"/>
          <w:szCs w:val="16"/>
        </w:rPr>
        <w:t xml:space="preserve"> </w:t>
      </w:r>
      <w:r w:rsidR="009A4DCF" w:rsidRPr="00ED79BF">
        <w:rPr>
          <w:rFonts w:ascii="Courier New" w:hAnsi="Courier New" w:cs="Courier New"/>
          <w:b/>
          <w:i/>
          <w:sz w:val="16"/>
          <w:szCs w:val="16"/>
        </w:rPr>
        <w:t>&lt;date of import&gt;</w:t>
      </w:r>
    </w:p>
    <w:p w14:paraId="622C9C01"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6469C334" w14:textId="036F7F29"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-B- SEARCH FOR NEW PERSON FIELD: AUTHORIZED TO WRITE MED ORDERS</w:t>
      </w:r>
      <w:r>
        <w:rPr>
          <w:rFonts w:ascii="Courier New" w:hAnsi="Courier New" w:cs="Courier New"/>
          <w:sz w:val="16"/>
          <w:szCs w:val="16"/>
        </w:rPr>
        <w:t xml:space="preserve"> </w:t>
      </w:r>
    </w:p>
    <w:p w14:paraId="487290DC" w14:textId="799F45BE"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lastRenderedPageBreak/>
        <w:t xml:space="preserve"> </w:t>
      </w:r>
      <w:r w:rsidR="00EF0800" w:rsidRPr="00654150">
        <w:rPr>
          <w:rFonts w:ascii="Courier New" w:hAnsi="Courier New" w:cs="Courier New"/>
          <w:sz w:val="16"/>
          <w:szCs w:val="16"/>
        </w:rPr>
        <w:t>-B- CONDITION: NULL</w:t>
      </w:r>
      <w:r>
        <w:rPr>
          <w:rFonts w:ascii="Courier New" w:hAnsi="Courier New" w:cs="Courier New"/>
          <w:sz w:val="16"/>
          <w:szCs w:val="16"/>
        </w:rPr>
        <w:t xml:space="preserve"> </w:t>
      </w:r>
    </w:p>
    <w:p w14:paraId="6E2C2222"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2E2666DE" w14:textId="1CB6C47B"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-C- SEARCH FOR NEW PERSON FIELD: NON-VA PRESCRIBER</w:t>
      </w:r>
      <w:r>
        <w:rPr>
          <w:rFonts w:ascii="Courier New" w:hAnsi="Courier New" w:cs="Courier New"/>
          <w:sz w:val="16"/>
          <w:szCs w:val="16"/>
        </w:rPr>
        <w:t xml:space="preserve"> </w:t>
      </w:r>
    </w:p>
    <w:p w14:paraId="12451783" w14:textId="5E10A49C"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-C- CONDITION: EQUALS</w:t>
      </w:r>
      <w:r>
        <w:rPr>
          <w:rFonts w:ascii="Courier New" w:hAnsi="Courier New" w:cs="Courier New"/>
          <w:sz w:val="16"/>
          <w:szCs w:val="16"/>
        </w:rPr>
        <w:t xml:space="preserve"> </w:t>
      </w:r>
    </w:p>
    <w:p w14:paraId="7FA3AD4A" w14:textId="5D121AC9"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-C- EQUALS: YES</w:t>
      </w:r>
    </w:p>
    <w:p w14:paraId="453BF2A2"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27D80958" w14:textId="34C54045"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 xml:space="preserve">-D- SEARCH FOR NEW PERSON FIELD: </w:t>
      </w:r>
    </w:p>
    <w:p w14:paraId="25EB3C4D"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4C752CD0" w14:textId="20240056"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IF: A&amp;B&amp;</w:t>
      </w:r>
      <w:proofErr w:type="gramStart"/>
      <w:r w:rsidRPr="00654150">
        <w:rPr>
          <w:rFonts w:ascii="Courier New" w:hAnsi="Courier New" w:cs="Courier New"/>
          <w:sz w:val="16"/>
          <w:szCs w:val="16"/>
        </w:rPr>
        <w:t>C</w:t>
      </w:r>
      <w:r w:rsidR="00407948">
        <w:rPr>
          <w:rFonts w:ascii="Courier New" w:hAnsi="Courier New" w:cs="Courier New"/>
          <w:sz w:val="16"/>
          <w:szCs w:val="16"/>
        </w:rPr>
        <w:t xml:space="preserve">  </w:t>
      </w:r>
      <w:r w:rsidRPr="00654150">
        <w:rPr>
          <w:rFonts w:ascii="Courier New" w:hAnsi="Courier New" w:cs="Courier New"/>
          <w:sz w:val="16"/>
          <w:szCs w:val="16"/>
        </w:rPr>
        <w:t>DATE</w:t>
      </w:r>
      <w:proofErr w:type="gramEnd"/>
      <w:r w:rsidRPr="00654150">
        <w:rPr>
          <w:rFonts w:ascii="Courier New" w:hAnsi="Courier New" w:cs="Courier New"/>
          <w:sz w:val="16"/>
          <w:szCs w:val="16"/>
        </w:rPr>
        <w:t xml:space="preserve"> ENTERED EQUALS any time during JAN 17,2019 (1/17/2019)</w:t>
      </w:r>
    </w:p>
    <w:p w14:paraId="46451568" w14:textId="48BCBFCC"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 xml:space="preserve"> and AUTHORIZED TO WRITE MED ORDERS NULL</w:t>
      </w:r>
    </w:p>
    <w:p w14:paraId="63531B8F" w14:textId="2373FD14"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 xml:space="preserve"> and NON-VA PRESCRIBER EQUALS "1" (YES) </w:t>
      </w:r>
    </w:p>
    <w:p w14:paraId="0B1B60C1" w14:textId="0A421CD5"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OR: </w:t>
      </w:r>
    </w:p>
    <w:p w14:paraId="345B844F"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35EFAD61"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STORE RESULTS OF SEARCH IN TEMPLATE: </w:t>
      </w:r>
    </w:p>
    <w:p w14:paraId="46DB448B"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 </w:t>
      </w:r>
    </w:p>
    <w:p w14:paraId="64E16E52"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Sort by: NAME// </w:t>
      </w:r>
    </w:p>
    <w:p w14:paraId="37523A39"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Start with NAME: FIRST// </w:t>
      </w:r>
    </w:p>
    <w:p w14:paraId="68906EE7"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First Print FIELD: NUMBER</w:t>
      </w:r>
    </w:p>
    <w:p w14:paraId="07FB77BA"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Then Print FIELD: NAME</w:t>
      </w:r>
    </w:p>
    <w:p w14:paraId="552CCBF2" w14:textId="12E387F1"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 xml:space="preserve"> </w:t>
      </w:r>
      <w:proofErr w:type="gramStart"/>
      <w:r w:rsidR="00EF0800" w:rsidRPr="00654150">
        <w:rPr>
          <w:rFonts w:ascii="Courier New" w:hAnsi="Courier New" w:cs="Courier New"/>
          <w:sz w:val="16"/>
          <w:szCs w:val="16"/>
        </w:rPr>
        <w:t>1</w:t>
      </w:r>
      <w:r>
        <w:rPr>
          <w:rFonts w:ascii="Courier New" w:hAnsi="Courier New" w:cs="Courier New"/>
          <w:sz w:val="16"/>
          <w:szCs w:val="16"/>
        </w:rPr>
        <w:t xml:space="preserve"> </w:t>
      </w:r>
      <w:r w:rsidR="00EF0800" w:rsidRPr="00654150">
        <w:rPr>
          <w:rFonts w:ascii="Courier New" w:hAnsi="Courier New" w:cs="Courier New"/>
          <w:sz w:val="16"/>
          <w:szCs w:val="16"/>
        </w:rPr>
        <w:t xml:space="preserve"> NAME</w:t>
      </w:r>
      <w:proofErr w:type="gramEnd"/>
      <w:r>
        <w:rPr>
          <w:rFonts w:ascii="Courier New" w:hAnsi="Courier New" w:cs="Courier New"/>
          <w:sz w:val="16"/>
          <w:szCs w:val="16"/>
        </w:rPr>
        <w:t xml:space="preserve"> </w:t>
      </w:r>
    </w:p>
    <w:p w14:paraId="3298F7A7" w14:textId="7627325E" w:rsidR="00EF0800" w:rsidRPr="00654150" w:rsidRDefault="00407948"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Pr>
          <w:rFonts w:ascii="Courier New" w:hAnsi="Courier New" w:cs="Courier New"/>
          <w:sz w:val="16"/>
          <w:szCs w:val="16"/>
        </w:rPr>
        <w:t xml:space="preserve">  </w:t>
      </w:r>
      <w:r w:rsidR="00EF0800" w:rsidRPr="00654150">
        <w:rPr>
          <w:rFonts w:ascii="Courier New" w:hAnsi="Courier New" w:cs="Courier New"/>
          <w:sz w:val="16"/>
          <w:szCs w:val="16"/>
        </w:rPr>
        <w:t xml:space="preserve"> </w:t>
      </w:r>
      <w:proofErr w:type="gramStart"/>
      <w:r w:rsidR="00EF0800" w:rsidRPr="00654150">
        <w:rPr>
          <w:rFonts w:ascii="Courier New" w:hAnsi="Courier New" w:cs="Courier New"/>
          <w:sz w:val="16"/>
          <w:szCs w:val="16"/>
        </w:rPr>
        <w:t>2</w:t>
      </w:r>
      <w:r>
        <w:rPr>
          <w:rFonts w:ascii="Courier New" w:hAnsi="Courier New" w:cs="Courier New"/>
          <w:sz w:val="16"/>
          <w:szCs w:val="16"/>
        </w:rPr>
        <w:t xml:space="preserve"> </w:t>
      </w:r>
      <w:r w:rsidR="00EF0800" w:rsidRPr="00654150">
        <w:rPr>
          <w:rFonts w:ascii="Courier New" w:hAnsi="Courier New" w:cs="Courier New"/>
          <w:sz w:val="16"/>
          <w:szCs w:val="16"/>
        </w:rPr>
        <w:t xml:space="preserve"> NAME</w:t>
      </w:r>
      <w:proofErr w:type="gramEnd"/>
      <w:r w:rsidR="00EF0800" w:rsidRPr="00654150">
        <w:rPr>
          <w:rFonts w:ascii="Courier New" w:hAnsi="Courier New" w:cs="Courier New"/>
          <w:sz w:val="16"/>
          <w:szCs w:val="16"/>
        </w:rPr>
        <w:t xml:space="preserve"> COMPONENTS</w:t>
      </w:r>
      <w:r>
        <w:rPr>
          <w:rFonts w:ascii="Courier New" w:hAnsi="Courier New" w:cs="Courier New"/>
          <w:sz w:val="16"/>
          <w:szCs w:val="16"/>
        </w:rPr>
        <w:t xml:space="preserve"> </w:t>
      </w:r>
    </w:p>
    <w:p w14:paraId="31619B5C" w14:textId="7D585DAE"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CHOOSE 1-2: 1</w:t>
      </w:r>
      <w:r w:rsidR="00407948">
        <w:rPr>
          <w:rFonts w:ascii="Courier New" w:hAnsi="Courier New" w:cs="Courier New"/>
          <w:sz w:val="16"/>
          <w:szCs w:val="16"/>
        </w:rPr>
        <w:t xml:space="preserve"> </w:t>
      </w:r>
      <w:r w:rsidRPr="00654150">
        <w:rPr>
          <w:rFonts w:ascii="Courier New" w:hAnsi="Courier New" w:cs="Courier New"/>
          <w:sz w:val="16"/>
          <w:szCs w:val="16"/>
        </w:rPr>
        <w:t>NAME</w:t>
      </w:r>
    </w:p>
    <w:p w14:paraId="0891DC29"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Then Print FIELD: </w:t>
      </w:r>
    </w:p>
    <w:p w14:paraId="5EB7CC29"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Heading (S/C): NEW PERSON Search// </w:t>
      </w:r>
    </w:p>
    <w:p w14:paraId="0A93E319" w14:textId="36B425A2" w:rsidR="00EF0800" w:rsidRPr="009A4DCF" w:rsidRDefault="00EF0800" w:rsidP="00EF0800">
      <w:pPr>
        <w:autoSpaceDE w:val="0"/>
        <w:autoSpaceDN w:val="0"/>
        <w:adjustRightInd w:val="0"/>
        <w:spacing w:after="0"/>
        <w:rPr>
          <w:b/>
          <w:sz w:val="22"/>
          <w:szCs w:val="22"/>
        </w:rPr>
      </w:pPr>
      <w:r w:rsidRPr="00654150">
        <w:rPr>
          <w:rFonts w:ascii="Courier New" w:hAnsi="Courier New" w:cs="Courier New"/>
          <w:sz w:val="16"/>
          <w:szCs w:val="16"/>
        </w:rPr>
        <w:t xml:space="preserve"> </w:t>
      </w:r>
      <w:r w:rsidR="009A4DCF" w:rsidRPr="009A4DCF">
        <w:rPr>
          <w:b/>
          <w:sz w:val="22"/>
          <w:szCs w:val="22"/>
        </w:rPr>
        <w:t>Example of N</w:t>
      </w:r>
      <w:r w:rsidRPr="009A4DCF">
        <w:rPr>
          <w:b/>
          <w:sz w:val="22"/>
          <w:szCs w:val="22"/>
        </w:rPr>
        <w:t>on-VA provider filed by this patch:</w:t>
      </w:r>
    </w:p>
    <w:p w14:paraId="02CFB33A" w14:textId="4D5BB483"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NAME: </w:t>
      </w:r>
      <w:proofErr w:type="spellStart"/>
      <w:proofErr w:type="gramStart"/>
      <w:r w:rsidRPr="00654150">
        <w:rPr>
          <w:rFonts w:ascii="Courier New" w:hAnsi="Courier New" w:cs="Courier New"/>
          <w:sz w:val="16"/>
          <w:szCs w:val="16"/>
        </w:rPr>
        <w:t>xxxx,xxxx</w:t>
      </w:r>
      <w:proofErr w:type="spellEnd"/>
      <w:proofErr w:type="gramEnd"/>
      <w:r w:rsidR="00407948">
        <w:rPr>
          <w:rFonts w:ascii="Courier New" w:hAnsi="Courier New" w:cs="Courier New"/>
          <w:sz w:val="16"/>
          <w:szCs w:val="16"/>
        </w:rPr>
        <w:t xml:space="preserve">           </w:t>
      </w:r>
      <w:r w:rsidRPr="00654150">
        <w:rPr>
          <w:rFonts w:ascii="Courier New" w:hAnsi="Courier New" w:cs="Courier New"/>
          <w:sz w:val="16"/>
          <w:szCs w:val="16"/>
        </w:rPr>
        <w:t xml:space="preserve"> TITLE: HN NON-VA PROVIDER</w:t>
      </w:r>
    </w:p>
    <w:p w14:paraId="751B7595" w14:textId="1A988DF5"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STREET ADDRESS 1: 123 STREET</w:t>
      </w:r>
      <w:r w:rsidR="00407948">
        <w:rPr>
          <w:rFonts w:ascii="Courier New" w:hAnsi="Courier New" w:cs="Courier New"/>
          <w:sz w:val="16"/>
          <w:szCs w:val="16"/>
        </w:rPr>
        <w:t xml:space="preserve">     </w:t>
      </w:r>
      <w:proofErr w:type="spellStart"/>
      <w:r w:rsidRPr="00654150">
        <w:rPr>
          <w:rFonts w:ascii="Courier New" w:hAnsi="Courier New" w:cs="Courier New"/>
          <w:sz w:val="16"/>
          <w:szCs w:val="16"/>
        </w:rPr>
        <w:t>STREET</w:t>
      </w:r>
      <w:proofErr w:type="spellEnd"/>
      <w:r w:rsidRPr="00654150">
        <w:rPr>
          <w:rFonts w:ascii="Courier New" w:hAnsi="Courier New" w:cs="Courier New"/>
          <w:sz w:val="16"/>
          <w:szCs w:val="16"/>
        </w:rPr>
        <w:t xml:space="preserve"> ADDRESS 2: SUITE 100</w:t>
      </w:r>
    </w:p>
    <w:p w14:paraId="397ADA34" w14:textId="300DD37D"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CITY: ANYTOWN</w:t>
      </w:r>
      <w:r w:rsidR="00407948">
        <w:rPr>
          <w:rFonts w:ascii="Courier New" w:hAnsi="Courier New" w:cs="Courier New"/>
          <w:sz w:val="16"/>
          <w:szCs w:val="16"/>
        </w:rPr>
        <w:t xml:space="preserve">            </w:t>
      </w:r>
      <w:r w:rsidRPr="00654150">
        <w:rPr>
          <w:rFonts w:ascii="Courier New" w:hAnsi="Courier New" w:cs="Courier New"/>
          <w:sz w:val="16"/>
          <w:szCs w:val="16"/>
        </w:rPr>
        <w:t xml:space="preserve"> STATE: ANYSTATE</w:t>
      </w:r>
    </w:p>
    <w:p w14:paraId="3911DE39" w14:textId="5FD64062"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ZIP CODE: 12345</w:t>
      </w:r>
      <w:r w:rsidR="00407948">
        <w:rPr>
          <w:rFonts w:ascii="Courier New" w:hAnsi="Courier New" w:cs="Courier New"/>
          <w:sz w:val="16"/>
          <w:szCs w:val="16"/>
        </w:rPr>
        <w:t xml:space="preserve">           </w:t>
      </w:r>
      <w:r w:rsidRPr="00654150">
        <w:rPr>
          <w:rFonts w:ascii="Courier New" w:hAnsi="Courier New" w:cs="Courier New"/>
          <w:sz w:val="16"/>
          <w:szCs w:val="16"/>
        </w:rPr>
        <w:t xml:space="preserve"> SEX: MALE</w:t>
      </w:r>
    </w:p>
    <w:p w14:paraId="7D8708AB" w14:textId="603399AE"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DATE ENTERED: JUL 31, 2018</w:t>
      </w:r>
      <w:r w:rsidR="00407948">
        <w:rPr>
          <w:rFonts w:ascii="Courier New" w:hAnsi="Courier New" w:cs="Courier New"/>
          <w:sz w:val="16"/>
          <w:szCs w:val="16"/>
        </w:rPr>
        <w:t xml:space="preserve">      </w:t>
      </w:r>
      <w:r w:rsidRPr="00654150">
        <w:rPr>
          <w:rFonts w:ascii="Courier New" w:hAnsi="Courier New" w:cs="Courier New"/>
          <w:sz w:val="16"/>
          <w:szCs w:val="16"/>
        </w:rPr>
        <w:t xml:space="preserve">CREATOR: </w:t>
      </w:r>
      <w:proofErr w:type="gramStart"/>
      <w:r w:rsidRPr="00654150">
        <w:rPr>
          <w:rFonts w:ascii="Courier New" w:hAnsi="Courier New" w:cs="Courier New"/>
          <w:sz w:val="16"/>
          <w:szCs w:val="16"/>
        </w:rPr>
        <w:t>TASKMAN,PROXY</w:t>
      </w:r>
      <w:proofErr w:type="gramEnd"/>
      <w:r w:rsidRPr="00654150">
        <w:rPr>
          <w:rFonts w:ascii="Courier New" w:hAnsi="Courier New" w:cs="Courier New"/>
          <w:sz w:val="16"/>
          <w:szCs w:val="16"/>
        </w:rPr>
        <w:t xml:space="preserve"> USER</w:t>
      </w:r>
    </w:p>
    <w:p w14:paraId="406491C4" w14:textId="6D6BBBE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NAME COMPONENTS: 200</w:t>
      </w:r>
      <w:r w:rsidR="00407948">
        <w:rPr>
          <w:rFonts w:ascii="Courier New" w:hAnsi="Courier New" w:cs="Courier New"/>
          <w:sz w:val="16"/>
          <w:szCs w:val="16"/>
        </w:rPr>
        <w:t xml:space="preserve">         </w:t>
      </w:r>
      <w:r w:rsidRPr="00654150">
        <w:rPr>
          <w:rFonts w:ascii="Courier New" w:hAnsi="Courier New" w:cs="Courier New"/>
          <w:sz w:val="16"/>
          <w:szCs w:val="16"/>
        </w:rPr>
        <w:t>DEGREE: MD</w:t>
      </w:r>
    </w:p>
    <w:p w14:paraId="6D38D99A"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SERVICE/SECTION: OPTIONAL</w:t>
      </w:r>
    </w:p>
    <w:p w14:paraId="3900DB23"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SIGNATURE BLOCK PRINTED NAME: </w:t>
      </w:r>
      <w:proofErr w:type="spellStart"/>
      <w:r w:rsidRPr="00654150">
        <w:rPr>
          <w:rFonts w:ascii="Courier New" w:hAnsi="Courier New" w:cs="Courier New"/>
          <w:sz w:val="16"/>
          <w:szCs w:val="16"/>
        </w:rPr>
        <w:t>xxxx</w:t>
      </w:r>
      <w:proofErr w:type="spellEnd"/>
      <w:r w:rsidRPr="00654150">
        <w:rPr>
          <w:rFonts w:ascii="Courier New" w:hAnsi="Courier New" w:cs="Courier New"/>
          <w:sz w:val="16"/>
          <w:szCs w:val="16"/>
        </w:rPr>
        <w:t xml:space="preserve"> </w:t>
      </w:r>
      <w:proofErr w:type="spellStart"/>
      <w:r w:rsidRPr="00654150">
        <w:rPr>
          <w:rFonts w:ascii="Courier New" w:hAnsi="Courier New" w:cs="Courier New"/>
          <w:sz w:val="16"/>
          <w:szCs w:val="16"/>
        </w:rPr>
        <w:t>xxxx</w:t>
      </w:r>
      <w:proofErr w:type="spellEnd"/>
    </w:p>
    <w:p w14:paraId="70E3A0A8" w14:textId="061DDF50"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KEY: XUORES</w:t>
      </w:r>
      <w:r w:rsidR="00407948">
        <w:rPr>
          <w:rFonts w:ascii="Courier New" w:hAnsi="Courier New" w:cs="Courier New"/>
          <w:sz w:val="16"/>
          <w:szCs w:val="16"/>
        </w:rPr>
        <w:t xml:space="preserve">             </w:t>
      </w:r>
      <w:r w:rsidRPr="00654150">
        <w:rPr>
          <w:rFonts w:ascii="Courier New" w:hAnsi="Courier New" w:cs="Courier New"/>
          <w:sz w:val="16"/>
          <w:szCs w:val="16"/>
        </w:rPr>
        <w:t xml:space="preserve"> GIVEN BY: </w:t>
      </w:r>
      <w:proofErr w:type="gramStart"/>
      <w:r w:rsidRPr="00654150">
        <w:rPr>
          <w:rFonts w:ascii="Courier New" w:hAnsi="Courier New" w:cs="Courier New"/>
          <w:sz w:val="16"/>
          <w:szCs w:val="16"/>
        </w:rPr>
        <w:t>TASKMAN,PROXY</w:t>
      </w:r>
      <w:proofErr w:type="gramEnd"/>
      <w:r w:rsidRPr="00654150">
        <w:rPr>
          <w:rFonts w:ascii="Courier New" w:hAnsi="Courier New" w:cs="Courier New"/>
          <w:sz w:val="16"/>
          <w:szCs w:val="16"/>
        </w:rPr>
        <w:t xml:space="preserve"> USER</w:t>
      </w:r>
    </w:p>
    <w:p w14:paraId="67975027"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DATE GIVEN: JUL 31, 2018</w:t>
      </w:r>
    </w:p>
    <w:p w14:paraId="32EAE393"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SUBJECT ORGANIZATION: Veteran Care </w:t>
      </w:r>
      <w:proofErr w:type="gramStart"/>
      <w:r w:rsidRPr="00654150">
        <w:rPr>
          <w:rFonts w:ascii="Courier New" w:hAnsi="Courier New" w:cs="Courier New"/>
          <w:sz w:val="16"/>
          <w:szCs w:val="16"/>
        </w:rPr>
        <w:t>In</w:t>
      </w:r>
      <w:proofErr w:type="gramEnd"/>
      <w:r w:rsidRPr="00654150">
        <w:rPr>
          <w:rFonts w:ascii="Courier New" w:hAnsi="Courier New" w:cs="Courier New"/>
          <w:sz w:val="16"/>
          <w:szCs w:val="16"/>
        </w:rPr>
        <w:t xml:space="preserve"> The Community</w:t>
      </w:r>
    </w:p>
    <w:p w14:paraId="78295E75" w14:textId="7E73C545"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SUBJECT ORGANIZATION ID: n/a</w:t>
      </w:r>
      <w:r w:rsidR="00407948">
        <w:rPr>
          <w:rFonts w:ascii="Courier New" w:hAnsi="Courier New" w:cs="Courier New"/>
          <w:sz w:val="16"/>
          <w:szCs w:val="16"/>
        </w:rPr>
        <w:t xml:space="preserve">     </w:t>
      </w:r>
      <w:r w:rsidRPr="00654150">
        <w:rPr>
          <w:rFonts w:ascii="Courier New" w:hAnsi="Courier New" w:cs="Courier New"/>
          <w:sz w:val="16"/>
          <w:szCs w:val="16"/>
        </w:rPr>
        <w:t>UNIQUE USER ID: 1111111111</w:t>
      </w:r>
    </w:p>
    <w:p w14:paraId="6619A976" w14:textId="331CE95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NPI: 1111111111</w:t>
      </w:r>
      <w:r w:rsidR="00407948">
        <w:rPr>
          <w:rFonts w:ascii="Courier New" w:hAnsi="Courier New" w:cs="Courier New"/>
          <w:sz w:val="16"/>
          <w:szCs w:val="16"/>
        </w:rPr>
        <w:t xml:space="preserve">           </w:t>
      </w:r>
      <w:r w:rsidRPr="00654150">
        <w:rPr>
          <w:rFonts w:ascii="Courier New" w:hAnsi="Courier New" w:cs="Courier New"/>
          <w:sz w:val="16"/>
          <w:szCs w:val="16"/>
        </w:rPr>
        <w:t xml:space="preserve"> NPI ENTRY STATUS: DONE</w:t>
      </w:r>
    </w:p>
    <w:p w14:paraId="0186F08F"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AUTHORIZE RELEASE OF NPI: Yes</w:t>
      </w:r>
    </w:p>
    <w:p w14:paraId="30C74583" w14:textId="77777777"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EFFECTIVE DATE/TIME: JUL 31, 2018@17:09:08</w:t>
      </w:r>
    </w:p>
    <w:p w14:paraId="67C288D5" w14:textId="1728367B"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STATUS: ACTIVE</w:t>
      </w:r>
      <w:r w:rsidR="00407948">
        <w:rPr>
          <w:rFonts w:ascii="Courier New" w:hAnsi="Courier New" w:cs="Courier New"/>
          <w:sz w:val="16"/>
          <w:szCs w:val="16"/>
        </w:rPr>
        <w:t xml:space="preserve">            </w:t>
      </w:r>
      <w:r w:rsidRPr="00654150">
        <w:rPr>
          <w:rFonts w:ascii="Courier New" w:hAnsi="Courier New" w:cs="Courier New"/>
          <w:sz w:val="16"/>
          <w:szCs w:val="16"/>
        </w:rPr>
        <w:t>NPI: 1111111111</w:t>
      </w:r>
    </w:p>
    <w:p w14:paraId="2D083B58" w14:textId="401A9152"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AUTHORIZED TO WRITE MED ORDERS: </w:t>
      </w:r>
      <w:proofErr w:type="gramStart"/>
      <w:r w:rsidRPr="00654150">
        <w:rPr>
          <w:rFonts w:ascii="Courier New" w:hAnsi="Courier New" w:cs="Courier New"/>
          <w:sz w:val="16"/>
          <w:szCs w:val="16"/>
        </w:rPr>
        <w:t>YES</w:t>
      </w:r>
      <w:r w:rsidR="00407948">
        <w:rPr>
          <w:rFonts w:ascii="Courier New" w:hAnsi="Courier New" w:cs="Courier New"/>
          <w:sz w:val="16"/>
          <w:szCs w:val="16"/>
        </w:rPr>
        <w:t xml:space="preserve"> </w:t>
      </w:r>
      <w:r w:rsidRPr="00654150">
        <w:rPr>
          <w:rFonts w:ascii="Courier New" w:hAnsi="Courier New" w:cs="Courier New"/>
          <w:sz w:val="16"/>
          <w:szCs w:val="16"/>
        </w:rPr>
        <w:t xml:space="preserve"> DEA</w:t>
      </w:r>
      <w:proofErr w:type="gramEnd"/>
      <w:r w:rsidRPr="00654150">
        <w:rPr>
          <w:rFonts w:ascii="Courier New" w:hAnsi="Courier New" w:cs="Courier New"/>
          <w:sz w:val="16"/>
          <w:szCs w:val="16"/>
        </w:rPr>
        <w:t>#: AX111111111</w:t>
      </w:r>
    </w:p>
    <w:p w14:paraId="2FD9669A" w14:textId="2592D2F0"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lastRenderedPageBreak/>
        <w:t>PROVIDER CLASS: PHYSICIAN</w:t>
      </w:r>
      <w:r w:rsidR="00407948">
        <w:rPr>
          <w:rFonts w:ascii="Courier New" w:hAnsi="Courier New" w:cs="Courier New"/>
          <w:sz w:val="16"/>
          <w:szCs w:val="16"/>
        </w:rPr>
        <w:t xml:space="preserve">      </w:t>
      </w:r>
      <w:r w:rsidRPr="00654150">
        <w:rPr>
          <w:rFonts w:ascii="Courier New" w:hAnsi="Courier New" w:cs="Courier New"/>
          <w:sz w:val="16"/>
          <w:szCs w:val="16"/>
        </w:rPr>
        <w:t xml:space="preserve"> PROVIDER TYPE: FEE BASIS</w:t>
      </w:r>
    </w:p>
    <w:p w14:paraId="4241EE4C" w14:textId="05265A50"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REMARKS: HN NON-VA PROVIDER</w:t>
      </w:r>
      <w:r w:rsidR="00407948">
        <w:rPr>
          <w:rFonts w:ascii="Courier New" w:hAnsi="Courier New" w:cs="Courier New"/>
          <w:sz w:val="16"/>
          <w:szCs w:val="16"/>
        </w:rPr>
        <w:t xml:space="preserve">     </w:t>
      </w:r>
      <w:r w:rsidRPr="00654150">
        <w:rPr>
          <w:rFonts w:ascii="Courier New" w:hAnsi="Courier New" w:cs="Courier New"/>
          <w:sz w:val="16"/>
          <w:szCs w:val="16"/>
        </w:rPr>
        <w:t xml:space="preserve"> SCHEDULE II NARCOTIC: Yes</w:t>
      </w:r>
    </w:p>
    <w:p w14:paraId="765FB6F8" w14:textId="7EAE6155"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SCHEDULE II NON-NARCOTIC: Yes</w:t>
      </w:r>
      <w:r w:rsidR="00407948">
        <w:rPr>
          <w:rFonts w:ascii="Courier New" w:hAnsi="Courier New" w:cs="Courier New"/>
          <w:sz w:val="16"/>
          <w:szCs w:val="16"/>
        </w:rPr>
        <w:t xml:space="preserve">    </w:t>
      </w:r>
      <w:r w:rsidRPr="00654150">
        <w:rPr>
          <w:rFonts w:ascii="Courier New" w:hAnsi="Courier New" w:cs="Courier New"/>
          <w:sz w:val="16"/>
          <w:szCs w:val="16"/>
        </w:rPr>
        <w:t xml:space="preserve"> SCHEDULE III NARCOTIC: Yes</w:t>
      </w:r>
    </w:p>
    <w:p w14:paraId="50FB2E5F" w14:textId="6201F290"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SCHEDULE III NON-NARCOTIC: Yes</w:t>
      </w:r>
      <w:r w:rsidR="00407948">
        <w:rPr>
          <w:rFonts w:ascii="Courier New" w:hAnsi="Courier New" w:cs="Courier New"/>
          <w:sz w:val="16"/>
          <w:szCs w:val="16"/>
        </w:rPr>
        <w:t xml:space="preserve">    </w:t>
      </w:r>
      <w:r w:rsidRPr="00654150">
        <w:rPr>
          <w:rFonts w:ascii="Courier New" w:hAnsi="Courier New" w:cs="Courier New"/>
          <w:sz w:val="16"/>
          <w:szCs w:val="16"/>
        </w:rPr>
        <w:t>SCHEDULE IV: Yes</w:t>
      </w:r>
    </w:p>
    <w:p w14:paraId="4F2ECA1A" w14:textId="584D8958"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SCHEDULE V: Yes</w:t>
      </w:r>
      <w:r w:rsidR="00407948">
        <w:rPr>
          <w:rFonts w:ascii="Courier New" w:hAnsi="Courier New" w:cs="Courier New"/>
          <w:sz w:val="16"/>
          <w:szCs w:val="16"/>
        </w:rPr>
        <w:t xml:space="preserve">           </w:t>
      </w:r>
      <w:r w:rsidRPr="00654150">
        <w:rPr>
          <w:rFonts w:ascii="Courier New" w:hAnsi="Courier New" w:cs="Courier New"/>
          <w:sz w:val="16"/>
          <w:szCs w:val="16"/>
        </w:rPr>
        <w:t xml:space="preserve"> DEA EXPIRATION DATE: OCT 31, 2020</w:t>
      </w:r>
    </w:p>
    <w:p w14:paraId="510C2E3F" w14:textId="50AF1A9F"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NON-VA PRESCRIBER: YES</w:t>
      </w:r>
      <w:r w:rsidR="00407948">
        <w:rPr>
          <w:rFonts w:ascii="Courier New" w:hAnsi="Courier New" w:cs="Courier New"/>
          <w:sz w:val="16"/>
          <w:szCs w:val="16"/>
        </w:rPr>
        <w:t xml:space="preserve">        </w:t>
      </w:r>
      <w:r w:rsidRPr="00654150">
        <w:rPr>
          <w:rFonts w:ascii="Courier New" w:hAnsi="Courier New" w:cs="Courier New"/>
          <w:sz w:val="16"/>
          <w:szCs w:val="16"/>
        </w:rPr>
        <w:t>TAX ID: 11-1111111</w:t>
      </w:r>
    </w:p>
    <w:p w14:paraId="5B5708D1" w14:textId="6D25DBE2" w:rsidR="00EF0800" w:rsidRPr="00654150" w:rsidRDefault="00EF0800" w:rsidP="00E547C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654150">
        <w:rPr>
          <w:rFonts w:ascii="Courier New" w:hAnsi="Courier New" w:cs="Courier New"/>
          <w:sz w:val="16"/>
          <w:szCs w:val="16"/>
        </w:rPr>
        <w:t xml:space="preserve">PSIM UPDATE USER: </w:t>
      </w:r>
      <w:proofErr w:type="gramStart"/>
      <w:r w:rsidRPr="00654150">
        <w:rPr>
          <w:rFonts w:ascii="Courier New" w:hAnsi="Courier New" w:cs="Courier New"/>
          <w:sz w:val="16"/>
          <w:szCs w:val="16"/>
        </w:rPr>
        <w:t>TASKMAN,PROXY</w:t>
      </w:r>
      <w:proofErr w:type="gramEnd"/>
      <w:r w:rsidRPr="00654150">
        <w:rPr>
          <w:rFonts w:ascii="Courier New" w:hAnsi="Courier New" w:cs="Courier New"/>
          <w:sz w:val="16"/>
          <w:szCs w:val="16"/>
        </w:rPr>
        <w:t xml:space="preserve"> USER</w:t>
      </w:r>
      <w:r w:rsidR="00407948">
        <w:rPr>
          <w:rFonts w:ascii="Courier New" w:hAnsi="Courier New" w:cs="Courier New"/>
          <w:sz w:val="16"/>
          <w:szCs w:val="16"/>
        </w:rPr>
        <w:t xml:space="preserve"> </w:t>
      </w:r>
      <w:r w:rsidRPr="00654150">
        <w:rPr>
          <w:rFonts w:ascii="Courier New" w:hAnsi="Courier New" w:cs="Courier New"/>
          <w:sz w:val="16"/>
          <w:szCs w:val="16"/>
        </w:rPr>
        <w:t>PSIM UPDATE DT: JUL 31, 2018@17:09</w:t>
      </w:r>
    </w:p>
    <w:p w14:paraId="1603D921" w14:textId="5BA7DC8D" w:rsidR="00AF426D" w:rsidRPr="00AF426D" w:rsidRDefault="00AF426D" w:rsidP="00E547C8">
      <w:pPr>
        <w:pStyle w:val="BodyText"/>
      </w:pPr>
      <w:r w:rsidRPr="00AF426D">
        <w:t>If Non-VA Providers that have been imported need to be inactivated, see section</w:t>
      </w:r>
      <w:r w:rsidR="00E547C8">
        <w:t xml:space="preserve"> 5.61</w:t>
      </w:r>
      <w:r w:rsidRPr="00AF426D">
        <w:t xml:space="preserve"> </w:t>
      </w:r>
      <w:r w:rsidRPr="00E547C8">
        <w:t>for information on the Non-VA Provider Inactivate [P</w:t>
      </w:r>
      <w:r>
        <w:t>SO NON-VA PROVIDER INACTIVATE] option.</w:t>
      </w:r>
    </w:p>
    <w:p w14:paraId="5C01455F" w14:textId="77777777" w:rsidR="00222FCD" w:rsidRPr="00BD0780" w:rsidRDefault="00222FCD" w:rsidP="00222F30">
      <w:pPr>
        <w:pStyle w:val="Heading2"/>
      </w:pPr>
      <w:bookmarkStart w:id="68" w:name="_Toc859014"/>
      <w:r w:rsidRPr="00BD0780">
        <w:t>System Configuration</w:t>
      </w:r>
      <w:bookmarkEnd w:id="68"/>
    </w:p>
    <w:p w14:paraId="37CF40D4" w14:textId="77777777" w:rsidR="001E1C9C" w:rsidRPr="00BD0780" w:rsidRDefault="001E1C9C" w:rsidP="009D525E">
      <w:pPr>
        <w:pStyle w:val="BodyText"/>
      </w:pPr>
      <w:r w:rsidRPr="00BD0780">
        <w:t>N/A</w:t>
      </w:r>
    </w:p>
    <w:p w14:paraId="24F6CD66" w14:textId="77777777" w:rsidR="00222FCD" w:rsidRPr="00BD0780" w:rsidRDefault="00222FCD" w:rsidP="00222F30">
      <w:pPr>
        <w:pStyle w:val="Heading2"/>
      </w:pPr>
      <w:bookmarkStart w:id="69" w:name="_Toc859015"/>
      <w:r w:rsidRPr="00BD0780">
        <w:t>Database Tuning</w:t>
      </w:r>
      <w:bookmarkEnd w:id="69"/>
    </w:p>
    <w:p w14:paraId="2B32875D" w14:textId="77777777" w:rsidR="001E1C9C" w:rsidRPr="00F07689" w:rsidRDefault="001E1C9C" w:rsidP="009D525E">
      <w:pPr>
        <w:pStyle w:val="BodyText"/>
      </w:pPr>
      <w:r w:rsidRPr="00BD0780">
        <w:t>N/A</w:t>
      </w:r>
    </w:p>
    <w:p w14:paraId="4C7FD54C" w14:textId="77777777" w:rsidR="00AE5904" w:rsidRDefault="00685E4D" w:rsidP="00660129">
      <w:pPr>
        <w:pStyle w:val="Heading1"/>
      </w:pPr>
      <w:bookmarkStart w:id="70" w:name="_Toc859016"/>
      <w:r>
        <w:t>Back-Out</w:t>
      </w:r>
      <w:r w:rsidR="00AE5904">
        <w:t xml:space="preserve"> Procedure</w:t>
      </w:r>
      <w:bookmarkEnd w:id="70"/>
    </w:p>
    <w:p w14:paraId="5F26AEA2" w14:textId="77777777" w:rsidR="00455CB4" w:rsidRPr="00EF0800" w:rsidRDefault="00685E4D" w:rsidP="00222F30">
      <w:pPr>
        <w:pStyle w:val="Heading2"/>
      </w:pPr>
      <w:bookmarkStart w:id="71" w:name="_Toc859017"/>
      <w:r w:rsidRPr="00EF0800">
        <w:t>Back-Out</w:t>
      </w:r>
      <w:r w:rsidR="00455CB4" w:rsidRPr="00EF0800">
        <w:t xml:space="preserve"> Strategy</w:t>
      </w:r>
      <w:bookmarkEnd w:id="71"/>
    </w:p>
    <w:p w14:paraId="6A065783" w14:textId="151E20FE" w:rsidR="000929BA" w:rsidRPr="00EF0800" w:rsidRDefault="00D35EC6" w:rsidP="00E547C8">
      <w:pPr>
        <w:pStyle w:val="BodyText"/>
      </w:pPr>
      <w:r>
        <w:t xml:space="preserve">Since this patch is made up of new </w:t>
      </w:r>
      <w:r w:rsidRPr="00E547C8">
        <w:t>routines</w:t>
      </w:r>
      <w:r>
        <w:t>, there was no need to create a backup.</w:t>
      </w:r>
      <w:r w:rsidR="00407948">
        <w:t xml:space="preserve"> </w:t>
      </w:r>
      <w:r>
        <w:t>Instructions for removing the routines and options coming in with this patch are below.</w:t>
      </w:r>
    </w:p>
    <w:p w14:paraId="22E4D7A5" w14:textId="77777777" w:rsidR="006C6DBA" w:rsidRPr="00BD0780" w:rsidRDefault="00685E4D" w:rsidP="00222F30">
      <w:pPr>
        <w:pStyle w:val="Heading2"/>
      </w:pPr>
      <w:bookmarkStart w:id="72" w:name="_Toc859018"/>
      <w:r w:rsidRPr="00BD0780">
        <w:t>Back-Out</w:t>
      </w:r>
      <w:r w:rsidR="006C6DBA" w:rsidRPr="00BD0780">
        <w:t xml:space="preserve"> Considerations</w:t>
      </w:r>
      <w:bookmarkEnd w:id="72"/>
    </w:p>
    <w:p w14:paraId="4031A74A" w14:textId="4B0A3DE3" w:rsidR="00DF6B4A" w:rsidRPr="00BD0780" w:rsidRDefault="00DF6B4A" w:rsidP="00222F30">
      <w:pPr>
        <w:pStyle w:val="Heading3"/>
      </w:pPr>
      <w:bookmarkStart w:id="73" w:name="_Toc859019"/>
      <w:r w:rsidRPr="00BD0780">
        <w:t>Load Testing</w:t>
      </w:r>
      <w:bookmarkEnd w:id="73"/>
    </w:p>
    <w:p w14:paraId="4BEB8D43" w14:textId="43D02E64" w:rsidR="00762616" w:rsidRPr="001F31E4" w:rsidRDefault="00762616" w:rsidP="009D525E">
      <w:pPr>
        <w:pStyle w:val="BodyText"/>
      </w:pPr>
      <w:r w:rsidRPr="00BD0780">
        <w:t>N</w:t>
      </w:r>
      <w:r w:rsidR="00EE6B77">
        <w:t>/A</w:t>
      </w:r>
    </w:p>
    <w:p w14:paraId="269712D7" w14:textId="77777777" w:rsidR="00DF6B4A" w:rsidRDefault="00DF6B4A" w:rsidP="00222F30">
      <w:pPr>
        <w:pStyle w:val="Heading3"/>
      </w:pPr>
      <w:bookmarkStart w:id="74" w:name="_Toc859020"/>
      <w:r>
        <w:t>User Acceptance Testing</w:t>
      </w:r>
      <w:bookmarkEnd w:id="74"/>
    </w:p>
    <w:p w14:paraId="0CBA913C" w14:textId="511F205B" w:rsidR="00762616" w:rsidRPr="00E547C8" w:rsidRDefault="00762616" w:rsidP="00E547C8">
      <w:pPr>
        <w:pStyle w:val="BodyText"/>
      </w:pPr>
      <w:r w:rsidRPr="00BD0780">
        <w:t xml:space="preserve">User </w:t>
      </w:r>
      <w:r w:rsidRPr="00E547C8">
        <w:t xml:space="preserve">acceptance testing was conducted by the </w:t>
      </w:r>
      <w:r w:rsidR="00EE6B77" w:rsidRPr="00E547C8">
        <w:t>two</w:t>
      </w:r>
      <w:r w:rsidRPr="00E547C8">
        <w:t xml:space="preserve"> test sites listed in section 3.2.2. </w:t>
      </w:r>
    </w:p>
    <w:p w14:paraId="6C625714" w14:textId="0B2E5DAB" w:rsidR="00762616" w:rsidRPr="00E547C8" w:rsidRDefault="00762616" w:rsidP="00E547C8">
      <w:pPr>
        <w:pStyle w:val="BodyText"/>
      </w:pPr>
      <w:r w:rsidRPr="00E547C8">
        <w:t xml:space="preserve">The sites followed the provided test plan and executed the test cases according to the plan for the first build of </w:t>
      </w:r>
      <w:r w:rsidR="00AE5A8B" w:rsidRPr="00E547C8">
        <w:t>PSO*7.0*481</w:t>
      </w:r>
      <w:r w:rsidRPr="00E547C8">
        <w:t>. The sites either passed or failed any item based on testing. Any items that failed were re-developed and then sent back to the sites for the next build and further acceptance testing following the same process.</w:t>
      </w:r>
      <w:r w:rsidR="00407948" w:rsidRPr="00E547C8">
        <w:t xml:space="preserve"> </w:t>
      </w:r>
      <w:r w:rsidRPr="00E547C8">
        <w:t xml:space="preserve">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Default="00685E4D" w:rsidP="00222F30">
      <w:pPr>
        <w:pStyle w:val="Heading2"/>
      </w:pPr>
      <w:bookmarkStart w:id="75" w:name="_Toc859021"/>
      <w:r>
        <w:t>Back-Out</w:t>
      </w:r>
      <w:r w:rsidR="00DF6B4A" w:rsidRPr="00DF6B4A">
        <w:t xml:space="preserve"> </w:t>
      </w:r>
      <w:r w:rsidR="006C6DBA">
        <w:t>Criteria</w:t>
      </w:r>
      <w:bookmarkEnd w:id="75"/>
    </w:p>
    <w:p w14:paraId="687C8A7B" w14:textId="3987E576" w:rsidR="00762616" w:rsidRPr="00B9325E" w:rsidRDefault="00762616" w:rsidP="00762616">
      <w:pPr>
        <w:pStyle w:val="BodyText"/>
      </w:pPr>
      <w:r w:rsidRPr="00BD0780">
        <w:t xml:space="preserve">Back-out would only be considered if there was a catastrophic failure that causes loss of function for the application </w:t>
      </w:r>
      <w:r w:rsidR="003127FA">
        <w:t>and/or</w:t>
      </w:r>
      <w:r w:rsidR="003127FA" w:rsidRPr="00BD0780">
        <w:t xml:space="preserve"> </w:t>
      </w:r>
      <w:r w:rsidRPr="00BD0780">
        <w:t>a significant patient safety issue.</w:t>
      </w:r>
    </w:p>
    <w:p w14:paraId="0CD96F3F" w14:textId="77777777" w:rsidR="006C6DBA" w:rsidRDefault="00685E4D" w:rsidP="00222F30">
      <w:pPr>
        <w:pStyle w:val="Heading2"/>
      </w:pPr>
      <w:bookmarkStart w:id="76" w:name="_Toc859022"/>
      <w:r>
        <w:t>Back-Out</w:t>
      </w:r>
      <w:r w:rsidR="00DF6B4A" w:rsidRPr="00DF6B4A">
        <w:t xml:space="preserve"> </w:t>
      </w:r>
      <w:r w:rsidR="006C6DBA">
        <w:t>Risks</w:t>
      </w:r>
      <w:bookmarkEnd w:id="76"/>
    </w:p>
    <w:p w14:paraId="2B7C2D33" w14:textId="26D728FB" w:rsidR="00762616" w:rsidRPr="00BD0780" w:rsidRDefault="00EE6B77" w:rsidP="00762616">
      <w:pPr>
        <w:pStyle w:val="BodyText"/>
      </w:pPr>
      <w:r>
        <w:t>T</w:t>
      </w:r>
      <w:r w:rsidR="00762616" w:rsidRPr="00BD0780">
        <w:t>here is a risk that the process, which would be performed only in an emergent situation, would significantly impact patient care due to the interruption.</w:t>
      </w:r>
    </w:p>
    <w:p w14:paraId="55DEBCFE" w14:textId="77777777" w:rsidR="006C6DBA" w:rsidRPr="00BD0780" w:rsidRDefault="006C6DBA" w:rsidP="00222F30">
      <w:pPr>
        <w:pStyle w:val="Heading2"/>
      </w:pPr>
      <w:bookmarkStart w:id="77" w:name="_Toc859023"/>
      <w:r w:rsidRPr="00BD0780">
        <w:t xml:space="preserve">Authority for </w:t>
      </w:r>
      <w:r w:rsidR="00685E4D" w:rsidRPr="00BD0780">
        <w:t>Back-Out</w:t>
      </w:r>
      <w:bookmarkEnd w:id="77"/>
    </w:p>
    <w:p w14:paraId="5D053057" w14:textId="72E7073B" w:rsidR="006C6DBA" w:rsidRPr="00A72A1B" w:rsidRDefault="00FB6A6D" w:rsidP="00E547C8">
      <w:pPr>
        <w:pStyle w:val="BodyText"/>
      </w:pPr>
      <w:r w:rsidRPr="00BD0780">
        <w:t>The</w:t>
      </w:r>
      <w:r w:rsidR="0040108D">
        <w:t xml:space="preserve"> Area Manager has </w:t>
      </w:r>
      <w:r w:rsidRPr="00BD0780">
        <w:t>the final authority to require the rollback and accept the associated risks</w:t>
      </w:r>
      <w:r w:rsidR="0002143B">
        <w:t>.</w:t>
      </w:r>
      <w:r w:rsidR="006C6DBA">
        <w:t xml:space="preserve"> </w:t>
      </w:r>
    </w:p>
    <w:p w14:paraId="2B1C722B" w14:textId="77777777" w:rsidR="00AE5904" w:rsidRDefault="00685E4D" w:rsidP="00222F30">
      <w:pPr>
        <w:pStyle w:val="Heading2"/>
      </w:pPr>
      <w:bookmarkStart w:id="78" w:name="_Toc859024"/>
      <w:r>
        <w:lastRenderedPageBreak/>
        <w:t>Back-Out</w:t>
      </w:r>
      <w:r w:rsidR="00AE5904">
        <w:t xml:space="preserve"> Procedure</w:t>
      </w:r>
      <w:bookmarkEnd w:id="78"/>
    </w:p>
    <w:p w14:paraId="6377E445" w14:textId="0F9F82D6" w:rsidR="0040108D" w:rsidRDefault="00FB6A6D" w:rsidP="006A2EC9">
      <w:pPr>
        <w:pStyle w:val="BodyText"/>
      </w:pPr>
      <w:r>
        <w:t xml:space="preserve">These steps assume that the only reason to consider a back-out for </w:t>
      </w:r>
      <w:r w:rsidR="00AE5A8B">
        <w:t>patch PSO*7.0*481</w:t>
      </w:r>
      <w:r>
        <w:t xml:space="preserve"> is in the event of a catastrophic failure.</w:t>
      </w:r>
      <w:r w:rsidR="006A2EC9">
        <w:t xml:space="preserve"> </w:t>
      </w:r>
    </w:p>
    <w:p w14:paraId="361A6009" w14:textId="0AFA5990" w:rsidR="00FB6A6D" w:rsidRDefault="006A2EC9" w:rsidP="006A2EC9">
      <w:pPr>
        <w:pStyle w:val="BodyText"/>
      </w:pPr>
      <w:r>
        <w:t>C</w:t>
      </w:r>
      <w:r w:rsidR="00FB6A6D">
        <w:t xml:space="preserve">ontact the HPS Clinical Sustainment implementation team to notify them there has been a catastrophic failure with </w:t>
      </w:r>
      <w:r w:rsidR="00AE5A8B">
        <w:t>Non-VA Provider Import PSO*7.0*481 patch</w:t>
      </w:r>
      <w:r w:rsidR="00FB6A6D">
        <w:t xml:space="preserve">. Use the </w:t>
      </w:r>
      <w:r w:rsidR="00660129">
        <w:t>following contacts</w:t>
      </w:r>
      <w:r w:rsidR="00FB6A6D">
        <w:t>:</w:t>
      </w:r>
    </w:p>
    <w:p w14:paraId="14A59BCA" w14:textId="43A1C7BA" w:rsidR="006077A7" w:rsidRDefault="006077A7" w:rsidP="006077A7">
      <w:pPr>
        <w:pStyle w:val="Caption"/>
      </w:pPr>
      <w:bookmarkStart w:id="79" w:name="_Toc859040"/>
      <w:r>
        <w:t xml:space="preserve">Table </w:t>
      </w:r>
      <w:fldSimple w:instr=" SEQ Table \* ARABIC ">
        <w:r w:rsidR="00CC5EE0">
          <w:rPr>
            <w:noProof/>
          </w:rPr>
          <w:t>5</w:t>
        </w:r>
      </w:fldSimple>
      <w:r>
        <w:t>: HPS Clinical Sustainment Contacts</w:t>
      </w:r>
      <w:bookmarkEnd w:id="79"/>
    </w:p>
    <w:tbl>
      <w:tblPr>
        <w:tblStyle w:val="TableGrid"/>
        <w:tblW w:w="5000" w:type="pct"/>
        <w:jc w:val="center"/>
        <w:tblLook w:val="04A0" w:firstRow="1" w:lastRow="0" w:firstColumn="1" w:lastColumn="0" w:noHBand="0" w:noVBand="1"/>
        <w:tblDescription w:val="Lists the individuals who should be contacted if this patch needs to be backed-out. It provides their email and phone contact information."/>
      </w:tblPr>
      <w:tblGrid>
        <w:gridCol w:w="1836"/>
        <w:gridCol w:w="2521"/>
        <w:gridCol w:w="2543"/>
        <w:gridCol w:w="2450"/>
      </w:tblGrid>
      <w:tr w:rsidR="006077A7" w14:paraId="50DBAACB" w14:textId="77777777" w:rsidTr="006077A7">
        <w:trPr>
          <w:jc w:val="center"/>
        </w:trPr>
        <w:tc>
          <w:tcPr>
            <w:tcW w:w="982" w:type="pct"/>
            <w:shd w:val="clear" w:color="auto" w:fill="D9D9D9" w:themeFill="background1" w:themeFillShade="D9"/>
            <w:vAlign w:val="center"/>
          </w:tcPr>
          <w:p w14:paraId="5D9FC240" w14:textId="77777777" w:rsidR="006077A7" w:rsidRPr="009D525E" w:rsidRDefault="006077A7" w:rsidP="006077A7">
            <w:pPr>
              <w:pStyle w:val="TableHeading"/>
            </w:pPr>
            <w:bookmarkStart w:id="80" w:name="_Hlk525655774"/>
            <w:r w:rsidRPr="009D525E">
              <w:t>Name &amp; Title</w:t>
            </w:r>
          </w:p>
        </w:tc>
        <w:tc>
          <w:tcPr>
            <w:tcW w:w="1348" w:type="pct"/>
            <w:shd w:val="clear" w:color="auto" w:fill="D9D9D9" w:themeFill="background1" w:themeFillShade="D9"/>
            <w:vAlign w:val="center"/>
          </w:tcPr>
          <w:p w14:paraId="7DA048AD" w14:textId="41173234" w:rsidR="006077A7" w:rsidRPr="009D525E" w:rsidRDefault="006077A7" w:rsidP="006077A7">
            <w:pPr>
              <w:pStyle w:val="TableHeading"/>
            </w:pPr>
            <w:r>
              <w:t>Title</w:t>
            </w:r>
          </w:p>
        </w:tc>
        <w:tc>
          <w:tcPr>
            <w:tcW w:w="1360" w:type="pct"/>
            <w:shd w:val="clear" w:color="auto" w:fill="D9D9D9" w:themeFill="background1" w:themeFillShade="D9"/>
            <w:vAlign w:val="center"/>
          </w:tcPr>
          <w:p w14:paraId="54EC0AB5" w14:textId="55B4369F" w:rsidR="006077A7" w:rsidRPr="009D525E" w:rsidRDefault="006077A7" w:rsidP="006077A7">
            <w:pPr>
              <w:pStyle w:val="TableHeading"/>
            </w:pPr>
            <w:r w:rsidRPr="009D525E">
              <w:t>Email</w:t>
            </w:r>
          </w:p>
        </w:tc>
        <w:tc>
          <w:tcPr>
            <w:tcW w:w="1310" w:type="pct"/>
            <w:shd w:val="clear" w:color="auto" w:fill="D9D9D9" w:themeFill="background1" w:themeFillShade="D9"/>
            <w:vAlign w:val="center"/>
          </w:tcPr>
          <w:p w14:paraId="7E63AC73" w14:textId="77777777" w:rsidR="006077A7" w:rsidRPr="009D525E" w:rsidRDefault="006077A7" w:rsidP="006077A7">
            <w:pPr>
              <w:pStyle w:val="TableHeading"/>
            </w:pPr>
            <w:r w:rsidRPr="009D525E">
              <w:t>Telephone Number</w:t>
            </w:r>
          </w:p>
        </w:tc>
      </w:tr>
      <w:tr w:rsidR="006077A7" w14:paraId="1BCE7437" w14:textId="77777777" w:rsidTr="006077A7">
        <w:trPr>
          <w:jc w:val="center"/>
        </w:trPr>
        <w:tc>
          <w:tcPr>
            <w:tcW w:w="982" w:type="pct"/>
            <w:vAlign w:val="center"/>
          </w:tcPr>
          <w:p w14:paraId="640B630F" w14:textId="30F46DAB" w:rsidR="006077A7" w:rsidRPr="00EE6B77" w:rsidRDefault="006077A7" w:rsidP="006077A7">
            <w:pPr>
              <w:pStyle w:val="TableText"/>
            </w:pPr>
            <w:r w:rsidRPr="00EE6B77">
              <w:t>Trish Wild</w:t>
            </w:r>
          </w:p>
        </w:tc>
        <w:tc>
          <w:tcPr>
            <w:tcW w:w="1348" w:type="pct"/>
            <w:vAlign w:val="center"/>
          </w:tcPr>
          <w:p w14:paraId="6DAC7920" w14:textId="067954D2" w:rsidR="006077A7" w:rsidRPr="00EE6B77" w:rsidRDefault="006077A7" w:rsidP="006077A7">
            <w:pPr>
              <w:pStyle w:val="TableText"/>
            </w:pPr>
            <w:r w:rsidRPr="00EE6B77">
              <w:t>Project Manager</w:t>
            </w:r>
          </w:p>
        </w:tc>
        <w:tc>
          <w:tcPr>
            <w:tcW w:w="1360" w:type="pct"/>
            <w:vAlign w:val="center"/>
          </w:tcPr>
          <w:p w14:paraId="23E431B5" w14:textId="091109AA" w:rsidR="006077A7" w:rsidRPr="00EE6B77" w:rsidRDefault="00F24498" w:rsidP="006077A7">
            <w:pPr>
              <w:pStyle w:val="TableText"/>
            </w:pPr>
            <w:hyperlink r:id="rId13" w:history="1">
              <w:r w:rsidR="006077A7" w:rsidRPr="00EE6B77">
                <w:rPr>
                  <w:rStyle w:val="Hyperlink"/>
                </w:rPr>
                <w:t>Patrica.Wild@va.gov</w:t>
              </w:r>
            </w:hyperlink>
          </w:p>
        </w:tc>
        <w:tc>
          <w:tcPr>
            <w:tcW w:w="1310" w:type="pct"/>
            <w:vAlign w:val="center"/>
          </w:tcPr>
          <w:p w14:paraId="0453BEE1" w14:textId="57AF56FA" w:rsidR="006077A7" w:rsidRPr="00EE6B77" w:rsidRDefault="006077A7" w:rsidP="006077A7">
            <w:pPr>
              <w:pStyle w:val="TableText"/>
            </w:pPr>
            <w:r w:rsidRPr="00EE6B77">
              <w:t>717-798-2474</w:t>
            </w:r>
          </w:p>
        </w:tc>
      </w:tr>
      <w:tr w:rsidR="006077A7" w14:paraId="70FB9D2D" w14:textId="77777777" w:rsidTr="006077A7">
        <w:trPr>
          <w:trHeight w:val="259"/>
          <w:jc w:val="center"/>
        </w:trPr>
        <w:tc>
          <w:tcPr>
            <w:tcW w:w="982" w:type="pct"/>
            <w:vAlign w:val="center"/>
          </w:tcPr>
          <w:p w14:paraId="5A8A97AF" w14:textId="00A34342" w:rsidR="006077A7" w:rsidRPr="00EE6B77" w:rsidRDefault="00AE5A8B" w:rsidP="006077A7">
            <w:pPr>
              <w:pStyle w:val="TableText"/>
            </w:pPr>
            <w:r w:rsidRPr="00EE6B77">
              <w:t>Donna Kruse</w:t>
            </w:r>
          </w:p>
        </w:tc>
        <w:tc>
          <w:tcPr>
            <w:tcW w:w="1348" w:type="pct"/>
            <w:vAlign w:val="center"/>
          </w:tcPr>
          <w:p w14:paraId="4AA29813" w14:textId="293F2DDA" w:rsidR="006077A7" w:rsidRPr="00EE6B77" w:rsidRDefault="006077A7" w:rsidP="006077A7">
            <w:pPr>
              <w:pStyle w:val="TableText"/>
            </w:pPr>
            <w:r w:rsidRPr="00EE6B77">
              <w:t>Technical Leader</w:t>
            </w:r>
          </w:p>
        </w:tc>
        <w:tc>
          <w:tcPr>
            <w:tcW w:w="1360" w:type="pct"/>
            <w:vAlign w:val="center"/>
          </w:tcPr>
          <w:p w14:paraId="11E9F1CA" w14:textId="7465642D" w:rsidR="006077A7" w:rsidRPr="00EE6B77" w:rsidRDefault="00F24498" w:rsidP="006077A7">
            <w:pPr>
              <w:pStyle w:val="TableText"/>
            </w:pPr>
            <w:hyperlink r:id="rId14" w:history="1">
              <w:r w:rsidR="00AE5A8B" w:rsidRPr="00EE6B77">
                <w:rPr>
                  <w:rStyle w:val="Hyperlink"/>
                </w:rPr>
                <w:t>Donna.Kruse@va.gov</w:t>
              </w:r>
            </w:hyperlink>
          </w:p>
        </w:tc>
        <w:tc>
          <w:tcPr>
            <w:tcW w:w="1310" w:type="pct"/>
            <w:vAlign w:val="center"/>
          </w:tcPr>
          <w:p w14:paraId="56ED845C" w14:textId="6114CF0F" w:rsidR="006077A7" w:rsidRPr="00EE6B77" w:rsidRDefault="00AE5A8B" w:rsidP="006077A7">
            <w:pPr>
              <w:pStyle w:val="TableText"/>
            </w:pPr>
            <w:r w:rsidRPr="00EE6B77">
              <w:t>785-541-0642</w:t>
            </w:r>
          </w:p>
        </w:tc>
      </w:tr>
    </w:tbl>
    <w:p w14:paraId="1377CE10" w14:textId="3EB01C94" w:rsidR="00EE6B77" w:rsidRDefault="00CC5EE0" w:rsidP="00222F30">
      <w:pPr>
        <w:pStyle w:val="Heading3"/>
      </w:pPr>
      <w:bookmarkStart w:id="81" w:name="_Ref799789"/>
      <w:bookmarkStart w:id="82" w:name="_Ref799805"/>
      <w:bookmarkStart w:id="83" w:name="_Toc859025"/>
      <w:bookmarkEnd w:id="80"/>
      <w:r>
        <w:t>Inactivate I</w:t>
      </w:r>
      <w:r w:rsidR="00EE6B77">
        <w:t>mported Non-VA Providers</w:t>
      </w:r>
      <w:bookmarkEnd w:id="81"/>
      <w:bookmarkEnd w:id="82"/>
      <w:bookmarkEnd w:id="83"/>
    </w:p>
    <w:p w14:paraId="5451DBF7" w14:textId="6E5A6937" w:rsidR="00EF0800" w:rsidRDefault="00CC5EE0" w:rsidP="00CC5EE0">
      <w:pPr>
        <w:pStyle w:val="BodyText"/>
      </w:pPr>
      <w:r>
        <w:t>The</w:t>
      </w:r>
      <w:r w:rsidR="00EF0800" w:rsidRPr="00EF0800">
        <w:t xml:space="preserve"> </w:t>
      </w:r>
      <w:r>
        <w:t>new</w:t>
      </w:r>
      <w:r w:rsidR="00EF0800">
        <w:t xml:space="preserve"> </w:t>
      </w:r>
      <w:r w:rsidR="00EF0800" w:rsidRPr="00EF0800">
        <w:t>option, Non-VA Provider Inactivate [PSO NON-VA PROVIDER INACTIVATE],</w:t>
      </w:r>
      <w:r w:rsidR="00EF0800">
        <w:t xml:space="preserve"> </w:t>
      </w:r>
      <w:r w:rsidR="00EF0800" w:rsidRPr="00EF0800">
        <w:t>will allow for the inactivation of provi</w:t>
      </w:r>
      <w:r w:rsidR="0002143B">
        <w:t>ders which were previously imported</w:t>
      </w:r>
      <w:r w:rsidR="00EF0800">
        <w:t xml:space="preserve"> </w:t>
      </w:r>
      <w:r w:rsidR="00EF0800" w:rsidRPr="00EF0800">
        <w:t>by this patch if it is decided later that the providers should not remain</w:t>
      </w:r>
      <w:r w:rsidR="00EF0800">
        <w:t xml:space="preserve"> </w:t>
      </w:r>
      <w:r w:rsidR="00EF0800" w:rsidRPr="00EF0800">
        <w:t>active due to workflow or other issues.</w:t>
      </w:r>
      <w:r w:rsidR="00407948">
        <w:t xml:space="preserve"> </w:t>
      </w:r>
      <w:r w:rsidR="00EF0800" w:rsidRPr="00EF0800">
        <w:t>The Non-VA Provider Inactivate</w:t>
      </w:r>
      <w:r w:rsidR="00EF0800">
        <w:t xml:space="preserve"> </w:t>
      </w:r>
      <w:r w:rsidR="00EF0800" w:rsidRPr="00EF0800">
        <w:t>[PSO NON-VA PROVIDER INACTIVATE] option is only accessible by users with</w:t>
      </w:r>
      <w:r w:rsidR="00EF0800">
        <w:t xml:space="preserve"> </w:t>
      </w:r>
      <w:r w:rsidR="00EF0800" w:rsidRPr="00EF0800">
        <w:t>programmer level access and is not attached to a menu.</w:t>
      </w:r>
    </w:p>
    <w:p w14:paraId="2DB258B7" w14:textId="1542EF97" w:rsidR="00AE5A8B" w:rsidRPr="00AE5A8B" w:rsidRDefault="00AE5A8B" w:rsidP="00CC5EE0">
      <w:pPr>
        <w:pStyle w:val="BodyText"/>
      </w:pPr>
      <w:r w:rsidRPr="00AE5A8B">
        <w:t>This option will populate the DISUSER (#7) field with "YES". The INACTIVE</w:t>
      </w:r>
      <w:r w:rsidR="00EE6B77">
        <w:t xml:space="preserve"> </w:t>
      </w:r>
      <w:r w:rsidRPr="00AE5A8B">
        <w:t>DATE (#53.4) and TERMINATION DATE (#9.2) fields will be populated with the</w:t>
      </w:r>
      <w:r w:rsidR="00EE6B77">
        <w:t xml:space="preserve"> </w:t>
      </w:r>
      <w:r w:rsidRPr="00AE5A8B">
        <w:t>previous day's date so that the providers will be immediately inactive.</w:t>
      </w:r>
      <w:r w:rsidR="00407948">
        <w:t xml:space="preserve"> </w:t>
      </w:r>
      <w:r w:rsidRPr="00AE5A8B">
        <w:t>The REMARKS (#53.9) field will contain a comment that the entry was</w:t>
      </w:r>
      <w:r w:rsidR="00CC5EE0">
        <w:t xml:space="preserve"> </w:t>
      </w:r>
      <w:r w:rsidRPr="00AE5A8B">
        <w:t>inactivated by this option.</w:t>
      </w:r>
      <w:r w:rsidR="00407948">
        <w:t xml:space="preserve"> </w:t>
      </w:r>
      <w:r w:rsidRPr="00AE5A8B">
        <w:t xml:space="preserve"> </w:t>
      </w:r>
    </w:p>
    <w:p w14:paraId="2E023C00" w14:textId="77777777" w:rsidR="00AE5A8B" w:rsidRPr="00CC5EE0" w:rsidRDefault="00AE5A8B" w:rsidP="00AE5A8B">
      <w:pPr>
        <w:autoSpaceDE w:val="0"/>
        <w:autoSpaceDN w:val="0"/>
        <w:adjustRightInd w:val="0"/>
        <w:spacing w:after="0"/>
        <w:rPr>
          <w:sz w:val="22"/>
          <w:szCs w:val="22"/>
        </w:rPr>
      </w:pPr>
      <w:r w:rsidRPr="00CC5EE0">
        <w:rPr>
          <w:sz w:val="22"/>
          <w:szCs w:val="22"/>
        </w:rPr>
        <w:t>The security key "XUPROG" is required before a user can run this option.</w:t>
      </w:r>
    </w:p>
    <w:p w14:paraId="4C40CCEA" w14:textId="7D2DD68A" w:rsidR="00AE5A8B" w:rsidRPr="00EE6B77" w:rsidRDefault="00AE5A8B" w:rsidP="00AE5A8B">
      <w:pPr>
        <w:autoSpaceDE w:val="0"/>
        <w:autoSpaceDN w:val="0"/>
        <w:adjustRightInd w:val="0"/>
        <w:spacing w:after="0"/>
        <w:rPr>
          <w:b/>
          <w:sz w:val="22"/>
          <w:szCs w:val="22"/>
        </w:rPr>
      </w:pPr>
      <w:r w:rsidRPr="00AE5A8B">
        <w:rPr>
          <w:sz w:val="22"/>
          <w:szCs w:val="22"/>
        </w:rPr>
        <w:t xml:space="preserve"> </w:t>
      </w:r>
      <w:r w:rsidR="00EE6B77" w:rsidRPr="00EE6B77">
        <w:rPr>
          <w:b/>
          <w:sz w:val="22"/>
          <w:szCs w:val="22"/>
        </w:rPr>
        <w:t>Example of Non-VA Provider Inactivate [PSO NON-VA PROVIDER INACTIVATE]:</w:t>
      </w:r>
    </w:p>
    <w:p w14:paraId="048DC4D3" w14:textId="69F130CC"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AE5A8B">
        <w:rPr>
          <w:sz w:val="22"/>
          <w:szCs w:val="22"/>
        </w:rPr>
        <w:t xml:space="preserve"> </w:t>
      </w:r>
      <w:r w:rsidRPr="00EE6B77">
        <w:rPr>
          <w:rFonts w:ascii="Courier New" w:hAnsi="Courier New" w:cs="Courier New"/>
          <w:sz w:val="16"/>
          <w:szCs w:val="16"/>
        </w:rPr>
        <w:t>Select OPTION NAME: PSO NON-VA PROVIDER INACTIVATE</w:t>
      </w:r>
      <w:r w:rsidR="00407948">
        <w:rPr>
          <w:rFonts w:ascii="Courier New" w:hAnsi="Courier New" w:cs="Courier New"/>
          <w:sz w:val="16"/>
          <w:szCs w:val="16"/>
        </w:rPr>
        <w:t xml:space="preserve">  </w:t>
      </w:r>
      <w:r w:rsidRPr="00EE6B77">
        <w:rPr>
          <w:rFonts w:ascii="Courier New" w:hAnsi="Courier New" w:cs="Courier New"/>
          <w:sz w:val="16"/>
          <w:szCs w:val="16"/>
        </w:rPr>
        <w:t xml:space="preserve"> Non-VA Provider </w:t>
      </w:r>
    </w:p>
    <w:p w14:paraId="4DC4798A" w14:textId="49934F93"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proofErr w:type="gramStart"/>
      <w:r w:rsidRPr="00EE6B77">
        <w:rPr>
          <w:rFonts w:ascii="Courier New" w:hAnsi="Courier New" w:cs="Courier New"/>
          <w:sz w:val="16"/>
          <w:szCs w:val="16"/>
        </w:rPr>
        <w:t>Inactivate</w:t>
      </w:r>
      <w:r w:rsidR="00407948">
        <w:rPr>
          <w:rFonts w:ascii="Courier New" w:hAnsi="Courier New" w:cs="Courier New"/>
          <w:sz w:val="16"/>
          <w:szCs w:val="16"/>
        </w:rPr>
        <w:t xml:space="preserve">  </w:t>
      </w:r>
      <w:r w:rsidRPr="00EE6B77">
        <w:rPr>
          <w:rFonts w:ascii="Courier New" w:hAnsi="Courier New" w:cs="Courier New"/>
          <w:sz w:val="16"/>
          <w:szCs w:val="16"/>
        </w:rPr>
        <w:t>Non</w:t>
      </w:r>
      <w:proofErr w:type="gramEnd"/>
      <w:r w:rsidRPr="00EE6B77">
        <w:rPr>
          <w:rFonts w:ascii="Courier New" w:hAnsi="Courier New" w:cs="Courier New"/>
          <w:sz w:val="16"/>
          <w:szCs w:val="16"/>
        </w:rPr>
        <w:t>-VA Provider Inactivate</w:t>
      </w:r>
    </w:p>
    <w:p w14:paraId="05778764"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5591BC27" w14:textId="1B1860B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The following information displays to the user:</w:t>
      </w:r>
      <w:r w:rsidR="00407948">
        <w:rPr>
          <w:rFonts w:ascii="Courier New" w:hAnsi="Courier New" w:cs="Courier New"/>
          <w:sz w:val="16"/>
          <w:szCs w:val="16"/>
        </w:rPr>
        <w:t xml:space="preserve"> </w:t>
      </w:r>
    </w:p>
    <w:p w14:paraId="52EC002E"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42CFC0A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This option is to be used ONLY to inactivate non-VA providers</w:t>
      </w:r>
    </w:p>
    <w:p w14:paraId="371E754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which were loaded by the Non-VA Provider Import option.</w:t>
      </w:r>
    </w:p>
    <w:p w14:paraId="2685D78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77A9E207"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If you proceed, NEW PERSON (#200) file entries which meet</w:t>
      </w:r>
    </w:p>
    <w:p w14:paraId="4B51292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the following criteria:</w:t>
      </w:r>
    </w:p>
    <w:p w14:paraId="03A43B00"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4E78183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NON-VA PRESCRIBER (#53.91) field = YES</w:t>
      </w:r>
    </w:p>
    <w:p w14:paraId="7045A5B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REMARKS (#53.9) field contains "NON-VA PROVIDER"</w:t>
      </w:r>
    </w:p>
    <w:p w14:paraId="3AF305A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DATE ENTERED (#30) field = the date specified in the "DATE ENTERED" prompt</w:t>
      </w:r>
    </w:p>
    <w:p w14:paraId="182C4C3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will have:</w:t>
      </w:r>
    </w:p>
    <w:p w14:paraId="767448BE"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6617A9C4"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DISUSER (#7) field set to "YES"</w:t>
      </w:r>
    </w:p>
    <w:p w14:paraId="34D8B113"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780DFCD1"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TERMINATION DATE (#9.2) and INACTIVE DATE (#53.4) fields populated with</w:t>
      </w:r>
    </w:p>
    <w:p w14:paraId="4BA8D2BD"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yesterday's date. (Yesterday's date must be used </w:t>
      </w:r>
      <w:proofErr w:type="gramStart"/>
      <w:r w:rsidRPr="00EE6B77">
        <w:rPr>
          <w:rFonts w:ascii="Courier New" w:hAnsi="Courier New" w:cs="Courier New"/>
          <w:sz w:val="16"/>
          <w:szCs w:val="16"/>
        </w:rPr>
        <w:t>in order to</w:t>
      </w:r>
      <w:proofErr w:type="gramEnd"/>
      <w:r w:rsidRPr="00EE6B77">
        <w:rPr>
          <w:rFonts w:ascii="Courier New" w:hAnsi="Courier New" w:cs="Courier New"/>
          <w:sz w:val="16"/>
          <w:szCs w:val="16"/>
        </w:rPr>
        <w:t xml:space="preserve"> immediately</w:t>
      </w:r>
    </w:p>
    <w:p w14:paraId="26A97D6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lastRenderedPageBreak/>
        <w:t>inactivate the providers.)</w:t>
      </w:r>
    </w:p>
    <w:p w14:paraId="4F3C524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582D2550"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REMARKS (#53.9) field will have a comment added: "INACTIVATED BY NON-VA</w:t>
      </w:r>
    </w:p>
    <w:p w14:paraId="56FD5EC1"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INACTIVATE OPTION".</w:t>
      </w:r>
    </w:p>
    <w:p w14:paraId="5128F32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2B04B4E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Do you wish to proceed? NO// YES</w:t>
      </w:r>
    </w:p>
    <w:p w14:paraId="6E9CA8F4" w14:textId="54C95000" w:rsidR="00AE5A8B" w:rsidRPr="00ED79BF"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What DATE ENTERED for the entries which should be </w:t>
      </w:r>
      <w:r w:rsidRPr="00ED79BF">
        <w:rPr>
          <w:rFonts w:ascii="Courier New" w:hAnsi="Courier New" w:cs="Courier New"/>
          <w:sz w:val="16"/>
          <w:szCs w:val="16"/>
        </w:rPr>
        <w:t xml:space="preserve">inactivated? </w:t>
      </w:r>
      <w:r w:rsidRPr="00ED79BF">
        <w:rPr>
          <w:rFonts w:ascii="Courier New" w:hAnsi="Courier New" w:cs="Courier New"/>
          <w:b/>
          <w:sz w:val="16"/>
          <w:szCs w:val="16"/>
        </w:rPr>
        <w:t>T</w:t>
      </w:r>
      <w:r w:rsidR="00407948" w:rsidRPr="00ED79BF">
        <w:rPr>
          <w:rFonts w:ascii="Courier New" w:hAnsi="Courier New" w:cs="Courier New"/>
          <w:b/>
          <w:sz w:val="16"/>
          <w:szCs w:val="16"/>
        </w:rPr>
        <w:t xml:space="preserve"> </w:t>
      </w:r>
      <w:r w:rsidRPr="00ED79BF">
        <w:rPr>
          <w:rFonts w:ascii="Courier New" w:hAnsi="Courier New" w:cs="Courier New"/>
          <w:sz w:val="16"/>
          <w:szCs w:val="16"/>
        </w:rPr>
        <w:t xml:space="preserve">(JUL </w:t>
      </w:r>
    </w:p>
    <w:p w14:paraId="0B0A8AD6" w14:textId="40D52E26"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31, 2018)</w:t>
      </w:r>
      <w:r w:rsidR="00EE6B77" w:rsidRPr="00ED79BF">
        <w:rPr>
          <w:rFonts w:ascii="Courier New" w:hAnsi="Courier New" w:cs="Courier New"/>
          <w:sz w:val="16"/>
          <w:szCs w:val="16"/>
        </w:rPr>
        <w:t xml:space="preserve"> </w:t>
      </w:r>
      <w:r w:rsidR="00EE6B77" w:rsidRPr="00ED79BF">
        <w:rPr>
          <w:rFonts w:ascii="Courier New" w:hAnsi="Courier New" w:cs="Courier New"/>
          <w:b/>
          <w:i/>
          <w:sz w:val="16"/>
          <w:szCs w:val="16"/>
        </w:rPr>
        <w:t>&lt;enter date you want entries inactivated&gt;</w:t>
      </w:r>
    </w:p>
    <w:p w14:paraId="2E7CE053"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07B6ACEB"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NEW PERSON (#200) file entries for non-VA providers which were entered on</w:t>
      </w:r>
    </w:p>
    <w:p w14:paraId="061461E8"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JUL 31, 2018 will be inactivated.</w:t>
      </w:r>
    </w:p>
    <w:p w14:paraId="56FCAD0A"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Do you wish to proceed? NO</w:t>
      </w:r>
      <w:r w:rsidRPr="00ED79BF">
        <w:rPr>
          <w:rFonts w:ascii="Courier New" w:hAnsi="Courier New" w:cs="Courier New"/>
          <w:sz w:val="16"/>
          <w:szCs w:val="16"/>
        </w:rPr>
        <w:t>// YES</w:t>
      </w:r>
    </w:p>
    <w:p w14:paraId="36873578"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7C1B1874"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Starting -- Please wait ..................</w:t>
      </w:r>
    </w:p>
    <w:p w14:paraId="36860E81"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Finished.</w:t>
      </w:r>
    </w:p>
    <w:p w14:paraId="4FE7482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76C7B91C" w14:textId="7DFCAFBF"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Check </w:t>
      </w:r>
      <w:r w:rsidRPr="0002143B">
        <w:rPr>
          <w:rFonts w:ascii="Courier New" w:hAnsi="Courier New" w:cs="Courier New"/>
          <w:b/>
          <w:sz w:val="16"/>
          <w:szCs w:val="16"/>
        </w:rPr>
        <w:t>^</w:t>
      </w:r>
      <w:proofErr w:type="gramStart"/>
      <w:r w:rsidRPr="0002143B">
        <w:rPr>
          <w:rFonts w:ascii="Courier New" w:hAnsi="Courier New" w:cs="Courier New"/>
          <w:b/>
          <w:sz w:val="16"/>
          <w:szCs w:val="16"/>
        </w:rPr>
        <w:t>XTMP(</w:t>
      </w:r>
      <w:proofErr w:type="gramEnd"/>
      <w:r w:rsidRPr="0002143B">
        <w:rPr>
          <w:rFonts w:ascii="Courier New" w:hAnsi="Courier New" w:cs="Courier New"/>
          <w:b/>
          <w:sz w:val="16"/>
          <w:szCs w:val="16"/>
        </w:rPr>
        <w:t xml:space="preserve">"PSONONVA_INACTIVATE </w:t>
      </w:r>
      <w:r w:rsidR="00E02835" w:rsidRPr="00ED79BF">
        <w:rPr>
          <w:rFonts w:ascii="Courier New" w:hAnsi="Courier New" w:cs="Courier New"/>
          <w:b/>
          <w:sz w:val="16"/>
          <w:szCs w:val="16"/>
        </w:rPr>
        <w:t>#####</w:t>
      </w:r>
      <w:r w:rsidRPr="00ED79BF">
        <w:rPr>
          <w:rFonts w:ascii="Courier New" w:hAnsi="Courier New" w:cs="Courier New"/>
          <w:b/>
          <w:sz w:val="16"/>
          <w:szCs w:val="16"/>
        </w:rPr>
        <w:t>"</w:t>
      </w:r>
      <w:r w:rsidRPr="00EE6B77">
        <w:rPr>
          <w:rFonts w:ascii="Courier New" w:hAnsi="Courier New" w:cs="Courier New"/>
          <w:sz w:val="16"/>
          <w:szCs w:val="16"/>
        </w:rPr>
        <w:t xml:space="preserve"> for IEN's which have been </w:t>
      </w:r>
    </w:p>
    <w:p w14:paraId="6715692C" w14:textId="392DAEC7" w:rsidR="00AE5A8B" w:rsidRPr="00ED79BF"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b/>
          <w:i/>
          <w:color w:val="auto"/>
          <w:sz w:val="16"/>
          <w:szCs w:val="16"/>
        </w:rPr>
      </w:pPr>
      <w:r w:rsidRPr="00EE6B77">
        <w:rPr>
          <w:rFonts w:ascii="Courier New" w:hAnsi="Courier New" w:cs="Courier New"/>
          <w:sz w:val="16"/>
          <w:szCs w:val="16"/>
        </w:rPr>
        <w:t>inactivated.</w:t>
      </w:r>
      <w:r w:rsidR="00407948">
        <w:rPr>
          <w:rFonts w:ascii="Courier New" w:hAnsi="Courier New" w:cs="Courier New"/>
          <w:sz w:val="16"/>
          <w:szCs w:val="16"/>
        </w:rPr>
        <w:t xml:space="preserve"> </w:t>
      </w:r>
      <w:r w:rsidR="00E02835" w:rsidRPr="00ED79BF">
        <w:rPr>
          <w:rFonts w:ascii="Courier New" w:hAnsi="Courier New" w:cs="Courier New"/>
          <w:b/>
          <w:i/>
          <w:color w:val="auto"/>
          <w:sz w:val="16"/>
          <w:szCs w:val="16"/>
        </w:rPr>
        <w:t>&lt;##### will be a unique number&gt;</w:t>
      </w:r>
    </w:p>
    <w:p w14:paraId="3B709C85"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 </w:t>
      </w:r>
    </w:p>
    <w:p w14:paraId="6A31647E"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Press Return to continue:</w:t>
      </w:r>
    </w:p>
    <w:p w14:paraId="68176579" w14:textId="6FE5BCD5" w:rsidR="0002143B" w:rsidRDefault="00E86BE7" w:rsidP="00CC5EE0">
      <w:pPr>
        <w:pStyle w:val="BodyText"/>
      </w:pPr>
      <w:r>
        <w:t>IT</w:t>
      </w:r>
      <w:r w:rsidR="0002143B">
        <w:t xml:space="preserve"> </w:t>
      </w:r>
      <w:r>
        <w:t xml:space="preserve">staff </w:t>
      </w:r>
      <w:r w:rsidR="0002143B">
        <w:t>can view the XTMP global after running this option to see a list of IENs for entries that were inactivated.</w:t>
      </w:r>
      <w:r w:rsidR="00407948">
        <w:t xml:space="preserve"> </w:t>
      </w:r>
      <w:r>
        <w:t xml:space="preserve">No other notification is provided to the user from inactivating non-VA providers using the </w:t>
      </w:r>
      <w:r w:rsidRPr="00EF0800">
        <w:t>Non-VA Provider Inactivate</w:t>
      </w:r>
      <w:r>
        <w:t xml:space="preserve"> </w:t>
      </w:r>
      <w:r w:rsidRPr="00EF0800">
        <w:t>[PSO NON-VA PROVIDER INACTIVATE] option</w:t>
      </w:r>
      <w:r>
        <w:t>.</w:t>
      </w:r>
      <w:r w:rsidR="00407948">
        <w:t xml:space="preserve"> </w:t>
      </w:r>
      <w:r w:rsidR="004E09D1">
        <w:t>Using the example above, enter the following to see the list of entries inactivated by this action:</w:t>
      </w:r>
    </w:p>
    <w:p w14:paraId="114001EF" w14:textId="7DF20236" w:rsidR="00E86BE7" w:rsidRPr="00A26727"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A26727">
        <w:rPr>
          <w:rFonts w:ascii="Courier New" w:hAnsi="Courier New" w:cs="Courier New"/>
          <w:sz w:val="16"/>
          <w:szCs w:val="16"/>
        </w:rPr>
        <w:t>VISTA&gt;D ^%G</w:t>
      </w:r>
    </w:p>
    <w:p w14:paraId="5F96F348" w14:textId="77777777" w:rsidR="00E86BE7" w:rsidRPr="00A26727"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p>
    <w:p w14:paraId="3CFFF99B" w14:textId="77777777" w:rsidR="00E86BE7" w:rsidRPr="00ED79BF"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Device: </w:t>
      </w:r>
    </w:p>
    <w:p w14:paraId="43179117" w14:textId="77777777" w:rsidR="00E86BE7" w:rsidRPr="00ED79BF"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Right margin: 80 =&gt; </w:t>
      </w:r>
    </w:p>
    <w:p w14:paraId="7A25FAC4" w14:textId="77777777" w:rsidR="00E86BE7" w:rsidRPr="00ED79BF"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Screen size for paging (0=</w:t>
      </w:r>
      <w:proofErr w:type="spellStart"/>
      <w:r w:rsidRPr="00ED79BF">
        <w:rPr>
          <w:rFonts w:ascii="Courier New" w:hAnsi="Courier New" w:cs="Courier New"/>
          <w:sz w:val="16"/>
          <w:szCs w:val="16"/>
        </w:rPr>
        <w:t>nopaging</w:t>
      </w:r>
      <w:proofErr w:type="spellEnd"/>
      <w:r w:rsidRPr="00ED79BF">
        <w:rPr>
          <w:rFonts w:ascii="Courier New" w:hAnsi="Courier New" w:cs="Courier New"/>
          <w:sz w:val="16"/>
          <w:szCs w:val="16"/>
        </w:rPr>
        <w:t xml:space="preserve">)? 24 =&gt; </w:t>
      </w:r>
    </w:p>
    <w:p w14:paraId="1E12221F" w14:textId="77777777" w:rsidR="00E86BE7" w:rsidRPr="00ED79BF"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For help on global specifications DO HELP^%G</w:t>
      </w:r>
    </w:p>
    <w:p w14:paraId="38B3CEE9" w14:textId="6FFFA462" w:rsidR="00E86BE7" w:rsidRPr="00ED79BF" w:rsidRDefault="00E86BE7"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Global</w:t>
      </w:r>
      <w:r w:rsidR="00A26727" w:rsidRPr="00ED79BF">
        <w:rPr>
          <w:rFonts w:ascii="Courier New" w:hAnsi="Courier New" w:cs="Courier New"/>
          <w:sz w:val="16"/>
          <w:szCs w:val="16"/>
        </w:rPr>
        <w:t xml:space="preserve"> ^</w:t>
      </w:r>
      <w:proofErr w:type="gramStart"/>
      <w:r w:rsidR="00A26727" w:rsidRPr="00ED79BF">
        <w:rPr>
          <w:rFonts w:ascii="Courier New" w:hAnsi="Courier New" w:cs="Courier New"/>
          <w:sz w:val="16"/>
          <w:szCs w:val="16"/>
        </w:rPr>
        <w:t>XTMP(</w:t>
      </w:r>
      <w:proofErr w:type="gramEnd"/>
      <w:r w:rsidR="00A26727" w:rsidRPr="00ED79BF">
        <w:rPr>
          <w:rFonts w:ascii="Courier New" w:hAnsi="Courier New" w:cs="Courier New"/>
          <w:sz w:val="16"/>
          <w:szCs w:val="16"/>
        </w:rPr>
        <w:t xml:space="preserve">"PSONONVA_INACTIVATE </w:t>
      </w:r>
      <w:r w:rsidR="00E02835" w:rsidRPr="00ED79BF">
        <w:rPr>
          <w:rFonts w:ascii="Courier New" w:hAnsi="Courier New" w:cs="Courier New"/>
          <w:b/>
          <w:sz w:val="16"/>
          <w:szCs w:val="16"/>
        </w:rPr>
        <w:t>#####</w:t>
      </w:r>
      <w:r w:rsidRPr="00ED79BF">
        <w:rPr>
          <w:rFonts w:ascii="Courier New" w:hAnsi="Courier New" w:cs="Courier New"/>
          <w:sz w:val="16"/>
          <w:szCs w:val="16"/>
        </w:rPr>
        <w:t>" -- NOTE: translation in effect</w:t>
      </w:r>
    </w:p>
    <w:p w14:paraId="65159DB4" w14:textId="66896630" w:rsidR="00E86BE7" w:rsidRPr="00ED79BF" w:rsidRDefault="00E02835"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w:t>
      </w:r>
      <w:proofErr w:type="gramStart"/>
      <w:r w:rsidRPr="00ED79BF">
        <w:rPr>
          <w:rFonts w:ascii="Courier New" w:hAnsi="Courier New" w:cs="Courier New"/>
          <w:sz w:val="16"/>
          <w:szCs w:val="16"/>
        </w:rPr>
        <w:t>XTMP(</w:t>
      </w:r>
      <w:proofErr w:type="gramEnd"/>
      <w:r w:rsidRPr="00ED79BF">
        <w:rPr>
          <w:rFonts w:ascii="Courier New" w:hAnsi="Courier New" w:cs="Courier New"/>
          <w:sz w:val="16"/>
          <w:szCs w:val="16"/>
        </w:rPr>
        <w:t>"PSONONVA_INACTIVATE #####</w:t>
      </w:r>
      <w:r w:rsidR="00E86BE7" w:rsidRPr="00ED79BF">
        <w:rPr>
          <w:rFonts w:ascii="Courier New" w:hAnsi="Courier New" w:cs="Courier New"/>
          <w:sz w:val="16"/>
          <w:szCs w:val="16"/>
        </w:rPr>
        <w:t>",0)="3190315^3190114^Non-VA Provider Update"</w:t>
      </w:r>
    </w:p>
    <w:p w14:paraId="094FF329" w14:textId="28A84D3E" w:rsidR="00E86BE7" w:rsidRPr="00ED79BF" w:rsidRDefault="00E02835"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w:t>
      </w:r>
      <w:proofErr w:type="gramStart"/>
      <w:r w:rsidRPr="00ED79BF">
        <w:rPr>
          <w:rFonts w:ascii="Courier New" w:hAnsi="Courier New" w:cs="Courier New"/>
          <w:sz w:val="16"/>
          <w:szCs w:val="16"/>
        </w:rPr>
        <w:t>XTMP(</w:t>
      </w:r>
      <w:proofErr w:type="gramEnd"/>
      <w:r w:rsidRPr="00ED79BF">
        <w:rPr>
          <w:rFonts w:ascii="Courier New" w:hAnsi="Courier New" w:cs="Courier New"/>
          <w:sz w:val="16"/>
          <w:szCs w:val="16"/>
        </w:rPr>
        <w:t>"PSONONVA_INACTIVATE #####</w:t>
      </w:r>
      <w:r w:rsidR="00E86BE7" w:rsidRPr="00ED79BF">
        <w:rPr>
          <w:rFonts w:ascii="Courier New" w:hAnsi="Courier New" w:cs="Courier New"/>
          <w:sz w:val="16"/>
          <w:szCs w:val="16"/>
        </w:rPr>
        <w:t>",3190114,</w:t>
      </w:r>
      <w:r w:rsidR="00A26727" w:rsidRPr="00ED79BF">
        <w:rPr>
          <w:rFonts w:ascii="Courier New" w:hAnsi="Courier New" w:cs="Courier New"/>
          <w:b/>
          <w:sz w:val="16"/>
          <w:szCs w:val="16"/>
        </w:rPr>
        <w:t>IEN1</w:t>
      </w:r>
      <w:r w:rsidR="00E86BE7" w:rsidRPr="00ED79BF">
        <w:rPr>
          <w:rFonts w:ascii="Courier New" w:hAnsi="Courier New" w:cs="Courier New"/>
          <w:sz w:val="16"/>
          <w:szCs w:val="16"/>
        </w:rPr>
        <w:t>)=""</w:t>
      </w:r>
    </w:p>
    <w:p w14:paraId="5B302D88" w14:textId="4FBC1707" w:rsidR="00E86BE7" w:rsidRPr="00ED79BF"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                     </w:t>
      </w:r>
      <w:r w:rsidR="00ED79BF">
        <w:rPr>
          <w:rFonts w:ascii="Courier New" w:hAnsi="Courier New" w:cs="Courier New"/>
          <w:sz w:val="16"/>
          <w:szCs w:val="16"/>
        </w:rPr>
        <w:t xml:space="preserve">                     </w:t>
      </w:r>
      <w:r w:rsidR="00A26727" w:rsidRPr="00ED79BF">
        <w:rPr>
          <w:rFonts w:ascii="Courier New" w:hAnsi="Courier New" w:cs="Courier New"/>
          <w:b/>
          <w:sz w:val="16"/>
          <w:szCs w:val="16"/>
        </w:rPr>
        <w:t>IEN</w:t>
      </w:r>
      <w:proofErr w:type="gramStart"/>
      <w:r w:rsidR="00A26727" w:rsidRPr="00ED79BF">
        <w:rPr>
          <w:rFonts w:ascii="Courier New" w:hAnsi="Courier New" w:cs="Courier New"/>
          <w:b/>
          <w:sz w:val="16"/>
          <w:szCs w:val="16"/>
        </w:rPr>
        <w:t>2</w:t>
      </w:r>
      <w:r w:rsidR="00E86BE7" w:rsidRPr="00ED79BF">
        <w:rPr>
          <w:rFonts w:ascii="Courier New" w:hAnsi="Courier New" w:cs="Courier New"/>
          <w:sz w:val="16"/>
          <w:szCs w:val="16"/>
        </w:rPr>
        <w:t>)=</w:t>
      </w:r>
      <w:proofErr w:type="gramEnd"/>
      <w:r w:rsidR="00E86BE7" w:rsidRPr="00ED79BF">
        <w:rPr>
          <w:rFonts w:ascii="Courier New" w:hAnsi="Courier New" w:cs="Courier New"/>
          <w:sz w:val="16"/>
          <w:szCs w:val="16"/>
        </w:rPr>
        <w:t>""</w:t>
      </w:r>
    </w:p>
    <w:p w14:paraId="624F98BD" w14:textId="73D2E049" w:rsidR="00E86BE7" w:rsidRPr="00ED79BF"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                   </w:t>
      </w:r>
      <w:r w:rsidR="00ED79BF">
        <w:rPr>
          <w:rFonts w:ascii="Courier New" w:hAnsi="Courier New" w:cs="Courier New"/>
          <w:sz w:val="16"/>
          <w:szCs w:val="16"/>
        </w:rPr>
        <w:t xml:space="preserve">                     </w:t>
      </w:r>
      <w:r w:rsidRPr="00ED79BF">
        <w:rPr>
          <w:rFonts w:ascii="Courier New" w:hAnsi="Courier New" w:cs="Courier New"/>
          <w:sz w:val="16"/>
          <w:szCs w:val="16"/>
        </w:rPr>
        <w:t xml:space="preserve">  </w:t>
      </w:r>
      <w:r w:rsidR="00A26727" w:rsidRPr="00ED79BF">
        <w:rPr>
          <w:rFonts w:ascii="Courier New" w:hAnsi="Courier New" w:cs="Courier New"/>
          <w:b/>
          <w:sz w:val="16"/>
          <w:szCs w:val="16"/>
        </w:rPr>
        <w:t>IEN</w:t>
      </w:r>
      <w:proofErr w:type="gramStart"/>
      <w:r w:rsidR="00A26727" w:rsidRPr="00ED79BF">
        <w:rPr>
          <w:rFonts w:ascii="Courier New" w:hAnsi="Courier New" w:cs="Courier New"/>
          <w:b/>
          <w:sz w:val="16"/>
          <w:szCs w:val="16"/>
        </w:rPr>
        <w:t>3</w:t>
      </w:r>
      <w:r w:rsidR="00E86BE7" w:rsidRPr="00ED79BF">
        <w:rPr>
          <w:rFonts w:ascii="Courier New" w:hAnsi="Courier New" w:cs="Courier New"/>
          <w:sz w:val="16"/>
          <w:szCs w:val="16"/>
        </w:rPr>
        <w:t>)=</w:t>
      </w:r>
      <w:proofErr w:type="gramEnd"/>
      <w:r w:rsidR="00E86BE7" w:rsidRPr="00ED79BF">
        <w:rPr>
          <w:rFonts w:ascii="Courier New" w:hAnsi="Courier New" w:cs="Courier New"/>
          <w:sz w:val="16"/>
          <w:szCs w:val="16"/>
        </w:rPr>
        <w:t>""</w:t>
      </w:r>
    </w:p>
    <w:p w14:paraId="22A37ECD" w14:textId="1CEE0D4A" w:rsidR="00E86BE7" w:rsidRPr="00ED79BF"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         </w:t>
      </w:r>
      <w:r w:rsidR="00ED79BF">
        <w:rPr>
          <w:rFonts w:ascii="Courier New" w:hAnsi="Courier New" w:cs="Courier New"/>
          <w:sz w:val="16"/>
          <w:szCs w:val="16"/>
        </w:rPr>
        <w:t xml:space="preserve">                     </w:t>
      </w:r>
      <w:r w:rsidRPr="00ED79BF">
        <w:rPr>
          <w:rFonts w:ascii="Courier New" w:hAnsi="Courier New" w:cs="Courier New"/>
          <w:sz w:val="16"/>
          <w:szCs w:val="16"/>
        </w:rPr>
        <w:t xml:space="preserve">            </w:t>
      </w:r>
      <w:r w:rsidR="00A26727" w:rsidRPr="00ED79BF">
        <w:rPr>
          <w:rFonts w:ascii="Courier New" w:hAnsi="Courier New" w:cs="Courier New"/>
          <w:b/>
          <w:sz w:val="16"/>
          <w:szCs w:val="16"/>
        </w:rPr>
        <w:t>IEN</w:t>
      </w:r>
      <w:proofErr w:type="gramStart"/>
      <w:r w:rsidR="00A26727" w:rsidRPr="00ED79BF">
        <w:rPr>
          <w:rFonts w:ascii="Courier New" w:hAnsi="Courier New" w:cs="Courier New"/>
          <w:b/>
          <w:sz w:val="16"/>
          <w:szCs w:val="16"/>
        </w:rPr>
        <w:t>4</w:t>
      </w:r>
      <w:r w:rsidR="00E86BE7" w:rsidRPr="00ED79BF">
        <w:rPr>
          <w:rFonts w:ascii="Courier New" w:hAnsi="Courier New" w:cs="Courier New"/>
          <w:sz w:val="16"/>
          <w:szCs w:val="16"/>
        </w:rPr>
        <w:t>)=</w:t>
      </w:r>
      <w:proofErr w:type="gramEnd"/>
      <w:r w:rsidR="00E86BE7" w:rsidRPr="00ED79BF">
        <w:rPr>
          <w:rFonts w:ascii="Courier New" w:hAnsi="Courier New" w:cs="Courier New"/>
          <w:sz w:val="16"/>
          <w:szCs w:val="16"/>
        </w:rPr>
        <w:t>""</w:t>
      </w:r>
    </w:p>
    <w:p w14:paraId="754446C7" w14:textId="2997A8C6" w:rsidR="00E86BE7" w:rsidRPr="00E86BE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D79BF">
        <w:rPr>
          <w:rFonts w:ascii="Courier New" w:hAnsi="Courier New" w:cs="Courier New"/>
          <w:sz w:val="16"/>
          <w:szCs w:val="16"/>
        </w:rPr>
        <w:t xml:space="preserve">                  </w:t>
      </w:r>
      <w:r w:rsidR="00ED79BF">
        <w:rPr>
          <w:rFonts w:ascii="Courier New" w:hAnsi="Courier New" w:cs="Courier New"/>
          <w:sz w:val="16"/>
          <w:szCs w:val="16"/>
        </w:rPr>
        <w:t xml:space="preserve">                     </w:t>
      </w:r>
      <w:r w:rsidRPr="00ED79BF">
        <w:rPr>
          <w:rFonts w:ascii="Courier New" w:hAnsi="Courier New" w:cs="Courier New"/>
          <w:sz w:val="16"/>
          <w:szCs w:val="16"/>
        </w:rPr>
        <w:t xml:space="preserve">   </w:t>
      </w:r>
      <w:r w:rsidR="00A26727" w:rsidRPr="00ED79BF">
        <w:rPr>
          <w:rFonts w:ascii="Courier New" w:hAnsi="Courier New" w:cs="Courier New"/>
          <w:b/>
          <w:sz w:val="16"/>
          <w:szCs w:val="16"/>
        </w:rPr>
        <w:t>IEN</w:t>
      </w:r>
      <w:proofErr w:type="gramStart"/>
      <w:r w:rsidR="00A26727" w:rsidRPr="00ED79BF">
        <w:rPr>
          <w:rFonts w:ascii="Courier New" w:hAnsi="Courier New" w:cs="Courier New"/>
          <w:b/>
          <w:sz w:val="16"/>
          <w:szCs w:val="16"/>
        </w:rPr>
        <w:t>5</w:t>
      </w:r>
      <w:r w:rsidR="00E86BE7" w:rsidRPr="00ED79BF">
        <w:rPr>
          <w:rFonts w:ascii="Courier New" w:hAnsi="Courier New" w:cs="Courier New"/>
          <w:sz w:val="16"/>
          <w:szCs w:val="16"/>
        </w:rPr>
        <w:t>)=</w:t>
      </w:r>
      <w:proofErr w:type="gramEnd"/>
      <w:r w:rsidR="00E86BE7" w:rsidRPr="00ED79BF">
        <w:rPr>
          <w:rFonts w:ascii="Courier New" w:hAnsi="Courier New" w:cs="Courier New"/>
          <w:sz w:val="16"/>
          <w:szCs w:val="16"/>
        </w:rPr>
        <w:t>""</w:t>
      </w:r>
    </w:p>
    <w:p w14:paraId="6B37D4BB" w14:textId="77777777" w:rsidR="00CC5EE0" w:rsidRDefault="00E02835" w:rsidP="00AE5A8B">
      <w:pPr>
        <w:autoSpaceDE w:val="0"/>
        <w:autoSpaceDN w:val="0"/>
        <w:adjustRightInd w:val="0"/>
        <w:spacing w:after="0"/>
        <w:rPr>
          <w:b/>
          <w:sz w:val="22"/>
          <w:szCs w:val="22"/>
        </w:rPr>
      </w:pPr>
      <w:r>
        <w:t xml:space="preserve">The </w:t>
      </w:r>
      <w:r w:rsidR="00A26727" w:rsidRPr="00A26727">
        <w:t>information</w:t>
      </w:r>
      <w:r>
        <w:t xml:space="preserve"> that is displayed </w:t>
      </w:r>
      <w:r w:rsidR="00A26727" w:rsidRPr="00A26727">
        <w:t xml:space="preserve">can then be </w:t>
      </w:r>
      <w:r>
        <w:t xml:space="preserve">captured and </w:t>
      </w:r>
      <w:r w:rsidR="00A26727" w:rsidRPr="00A26727">
        <w:t xml:space="preserve">forwarded to the pharmacy staff that requested the </w:t>
      </w:r>
      <w:r w:rsidR="00CC5EE0" w:rsidRPr="00A26727">
        <w:rPr>
          <w:sz w:val="22"/>
          <w:szCs w:val="20"/>
        </w:rPr>
        <w:t>inactivation.</w:t>
      </w:r>
      <w:r w:rsidR="00CC5EE0" w:rsidRPr="00EE6B77">
        <w:rPr>
          <w:b/>
          <w:sz w:val="22"/>
          <w:szCs w:val="22"/>
        </w:rPr>
        <w:t xml:space="preserve"> </w:t>
      </w:r>
    </w:p>
    <w:p w14:paraId="7E253EBC" w14:textId="61ED6490" w:rsidR="00AE5A8B" w:rsidRPr="00EE6B77" w:rsidRDefault="00CC5EE0" w:rsidP="00BC6363">
      <w:pPr>
        <w:keepNext/>
        <w:autoSpaceDE w:val="0"/>
        <w:autoSpaceDN w:val="0"/>
        <w:adjustRightInd w:val="0"/>
        <w:spacing w:after="0"/>
        <w:rPr>
          <w:b/>
          <w:sz w:val="22"/>
          <w:szCs w:val="22"/>
        </w:rPr>
      </w:pPr>
      <w:r w:rsidRPr="00EE6B77">
        <w:rPr>
          <w:b/>
          <w:sz w:val="22"/>
          <w:szCs w:val="22"/>
        </w:rPr>
        <w:lastRenderedPageBreak/>
        <w:t>Example</w:t>
      </w:r>
      <w:r w:rsidR="00AE5A8B" w:rsidRPr="00EE6B77">
        <w:rPr>
          <w:b/>
          <w:sz w:val="22"/>
          <w:szCs w:val="22"/>
        </w:rPr>
        <w:t xml:space="preserve"> of NEW PERSON (#200) file entry which is inactivated by this option:</w:t>
      </w:r>
    </w:p>
    <w:p w14:paraId="4DD5560E" w14:textId="48D173DD" w:rsidR="00AE5A8B" w:rsidRPr="00EE6B77" w:rsidRDefault="00AE5A8B"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NAME: </w:t>
      </w:r>
      <w:proofErr w:type="spellStart"/>
      <w:proofErr w:type="gramStart"/>
      <w:r w:rsidRPr="00EE6B77">
        <w:rPr>
          <w:rFonts w:ascii="Courier New" w:hAnsi="Courier New" w:cs="Courier New"/>
          <w:sz w:val="16"/>
          <w:szCs w:val="16"/>
        </w:rPr>
        <w:t>xxxx,xxxx</w:t>
      </w:r>
      <w:proofErr w:type="spellEnd"/>
      <w:proofErr w:type="gramEnd"/>
      <w:r w:rsidR="00407948">
        <w:rPr>
          <w:rFonts w:ascii="Courier New" w:hAnsi="Courier New" w:cs="Courier New"/>
          <w:sz w:val="16"/>
          <w:szCs w:val="16"/>
        </w:rPr>
        <w:t xml:space="preserve">           </w:t>
      </w:r>
      <w:r w:rsidRPr="00EE6B77">
        <w:rPr>
          <w:rFonts w:ascii="Courier New" w:hAnsi="Courier New" w:cs="Courier New"/>
          <w:sz w:val="16"/>
          <w:szCs w:val="16"/>
        </w:rPr>
        <w:t xml:space="preserve"> DISUSER: YES</w:t>
      </w:r>
    </w:p>
    <w:p w14:paraId="0C533F3D" w14:textId="629E0A09" w:rsidR="00AE5A8B" w:rsidRPr="00EE6B77" w:rsidRDefault="00AE5A8B" w:rsidP="00BC6363">
      <w:pPr>
        <w:keepNext/>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TITLE: HN NON-VA PROVIDER</w:t>
      </w:r>
      <w:r w:rsidR="00407948">
        <w:rPr>
          <w:rFonts w:ascii="Courier New" w:hAnsi="Courier New" w:cs="Courier New"/>
          <w:sz w:val="16"/>
          <w:szCs w:val="16"/>
        </w:rPr>
        <w:t xml:space="preserve">      </w:t>
      </w:r>
      <w:r w:rsidRPr="00EE6B77">
        <w:rPr>
          <w:rFonts w:ascii="Courier New" w:hAnsi="Courier New" w:cs="Courier New"/>
          <w:sz w:val="16"/>
          <w:szCs w:val="16"/>
        </w:rPr>
        <w:t xml:space="preserve"> TERMINATION DATE: JUL 30, 2018</w:t>
      </w:r>
    </w:p>
    <w:p w14:paraId="70ADCD11"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STREET ADDRESS 1: 1234 STREET</w:t>
      </w:r>
    </w:p>
    <w:p w14:paraId="56A0F112" w14:textId="1A516F45"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STREET ADDRESS 2: SUITE 100</w:t>
      </w:r>
      <w:r w:rsidR="00407948">
        <w:rPr>
          <w:rFonts w:ascii="Courier New" w:hAnsi="Courier New" w:cs="Courier New"/>
          <w:sz w:val="16"/>
          <w:szCs w:val="16"/>
        </w:rPr>
        <w:t xml:space="preserve">     </w:t>
      </w:r>
      <w:r w:rsidRPr="00EE6B77">
        <w:rPr>
          <w:rFonts w:ascii="Courier New" w:hAnsi="Courier New" w:cs="Courier New"/>
          <w:sz w:val="16"/>
          <w:szCs w:val="16"/>
        </w:rPr>
        <w:t xml:space="preserve"> CITY: ANYTOWN</w:t>
      </w:r>
    </w:p>
    <w:p w14:paraId="774D2EF4" w14:textId="3E070F98"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STATE: ANYSTATE</w:t>
      </w:r>
      <w:r w:rsidR="00407948">
        <w:rPr>
          <w:rFonts w:ascii="Courier New" w:hAnsi="Courier New" w:cs="Courier New"/>
          <w:sz w:val="16"/>
          <w:szCs w:val="16"/>
        </w:rPr>
        <w:t xml:space="preserve">           </w:t>
      </w:r>
      <w:r w:rsidRPr="00EE6B77">
        <w:rPr>
          <w:rFonts w:ascii="Courier New" w:hAnsi="Courier New" w:cs="Courier New"/>
          <w:sz w:val="16"/>
          <w:szCs w:val="16"/>
        </w:rPr>
        <w:t xml:space="preserve"> ZIP CODE: 12345</w:t>
      </w:r>
    </w:p>
    <w:p w14:paraId="670F4AAA" w14:textId="761140B3"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SEX: MALE</w:t>
      </w:r>
      <w:r w:rsidR="00407948">
        <w:rPr>
          <w:rFonts w:ascii="Courier New" w:hAnsi="Courier New" w:cs="Courier New"/>
          <w:sz w:val="16"/>
          <w:szCs w:val="16"/>
        </w:rPr>
        <w:t xml:space="preserve">              </w:t>
      </w:r>
      <w:r w:rsidRPr="00EE6B77">
        <w:rPr>
          <w:rFonts w:ascii="Courier New" w:hAnsi="Courier New" w:cs="Courier New"/>
          <w:sz w:val="16"/>
          <w:szCs w:val="16"/>
        </w:rPr>
        <w:t xml:space="preserve"> DATE ENTERED: JUL 31, 2018</w:t>
      </w:r>
    </w:p>
    <w:p w14:paraId="50B037B2" w14:textId="78E4CF6B"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CREATOR: </w:t>
      </w:r>
      <w:proofErr w:type="gramStart"/>
      <w:r w:rsidRPr="00EE6B77">
        <w:rPr>
          <w:rFonts w:ascii="Courier New" w:hAnsi="Courier New" w:cs="Courier New"/>
          <w:sz w:val="16"/>
          <w:szCs w:val="16"/>
        </w:rPr>
        <w:t>TASKMAN,PROXY</w:t>
      </w:r>
      <w:proofErr w:type="gramEnd"/>
      <w:r w:rsidRPr="00EE6B77">
        <w:rPr>
          <w:rFonts w:ascii="Courier New" w:hAnsi="Courier New" w:cs="Courier New"/>
          <w:sz w:val="16"/>
          <w:szCs w:val="16"/>
        </w:rPr>
        <w:t xml:space="preserve"> USER</w:t>
      </w:r>
      <w:r w:rsidR="00407948">
        <w:rPr>
          <w:rFonts w:ascii="Courier New" w:hAnsi="Courier New" w:cs="Courier New"/>
          <w:sz w:val="16"/>
          <w:szCs w:val="16"/>
        </w:rPr>
        <w:t xml:space="preserve">     </w:t>
      </w:r>
      <w:r w:rsidRPr="00EE6B77">
        <w:rPr>
          <w:rFonts w:ascii="Courier New" w:hAnsi="Courier New" w:cs="Courier New"/>
          <w:sz w:val="16"/>
          <w:szCs w:val="16"/>
        </w:rPr>
        <w:t xml:space="preserve"> Entry Last Edit Date: JUL 31, 2018</w:t>
      </w:r>
    </w:p>
    <w:p w14:paraId="13557CA3" w14:textId="176D2101"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NAME COMPONENTS: 200</w:t>
      </w:r>
      <w:r w:rsidR="00407948">
        <w:rPr>
          <w:rFonts w:ascii="Courier New" w:hAnsi="Courier New" w:cs="Courier New"/>
          <w:sz w:val="16"/>
          <w:szCs w:val="16"/>
        </w:rPr>
        <w:t xml:space="preserve">         </w:t>
      </w:r>
      <w:r w:rsidRPr="00EE6B77">
        <w:rPr>
          <w:rFonts w:ascii="Courier New" w:hAnsi="Courier New" w:cs="Courier New"/>
          <w:sz w:val="16"/>
          <w:szCs w:val="16"/>
        </w:rPr>
        <w:t>DEGREE: MD</w:t>
      </w:r>
    </w:p>
    <w:p w14:paraId="519B2BF1"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SERVICE/SECTION: OPTIONAL</w:t>
      </w:r>
    </w:p>
    <w:p w14:paraId="48F19544"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SIGNATURE BLOCK PRINTED NAME: </w:t>
      </w:r>
      <w:proofErr w:type="spellStart"/>
      <w:r w:rsidRPr="00EE6B77">
        <w:rPr>
          <w:rFonts w:ascii="Courier New" w:hAnsi="Courier New" w:cs="Courier New"/>
          <w:sz w:val="16"/>
          <w:szCs w:val="16"/>
        </w:rPr>
        <w:t>xxxx</w:t>
      </w:r>
      <w:proofErr w:type="spellEnd"/>
      <w:r w:rsidRPr="00EE6B77">
        <w:rPr>
          <w:rFonts w:ascii="Courier New" w:hAnsi="Courier New" w:cs="Courier New"/>
          <w:sz w:val="16"/>
          <w:szCs w:val="16"/>
        </w:rPr>
        <w:t xml:space="preserve"> </w:t>
      </w:r>
      <w:proofErr w:type="spellStart"/>
      <w:r w:rsidRPr="00EE6B77">
        <w:rPr>
          <w:rFonts w:ascii="Courier New" w:hAnsi="Courier New" w:cs="Courier New"/>
          <w:sz w:val="16"/>
          <w:szCs w:val="16"/>
        </w:rPr>
        <w:t>xxxx</w:t>
      </w:r>
      <w:proofErr w:type="spellEnd"/>
    </w:p>
    <w:p w14:paraId="76F82DF0" w14:textId="2C7245C6"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KEY: XUORES</w:t>
      </w:r>
      <w:r w:rsidR="00407948">
        <w:rPr>
          <w:rFonts w:ascii="Courier New" w:hAnsi="Courier New" w:cs="Courier New"/>
          <w:sz w:val="16"/>
          <w:szCs w:val="16"/>
        </w:rPr>
        <w:t xml:space="preserve">             </w:t>
      </w:r>
      <w:r w:rsidRPr="00EE6B77">
        <w:rPr>
          <w:rFonts w:ascii="Courier New" w:hAnsi="Courier New" w:cs="Courier New"/>
          <w:sz w:val="16"/>
          <w:szCs w:val="16"/>
        </w:rPr>
        <w:t xml:space="preserve"> GIVEN BY: </w:t>
      </w:r>
      <w:proofErr w:type="gramStart"/>
      <w:r w:rsidRPr="00EE6B77">
        <w:rPr>
          <w:rFonts w:ascii="Courier New" w:hAnsi="Courier New" w:cs="Courier New"/>
          <w:sz w:val="16"/>
          <w:szCs w:val="16"/>
        </w:rPr>
        <w:t>TASKMAN,PROXY</w:t>
      </w:r>
      <w:proofErr w:type="gramEnd"/>
      <w:r w:rsidRPr="00EE6B77">
        <w:rPr>
          <w:rFonts w:ascii="Courier New" w:hAnsi="Courier New" w:cs="Courier New"/>
          <w:sz w:val="16"/>
          <w:szCs w:val="16"/>
        </w:rPr>
        <w:t xml:space="preserve"> USER</w:t>
      </w:r>
    </w:p>
    <w:p w14:paraId="2A074108"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DATE GIVEN: JUL 31, 2018</w:t>
      </w:r>
    </w:p>
    <w:p w14:paraId="735698A9"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SUBJECT ORGANIZATION: Veteran Care </w:t>
      </w:r>
      <w:proofErr w:type="gramStart"/>
      <w:r w:rsidRPr="00EE6B77">
        <w:rPr>
          <w:rFonts w:ascii="Courier New" w:hAnsi="Courier New" w:cs="Courier New"/>
          <w:sz w:val="16"/>
          <w:szCs w:val="16"/>
        </w:rPr>
        <w:t>In</w:t>
      </w:r>
      <w:proofErr w:type="gramEnd"/>
      <w:r w:rsidRPr="00EE6B77">
        <w:rPr>
          <w:rFonts w:ascii="Courier New" w:hAnsi="Courier New" w:cs="Courier New"/>
          <w:sz w:val="16"/>
          <w:szCs w:val="16"/>
        </w:rPr>
        <w:t xml:space="preserve"> The Community</w:t>
      </w:r>
    </w:p>
    <w:p w14:paraId="5C2B738B" w14:textId="2B4A0EF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SUBJECT ORGANIZATION ID: n/a</w:t>
      </w:r>
      <w:r w:rsidR="00407948">
        <w:rPr>
          <w:rFonts w:ascii="Courier New" w:hAnsi="Courier New" w:cs="Courier New"/>
          <w:sz w:val="16"/>
          <w:szCs w:val="16"/>
        </w:rPr>
        <w:t xml:space="preserve">     </w:t>
      </w:r>
      <w:r w:rsidRPr="00EE6B77">
        <w:rPr>
          <w:rFonts w:ascii="Courier New" w:hAnsi="Courier New" w:cs="Courier New"/>
          <w:sz w:val="16"/>
          <w:szCs w:val="16"/>
        </w:rPr>
        <w:t>UNIQUE USER ID: 1111111111</w:t>
      </w:r>
    </w:p>
    <w:p w14:paraId="09FC87EC" w14:textId="490A40B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NPI: 1111111111</w:t>
      </w:r>
      <w:r w:rsidR="00407948">
        <w:rPr>
          <w:rFonts w:ascii="Courier New" w:hAnsi="Courier New" w:cs="Courier New"/>
          <w:sz w:val="16"/>
          <w:szCs w:val="16"/>
        </w:rPr>
        <w:t xml:space="preserve">           </w:t>
      </w:r>
      <w:r w:rsidRPr="00EE6B77">
        <w:rPr>
          <w:rFonts w:ascii="Courier New" w:hAnsi="Courier New" w:cs="Courier New"/>
          <w:sz w:val="16"/>
          <w:szCs w:val="16"/>
        </w:rPr>
        <w:t xml:space="preserve"> NPI ENTRY STATUS: DONE</w:t>
      </w:r>
    </w:p>
    <w:p w14:paraId="37F715D8"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AUTHORIZE RELEASE OF NPI: Yes</w:t>
      </w:r>
    </w:p>
    <w:p w14:paraId="1D0DC049"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EFFECTIVE DATE/TIME: JUL 31, 2018@17:09:08</w:t>
      </w:r>
    </w:p>
    <w:p w14:paraId="33966891" w14:textId="63AE0E51"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STATUS: ACTIVE</w:t>
      </w:r>
      <w:r w:rsidR="00407948">
        <w:rPr>
          <w:rFonts w:ascii="Courier New" w:hAnsi="Courier New" w:cs="Courier New"/>
          <w:sz w:val="16"/>
          <w:szCs w:val="16"/>
        </w:rPr>
        <w:t xml:space="preserve">            </w:t>
      </w:r>
      <w:r w:rsidRPr="00EE6B77">
        <w:rPr>
          <w:rFonts w:ascii="Courier New" w:hAnsi="Courier New" w:cs="Courier New"/>
          <w:sz w:val="16"/>
          <w:szCs w:val="16"/>
        </w:rPr>
        <w:t>NPI: 1111111111</w:t>
      </w:r>
    </w:p>
    <w:p w14:paraId="2C36576C" w14:textId="5F4D62A6"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AUTHORIZED TO WRITE MED ORDERS: </w:t>
      </w:r>
      <w:proofErr w:type="gramStart"/>
      <w:r w:rsidRPr="00EE6B77">
        <w:rPr>
          <w:rFonts w:ascii="Courier New" w:hAnsi="Courier New" w:cs="Courier New"/>
          <w:sz w:val="16"/>
          <w:szCs w:val="16"/>
        </w:rPr>
        <w:t>YES</w:t>
      </w:r>
      <w:r w:rsidR="00407948">
        <w:rPr>
          <w:rFonts w:ascii="Courier New" w:hAnsi="Courier New" w:cs="Courier New"/>
          <w:sz w:val="16"/>
          <w:szCs w:val="16"/>
        </w:rPr>
        <w:t xml:space="preserve"> </w:t>
      </w:r>
      <w:r w:rsidRPr="00EE6B77">
        <w:rPr>
          <w:rFonts w:ascii="Courier New" w:hAnsi="Courier New" w:cs="Courier New"/>
          <w:sz w:val="16"/>
          <w:szCs w:val="16"/>
        </w:rPr>
        <w:t xml:space="preserve"> DEA</w:t>
      </w:r>
      <w:proofErr w:type="gramEnd"/>
      <w:r w:rsidRPr="00EE6B77">
        <w:rPr>
          <w:rFonts w:ascii="Courier New" w:hAnsi="Courier New" w:cs="Courier New"/>
          <w:sz w:val="16"/>
          <w:szCs w:val="16"/>
        </w:rPr>
        <w:t>#: AX1111111</w:t>
      </w:r>
    </w:p>
    <w:p w14:paraId="3BC48E6B" w14:textId="431BDC61"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INACTIVE DATE: JUL 30, 2018</w:t>
      </w:r>
      <w:r w:rsidR="00407948">
        <w:rPr>
          <w:rFonts w:ascii="Courier New" w:hAnsi="Courier New" w:cs="Courier New"/>
          <w:sz w:val="16"/>
          <w:szCs w:val="16"/>
        </w:rPr>
        <w:t xml:space="preserve">     </w:t>
      </w:r>
      <w:r w:rsidRPr="00EE6B77">
        <w:rPr>
          <w:rFonts w:ascii="Courier New" w:hAnsi="Courier New" w:cs="Courier New"/>
          <w:sz w:val="16"/>
          <w:szCs w:val="16"/>
        </w:rPr>
        <w:t xml:space="preserve"> PROVIDER CLASS: PHYSICIAN</w:t>
      </w:r>
    </w:p>
    <w:p w14:paraId="7E9883F2"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 xml:space="preserve">PROVIDER TYPE: FEE BASIS </w:t>
      </w:r>
    </w:p>
    <w:p w14:paraId="3C0ADC64"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REMARKS: HN NON-VA PROVIDER; INACTIVATED BY NON-VA INACTIVATE OPTION</w:t>
      </w:r>
    </w:p>
    <w:p w14:paraId="07B5BD60" w14:textId="3BCEA149"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SCHEDULE II NARCOTIC: Yes</w:t>
      </w:r>
      <w:r w:rsidR="00407948">
        <w:rPr>
          <w:rFonts w:ascii="Courier New" w:hAnsi="Courier New" w:cs="Courier New"/>
          <w:sz w:val="16"/>
          <w:szCs w:val="16"/>
        </w:rPr>
        <w:t xml:space="preserve">      </w:t>
      </w:r>
      <w:r w:rsidRPr="00EE6B77">
        <w:rPr>
          <w:rFonts w:ascii="Courier New" w:hAnsi="Courier New" w:cs="Courier New"/>
          <w:sz w:val="16"/>
          <w:szCs w:val="16"/>
        </w:rPr>
        <w:t xml:space="preserve"> SCHEDULE II NON-NARCOTIC: Yes</w:t>
      </w:r>
    </w:p>
    <w:p w14:paraId="622EC591" w14:textId="476C2E4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SCHEDULE III NARCOTIC: Yes</w:t>
      </w:r>
      <w:r w:rsidR="00407948">
        <w:rPr>
          <w:rFonts w:ascii="Courier New" w:hAnsi="Courier New" w:cs="Courier New"/>
          <w:sz w:val="16"/>
          <w:szCs w:val="16"/>
        </w:rPr>
        <w:t xml:space="preserve">      </w:t>
      </w:r>
      <w:r w:rsidRPr="00EE6B77">
        <w:rPr>
          <w:rFonts w:ascii="Courier New" w:hAnsi="Courier New" w:cs="Courier New"/>
          <w:sz w:val="16"/>
          <w:szCs w:val="16"/>
        </w:rPr>
        <w:t>SCHEDULE III NON-NARCOTIC: Yes</w:t>
      </w:r>
    </w:p>
    <w:p w14:paraId="375E46A2" w14:textId="249AA1BD"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SCHEDULE IV: Yes</w:t>
      </w:r>
      <w:r w:rsidR="00407948">
        <w:rPr>
          <w:rFonts w:ascii="Courier New" w:hAnsi="Courier New" w:cs="Courier New"/>
          <w:sz w:val="16"/>
          <w:szCs w:val="16"/>
        </w:rPr>
        <w:t xml:space="preserve">           </w:t>
      </w:r>
      <w:r w:rsidRPr="00EE6B77">
        <w:rPr>
          <w:rFonts w:ascii="Courier New" w:hAnsi="Courier New" w:cs="Courier New"/>
          <w:sz w:val="16"/>
          <w:szCs w:val="16"/>
        </w:rPr>
        <w:t>SCHEDULE V: Yes</w:t>
      </w:r>
    </w:p>
    <w:p w14:paraId="36C89177" w14:textId="5DB0C2EF"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DEA EXPIRATION DATE: DEC 31, 2018</w:t>
      </w:r>
      <w:r w:rsidR="00407948">
        <w:rPr>
          <w:rFonts w:ascii="Courier New" w:hAnsi="Courier New" w:cs="Courier New"/>
          <w:sz w:val="16"/>
          <w:szCs w:val="16"/>
        </w:rPr>
        <w:t xml:space="preserve">  </w:t>
      </w:r>
      <w:r w:rsidRPr="00EE6B77">
        <w:rPr>
          <w:rFonts w:ascii="Courier New" w:hAnsi="Courier New" w:cs="Courier New"/>
          <w:sz w:val="16"/>
          <w:szCs w:val="16"/>
        </w:rPr>
        <w:t xml:space="preserve"> NON-VA PRESCRIBER: YES</w:t>
      </w:r>
    </w:p>
    <w:p w14:paraId="45E190CD" w14:textId="669B70F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EE6B77">
        <w:rPr>
          <w:rFonts w:ascii="Courier New" w:hAnsi="Courier New" w:cs="Courier New"/>
          <w:sz w:val="16"/>
          <w:szCs w:val="16"/>
        </w:rPr>
        <w:t>TAX ID: 11-1111111</w:t>
      </w:r>
      <w:r w:rsidR="00407948">
        <w:rPr>
          <w:rFonts w:ascii="Courier New" w:hAnsi="Courier New" w:cs="Courier New"/>
          <w:sz w:val="16"/>
          <w:szCs w:val="16"/>
        </w:rPr>
        <w:t xml:space="preserve">          </w:t>
      </w:r>
      <w:r w:rsidRPr="00EE6B77">
        <w:rPr>
          <w:rFonts w:ascii="Courier New" w:hAnsi="Courier New" w:cs="Courier New"/>
          <w:sz w:val="16"/>
          <w:szCs w:val="16"/>
        </w:rPr>
        <w:t xml:space="preserve">PSIM UPDATE USER: </w:t>
      </w:r>
      <w:proofErr w:type="spellStart"/>
      <w:proofErr w:type="gramStart"/>
      <w:r w:rsidRPr="00EE6B77">
        <w:rPr>
          <w:rFonts w:ascii="Courier New" w:hAnsi="Courier New" w:cs="Courier New"/>
          <w:sz w:val="16"/>
          <w:szCs w:val="16"/>
        </w:rPr>
        <w:t>xxxx,xxxx</w:t>
      </w:r>
      <w:proofErr w:type="spellEnd"/>
      <w:proofErr w:type="gramEnd"/>
    </w:p>
    <w:p w14:paraId="797CE48E" w14:textId="7BD4E156" w:rsidR="00AE5A8B" w:rsidRPr="00AE5A8B" w:rsidRDefault="00EE6B77" w:rsidP="00222F30">
      <w:pPr>
        <w:pStyle w:val="Heading3"/>
      </w:pPr>
      <w:bookmarkStart w:id="84" w:name="_Toc859026"/>
      <w:r>
        <w:t>Option Deletion</w:t>
      </w:r>
      <w:bookmarkEnd w:id="84"/>
    </w:p>
    <w:p w14:paraId="40E78690" w14:textId="1266489F" w:rsidR="00AE5A8B" w:rsidRPr="00AE5A8B" w:rsidRDefault="00AE5A8B" w:rsidP="00CC5EE0">
      <w:pPr>
        <w:pStyle w:val="BodyText"/>
      </w:pPr>
      <w:r w:rsidRPr="00AE5A8B">
        <w:t>The Non-VA Provider Inactivate [PSO NON-VA PROVIDER INACTIVATE] option and the Non-VA Provider Import [PSO NON-VA PROVIDER IMPORT] option can be</w:t>
      </w:r>
      <w:r w:rsidR="00EE6B77">
        <w:t xml:space="preserve"> </w:t>
      </w:r>
      <w:r w:rsidRPr="00AE5A8B">
        <w:t>removed from the Maintenance (Outpatient Pharmacy) [PSO MAINTENANCE] menu</w:t>
      </w:r>
      <w:r w:rsidR="00EE6B77">
        <w:t xml:space="preserve"> </w:t>
      </w:r>
      <w:r w:rsidRPr="00AE5A8B">
        <w:t>through FileMan.</w:t>
      </w:r>
    </w:p>
    <w:p w14:paraId="2B98BED1" w14:textId="78CB4A4E" w:rsidR="00AE5A8B" w:rsidRPr="00CC5EE0" w:rsidRDefault="00CC5EE0" w:rsidP="00CC5EE0">
      <w:pPr>
        <w:pStyle w:val="BodyTextNumbered1"/>
        <w:numPr>
          <w:ilvl w:val="0"/>
          <w:numId w:val="28"/>
        </w:numPr>
        <w:autoSpaceDE w:val="0"/>
        <w:autoSpaceDN w:val="0"/>
        <w:adjustRightInd w:val="0"/>
        <w:spacing w:after="0"/>
      </w:pPr>
      <w:r>
        <w:t>D</w:t>
      </w:r>
      <w:r w:rsidR="00AE5A8B" w:rsidRPr="00AE5A8B">
        <w:t>elete the option as an item under the Maintenance (Outpatient Pharmacy) [PSO MAINTENANCE] menu:</w:t>
      </w:r>
      <w:r w:rsidR="00AE5A8B" w:rsidRPr="00CC5EE0">
        <w:t xml:space="preserve"> </w:t>
      </w:r>
    </w:p>
    <w:p w14:paraId="1DDD2075" w14:textId="6D282806"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VA FileMan 22.2</w:t>
      </w:r>
    </w:p>
    <w:p w14:paraId="4732FBC0"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09F0C706" w14:textId="301D3521"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OPTION: 1</w:t>
      </w:r>
      <w:r>
        <w:rPr>
          <w:rFonts w:ascii="Courier New" w:hAnsi="Courier New" w:cs="Courier New"/>
          <w:sz w:val="16"/>
          <w:szCs w:val="16"/>
        </w:rPr>
        <w:t xml:space="preserve"> </w:t>
      </w:r>
      <w:r w:rsidR="00AE5A8B" w:rsidRPr="00EE6B77">
        <w:rPr>
          <w:rFonts w:ascii="Courier New" w:hAnsi="Courier New" w:cs="Courier New"/>
          <w:sz w:val="16"/>
          <w:szCs w:val="16"/>
        </w:rPr>
        <w:t>ENTER OR EDIT FILE ENTRIES</w:t>
      </w:r>
    </w:p>
    <w:p w14:paraId="750FF596"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004D757B" w14:textId="2339811D"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Input to what File: OPTION//</w:t>
      </w: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00AE5A8B" w:rsidRPr="00EE6B77">
        <w:rPr>
          <w:rFonts w:ascii="Courier New" w:hAnsi="Courier New" w:cs="Courier New"/>
          <w:sz w:val="16"/>
          <w:szCs w:val="16"/>
        </w:rPr>
        <w:t>(</w:t>
      </w:r>
      <w:proofErr w:type="gramEnd"/>
      <w:r w:rsidR="00AE5A8B" w:rsidRPr="00EE6B77">
        <w:rPr>
          <w:rFonts w:ascii="Courier New" w:hAnsi="Courier New" w:cs="Courier New"/>
          <w:sz w:val="16"/>
          <w:szCs w:val="16"/>
        </w:rPr>
        <w:t>13653 entries)</w:t>
      </w:r>
    </w:p>
    <w:p w14:paraId="36A09812" w14:textId="5F14270A"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EDIT WHICH FIELD: ALL// MENU</w:t>
      </w:r>
    </w:p>
    <w:p w14:paraId="49F6C0B5" w14:textId="7BFCE80C"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w:t>
      </w:r>
      <w:proofErr w:type="gramStart"/>
      <w:r w:rsidR="00AE5A8B" w:rsidRPr="00EE6B77">
        <w:rPr>
          <w:rFonts w:ascii="Courier New" w:hAnsi="Courier New" w:cs="Courier New"/>
          <w:sz w:val="16"/>
          <w:szCs w:val="16"/>
        </w:rPr>
        <w:t>1</w:t>
      </w:r>
      <w:r>
        <w:rPr>
          <w:rFonts w:ascii="Courier New" w:hAnsi="Courier New" w:cs="Courier New"/>
          <w:sz w:val="16"/>
          <w:szCs w:val="16"/>
        </w:rPr>
        <w:t xml:space="preserve"> </w:t>
      </w:r>
      <w:r w:rsidR="00AE5A8B" w:rsidRPr="00EE6B77">
        <w:rPr>
          <w:rFonts w:ascii="Courier New" w:hAnsi="Courier New" w:cs="Courier New"/>
          <w:sz w:val="16"/>
          <w:szCs w:val="16"/>
        </w:rPr>
        <w:t xml:space="preserve"> MENU</w:t>
      </w:r>
      <w:proofErr w:type="gramEnd"/>
      <w:r>
        <w:rPr>
          <w:rFonts w:ascii="Courier New" w:hAnsi="Courier New" w:cs="Courier New"/>
          <w:sz w:val="16"/>
          <w:szCs w:val="16"/>
        </w:rPr>
        <w:t xml:space="preserve">  </w:t>
      </w:r>
      <w:r w:rsidR="00AE5A8B" w:rsidRPr="00EE6B77">
        <w:rPr>
          <w:rFonts w:ascii="Courier New" w:hAnsi="Courier New" w:cs="Courier New"/>
          <w:sz w:val="16"/>
          <w:szCs w:val="16"/>
        </w:rPr>
        <w:t>(multiple)</w:t>
      </w:r>
    </w:p>
    <w:p w14:paraId="1A4BC3A3" w14:textId="7B6CDCB8"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w:t>
      </w:r>
      <w:proofErr w:type="gramStart"/>
      <w:r w:rsidR="00AE5A8B" w:rsidRPr="00EE6B77">
        <w:rPr>
          <w:rFonts w:ascii="Courier New" w:hAnsi="Courier New" w:cs="Courier New"/>
          <w:sz w:val="16"/>
          <w:szCs w:val="16"/>
        </w:rPr>
        <w:t>2</w:t>
      </w:r>
      <w:r>
        <w:rPr>
          <w:rFonts w:ascii="Courier New" w:hAnsi="Courier New" w:cs="Courier New"/>
          <w:sz w:val="16"/>
          <w:szCs w:val="16"/>
        </w:rPr>
        <w:t xml:space="preserve"> </w:t>
      </w:r>
      <w:r w:rsidR="00AE5A8B" w:rsidRPr="00EE6B77">
        <w:rPr>
          <w:rFonts w:ascii="Courier New" w:hAnsi="Courier New" w:cs="Courier New"/>
          <w:sz w:val="16"/>
          <w:szCs w:val="16"/>
        </w:rPr>
        <w:t xml:space="preserve"> MENU</w:t>
      </w:r>
      <w:proofErr w:type="gramEnd"/>
      <w:r w:rsidR="00AE5A8B" w:rsidRPr="00EE6B77">
        <w:rPr>
          <w:rFonts w:ascii="Courier New" w:hAnsi="Courier New" w:cs="Courier New"/>
          <w:sz w:val="16"/>
          <w:szCs w:val="16"/>
        </w:rPr>
        <w:t xml:space="preserve"> TEXT</w:t>
      </w:r>
      <w:r>
        <w:rPr>
          <w:rFonts w:ascii="Courier New" w:hAnsi="Courier New" w:cs="Courier New"/>
          <w:sz w:val="16"/>
          <w:szCs w:val="16"/>
        </w:rPr>
        <w:t xml:space="preserve"> </w:t>
      </w:r>
    </w:p>
    <w:p w14:paraId="679CFC8F" w14:textId="74CAA41F"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lastRenderedPageBreak/>
        <w:t xml:space="preserve">   </w:t>
      </w:r>
      <w:r w:rsidR="00AE5A8B" w:rsidRPr="00EE6B77">
        <w:rPr>
          <w:rFonts w:ascii="Courier New" w:hAnsi="Courier New" w:cs="Courier New"/>
          <w:sz w:val="16"/>
          <w:szCs w:val="16"/>
        </w:rPr>
        <w:t xml:space="preserve"> CHOOSE 1-2: 1</w:t>
      </w:r>
      <w:r>
        <w:rPr>
          <w:rFonts w:ascii="Courier New" w:hAnsi="Courier New" w:cs="Courier New"/>
          <w:sz w:val="16"/>
          <w:szCs w:val="16"/>
        </w:rPr>
        <w:t xml:space="preserve"> </w:t>
      </w:r>
      <w:r w:rsidR="00AE5A8B" w:rsidRPr="00EE6B77">
        <w:rPr>
          <w:rFonts w:ascii="Courier New" w:hAnsi="Courier New" w:cs="Courier New"/>
          <w:sz w:val="16"/>
          <w:szCs w:val="16"/>
        </w:rPr>
        <w:t>MENU</w:t>
      </w:r>
      <w:r>
        <w:rPr>
          <w:rFonts w:ascii="Courier New" w:hAnsi="Courier New" w:cs="Courier New"/>
          <w:sz w:val="16"/>
          <w:szCs w:val="16"/>
        </w:rPr>
        <w:t xml:space="preserve"> </w:t>
      </w:r>
      <w:r w:rsidR="00AE5A8B" w:rsidRPr="00EE6B77">
        <w:rPr>
          <w:rFonts w:ascii="Courier New" w:hAnsi="Courier New" w:cs="Courier New"/>
          <w:sz w:val="16"/>
          <w:szCs w:val="16"/>
        </w:rPr>
        <w:t>(multiple)</w:t>
      </w:r>
    </w:p>
    <w:p w14:paraId="0C91EA92" w14:textId="0DF7E9A3"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EDIT WHICH MENU SUB-FIELD: ALL// ITEM</w:t>
      </w:r>
      <w:r>
        <w:rPr>
          <w:rFonts w:ascii="Courier New" w:hAnsi="Courier New" w:cs="Courier New"/>
          <w:sz w:val="16"/>
          <w:szCs w:val="16"/>
        </w:rPr>
        <w:t xml:space="preserve"> </w:t>
      </w:r>
    </w:p>
    <w:p w14:paraId="54E096BD" w14:textId="3ACCC1AB"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THEN EDIT MENU SUB-FIELD: </w:t>
      </w:r>
    </w:p>
    <w:p w14:paraId="4703B73D" w14:textId="16164916"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THEN EDIT FIELD: </w:t>
      </w:r>
    </w:p>
    <w:p w14:paraId="74996C2F"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3CD83CC9" w14:textId="1A5DCA23"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OPTION NAME: PSO MAINTENANCE </w:t>
      </w:r>
    </w:p>
    <w:p w14:paraId="4EA0D2A5" w14:textId="39FA87FA"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ITEM: PSO NON-VA PROVIDER IMPORT// @</w:t>
      </w:r>
    </w:p>
    <w:p w14:paraId="0ABDE5CD" w14:textId="748158DB"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w:t>
      </w:r>
      <w:proofErr w:type="gramStart"/>
      <w:r w:rsidR="00AE5A8B" w:rsidRPr="00EE6B77">
        <w:rPr>
          <w:rFonts w:ascii="Courier New" w:hAnsi="Courier New" w:cs="Courier New"/>
          <w:sz w:val="16"/>
          <w:szCs w:val="16"/>
        </w:rPr>
        <w:t>SURE</w:t>
      </w:r>
      <w:proofErr w:type="gramEnd"/>
      <w:r w:rsidR="00AE5A8B" w:rsidRPr="00EE6B77">
        <w:rPr>
          <w:rFonts w:ascii="Courier New" w:hAnsi="Courier New" w:cs="Courier New"/>
          <w:sz w:val="16"/>
          <w:szCs w:val="16"/>
        </w:rPr>
        <w:t xml:space="preserve"> YOU WANT TO DELETE THE ENTIRE ITEM? Y</w:t>
      </w:r>
      <w:r>
        <w:rPr>
          <w:rFonts w:ascii="Courier New" w:hAnsi="Courier New" w:cs="Courier New"/>
          <w:sz w:val="16"/>
          <w:szCs w:val="16"/>
        </w:rPr>
        <w:t xml:space="preserve"> </w:t>
      </w:r>
      <w:r w:rsidR="00AE5A8B" w:rsidRPr="00EE6B77">
        <w:rPr>
          <w:rFonts w:ascii="Courier New" w:hAnsi="Courier New" w:cs="Courier New"/>
          <w:sz w:val="16"/>
          <w:szCs w:val="16"/>
        </w:rPr>
        <w:t>(Yes)</w:t>
      </w:r>
    </w:p>
    <w:p w14:paraId="694A9934" w14:textId="4929DDC4" w:rsidR="00AE5A8B" w:rsidRPr="00EE6B77" w:rsidRDefault="00407948" w:rsidP="00BC636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ITEM: PSO AUTO DISPENSING DEVICE// ^ &lt;-- shift 6 to exit</w:t>
      </w:r>
    </w:p>
    <w:p w14:paraId="6DE45633" w14:textId="14C875C2" w:rsidR="00AE5A8B" w:rsidRPr="00AE5A8B" w:rsidRDefault="00AE5A8B" w:rsidP="00CC5EE0">
      <w:pPr>
        <w:pStyle w:val="BodyTextNumbered1"/>
      </w:pPr>
      <w:r w:rsidRPr="00AE5A8B">
        <w:t>Delete the two options</w:t>
      </w:r>
      <w:r w:rsidR="00EE6B77">
        <w:t xml:space="preserve"> from the Option (#</w:t>
      </w:r>
      <w:r w:rsidR="00A40C87">
        <w:t>19</w:t>
      </w:r>
      <w:r w:rsidR="00EE6B77">
        <w:t>) file</w:t>
      </w:r>
      <w:r w:rsidRPr="00AE5A8B">
        <w:t>:</w:t>
      </w:r>
    </w:p>
    <w:p w14:paraId="06AF1E4E" w14:textId="0FAD7394"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AE5A8B">
        <w:rPr>
          <w:sz w:val="22"/>
          <w:szCs w:val="22"/>
        </w:rPr>
        <w:t xml:space="preserve"> </w:t>
      </w:r>
      <w:r w:rsidR="00407948">
        <w:rPr>
          <w:rFonts w:ascii="Courier New" w:hAnsi="Courier New" w:cs="Courier New"/>
          <w:sz w:val="16"/>
          <w:szCs w:val="16"/>
        </w:rPr>
        <w:t xml:space="preserve">   </w:t>
      </w:r>
      <w:r w:rsidRPr="00EE6B77">
        <w:rPr>
          <w:rFonts w:ascii="Courier New" w:hAnsi="Courier New" w:cs="Courier New"/>
          <w:sz w:val="16"/>
          <w:szCs w:val="16"/>
        </w:rPr>
        <w:t xml:space="preserve"> VA FileMan 22.2</w:t>
      </w:r>
    </w:p>
    <w:p w14:paraId="072A4120"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7B11113C" w14:textId="2CFD8C08"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OPTION: 1</w:t>
      </w:r>
      <w:r>
        <w:rPr>
          <w:rFonts w:ascii="Courier New" w:hAnsi="Courier New" w:cs="Courier New"/>
          <w:sz w:val="16"/>
          <w:szCs w:val="16"/>
        </w:rPr>
        <w:t xml:space="preserve"> </w:t>
      </w:r>
      <w:r w:rsidR="00AE5A8B" w:rsidRPr="00EE6B77">
        <w:rPr>
          <w:rFonts w:ascii="Courier New" w:hAnsi="Courier New" w:cs="Courier New"/>
          <w:sz w:val="16"/>
          <w:szCs w:val="16"/>
        </w:rPr>
        <w:t>ENTER OR EDIT FILE ENTRIES</w:t>
      </w:r>
    </w:p>
    <w:p w14:paraId="58CF15DE"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1B86D538" w14:textId="4F283246"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Input to what File: OPTION//</w:t>
      </w: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00AE5A8B" w:rsidRPr="00EE6B77">
        <w:rPr>
          <w:rFonts w:ascii="Courier New" w:hAnsi="Courier New" w:cs="Courier New"/>
          <w:sz w:val="16"/>
          <w:szCs w:val="16"/>
        </w:rPr>
        <w:t>(</w:t>
      </w:r>
      <w:proofErr w:type="gramEnd"/>
      <w:r w:rsidR="00AE5A8B" w:rsidRPr="00EE6B77">
        <w:rPr>
          <w:rFonts w:ascii="Courier New" w:hAnsi="Courier New" w:cs="Courier New"/>
          <w:sz w:val="16"/>
          <w:szCs w:val="16"/>
        </w:rPr>
        <w:t>13653 entries)</w:t>
      </w:r>
    </w:p>
    <w:p w14:paraId="1EAE8A94" w14:textId="6EF22460"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EDIT WHICH FIELD: ALL// </w:t>
      </w:r>
    </w:p>
    <w:p w14:paraId="29072350" w14:textId="77777777" w:rsidR="00AE5A8B" w:rsidRPr="00EE6B77"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sidRPr="00EE6B77">
        <w:rPr>
          <w:rFonts w:ascii="Courier New" w:hAnsi="Courier New" w:cs="Courier New"/>
          <w:sz w:val="16"/>
          <w:szCs w:val="16"/>
        </w:rPr>
        <w:t xml:space="preserve"> </w:t>
      </w:r>
    </w:p>
    <w:p w14:paraId="11E27BD9" w14:textId="0D521A5C"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Select OPTION NAME: Select OPTION NAME: PSO NON-VA PROVIDER</w:t>
      </w:r>
    </w:p>
    <w:p w14:paraId="38B5E7C2" w14:textId="5A084320"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proofErr w:type="gramStart"/>
      <w:r w:rsidR="00AE5A8B" w:rsidRPr="00EE6B77">
        <w:rPr>
          <w:rFonts w:ascii="Courier New" w:hAnsi="Courier New" w:cs="Courier New"/>
          <w:sz w:val="16"/>
          <w:szCs w:val="16"/>
        </w:rPr>
        <w:t>1</w:t>
      </w:r>
      <w:r>
        <w:rPr>
          <w:rFonts w:ascii="Courier New" w:hAnsi="Courier New" w:cs="Courier New"/>
          <w:sz w:val="16"/>
          <w:szCs w:val="16"/>
        </w:rPr>
        <w:t xml:space="preserve"> </w:t>
      </w:r>
      <w:r w:rsidR="00AE5A8B" w:rsidRPr="00EE6B77">
        <w:rPr>
          <w:rFonts w:ascii="Courier New" w:hAnsi="Courier New" w:cs="Courier New"/>
          <w:sz w:val="16"/>
          <w:szCs w:val="16"/>
        </w:rPr>
        <w:t xml:space="preserve"> PSO</w:t>
      </w:r>
      <w:proofErr w:type="gramEnd"/>
      <w:r w:rsidR="00AE5A8B" w:rsidRPr="00EE6B77">
        <w:rPr>
          <w:rFonts w:ascii="Courier New" w:hAnsi="Courier New" w:cs="Courier New"/>
          <w:sz w:val="16"/>
          <w:szCs w:val="16"/>
        </w:rPr>
        <w:t xml:space="preserve"> NON-VA PROVIDER IMPORT</w:t>
      </w:r>
      <w:r>
        <w:rPr>
          <w:rFonts w:ascii="Courier New" w:hAnsi="Courier New" w:cs="Courier New"/>
          <w:sz w:val="16"/>
          <w:szCs w:val="16"/>
        </w:rPr>
        <w:t xml:space="preserve">   </w:t>
      </w:r>
      <w:r w:rsidR="00AE5A8B" w:rsidRPr="00EE6B77">
        <w:rPr>
          <w:rFonts w:ascii="Courier New" w:hAnsi="Courier New" w:cs="Courier New"/>
          <w:sz w:val="16"/>
          <w:szCs w:val="16"/>
        </w:rPr>
        <w:t xml:space="preserve"> Non-VA Provider Import</w:t>
      </w:r>
    </w:p>
    <w:p w14:paraId="3588D299" w14:textId="563E1A91"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proofErr w:type="gramStart"/>
      <w:r w:rsidR="00AE5A8B" w:rsidRPr="00EE6B77">
        <w:rPr>
          <w:rFonts w:ascii="Courier New" w:hAnsi="Courier New" w:cs="Courier New"/>
          <w:sz w:val="16"/>
          <w:szCs w:val="16"/>
        </w:rPr>
        <w:t>2</w:t>
      </w:r>
      <w:r>
        <w:rPr>
          <w:rFonts w:ascii="Courier New" w:hAnsi="Courier New" w:cs="Courier New"/>
          <w:sz w:val="16"/>
          <w:szCs w:val="16"/>
        </w:rPr>
        <w:t xml:space="preserve"> </w:t>
      </w:r>
      <w:r w:rsidR="00AE5A8B" w:rsidRPr="00EE6B77">
        <w:rPr>
          <w:rFonts w:ascii="Courier New" w:hAnsi="Courier New" w:cs="Courier New"/>
          <w:sz w:val="16"/>
          <w:szCs w:val="16"/>
        </w:rPr>
        <w:t xml:space="preserve"> PSO</w:t>
      </w:r>
      <w:proofErr w:type="gramEnd"/>
      <w:r w:rsidR="00AE5A8B" w:rsidRPr="00EE6B77">
        <w:rPr>
          <w:rFonts w:ascii="Courier New" w:hAnsi="Courier New" w:cs="Courier New"/>
          <w:sz w:val="16"/>
          <w:szCs w:val="16"/>
        </w:rPr>
        <w:t xml:space="preserve"> NON-VA PROVIDER INACTIVATE</w:t>
      </w:r>
      <w:r>
        <w:rPr>
          <w:rFonts w:ascii="Courier New" w:hAnsi="Courier New" w:cs="Courier New"/>
          <w:sz w:val="16"/>
          <w:szCs w:val="16"/>
        </w:rPr>
        <w:t xml:space="preserve">   </w:t>
      </w:r>
      <w:r w:rsidR="00AE5A8B" w:rsidRPr="00EE6B77">
        <w:rPr>
          <w:rFonts w:ascii="Courier New" w:hAnsi="Courier New" w:cs="Courier New"/>
          <w:sz w:val="16"/>
          <w:szCs w:val="16"/>
        </w:rPr>
        <w:t xml:space="preserve"> Non-VA Provider</w:t>
      </w:r>
    </w:p>
    <w:p w14:paraId="5D03F83E" w14:textId="1015417B"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Inactivate</w:t>
      </w:r>
    </w:p>
    <w:p w14:paraId="7C57595B" w14:textId="5CCF9632"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CHOOSE 1-2: 1</w:t>
      </w:r>
      <w:r>
        <w:rPr>
          <w:rFonts w:ascii="Courier New" w:hAnsi="Courier New" w:cs="Courier New"/>
          <w:sz w:val="16"/>
          <w:szCs w:val="16"/>
        </w:rPr>
        <w:t xml:space="preserve"> </w:t>
      </w:r>
      <w:r w:rsidR="00AE5A8B" w:rsidRPr="00EE6B77">
        <w:rPr>
          <w:rFonts w:ascii="Courier New" w:hAnsi="Courier New" w:cs="Courier New"/>
          <w:sz w:val="16"/>
          <w:szCs w:val="16"/>
        </w:rPr>
        <w:t>PSO NON-VA PROVIDER IMPORT</w:t>
      </w:r>
      <w:r>
        <w:rPr>
          <w:rFonts w:ascii="Courier New" w:hAnsi="Courier New" w:cs="Courier New"/>
          <w:sz w:val="16"/>
          <w:szCs w:val="16"/>
        </w:rPr>
        <w:t xml:space="preserve">  </w:t>
      </w:r>
      <w:r w:rsidR="00AE5A8B" w:rsidRPr="00EE6B77">
        <w:rPr>
          <w:rFonts w:ascii="Courier New" w:hAnsi="Courier New" w:cs="Courier New"/>
          <w:sz w:val="16"/>
          <w:szCs w:val="16"/>
        </w:rPr>
        <w:t xml:space="preserve"> Non-VA Provider </w:t>
      </w:r>
    </w:p>
    <w:p w14:paraId="3E0BFB69" w14:textId="7B30FDFC"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Import</w:t>
      </w:r>
    </w:p>
    <w:p w14:paraId="6CB8AEA7" w14:textId="4B1D0D01"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NAME: PSO NON-VA PROVIDER IMPORT</w:t>
      </w:r>
      <w:r>
        <w:rPr>
          <w:rFonts w:ascii="Courier New" w:hAnsi="Courier New" w:cs="Courier New"/>
          <w:sz w:val="16"/>
          <w:szCs w:val="16"/>
        </w:rPr>
        <w:t xml:space="preserve"> </w:t>
      </w:r>
      <w:r w:rsidR="00AE5A8B" w:rsidRPr="00EE6B77">
        <w:rPr>
          <w:rFonts w:ascii="Courier New" w:hAnsi="Courier New" w:cs="Courier New"/>
          <w:sz w:val="16"/>
          <w:szCs w:val="16"/>
        </w:rPr>
        <w:t>Replace @</w:t>
      </w:r>
    </w:p>
    <w:p w14:paraId="04112FC3" w14:textId="6252DFCD"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w:t>
      </w:r>
      <w:proofErr w:type="gramStart"/>
      <w:r w:rsidR="00AE5A8B" w:rsidRPr="00EE6B77">
        <w:rPr>
          <w:rFonts w:ascii="Courier New" w:hAnsi="Courier New" w:cs="Courier New"/>
          <w:sz w:val="16"/>
          <w:szCs w:val="16"/>
        </w:rPr>
        <w:t>SURE</w:t>
      </w:r>
      <w:proofErr w:type="gramEnd"/>
      <w:r w:rsidR="00AE5A8B" w:rsidRPr="00EE6B77">
        <w:rPr>
          <w:rFonts w:ascii="Courier New" w:hAnsi="Courier New" w:cs="Courier New"/>
          <w:sz w:val="16"/>
          <w:szCs w:val="16"/>
        </w:rPr>
        <w:t xml:space="preserve"> YOU WANT TO DELETE THE ENTIRE 'PSO NON-VA PROVIDER IMPORT'</w:t>
      </w:r>
    </w:p>
    <w:p w14:paraId="2261FF51" w14:textId="440368DF"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OPTION? Y</w:t>
      </w:r>
      <w:r>
        <w:rPr>
          <w:rFonts w:ascii="Courier New" w:hAnsi="Courier New" w:cs="Courier New"/>
          <w:sz w:val="16"/>
          <w:szCs w:val="16"/>
        </w:rPr>
        <w:t xml:space="preserve"> </w:t>
      </w:r>
      <w:r w:rsidR="00AE5A8B" w:rsidRPr="00EE6B77">
        <w:rPr>
          <w:rFonts w:ascii="Courier New" w:hAnsi="Courier New" w:cs="Courier New"/>
          <w:sz w:val="16"/>
          <w:szCs w:val="16"/>
        </w:rPr>
        <w:t>(Yes)</w:t>
      </w:r>
    </w:p>
    <w:p w14:paraId="248C981A" w14:textId="0CE2D659"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SINCE THE DELETED ENTRY MAY HAVE BEEN 'POINTED TO'</w:t>
      </w:r>
    </w:p>
    <w:p w14:paraId="40B3D079" w14:textId="48664E4B"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BY ENTRIES IN THE 'AUDIT' FILE, ETC.,</w:t>
      </w:r>
    </w:p>
    <w:p w14:paraId="4D51802F" w14:textId="3EC81A9B"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DO YOU WANT THOSE POINTERS UPDATED (WHICH COULD TAKE QUITE </w:t>
      </w:r>
      <w:proofErr w:type="gramStart"/>
      <w:r w:rsidR="00AE5A8B" w:rsidRPr="00EE6B77">
        <w:rPr>
          <w:rFonts w:ascii="Courier New" w:hAnsi="Courier New" w:cs="Courier New"/>
          <w:sz w:val="16"/>
          <w:szCs w:val="16"/>
        </w:rPr>
        <w:t>A</w:t>
      </w:r>
      <w:proofErr w:type="gramEnd"/>
    </w:p>
    <w:p w14:paraId="4AAF56D4" w14:textId="25E1E59D" w:rsidR="00AE5A8B" w:rsidRPr="00EE6B77" w:rsidRDefault="00407948"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360"/>
        <w:rPr>
          <w:rFonts w:ascii="Courier New" w:hAnsi="Courier New" w:cs="Courier New"/>
          <w:sz w:val="16"/>
          <w:szCs w:val="16"/>
        </w:rPr>
      </w:pPr>
      <w:r>
        <w:rPr>
          <w:rFonts w:ascii="Courier New" w:hAnsi="Courier New" w:cs="Courier New"/>
          <w:sz w:val="16"/>
          <w:szCs w:val="16"/>
        </w:rPr>
        <w:t xml:space="preserve">   </w:t>
      </w:r>
      <w:r w:rsidR="00AE5A8B" w:rsidRPr="00EE6B77">
        <w:rPr>
          <w:rFonts w:ascii="Courier New" w:hAnsi="Courier New" w:cs="Courier New"/>
          <w:sz w:val="16"/>
          <w:szCs w:val="16"/>
        </w:rPr>
        <w:t xml:space="preserve"> WHILE)? No// (No)</w:t>
      </w:r>
    </w:p>
    <w:p w14:paraId="0B441E0E" w14:textId="1B00ECA1" w:rsidR="00AE5A8B" w:rsidRPr="00CC5EE0" w:rsidRDefault="00AE5A8B" w:rsidP="00CC5EE0">
      <w:pPr>
        <w:pStyle w:val="BodyTextNumbered1"/>
      </w:pPr>
      <w:r w:rsidRPr="00AE5A8B">
        <w:t xml:space="preserve"> Repeat the above for the option "PSO NON-VA PROVIDER INACTIVATE"</w:t>
      </w:r>
    </w:p>
    <w:p w14:paraId="4F41AE5D" w14:textId="36FED4CB" w:rsidR="00AE5A8B" w:rsidRPr="00AE5A8B" w:rsidRDefault="008D2435" w:rsidP="00222F30">
      <w:pPr>
        <w:pStyle w:val="Heading3"/>
      </w:pPr>
      <w:bookmarkStart w:id="85" w:name="_Toc859027"/>
      <w:r>
        <w:t>Routine Deletion</w:t>
      </w:r>
      <w:bookmarkEnd w:id="85"/>
    </w:p>
    <w:p w14:paraId="6A9FE998" w14:textId="4E257060" w:rsidR="00AE5A8B" w:rsidRPr="00AE5A8B" w:rsidRDefault="00CC5EE0" w:rsidP="00CC5EE0">
      <w:pPr>
        <w:pStyle w:val="BodyText"/>
      </w:pPr>
      <w:r>
        <w:t>T</w:t>
      </w:r>
      <w:r w:rsidR="00AE5A8B" w:rsidRPr="00AE5A8B">
        <w:t>he routines in this patch are new there are no previous versions to restore.</w:t>
      </w:r>
    </w:p>
    <w:p w14:paraId="0D006F87" w14:textId="07D1B5A7" w:rsidR="00AE5A8B" w:rsidRPr="00AE5A8B" w:rsidRDefault="00AE5A8B" w:rsidP="00CC5EE0">
      <w:pPr>
        <w:pStyle w:val="BodyText"/>
      </w:pPr>
      <w:r w:rsidRPr="00AE5A8B">
        <w:t>The routines PSONVAP2, PSONVAP3, and PSONVAP4 may be deleted using the Delete Routines option under the Programmer Options menu:</w:t>
      </w:r>
    </w:p>
    <w:p w14:paraId="33534A5E"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Select Routine Tools &lt;TEST ACCOUNT&gt; Option: DELETE Routines</w:t>
      </w:r>
    </w:p>
    <w:p w14:paraId="1D58BF8F"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 xml:space="preserve"> </w:t>
      </w:r>
    </w:p>
    <w:p w14:paraId="70B98865"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ROUTINE DELETE</w:t>
      </w:r>
    </w:p>
    <w:p w14:paraId="18B2746B"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 xml:space="preserve"> </w:t>
      </w:r>
    </w:p>
    <w:p w14:paraId="1128EBBD"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All Routines? No =&gt; No</w:t>
      </w:r>
    </w:p>
    <w:p w14:paraId="69E87458"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 xml:space="preserve"> </w:t>
      </w:r>
    </w:p>
    <w:p w14:paraId="15C44723"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Routine: PSONVAP2</w:t>
      </w:r>
    </w:p>
    <w:p w14:paraId="25E9C429"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lastRenderedPageBreak/>
        <w:t>Routine: PSONVAP3</w:t>
      </w:r>
    </w:p>
    <w:p w14:paraId="14172673"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Routine: PSONVAP4</w:t>
      </w:r>
    </w:p>
    <w:p w14:paraId="572ABD2D"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Routine:</w:t>
      </w:r>
    </w:p>
    <w:p w14:paraId="1DA8586B"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3 routines</w:t>
      </w:r>
    </w:p>
    <w:p w14:paraId="5E54B804"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 xml:space="preserve"> </w:t>
      </w:r>
    </w:p>
    <w:p w14:paraId="732465AA" w14:textId="77777777" w:rsidR="00AE5A8B" w:rsidRPr="008D2435" w:rsidRDefault="00AE5A8B" w:rsidP="00CC5EE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sz w:val="16"/>
          <w:szCs w:val="16"/>
        </w:rPr>
      </w:pPr>
      <w:r w:rsidRPr="008D2435">
        <w:rPr>
          <w:rFonts w:ascii="Courier New" w:hAnsi="Courier New" w:cs="Courier New"/>
          <w:sz w:val="16"/>
          <w:szCs w:val="16"/>
        </w:rPr>
        <w:t>3 routines to DELETE, OK: NO// YES</w:t>
      </w:r>
    </w:p>
    <w:p w14:paraId="134C37AE" w14:textId="57505ED7" w:rsidR="00AE5A8B" w:rsidRPr="00F21514" w:rsidRDefault="00CC5EE0" w:rsidP="00AE5A8B">
      <w:pPr>
        <w:autoSpaceDE w:val="0"/>
        <w:autoSpaceDN w:val="0"/>
        <w:adjustRightInd w:val="0"/>
        <w:spacing w:after="0"/>
        <w:rPr>
          <w:rFonts w:ascii="Courier New" w:hAnsi="Courier New" w:cs="Courier New"/>
          <w:sz w:val="16"/>
          <w:szCs w:val="16"/>
        </w:rPr>
      </w:pPr>
      <w:r>
        <w:rPr>
          <w:rStyle w:val="BodyTextChar"/>
        </w:rPr>
        <w:t>T</w:t>
      </w:r>
      <w:r w:rsidRPr="00CC5EE0">
        <w:rPr>
          <w:rStyle w:val="BodyTextChar"/>
        </w:rPr>
        <w:t>o</w:t>
      </w:r>
      <w:r w:rsidR="00AE5A8B" w:rsidRPr="00CC5EE0">
        <w:rPr>
          <w:rStyle w:val="BodyTextChar"/>
        </w:rPr>
        <w:t xml:space="preserve"> </w:t>
      </w:r>
      <w:r>
        <w:rPr>
          <w:rStyle w:val="BodyTextChar"/>
        </w:rPr>
        <w:t>prevent accidental deletion</w:t>
      </w:r>
      <w:r w:rsidR="00AE5A8B" w:rsidRPr="00CC5EE0">
        <w:rPr>
          <w:rStyle w:val="BodyTextChar"/>
        </w:rPr>
        <w:t xml:space="preserve"> </w:t>
      </w:r>
      <w:r>
        <w:rPr>
          <w:rStyle w:val="BodyTextChar"/>
        </w:rPr>
        <w:t xml:space="preserve">of </w:t>
      </w:r>
      <w:r w:rsidR="00AE5A8B" w:rsidRPr="00CC5EE0">
        <w:rPr>
          <w:rStyle w:val="BodyTextChar"/>
        </w:rPr>
        <w:t>a</w:t>
      </w:r>
      <w:r>
        <w:rPr>
          <w:rStyle w:val="BodyTextChar"/>
        </w:rPr>
        <w:t xml:space="preserve"> needed</w:t>
      </w:r>
      <w:r w:rsidR="00AE5A8B" w:rsidRPr="00CC5EE0">
        <w:rPr>
          <w:rStyle w:val="BodyTextChar"/>
        </w:rPr>
        <w:t xml:space="preserve"> routine due to a typo when specifying the routine</w:t>
      </w:r>
      <w:r>
        <w:rPr>
          <w:rStyle w:val="BodyTextChar"/>
        </w:rPr>
        <w:t xml:space="preserve">, </w:t>
      </w:r>
      <w:r>
        <w:rPr>
          <w:sz w:val="22"/>
          <w:szCs w:val="22"/>
        </w:rPr>
        <w:t>u</w:t>
      </w:r>
      <w:r w:rsidRPr="00CC5EE0">
        <w:rPr>
          <w:rStyle w:val="BodyTextChar"/>
        </w:rPr>
        <w:t>se this option cautiously</w:t>
      </w:r>
      <w:r w:rsidR="00AE5A8B" w:rsidRPr="00CC5EE0">
        <w:rPr>
          <w:rStyle w:val="BodyTextChar"/>
        </w:rPr>
        <w:t>.</w:t>
      </w:r>
      <w:r w:rsidR="00407948" w:rsidRPr="00CC5EE0">
        <w:rPr>
          <w:rStyle w:val="BodyTextChar"/>
        </w:rPr>
        <w:t xml:space="preserve"> </w:t>
      </w:r>
      <w:r w:rsidR="00AE5A8B" w:rsidRPr="00CC5EE0">
        <w:rPr>
          <w:rStyle w:val="BodyTextChar"/>
        </w:rPr>
        <w:t>It does not cause harm to keep the routines on the system since the options have been deleted.</w:t>
      </w:r>
    </w:p>
    <w:p w14:paraId="71ABAFD5" w14:textId="77777777" w:rsidR="00DE0518" w:rsidRDefault="00DE0518" w:rsidP="00222F30">
      <w:pPr>
        <w:pStyle w:val="Heading2"/>
      </w:pPr>
      <w:bookmarkStart w:id="86" w:name="_Toc859028"/>
      <w:r>
        <w:t>Back-out Verification Procedure</w:t>
      </w:r>
      <w:bookmarkEnd w:id="86"/>
    </w:p>
    <w:p w14:paraId="32289BFC" w14:textId="2F20BF1C" w:rsidR="002520A3" w:rsidRPr="00CC5EE0" w:rsidRDefault="00910246" w:rsidP="00CC5EE0">
      <w:pPr>
        <w:pStyle w:val="BodyTextNumbered1"/>
        <w:numPr>
          <w:ilvl w:val="0"/>
          <w:numId w:val="29"/>
        </w:numPr>
      </w:pPr>
      <w:r w:rsidRPr="00CC5EE0">
        <w:t>Confirm Routines PSONVAP2, PSONVAP3 and PSONVAP4 have been removed</w:t>
      </w:r>
      <w:r w:rsidR="00A40C87" w:rsidRPr="00CC5EE0">
        <w:t xml:space="preserve"> from the environment</w:t>
      </w:r>
      <w:r w:rsidRPr="00CC5EE0">
        <w:t>.</w:t>
      </w:r>
    </w:p>
    <w:p w14:paraId="5DA82BA0" w14:textId="3FCD0826" w:rsidR="00910246" w:rsidRDefault="00910246" w:rsidP="009D525E">
      <w:pPr>
        <w:pStyle w:val="BodyTextNumbered1"/>
      </w:pPr>
      <w:r>
        <w:t>Confirm options Non-VA Provider Import [PSO NON-VA PROVIDER IMPORT] and Non-VA Provider Inactivate [PSO NON-VA PROVIDER INACTIVATE] have been removed from the Options (#</w:t>
      </w:r>
      <w:r w:rsidR="00A40C87">
        <w:t>19</w:t>
      </w:r>
      <w:r>
        <w:t>) file.</w:t>
      </w:r>
    </w:p>
    <w:p w14:paraId="5AF4F168" w14:textId="77777777" w:rsidR="00AE5904" w:rsidRDefault="00AE5904" w:rsidP="00660129">
      <w:pPr>
        <w:pStyle w:val="Heading1"/>
      </w:pPr>
      <w:bookmarkStart w:id="87" w:name="_Toc859029"/>
      <w:r>
        <w:t>Rollback Procedure</w:t>
      </w:r>
      <w:bookmarkEnd w:id="87"/>
    </w:p>
    <w:p w14:paraId="01DDFAFA" w14:textId="77777777" w:rsidR="0029309C" w:rsidRDefault="0029309C" w:rsidP="00222F30">
      <w:pPr>
        <w:pStyle w:val="Heading2"/>
      </w:pPr>
      <w:bookmarkStart w:id="88" w:name="_Toc859030"/>
      <w:r>
        <w:t>Rollback Considerations</w:t>
      </w:r>
      <w:bookmarkEnd w:id="88"/>
    </w:p>
    <w:p w14:paraId="3BF1F448" w14:textId="77777777" w:rsidR="002520A3" w:rsidRPr="00F07689" w:rsidRDefault="002520A3" w:rsidP="009D525E">
      <w:pPr>
        <w:pStyle w:val="BodyText"/>
      </w:pPr>
      <w:r>
        <w:t>N/A</w:t>
      </w:r>
    </w:p>
    <w:p w14:paraId="4C352F1F" w14:textId="77777777" w:rsidR="0029309C" w:rsidRDefault="0029309C" w:rsidP="00222F30">
      <w:pPr>
        <w:pStyle w:val="Heading2"/>
      </w:pPr>
      <w:bookmarkStart w:id="89" w:name="_Toc859031"/>
      <w:r>
        <w:t>Rollback Criteria</w:t>
      </w:r>
      <w:bookmarkEnd w:id="89"/>
    </w:p>
    <w:p w14:paraId="2F5D9540" w14:textId="77777777" w:rsidR="002520A3" w:rsidRPr="00F07689" w:rsidRDefault="002520A3" w:rsidP="009D525E">
      <w:pPr>
        <w:pStyle w:val="BodyText"/>
      </w:pPr>
      <w:r>
        <w:t>N/A</w:t>
      </w:r>
    </w:p>
    <w:p w14:paraId="34337BB0" w14:textId="77777777" w:rsidR="0029309C" w:rsidRDefault="0029309C" w:rsidP="00222F30">
      <w:pPr>
        <w:pStyle w:val="Heading2"/>
      </w:pPr>
      <w:bookmarkStart w:id="90" w:name="_Toc859032"/>
      <w:r>
        <w:t>Rollback Risks</w:t>
      </w:r>
      <w:bookmarkEnd w:id="90"/>
    </w:p>
    <w:p w14:paraId="361CD4B2" w14:textId="77777777" w:rsidR="002520A3" w:rsidRPr="00F07689" w:rsidRDefault="002520A3" w:rsidP="009D525E">
      <w:pPr>
        <w:pStyle w:val="BodyText"/>
      </w:pPr>
      <w:r>
        <w:t>N/A</w:t>
      </w:r>
    </w:p>
    <w:p w14:paraId="0B188EA1" w14:textId="77777777" w:rsidR="0029309C" w:rsidRDefault="0029309C" w:rsidP="00222F30">
      <w:pPr>
        <w:pStyle w:val="Heading2"/>
      </w:pPr>
      <w:bookmarkStart w:id="91" w:name="_Toc859033"/>
      <w:r>
        <w:t>Authority for Rollback</w:t>
      </w:r>
      <w:bookmarkEnd w:id="91"/>
    </w:p>
    <w:p w14:paraId="4824616C" w14:textId="40E90159" w:rsidR="002520A3" w:rsidRPr="002520A3" w:rsidRDefault="002520A3" w:rsidP="002520A3">
      <w:pPr>
        <w:pStyle w:val="BodyText"/>
      </w:pPr>
      <w:r w:rsidRPr="002520A3">
        <w:t>The Facility CIO has the final authority to require the rollback and accept the associated risks</w:t>
      </w:r>
      <w:r w:rsidR="00AE5A8B">
        <w:t>.</w:t>
      </w:r>
    </w:p>
    <w:p w14:paraId="36BA4925" w14:textId="77777777" w:rsidR="00DF0C18" w:rsidRDefault="00DF0C18" w:rsidP="00222F30">
      <w:pPr>
        <w:pStyle w:val="Heading2"/>
      </w:pPr>
      <w:bookmarkStart w:id="92" w:name="_Toc859034"/>
      <w:r>
        <w:t>Rollback Procedure</w:t>
      </w:r>
      <w:bookmarkEnd w:id="92"/>
    </w:p>
    <w:p w14:paraId="2394F346" w14:textId="4125CAD9" w:rsidR="002520A3" w:rsidRPr="00F07689" w:rsidRDefault="00AE5A8B" w:rsidP="009D525E">
      <w:pPr>
        <w:pStyle w:val="BodyText"/>
      </w:pPr>
      <w:r>
        <w:t>N/A</w:t>
      </w:r>
    </w:p>
    <w:p w14:paraId="24458E50" w14:textId="77777777" w:rsidR="00EE08BA" w:rsidRPr="00236972" w:rsidRDefault="00037CE1" w:rsidP="00D778B9">
      <w:pPr>
        <w:pStyle w:val="Heading2"/>
        <w:rPr>
          <w:rFonts w:ascii="Calibri" w:eastAsia="Calibri" w:hAnsi="Calibri"/>
          <w:sz w:val="22"/>
          <w:szCs w:val="22"/>
        </w:rPr>
      </w:pPr>
      <w:bookmarkStart w:id="93" w:name="_Toc859035"/>
      <w:r>
        <w:t>Rollback Verification Procedure</w:t>
      </w:r>
      <w:bookmarkEnd w:id="93"/>
    </w:p>
    <w:p w14:paraId="6CDA7BCF" w14:textId="6A29A6AD" w:rsidR="008C0DF6" w:rsidRDefault="002520A3" w:rsidP="008C0DF6">
      <w:pPr>
        <w:pStyle w:val="BodyText"/>
      </w:pPr>
      <w:r>
        <w:t>N/A</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804DD" w14:textId="77777777" w:rsidR="00F24498" w:rsidRDefault="00F24498">
      <w:r>
        <w:separator/>
      </w:r>
    </w:p>
    <w:p w14:paraId="665F5DE3" w14:textId="77777777" w:rsidR="00F24498" w:rsidRDefault="00F24498"/>
  </w:endnote>
  <w:endnote w:type="continuationSeparator" w:id="0">
    <w:p w14:paraId="1D317AC6" w14:textId="77777777" w:rsidR="00F24498" w:rsidRDefault="00F24498">
      <w:r>
        <w:continuationSeparator/>
      </w:r>
    </w:p>
    <w:p w14:paraId="0E3FD1C7" w14:textId="77777777" w:rsidR="00F24498" w:rsidRDefault="00F24498"/>
  </w:endnote>
  <w:endnote w:type="continuationNotice" w:id="1">
    <w:p w14:paraId="073B504D" w14:textId="77777777" w:rsidR="00F24498" w:rsidRDefault="00F24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5B0F" w14:textId="72E7AE70" w:rsidR="00ED79BF" w:rsidRPr="00593B8D" w:rsidRDefault="00ED79BF" w:rsidP="00721F7D">
    <w:pPr>
      <w:pStyle w:val="Footer"/>
    </w:pPr>
    <w:r w:rsidRPr="00593B8D">
      <w:t>PSO*7.0*481</w:t>
    </w:r>
  </w:p>
  <w:p w14:paraId="7120214D" w14:textId="65496356" w:rsidR="00ED79BF" w:rsidRPr="00721F7D" w:rsidRDefault="00ED79BF"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827E4">
      <w:rPr>
        <w:rStyle w:val="FooterChar"/>
        <w:noProof/>
      </w:rPr>
      <w:t>15</w:t>
    </w:r>
    <w:r w:rsidRPr="00721F7D">
      <w:rPr>
        <w:rStyle w:val="FooterChar"/>
      </w:rPr>
      <w:fldChar w:fldCharType="end"/>
    </w:r>
    <w:r w:rsidRPr="00721F7D">
      <w:rPr>
        <w:rStyle w:val="FooterChar"/>
      </w:rPr>
      <w:tab/>
    </w:r>
    <w:r>
      <w:rPr>
        <w:rStyle w:val="FooterChar"/>
      </w:rPr>
      <w:t>February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D222" w14:textId="77777777" w:rsidR="00F24498" w:rsidRDefault="00F24498">
      <w:r>
        <w:separator/>
      </w:r>
    </w:p>
    <w:p w14:paraId="7BCA2449" w14:textId="77777777" w:rsidR="00F24498" w:rsidRDefault="00F24498"/>
  </w:footnote>
  <w:footnote w:type="continuationSeparator" w:id="0">
    <w:p w14:paraId="49DF094D" w14:textId="77777777" w:rsidR="00F24498" w:rsidRDefault="00F24498">
      <w:r>
        <w:continuationSeparator/>
      </w:r>
    </w:p>
    <w:p w14:paraId="0C749FC0" w14:textId="77777777" w:rsidR="00F24498" w:rsidRDefault="00F24498"/>
  </w:footnote>
  <w:footnote w:type="continuationNotice" w:id="1">
    <w:p w14:paraId="21F69B6B" w14:textId="77777777" w:rsidR="00F24498" w:rsidRDefault="00F244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0431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C17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068E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C80E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00E5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0EE4B16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8118FF4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2E4EE148"/>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05DBA"/>
    <w:multiLevelType w:val="hybridMultilevel"/>
    <w:tmpl w:val="FA80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CA35AA"/>
    <w:multiLevelType w:val="hybridMultilevel"/>
    <w:tmpl w:val="0EEC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3D424E2"/>
    <w:multiLevelType w:val="hybridMultilevel"/>
    <w:tmpl w:val="2CD8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8A56A9E0"/>
    <w:lvl w:ilvl="0" w:tplc="AAB8EC14">
      <w:start w:val="1"/>
      <w:numFmt w:val="decimal"/>
      <w:pStyle w:val="BodyTextNumbered1"/>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A1C56C1"/>
    <w:multiLevelType w:val="hybridMultilevel"/>
    <w:tmpl w:val="92DA2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9"/>
  </w:num>
  <w:num w:numId="3">
    <w:abstractNumId w:val="8"/>
  </w:num>
  <w:num w:numId="4">
    <w:abstractNumId w:val="7"/>
  </w:num>
  <w:num w:numId="5">
    <w:abstractNumId w:val="6"/>
  </w:num>
  <w:num w:numId="6">
    <w:abstractNumId w:val="16"/>
  </w:num>
  <w:num w:numId="7">
    <w:abstractNumId w:val="24"/>
  </w:num>
  <w:num w:numId="8">
    <w:abstractNumId w:val="18"/>
  </w:num>
  <w:num w:numId="9">
    <w:abstractNumId w:val="9"/>
  </w:num>
  <w:num w:numId="10">
    <w:abstractNumId w:val="22"/>
  </w:num>
  <w:num w:numId="11">
    <w:abstractNumId w:val="21"/>
  </w:num>
  <w:num w:numId="12">
    <w:abstractNumId w:val="20"/>
  </w:num>
  <w:num w:numId="13">
    <w:abstractNumId w:val="13"/>
  </w:num>
  <w:num w:numId="14">
    <w:abstractNumId w:val="10"/>
  </w:num>
  <w:num w:numId="15">
    <w:abstractNumId w:val="12"/>
  </w:num>
  <w:num w:numId="16">
    <w:abstractNumId w:val="8"/>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11"/>
  </w:num>
  <w:num w:numId="18">
    <w:abstractNumId w:val="1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3"/>
  </w:num>
  <w:num w:numId="27">
    <w:abstractNumId w:val="15"/>
  </w:num>
  <w:num w:numId="28">
    <w:abstractNumId w:val="21"/>
    <w:lvlOverride w:ilvl="0">
      <w:startOverride w:val="1"/>
    </w:lvlOverride>
  </w:num>
  <w:num w:numId="29">
    <w:abstractNumId w:val="21"/>
    <w:lvlOverride w:ilvl="0">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lvlOverride w:ilvl="1">
      <w:lvl w:ilvl="1">
        <w:start w:val="1"/>
        <w:numFmt w:val="decimal"/>
        <w:pStyle w:val="Heading2"/>
        <w:lvlText w:val="%1.%2."/>
        <w:lvlJc w:val="left"/>
        <w:pPr>
          <w:ind w:left="792" w:hanging="432"/>
        </w:pPr>
        <w:rPr>
          <w:rFonts w:hint="default"/>
          <w:sz w:val="32"/>
          <w:szCs w:val="32"/>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143B"/>
    <w:rsid w:val="000263BB"/>
    <w:rsid w:val="00030A63"/>
    <w:rsid w:val="00030C06"/>
    <w:rsid w:val="00032DBC"/>
    <w:rsid w:val="00037CE1"/>
    <w:rsid w:val="00040DCD"/>
    <w:rsid w:val="000411CA"/>
    <w:rsid w:val="000425FE"/>
    <w:rsid w:val="00043060"/>
    <w:rsid w:val="00044EE8"/>
    <w:rsid w:val="0004636C"/>
    <w:rsid w:val="00047F07"/>
    <w:rsid w:val="00050D8A"/>
    <w:rsid w:val="000512B6"/>
    <w:rsid w:val="00051BC7"/>
    <w:rsid w:val="0005370A"/>
    <w:rsid w:val="0006743A"/>
    <w:rsid w:val="00067B11"/>
    <w:rsid w:val="00067BB7"/>
    <w:rsid w:val="00071609"/>
    <w:rsid w:val="000732DE"/>
    <w:rsid w:val="00074784"/>
    <w:rsid w:val="000754A3"/>
    <w:rsid w:val="0007778C"/>
    <w:rsid w:val="00086617"/>
    <w:rsid w:val="00086D68"/>
    <w:rsid w:val="0009184E"/>
    <w:rsid w:val="000919CB"/>
    <w:rsid w:val="000929BA"/>
    <w:rsid w:val="000946A6"/>
    <w:rsid w:val="00096010"/>
    <w:rsid w:val="000965B5"/>
    <w:rsid w:val="0009663F"/>
    <w:rsid w:val="000967A2"/>
    <w:rsid w:val="000A23AE"/>
    <w:rsid w:val="000A50D8"/>
    <w:rsid w:val="000B23F8"/>
    <w:rsid w:val="000B3641"/>
    <w:rsid w:val="000B4B85"/>
    <w:rsid w:val="000C63BF"/>
    <w:rsid w:val="000D2A67"/>
    <w:rsid w:val="000D4A97"/>
    <w:rsid w:val="000E42C1"/>
    <w:rsid w:val="000E50CD"/>
    <w:rsid w:val="000E6977"/>
    <w:rsid w:val="000F2589"/>
    <w:rsid w:val="000F3438"/>
    <w:rsid w:val="000F6ECE"/>
    <w:rsid w:val="00101B1F"/>
    <w:rsid w:val="0010320F"/>
    <w:rsid w:val="00104399"/>
    <w:rsid w:val="00105C3C"/>
    <w:rsid w:val="0010664C"/>
    <w:rsid w:val="00107455"/>
    <w:rsid w:val="00107971"/>
    <w:rsid w:val="0012060D"/>
    <w:rsid w:val="00123E2A"/>
    <w:rsid w:val="001264CD"/>
    <w:rsid w:val="0013376E"/>
    <w:rsid w:val="00135721"/>
    <w:rsid w:val="00141CDD"/>
    <w:rsid w:val="00142803"/>
    <w:rsid w:val="001449CE"/>
    <w:rsid w:val="0015036C"/>
    <w:rsid w:val="00151087"/>
    <w:rsid w:val="00151E23"/>
    <w:rsid w:val="001569DB"/>
    <w:rsid w:val="001574A4"/>
    <w:rsid w:val="00160824"/>
    <w:rsid w:val="00161ED8"/>
    <w:rsid w:val="001624C3"/>
    <w:rsid w:val="001645B5"/>
    <w:rsid w:val="00165AB8"/>
    <w:rsid w:val="00170E4B"/>
    <w:rsid w:val="00172D7F"/>
    <w:rsid w:val="00175C2D"/>
    <w:rsid w:val="00176A74"/>
    <w:rsid w:val="001771B4"/>
    <w:rsid w:val="00177562"/>
    <w:rsid w:val="00180235"/>
    <w:rsid w:val="00185147"/>
    <w:rsid w:val="00186009"/>
    <w:rsid w:val="00196684"/>
    <w:rsid w:val="001A003C"/>
    <w:rsid w:val="001A0330"/>
    <w:rsid w:val="001A1826"/>
    <w:rsid w:val="001A3C5C"/>
    <w:rsid w:val="001A46FC"/>
    <w:rsid w:val="001A75D9"/>
    <w:rsid w:val="001B0B28"/>
    <w:rsid w:val="001B3B73"/>
    <w:rsid w:val="001B7C65"/>
    <w:rsid w:val="001C10DE"/>
    <w:rsid w:val="001C3ABA"/>
    <w:rsid w:val="001C4583"/>
    <w:rsid w:val="001C6D26"/>
    <w:rsid w:val="001D2505"/>
    <w:rsid w:val="001D3222"/>
    <w:rsid w:val="001D6650"/>
    <w:rsid w:val="001E179E"/>
    <w:rsid w:val="001E1C9C"/>
    <w:rsid w:val="001E4B39"/>
    <w:rsid w:val="001F2E1D"/>
    <w:rsid w:val="001F633F"/>
    <w:rsid w:val="002045CA"/>
    <w:rsid w:val="00206959"/>
    <w:rsid w:val="002079F9"/>
    <w:rsid w:val="0021144A"/>
    <w:rsid w:val="00214557"/>
    <w:rsid w:val="00217034"/>
    <w:rsid w:val="0021786A"/>
    <w:rsid w:val="00221E4D"/>
    <w:rsid w:val="00222831"/>
    <w:rsid w:val="00222F30"/>
    <w:rsid w:val="00222FCD"/>
    <w:rsid w:val="002273CA"/>
    <w:rsid w:val="0022767E"/>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0CB7"/>
    <w:rsid w:val="002A2EE5"/>
    <w:rsid w:val="002A3C48"/>
    <w:rsid w:val="002A47C2"/>
    <w:rsid w:val="002A4907"/>
    <w:rsid w:val="002B14FA"/>
    <w:rsid w:val="002B6ED5"/>
    <w:rsid w:val="002B735E"/>
    <w:rsid w:val="002B78A0"/>
    <w:rsid w:val="002C1D37"/>
    <w:rsid w:val="002C2AD4"/>
    <w:rsid w:val="002C6335"/>
    <w:rsid w:val="002D0C49"/>
    <w:rsid w:val="002D14B4"/>
    <w:rsid w:val="002D1B52"/>
    <w:rsid w:val="002D44AC"/>
    <w:rsid w:val="002D5204"/>
    <w:rsid w:val="002D73F9"/>
    <w:rsid w:val="002E1D8C"/>
    <w:rsid w:val="002E5FE7"/>
    <w:rsid w:val="002E751D"/>
    <w:rsid w:val="002F0076"/>
    <w:rsid w:val="002F1948"/>
    <w:rsid w:val="002F1E2E"/>
    <w:rsid w:val="002F5410"/>
    <w:rsid w:val="002F5EE0"/>
    <w:rsid w:val="00303350"/>
    <w:rsid w:val="00303850"/>
    <w:rsid w:val="00305381"/>
    <w:rsid w:val="00305F50"/>
    <w:rsid w:val="003110DB"/>
    <w:rsid w:val="003127FA"/>
    <w:rsid w:val="00314290"/>
    <w:rsid w:val="00314B90"/>
    <w:rsid w:val="0032241E"/>
    <w:rsid w:val="003224BE"/>
    <w:rsid w:val="00325C93"/>
    <w:rsid w:val="0032673E"/>
    <w:rsid w:val="00326966"/>
    <w:rsid w:val="00330D4E"/>
    <w:rsid w:val="00337504"/>
    <w:rsid w:val="00341351"/>
    <w:rsid w:val="00341534"/>
    <w:rsid w:val="003417C9"/>
    <w:rsid w:val="00342E0C"/>
    <w:rsid w:val="00346959"/>
    <w:rsid w:val="003511A5"/>
    <w:rsid w:val="00353152"/>
    <w:rsid w:val="003565ED"/>
    <w:rsid w:val="00361BE2"/>
    <w:rsid w:val="003635CE"/>
    <w:rsid w:val="00363611"/>
    <w:rsid w:val="00367662"/>
    <w:rsid w:val="00372700"/>
    <w:rsid w:val="00376DD4"/>
    <w:rsid w:val="00392B05"/>
    <w:rsid w:val="00396E2E"/>
    <w:rsid w:val="003A5126"/>
    <w:rsid w:val="003B5475"/>
    <w:rsid w:val="003B6DBA"/>
    <w:rsid w:val="003C2662"/>
    <w:rsid w:val="003C7B01"/>
    <w:rsid w:val="003D0BA1"/>
    <w:rsid w:val="003D59EF"/>
    <w:rsid w:val="003D752B"/>
    <w:rsid w:val="003D76CF"/>
    <w:rsid w:val="003D7EA1"/>
    <w:rsid w:val="003E1F9E"/>
    <w:rsid w:val="003E2274"/>
    <w:rsid w:val="003E4BA8"/>
    <w:rsid w:val="003E4F42"/>
    <w:rsid w:val="003E63C0"/>
    <w:rsid w:val="003F30DB"/>
    <w:rsid w:val="003F4789"/>
    <w:rsid w:val="003F5ACD"/>
    <w:rsid w:val="003F6416"/>
    <w:rsid w:val="0040108D"/>
    <w:rsid w:val="0040401C"/>
    <w:rsid w:val="00407948"/>
    <w:rsid w:val="004129EA"/>
    <w:rsid w:val="004145D9"/>
    <w:rsid w:val="0041562D"/>
    <w:rsid w:val="00415809"/>
    <w:rsid w:val="0041600F"/>
    <w:rsid w:val="00417238"/>
    <w:rsid w:val="00421F8A"/>
    <w:rsid w:val="00423003"/>
    <w:rsid w:val="00423A58"/>
    <w:rsid w:val="004250FD"/>
    <w:rsid w:val="0043004F"/>
    <w:rsid w:val="004302F2"/>
    <w:rsid w:val="00430CEF"/>
    <w:rsid w:val="00433816"/>
    <w:rsid w:val="00434140"/>
    <w:rsid w:val="004341EE"/>
    <w:rsid w:val="00440998"/>
    <w:rsid w:val="00440A78"/>
    <w:rsid w:val="00445700"/>
    <w:rsid w:val="00445BF7"/>
    <w:rsid w:val="00445CB9"/>
    <w:rsid w:val="00446440"/>
    <w:rsid w:val="00451181"/>
    <w:rsid w:val="00452DB6"/>
    <w:rsid w:val="00455488"/>
    <w:rsid w:val="00455CB4"/>
    <w:rsid w:val="00457477"/>
    <w:rsid w:val="00467F6F"/>
    <w:rsid w:val="00474BBC"/>
    <w:rsid w:val="00477181"/>
    <w:rsid w:val="0047737C"/>
    <w:rsid w:val="0048016C"/>
    <w:rsid w:val="004801E6"/>
    <w:rsid w:val="00483343"/>
    <w:rsid w:val="0048455F"/>
    <w:rsid w:val="004849B1"/>
    <w:rsid w:val="0049295B"/>
    <w:rsid w:val="004929C8"/>
    <w:rsid w:val="00492BC7"/>
    <w:rsid w:val="00496820"/>
    <w:rsid w:val="004A28E1"/>
    <w:rsid w:val="004B28F9"/>
    <w:rsid w:val="004B37EC"/>
    <w:rsid w:val="004B64EC"/>
    <w:rsid w:val="004C1D9C"/>
    <w:rsid w:val="004C2509"/>
    <w:rsid w:val="004C5192"/>
    <w:rsid w:val="004D1F3B"/>
    <w:rsid w:val="004D3CB7"/>
    <w:rsid w:val="004D3FB6"/>
    <w:rsid w:val="004D5CD2"/>
    <w:rsid w:val="004D68E8"/>
    <w:rsid w:val="004E09D1"/>
    <w:rsid w:val="004E1BCC"/>
    <w:rsid w:val="004E2F6F"/>
    <w:rsid w:val="004E38A9"/>
    <w:rsid w:val="004E4E08"/>
    <w:rsid w:val="004F0FB3"/>
    <w:rsid w:val="004F31F1"/>
    <w:rsid w:val="004F3A80"/>
    <w:rsid w:val="004F4026"/>
    <w:rsid w:val="004F4A76"/>
    <w:rsid w:val="00503A4C"/>
    <w:rsid w:val="00504BC1"/>
    <w:rsid w:val="00507D4A"/>
    <w:rsid w:val="005100F6"/>
    <w:rsid w:val="00510914"/>
    <w:rsid w:val="00515F2A"/>
    <w:rsid w:val="00527B5C"/>
    <w:rsid w:val="00527D1E"/>
    <w:rsid w:val="00530D34"/>
    <w:rsid w:val="00531CD9"/>
    <w:rsid w:val="0053259C"/>
    <w:rsid w:val="005327F9"/>
    <w:rsid w:val="00532B92"/>
    <w:rsid w:val="00543E06"/>
    <w:rsid w:val="0054509E"/>
    <w:rsid w:val="00545E48"/>
    <w:rsid w:val="00546FAB"/>
    <w:rsid w:val="00551F25"/>
    <w:rsid w:val="00554B8F"/>
    <w:rsid w:val="00554C3A"/>
    <w:rsid w:val="00554DFE"/>
    <w:rsid w:val="005557F4"/>
    <w:rsid w:val="005604BB"/>
    <w:rsid w:val="00560721"/>
    <w:rsid w:val="0056295B"/>
    <w:rsid w:val="005647C7"/>
    <w:rsid w:val="00566D6A"/>
    <w:rsid w:val="00567D36"/>
    <w:rsid w:val="005714E2"/>
    <w:rsid w:val="00575CFA"/>
    <w:rsid w:val="00576377"/>
    <w:rsid w:val="00577B5B"/>
    <w:rsid w:val="00584F2F"/>
    <w:rsid w:val="00585881"/>
    <w:rsid w:val="00593B8D"/>
    <w:rsid w:val="00594383"/>
    <w:rsid w:val="005A13C4"/>
    <w:rsid w:val="005A1C16"/>
    <w:rsid w:val="005A43D0"/>
    <w:rsid w:val="005A49F8"/>
    <w:rsid w:val="005A6B47"/>
    <w:rsid w:val="005A6C23"/>
    <w:rsid w:val="005A722B"/>
    <w:rsid w:val="005B1130"/>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077A7"/>
    <w:rsid w:val="00607BD2"/>
    <w:rsid w:val="00614A5E"/>
    <w:rsid w:val="0061708A"/>
    <w:rsid w:val="00620BFA"/>
    <w:rsid w:val="00623F1A"/>
    <w:rsid w:val="006244C7"/>
    <w:rsid w:val="00624A23"/>
    <w:rsid w:val="00642203"/>
    <w:rsid w:val="00642849"/>
    <w:rsid w:val="006460A0"/>
    <w:rsid w:val="00646CD8"/>
    <w:rsid w:val="0064769E"/>
    <w:rsid w:val="00647B03"/>
    <w:rsid w:val="0065257F"/>
    <w:rsid w:val="00654150"/>
    <w:rsid w:val="0065443F"/>
    <w:rsid w:val="0065756A"/>
    <w:rsid w:val="00660129"/>
    <w:rsid w:val="0066022A"/>
    <w:rsid w:val="00660430"/>
    <w:rsid w:val="00663B92"/>
    <w:rsid w:val="00665BF6"/>
    <w:rsid w:val="00665E01"/>
    <w:rsid w:val="00666A2A"/>
    <w:rsid w:val="006670D2"/>
    <w:rsid w:val="00667E47"/>
    <w:rsid w:val="006707AE"/>
    <w:rsid w:val="00676736"/>
    <w:rsid w:val="00677451"/>
    <w:rsid w:val="0068018E"/>
    <w:rsid w:val="00680463"/>
    <w:rsid w:val="00680563"/>
    <w:rsid w:val="006819D0"/>
    <w:rsid w:val="0068205D"/>
    <w:rsid w:val="00685E4D"/>
    <w:rsid w:val="00691431"/>
    <w:rsid w:val="006944C9"/>
    <w:rsid w:val="006954EE"/>
    <w:rsid w:val="00695E70"/>
    <w:rsid w:val="006962A8"/>
    <w:rsid w:val="00697DF5"/>
    <w:rsid w:val="006A0FC5"/>
    <w:rsid w:val="006A20A1"/>
    <w:rsid w:val="006A20F1"/>
    <w:rsid w:val="006A2EC9"/>
    <w:rsid w:val="006A583D"/>
    <w:rsid w:val="006A7603"/>
    <w:rsid w:val="006B2283"/>
    <w:rsid w:val="006B2680"/>
    <w:rsid w:val="006C2A7B"/>
    <w:rsid w:val="006C5BE3"/>
    <w:rsid w:val="006C6DBA"/>
    <w:rsid w:val="006C73AC"/>
    <w:rsid w:val="006C74F4"/>
    <w:rsid w:val="006C7ACD"/>
    <w:rsid w:val="006D4142"/>
    <w:rsid w:val="006D4913"/>
    <w:rsid w:val="006D68DA"/>
    <w:rsid w:val="006D7017"/>
    <w:rsid w:val="006E32E0"/>
    <w:rsid w:val="006E5523"/>
    <w:rsid w:val="006F044F"/>
    <w:rsid w:val="006F2013"/>
    <w:rsid w:val="006F45A9"/>
    <w:rsid w:val="006F46F7"/>
    <w:rsid w:val="006F5060"/>
    <w:rsid w:val="006F6D65"/>
    <w:rsid w:val="006F6DD5"/>
    <w:rsid w:val="00700E4A"/>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2818"/>
    <w:rsid w:val="007B3D18"/>
    <w:rsid w:val="007B5233"/>
    <w:rsid w:val="007B65D7"/>
    <w:rsid w:val="007C2637"/>
    <w:rsid w:val="007D6783"/>
    <w:rsid w:val="007D6836"/>
    <w:rsid w:val="007D6A61"/>
    <w:rsid w:val="007D706A"/>
    <w:rsid w:val="007E05D4"/>
    <w:rsid w:val="007E16C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16C4C"/>
    <w:rsid w:val="00821FD9"/>
    <w:rsid w:val="008237CA"/>
    <w:rsid w:val="008241A1"/>
    <w:rsid w:val="008243FE"/>
    <w:rsid w:val="0082491E"/>
    <w:rsid w:val="00825350"/>
    <w:rsid w:val="008308C2"/>
    <w:rsid w:val="00832A74"/>
    <w:rsid w:val="0084205C"/>
    <w:rsid w:val="0084296C"/>
    <w:rsid w:val="0084454F"/>
    <w:rsid w:val="0084477C"/>
    <w:rsid w:val="00845BB9"/>
    <w:rsid w:val="00847214"/>
    <w:rsid w:val="00851812"/>
    <w:rsid w:val="00854402"/>
    <w:rsid w:val="00854A54"/>
    <w:rsid w:val="00856A08"/>
    <w:rsid w:val="00863B21"/>
    <w:rsid w:val="00871E3C"/>
    <w:rsid w:val="0088044F"/>
    <w:rsid w:val="00880C3D"/>
    <w:rsid w:val="0088227C"/>
    <w:rsid w:val="008831EB"/>
    <w:rsid w:val="00884724"/>
    <w:rsid w:val="00886638"/>
    <w:rsid w:val="0088669A"/>
    <w:rsid w:val="00887D77"/>
    <w:rsid w:val="00892A19"/>
    <w:rsid w:val="0089427A"/>
    <w:rsid w:val="008A0AD7"/>
    <w:rsid w:val="008A1731"/>
    <w:rsid w:val="008A3E08"/>
    <w:rsid w:val="008A4AE4"/>
    <w:rsid w:val="008A7052"/>
    <w:rsid w:val="008A783A"/>
    <w:rsid w:val="008B10DB"/>
    <w:rsid w:val="008C0DF6"/>
    <w:rsid w:val="008C2304"/>
    <w:rsid w:val="008C2ACA"/>
    <w:rsid w:val="008C4576"/>
    <w:rsid w:val="008D011D"/>
    <w:rsid w:val="008D191D"/>
    <w:rsid w:val="008D2435"/>
    <w:rsid w:val="008D4F55"/>
    <w:rsid w:val="008E3EF4"/>
    <w:rsid w:val="008E661A"/>
    <w:rsid w:val="008F298E"/>
    <w:rsid w:val="008F43AA"/>
    <w:rsid w:val="008F7F54"/>
    <w:rsid w:val="009011D4"/>
    <w:rsid w:val="009016D5"/>
    <w:rsid w:val="009017F1"/>
    <w:rsid w:val="00901D12"/>
    <w:rsid w:val="00906711"/>
    <w:rsid w:val="009068FD"/>
    <w:rsid w:val="009071B9"/>
    <w:rsid w:val="00910246"/>
    <w:rsid w:val="009106C1"/>
    <w:rsid w:val="009123D8"/>
    <w:rsid w:val="00913512"/>
    <w:rsid w:val="0091621A"/>
    <w:rsid w:val="0092120E"/>
    <w:rsid w:val="00922D53"/>
    <w:rsid w:val="0092534A"/>
    <w:rsid w:val="009253B6"/>
    <w:rsid w:val="0093332B"/>
    <w:rsid w:val="009350B3"/>
    <w:rsid w:val="00941056"/>
    <w:rsid w:val="00941C00"/>
    <w:rsid w:val="009453C1"/>
    <w:rsid w:val="00947AE3"/>
    <w:rsid w:val="0095133D"/>
    <w:rsid w:val="0095200D"/>
    <w:rsid w:val="00956894"/>
    <w:rsid w:val="0095798E"/>
    <w:rsid w:val="00961FED"/>
    <w:rsid w:val="0096728B"/>
    <w:rsid w:val="00967C1C"/>
    <w:rsid w:val="00975AC4"/>
    <w:rsid w:val="009763BD"/>
    <w:rsid w:val="0098393B"/>
    <w:rsid w:val="00984DA0"/>
    <w:rsid w:val="00985426"/>
    <w:rsid w:val="00985EF6"/>
    <w:rsid w:val="0098694A"/>
    <w:rsid w:val="00986E08"/>
    <w:rsid w:val="00991613"/>
    <w:rsid w:val="009917A8"/>
    <w:rsid w:val="009921F2"/>
    <w:rsid w:val="009932CA"/>
    <w:rsid w:val="00996A16"/>
    <w:rsid w:val="00996E0A"/>
    <w:rsid w:val="009976DD"/>
    <w:rsid w:val="009A003E"/>
    <w:rsid w:val="009A0140"/>
    <w:rsid w:val="009A09A6"/>
    <w:rsid w:val="009A3206"/>
    <w:rsid w:val="009A4DCF"/>
    <w:rsid w:val="009B1957"/>
    <w:rsid w:val="009B3CD1"/>
    <w:rsid w:val="009C0B83"/>
    <w:rsid w:val="009C18A4"/>
    <w:rsid w:val="009C4C5F"/>
    <w:rsid w:val="009C53F3"/>
    <w:rsid w:val="009D1C4F"/>
    <w:rsid w:val="009D368C"/>
    <w:rsid w:val="009D4125"/>
    <w:rsid w:val="009D525E"/>
    <w:rsid w:val="009E053A"/>
    <w:rsid w:val="009E0B82"/>
    <w:rsid w:val="009E2B7F"/>
    <w:rsid w:val="009E3606"/>
    <w:rsid w:val="009E3749"/>
    <w:rsid w:val="009E577C"/>
    <w:rsid w:val="009E67B2"/>
    <w:rsid w:val="009F5E75"/>
    <w:rsid w:val="009F77D2"/>
    <w:rsid w:val="009F7E89"/>
    <w:rsid w:val="00A04018"/>
    <w:rsid w:val="00A0550C"/>
    <w:rsid w:val="00A0557D"/>
    <w:rsid w:val="00A05CA6"/>
    <w:rsid w:val="00A066A3"/>
    <w:rsid w:val="00A136DC"/>
    <w:rsid w:val="00A149C0"/>
    <w:rsid w:val="00A14B36"/>
    <w:rsid w:val="00A17DC4"/>
    <w:rsid w:val="00A24CF9"/>
    <w:rsid w:val="00A26617"/>
    <w:rsid w:val="00A26727"/>
    <w:rsid w:val="00A303CE"/>
    <w:rsid w:val="00A3457E"/>
    <w:rsid w:val="00A40C87"/>
    <w:rsid w:val="00A41A96"/>
    <w:rsid w:val="00A43AA1"/>
    <w:rsid w:val="00A44966"/>
    <w:rsid w:val="00A44B0B"/>
    <w:rsid w:val="00A44B66"/>
    <w:rsid w:val="00A50396"/>
    <w:rsid w:val="00A655D4"/>
    <w:rsid w:val="00A72A1B"/>
    <w:rsid w:val="00A753C8"/>
    <w:rsid w:val="00A7554B"/>
    <w:rsid w:val="00A806C7"/>
    <w:rsid w:val="00A83D56"/>
    <w:rsid w:val="00A83EB5"/>
    <w:rsid w:val="00A87F24"/>
    <w:rsid w:val="00A92A77"/>
    <w:rsid w:val="00A944F4"/>
    <w:rsid w:val="00AA0F64"/>
    <w:rsid w:val="00AA206D"/>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5904"/>
    <w:rsid w:val="00AE5A8B"/>
    <w:rsid w:val="00AF1DF6"/>
    <w:rsid w:val="00AF426D"/>
    <w:rsid w:val="00B0338D"/>
    <w:rsid w:val="00B04771"/>
    <w:rsid w:val="00B140A4"/>
    <w:rsid w:val="00B254C3"/>
    <w:rsid w:val="00B2683C"/>
    <w:rsid w:val="00B2696C"/>
    <w:rsid w:val="00B30E58"/>
    <w:rsid w:val="00B324E7"/>
    <w:rsid w:val="00B3250F"/>
    <w:rsid w:val="00B32702"/>
    <w:rsid w:val="00B37ABE"/>
    <w:rsid w:val="00B42CC8"/>
    <w:rsid w:val="00B43397"/>
    <w:rsid w:val="00B470C6"/>
    <w:rsid w:val="00B53C30"/>
    <w:rsid w:val="00B63092"/>
    <w:rsid w:val="00B63536"/>
    <w:rsid w:val="00B667B2"/>
    <w:rsid w:val="00B66F83"/>
    <w:rsid w:val="00B6706C"/>
    <w:rsid w:val="00B70186"/>
    <w:rsid w:val="00B725E5"/>
    <w:rsid w:val="00B7436C"/>
    <w:rsid w:val="00B811B1"/>
    <w:rsid w:val="00B8218C"/>
    <w:rsid w:val="00B82328"/>
    <w:rsid w:val="00B83F9C"/>
    <w:rsid w:val="00B84AAD"/>
    <w:rsid w:val="00B859DB"/>
    <w:rsid w:val="00B8745A"/>
    <w:rsid w:val="00B92868"/>
    <w:rsid w:val="00B92FFD"/>
    <w:rsid w:val="00B934A1"/>
    <w:rsid w:val="00B94D8F"/>
    <w:rsid w:val="00B95465"/>
    <w:rsid w:val="00B959D1"/>
    <w:rsid w:val="00B95E0E"/>
    <w:rsid w:val="00BA34DA"/>
    <w:rsid w:val="00BA5084"/>
    <w:rsid w:val="00BA788C"/>
    <w:rsid w:val="00BB52EE"/>
    <w:rsid w:val="00BC2D41"/>
    <w:rsid w:val="00BC6363"/>
    <w:rsid w:val="00BD0780"/>
    <w:rsid w:val="00BE01DF"/>
    <w:rsid w:val="00BE065D"/>
    <w:rsid w:val="00BE0B50"/>
    <w:rsid w:val="00BE7AD9"/>
    <w:rsid w:val="00BF0EB5"/>
    <w:rsid w:val="00BF1EB7"/>
    <w:rsid w:val="00BF2C5A"/>
    <w:rsid w:val="00BF644C"/>
    <w:rsid w:val="00C01359"/>
    <w:rsid w:val="00C033C1"/>
    <w:rsid w:val="00C0346C"/>
    <w:rsid w:val="00C03950"/>
    <w:rsid w:val="00C06D0B"/>
    <w:rsid w:val="00C0786C"/>
    <w:rsid w:val="00C13654"/>
    <w:rsid w:val="00C206A5"/>
    <w:rsid w:val="00C24579"/>
    <w:rsid w:val="00C2503A"/>
    <w:rsid w:val="00C2531B"/>
    <w:rsid w:val="00C27658"/>
    <w:rsid w:val="00C3000C"/>
    <w:rsid w:val="00C364BF"/>
    <w:rsid w:val="00C36612"/>
    <w:rsid w:val="00C36ED5"/>
    <w:rsid w:val="00C3721E"/>
    <w:rsid w:val="00C37EB4"/>
    <w:rsid w:val="00C40A90"/>
    <w:rsid w:val="00C435F9"/>
    <w:rsid w:val="00C44C32"/>
    <w:rsid w:val="00C44E3B"/>
    <w:rsid w:val="00C45653"/>
    <w:rsid w:val="00C45B70"/>
    <w:rsid w:val="00C54796"/>
    <w:rsid w:val="00C55F58"/>
    <w:rsid w:val="00C613B6"/>
    <w:rsid w:val="00C61F0D"/>
    <w:rsid w:val="00C70C0A"/>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3B74"/>
    <w:rsid w:val="00CC439B"/>
    <w:rsid w:val="00CC5EE0"/>
    <w:rsid w:val="00CD4F2E"/>
    <w:rsid w:val="00CE61F4"/>
    <w:rsid w:val="00CE754E"/>
    <w:rsid w:val="00CF08BF"/>
    <w:rsid w:val="00CF5944"/>
    <w:rsid w:val="00CF5A24"/>
    <w:rsid w:val="00CF686C"/>
    <w:rsid w:val="00D008F5"/>
    <w:rsid w:val="00D070E7"/>
    <w:rsid w:val="00D1109F"/>
    <w:rsid w:val="00D139F1"/>
    <w:rsid w:val="00D1510F"/>
    <w:rsid w:val="00D22D21"/>
    <w:rsid w:val="00D3172E"/>
    <w:rsid w:val="00D31A82"/>
    <w:rsid w:val="00D32163"/>
    <w:rsid w:val="00D35EC6"/>
    <w:rsid w:val="00D3642C"/>
    <w:rsid w:val="00D41E05"/>
    <w:rsid w:val="00D42BBE"/>
    <w:rsid w:val="00D43555"/>
    <w:rsid w:val="00D43937"/>
    <w:rsid w:val="00D4529D"/>
    <w:rsid w:val="00D45493"/>
    <w:rsid w:val="00D47972"/>
    <w:rsid w:val="00D52BB2"/>
    <w:rsid w:val="00D54D88"/>
    <w:rsid w:val="00D56444"/>
    <w:rsid w:val="00D56F05"/>
    <w:rsid w:val="00D600C3"/>
    <w:rsid w:val="00D60C86"/>
    <w:rsid w:val="00D6123F"/>
    <w:rsid w:val="00D61DC5"/>
    <w:rsid w:val="00D61FF5"/>
    <w:rsid w:val="00D6461B"/>
    <w:rsid w:val="00D672E7"/>
    <w:rsid w:val="00D713C8"/>
    <w:rsid w:val="00D71B75"/>
    <w:rsid w:val="00D72727"/>
    <w:rsid w:val="00D778B9"/>
    <w:rsid w:val="00D83562"/>
    <w:rsid w:val="00D84857"/>
    <w:rsid w:val="00D8679A"/>
    <w:rsid w:val="00D87E85"/>
    <w:rsid w:val="00D927A9"/>
    <w:rsid w:val="00D93822"/>
    <w:rsid w:val="00D942CA"/>
    <w:rsid w:val="00D957C8"/>
    <w:rsid w:val="00DA2261"/>
    <w:rsid w:val="00DA7E40"/>
    <w:rsid w:val="00DB10AF"/>
    <w:rsid w:val="00DB4A3F"/>
    <w:rsid w:val="00DC13CA"/>
    <w:rsid w:val="00DC3FD5"/>
    <w:rsid w:val="00DC49E2"/>
    <w:rsid w:val="00DC4D65"/>
    <w:rsid w:val="00DC5861"/>
    <w:rsid w:val="00DD565E"/>
    <w:rsid w:val="00DD6972"/>
    <w:rsid w:val="00DE0518"/>
    <w:rsid w:val="00DE2CD8"/>
    <w:rsid w:val="00DE37FC"/>
    <w:rsid w:val="00DE4F89"/>
    <w:rsid w:val="00DE6D59"/>
    <w:rsid w:val="00DF0C18"/>
    <w:rsid w:val="00DF6735"/>
    <w:rsid w:val="00DF6B4A"/>
    <w:rsid w:val="00E01D32"/>
    <w:rsid w:val="00E02835"/>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40965"/>
    <w:rsid w:val="00E45966"/>
    <w:rsid w:val="00E47040"/>
    <w:rsid w:val="00E47D1B"/>
    <w:rsid w:val="00E50911"/>
    <w:rsid w:val="00E51097"/>
    <w:rsid w:val="00E5168A"/>
    <w:rsid w:val="00E54302"/>
    <w:rsid w:val="00E547C8"/>
    <w:rsid w:val="00E54E10"/>
    <w:rsid w:val="00E56A02"/>
    <w:rsid w:val="00E57819"/>
    <w:rsid w:val="00E57CF1"/>
    <w:rsid w:val="00E648C4"/>
    <w:rsid w:val="00E6750E"/>
    <w:rsid w:val="00E773E8"/>
    <w:rsid w:val="00E776CD"/>
    <w:rsid w:val="00E8378E"/>
    <w:rsid w:val="00E86BE7"/>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D79BF"/>
    <w:rsid w:val="00EE08BA"/>
    <w:rsid w:val="00EE4B6A"/>
    <w:rsid w:val="00EE4C2A"/>
    <w:rsid w:val="00EE6B77"/>
    <w:rsid w:val="00EE6C9F"/>
    <w:rsid w:val="00EE76E5"/>
    <w:rsid w:val="00EF0800"/>
    <w:rsid w:val="00EF0C86"/>
    <w:rsid w:val="00EF5D68"/>
    <w:rsid w:val="00F01925"/>
    <w:rsid w:val="00F07689"/>
    <w:rsid w:val="00F07CB4"/>
    <w:rsid w:val="00F11DC6"/>
    <w:rsid w:val="00F214A8"/>
    <w:rsid w:val="00F21F5A"/>
    <w:rsid w:val="00F225AF"/>
    <w:rsid w:val="00F243F5"/>
    <w:rsid w:val="00F24498"/>
    <w:rsid w:val="00F252CA"/>
    <w:rsid w:val="00F26464"/>
    <w:rsid w:val="00F308F9"/>
    <w:rsid w:val="00F30F36"/>
    <w:rsid w:val="00F33329"/>
    <w:rsid w:val="00F33DEC"/>
    <w:rsid w:val="00F347BA"/>
    <w:rsid w:val="00F34C34"/>
    <w:rsid w:val="00F361F8"/>
    <w:rsid w:val="00F37DFA"/>
    <w:rsid w:val="00F4062E"/>
    <w:rsid w:val="00F4182E"/>
    <w:rsid w:val="00F41862"/>
    <w:rsid w:val="00F421D2"/>
    <w:rsid w:val="00F42BE4"/>
    <w:rsid w:val="00F5014A"/>
    <w:rsid w:val="00F524D9"/>
    <w:rsid w:val="00F527C1"/>
    <w:rsid w:val="00F52BBE"/>
    <w:rsid w:val="00F54831"/>
    <w:rsid w:val="00F555D6"/>
    <w:rsid w:val="00F56F8B"/>
    <w:rsid w:val="00F57F42"/>
    <w:rsid w:val="00F601FD"/>
    <w:rsid w:val="00F61A80"/>
    <w:rsid w:val="00F62933"/>
    <w:rsid w:val="00F64BE3"/>
    <w:rsid w:val="00F6698D"/>
    <w:rsid w:val="00F7216E"/>
    <w:rsid w:val="00F741A0"/>
    <w:rsid w:val="00F76717"/>
    <w:rsid w:val="00F827E4"/>
    <w:rsid w:val="00F8617D"/>
    <w:rsid w:val="00F866E3"/>
    <w:rsid w:val="00F879AC"/>
    <w:rsid w:val="00F91A26"/>
    <w:rsid w:val="00F93F9E"/>
    <w:rsid w:val="00F94C8A"/>
    <w:rsid w:val="00F95A2E"/>
    <w:rsid w:val="00F95FB0"/>
    <w:rsid w:val="00F9794C"/>
    <w:rsid w:val="00FA1BF4"/>
    <w:rsid w:val="00FA25B6"/>
    <w:rsid w:val="00FA5B5C"/>
    <w:rsid w:val="00FA5EDC"/>
    <w:rsid w:val="00FB0839"/>
    <w:rsid w:val="00FB15D6"/>
    <w:rsid w:val="00FB2171"/>
    <w:rsid w:val="00FB6A6D"/>
    <w:rsid w:val="00FC38C3"/>
    <w:rsid w:val="00FC5F3C"/>
    <w:rsid w:val="00FD155D"/>
    <w:rsid w:val="00FD2649"/>
    <w:rsid w:val="00FD5ADD"/>
    <w:rsid w:val="00FD6DC0"/>
    <w:rsid w:val="00FD798C"/>
    <w:rsid w:val="00FD7CA6"/>
    <w:rsid w:val="00FE0067"/>
    <w:rsid w:val="00FE092C"/>
    <w:rsid w:val="00FE0A33"/>
    <w:rsid w:val="00FE0D28"/>
    <w:rsid w:val="00FE1601"/>
    <w:rsid w:val="00FE37C8"/>
    <w:rsid w:val="00FE3863"/>
    <w:rsid w:val="00FE4E0E"/>
    <w:rsid w:val="00FE6933"/>
    <w:rsid w:val="00FE6CAC"/>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B42CC8"/>
    <w:pPr>
      <w:keepNext/>
      <w:numPr>
        <w:numId w:val="47"/>
      </w:numPr>
      <w:tabs>
        <w:tab w:val="left" w:pos="720"/>
      </w:tabs>
      <w:autoSpaceDE w:val="0"/>
      <w:autoSpaceDN w:val="0"/>
      <w:adjustRightInd w:val="0"/>
      <w:spacing w:before="120"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B42CC8"/>
    <w:pPr>
      <w:numPr>
        <w:ilvl w:val="1"/>
      </w:numPr>
      <w:tabs>
        <w:tab w:val="clear" w:pos="720"/>
        <w:tab w:val="left" w:pos="907"/>
      </w:tabs>
      <w:ind w:left="720" w:hanging="720"/>
      <w:outlineLvl w:val="1"/>
    </w:pPr>
    <w:rPr>
      <w:iCs/>
      <w:sz w:val="32"/>
      <w:szCs w:val="28"/>
    </w:rPr>
  </w:style>
  <w:style w:type="paragraph" w:styleId="Heading3">
    <w:name w:val="heading 3"/>
    <w:basedOn w:val="Heading2"/>
    <w:next w:val="BodyText"/>
    <w:qFormat/>
    <w:rsid w:val="00B42CC8"/>
    <w:pPr>
      <w:numPr>
        <w:ilvl w:val="2"/>
      </w:numPr>
      <w:tabs>
        <w:tab w:val="clear" w:pos="907"/>
        <w:tab w:val="left" w:pos="1080"/>
      </w:tabs>
      <w:ind w:left="720" w:hanging="720"/>
      <w:outlineLvl w:val="2"/>
    </w:pPr>
    <w:rPr>
      <w:bCs w:val="0"/>
      <w:iCs w:val="0"/>
      <w:sz w:val="28"/>
      <w:szCs w:val="26"/>
    </w:rPr>
  </w:style>
  <w:style w:type="paragraph" w:styleId="Heading4">
    <w:name w:val="heading 4"/>
    <w:basedOn w:val="Heading3"/>
    <w:next w:val="BodyText"/>
    <w:qFormat/>
    <w:rsid w:val="00B42CC8"/>
    <w:pPr>
      <w:numPr>
        <w:ilvl w:val="3"/>
      </w:numPr>
      <w:tabs>
        <w:tab w:val="clear" w:pos="1080"/>
        <w:tab w:val="left" w:pos="720"/>
      </w:tabs>
      <w:ind w:left="720" w:hanging="720"/>
      <w:outlineLvl w:val="3"/>
    </w:pPr>
    <w:rPr>
      <w:sz w:val="24"/>
      <w:szCs w:val="28"/>
    </w:rPr>
  </w:style>
  <w:style w:type="paragraph" w:styleId="Heading5">
    <w:name w:val="heading 5"/>
    <w:basedOn w:val="Heading4"/>
    <w:next w:val="BodyText"/>
    <w:qFormat/>
    <w:rsid w:val="00B42CC8"/>
    <w:pPr>
      <w:numPr>
        <w:ilvl w:val="4"/>
      </w:numPr>
      <w:tabs>
        <w:tab w:val="left" w:pos="2232"/>
      </w:tabs>
      <w:outlineLvl w:val="4"/>
    </w:pPr>
    <w:rPr>
      <w:bCs/>
      <w:iCs/>
      <w:szCs w:val="26"/>
    </w:rPr>
  </w:style>
  <w:style w:type="paragraph" w:styleId="Heading6">
    <w:name w:val="heading 6"/>
    <w:basedOn w:val="Heading5"/>
    <w:next w:val="BodyText"/>
    <w:qFormat/>
    <w:rsid w:val="00B42CC8"/>
    <w:pPr>
      <w:numPr>
        <w:ilvl w:val="5"/>
      </w:numPr>
      <w:tabs>
        <w:tab w:val="clear" w:pos="2232"/>
      </w:tabs>
      <w:outlineLvl w:val="5"/>
    </w:pPr>
    <w:rPr>
      <w:bCs w:val="0"/>
      <w:szCs w:val="22"/>
    </w:rPr>
  </w:style>
  <w:style w:type="paragraph" w:styleId="Heading7">
    <w:name w:val="heading 7"/>
    <w:basedOn w:val="Heading6"/>
    <w:next w:val="BodyText"/>
    <w:qFormat/>
    <w:rsid w:val="00B42CC8"/>
    <w:pPr>
      <w:numPr>
        <w:ilvl w:val="6"/>
      </w:numPr>
      <w:outlineLvl w:val="6"/>
    </w:pPr>
    <w:rPr>
      <w:szCs w:val="24"/>
    </w:rPr>
  </w:style>
  <w:style w:type="paragraph" w:styleId="Heading8">
    <w:name w:val="heading 8"/>
    <w:basedOn w:val="Heading7"/>
    <w:next w:val="BodyText"/>
    <w:qFormat/>
    <w:rsid w:val="00B42CC8"/>
    <w:pPr>
      <w:numPr>
        <w:ilvl w:val="7"/>
      </w:numPr>
      <w:outlineLvl w:val="7"/>
    </w:pPr>
    <w:rPr>
      <w:iCs w:val="0"/>
    </w:rPr>
  </w:style>
  <w:style w:type="paragraph" w:styleId="Heading9">
    <w:name w:val="heading 9"/>
    <w:basedOn w:val="Heading8"/>
    <w:next w:val="BodyText"/>
    <w:qFormat/>
    <w:rsid w:val="00B42CC8"/>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6707AE"/>
    <w:pPr>
      <w:spacing w:before="360"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7"/>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8"/>
      </w:numPr>
      <w:spacing w:before="60" w:after="60"/>
    </w:pPr>
    <w:rPr>
      <w:color w:val="000000" w:themeColor="text1"/>
      <w:sz w:val="24"/>
      <w:lang w:bidi="ar-SA"/>
    </w:rPr>
  </w:style>
  <w:style w:type="paragraph" w:customStyle="1" w:styleId="BodyTextNumbered1">
    <w:name w:val="Body Text Numbered 1"/>
    <w:rsid w:val="009D525E"/>
    <w:pPr>
      <w:numPr>
        <w:numId w:val="11"/>
      </w:numPr>
      <w:spacing w:before="60" w:after="60"/>
    </w:pPr>
    <w:rPr>
      <w:color w:val="000000" w:themeColor="text1"/>
      <w:sz w:val="22"/>
      <w:szCs w:val="22"/>
      <w:lang w:bidi="ar-SA"/>
    </w:rPr>
  </w:style>
  <w:style w:type="paragraph" w:customStyle="1" w:styleId="BodyTextNumbered2">
    <w:name w:val="Body Text Numbered 2"/>
    <w:rsid w:val="00483343"/>
    <w:pPr>
      <w:numPr>
        <w:numId w:val="12"/>
      </w:numPr>
      <w:spacing w:before="60" w:after="60"/>
    </w:pPr>
    <w:rPr>
      <w:color w:val="000000" w:themeColor="text1"/>
      <w:sz w:val="22"/>
      <w:lang w:bidi="ar-SA"/>
    </w:rPr>
  </w:style>
  <w:style w:type="paragraph" w:customStyle="1" w:styleId="BodyTextLettered1">
    <w:name w:val="Body Text Lettered 1"/>
    <w:rsid w:val="009D525E"/>
    <w:pPr>
      <w:numPr>
        <w:numId w:val="9"/>
      </w:numPr>
      <w:spacing w:before="60" w:after="60"/>
    </w:pPr>
    <w:rPr>
      <w:color w:val="000000" w:themeColor="text1"/>
      <w:sz w:val="22"/>
      <w:lang w:bidi="ar-SA"/>
    </w:rPr>
  </w:style>
  <w:style w:type="paragraph" w:customStyle="1" w:styleId="BodyTextLettered2">
    <w:name w:val="Body Text Lettered 2"/>
    <w:rsid w:val="00483343"/>
    <w:pPr>
      <w:numPr>
        <w:numId w:val="10"/>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5"/>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4"/>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6"/>
      </w:numPr>
    </w:pPr>
    <w:rPr>
      <w:szCs w:val="24"/>
    </w:rPr>
  </w:style>
  <w:style w:type="paragraph" w:customStyle="1" w:styleId="Appendix2">
    <w:name w:val="Appendix 2"/>
    <w:basedOn w:val="Appendix1"/>
    <w:next w:val="BodyText"/>
    <w:rsid w:val="00483343"/>
    <w:pPr>
      <w:numPr>
        <w:ilvl w:val="1"/>
      </w:numPr>
      <w:tabs>
        <w:tab w:val="left" w:pos="7200"/>
      </w:tabs>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3"/>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BD0780"/>
    <w:rPr>
      <w:rFonts w:ascii="Arial" w:hAnsi="Arial" w:cs="Arial"/>
      <w:sz w:val="20"/>
      <w:szCs w:val="20"/>
    </w:rPr>
  </w:style>
  <w:style w:type="character" w:customStyle="1" w:styleId="CommentTextChar">
    <w:name w:val="Comment Text Char"/>
    <w:basedOn w:val="DefaultParagraphFont"/>
    <w:link w:val="CommentText"/>
    <w:rsid w:val="00BD0780"/>
    <w:rPr>
      <w:rFonts w:ascii="Arial" w:hAnsi="Arial" w:cs="Arial"/>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rFonts w:ascii="Arial" w:hAnsi="Arial" w:cs="Arial"/>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 w:type="paragraph" w:styleId="BodyText2">
    <w:name w:val="Body Text 2"/>
    <w:basedOn w:val="Normal"/>
    <w:link w:val="BodyText2Char"/>
    <w:unhideWhenUsed/>
    <w:rsid w:val="00E547C8"/>
    <w:pPr>
      <w:spacing w:line="480" w:lineRule="auto"/>
    </w:pPr>
  </w:style>
  <w:style w:type="character" w:customStyle="1" w:styleId="BodyText2Char">
    <w:name w:val="Body Text 2 Char"/>
    <w:basedOn w:val="DefaultParagraphFont"/>
    <w:link w:val="BodyText2"/>
    <w:rsid w:val="00E547C8"/>
    <w:rPr>
      <w:color w:val="000000" w:themeColor="text1"/>
      <w:sz w:val="24"/>
      <w:szCs w:val="24"/>
      <w:lang w:bidi="ar-SA"/>
    </w:rPr>
  </w:style>
  <w:style w:type="paragraph" w:styleId="BodyTextFirstIndent">
    <w:name w:val="Body Text First Indent"/>
    <w:basedOn w:val="BodyText"/>
    <w:link w:val="BodyTextFirstIndentChar"/>
    <w:rsid w:val="00E547C8"/>
    <w:pPr>
      <w:tabs>
        <w:tab w:val="clear" w:pos="720"/>
      </w:tabs>
      <w:ind w:firstLine="360"/>
    </w:pPr>
    <w:rPr>
      <w:sz w:val="24"/>
      <w:szCs w:val="24"/>
    </w:rPr>
  </w:style>
  <w:style w:type="character" w:customStyle="1" w:styleId="BodyTextFirstIndentChar">
    <w:name w:val="Body Text First Indent Char"/>
    <w:basedOn w:val="BodyTextChar"/>
    <w:link w:val="BodyTextFirstIndent"/>
    <w:rsid w:val="00E547C8"/>
    <w:rPr>
      <w:color w:val="000000" w:themeColor="tex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33686282">
      <w:bodyDiv w:val="1"/>
      <w:marLeft w:val="0"/>
      <w:marRight w:val="0"/>
      <w:marTop w:val="0"/>
      <w:marBottom w:val="0"/>
      <w:divBdr>
        <w:top w:val="none" w:sz="0" w:space="0" w:color="auto"/>
        <w:left w:val="none" w:sz="0" w:space="0" w:color="auto"/>
        <w:bottom w:val="none" w:sz="0" w:space="0" w:color="auto"/>
        <w:right w:val="none" w:sz="0" w:space="0" w:color="auto"/>
      </w:divBdr>
    </w:div>
    <w:div w:id="1071854961">
      <w:bodyDiv w:val="1"/>
      <w:marLeft w:val="0"/>
      <w:marRight w:val="0"/>
      <w:marTop w:val="0"/>
      <w:marBottom w:val="0"/>
      <w:divBdr>
        <w:top w:val="none" w:sz="0" w:space="0" w:color="auto"/>
        <w:left w:val="none" w:sz="0" w:space="0" w:color="auto"/>
        <w:bottom w:val="none" w:sz="0" w:space="0" w:color="auto"/>
        <w:right w:val="none" w:sz="0" w:space="0" w:color="auto"/>
      </w:divBdr>
    </w:div>
    <w:div w:id="1073165317">
      <w:bodyDiv w:val="1"/>
      <w:marLeft w:val="0"/>
      <w:marRight w:val="0"/>
      <w:marTop w:val="0"/>
      <w:marBottom w:val="0"/>
      <w:divBdr>
        <w:top w:val="none" w:sz="0" w:space="0" w:color="auto"/>
        <w:left w:val="none" w:sz="0" w:space="0" w:color="auto"/>
        <w:bottom w:val="none" w:sz="0" w:space="0" w:color="auto"/>
        <w:right w:val="none" w:sz="0" w:space="0" w:color="auto"/>
      </w:divBdr>
    </w:div>
    <w:div w:id="128596103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Hartin@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onna.Kruse@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87D9AF-1562-478A-8A81-BD0EA5F9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5878</Words>
  <Characters>33507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39307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Chipman, Honey (Liberty ITS)</cp:lastModifiedBy>
  <cp:revision>3</cp:revision>
  <cp:lastPrinted>2017-11-27T18:54:00Z</cp:lastPrinted>
  <dcterms:created xsi:type="dcterms:W3CDTF">2019-02-20T15:04:00Z</dcterms:created>
  <dcterms:modified xsi:type="dcterms:W3CDTF">2019-02-20T15:05:00Z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