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EEE8FB" w14:textId="5C1A2F44" w:rsidR="002E1321" w:rsidRDefault="002E1321" w:rsidP="002E1321">
      <w:pPr>
        <w:pStyle w:val="Title"/>
      </w:pPr>
      <w:r>
        <w:t>VistA Scheduling Enhancements (VSE)</w:t>
      </w:r>
      <w:r w:rsidR="008C55A8">
        <w:t xml:space="preserve"> Release 1.</w:t>
      </w:r>
      <w:r w:rsidR="00A65D8D">
        <w:t>4</w:t>
      </w:r>
    </w:p>
    <w:p w14:paraId="20EEE8FC" w14:textId="77777777" w:rsidR="002E1321" w:rsidRDefault="002E1321" w:rsidP="002E1321">
      <w:pPr>
        <w:pStyle w:val="Title"/>
      </w:pPr>
    </w:p>
    <w:p w14:paraId="20EEE8FD" w14:textId="77777777" w:rsidR="002E1321" w:rsidRDefault="002E1321" w:rsidP="002E1321">
      <w:pPr>
        <w:pStyle w:val="Title"/>
      </w:pPr>
      <w:r>
        <w:t>Release Notes</w:t>
      </w:r>
    </w:p>
    <w:p w14:paraId="20EEE8FE" w14:textId="77777777" w:rsidR="002E1321" w:rsidRDefault="002E1321" w:rsidP="002E1321">
      <w:pPr>
        <w:pStyle w:val="Title2"/>
      </w:pPr>
    </w:p>
    <w:p w14:paraId="20EEE8FF" w14:textId="77777777" w:rsidR="002E1321" w:rsidRDefault="002E1321" w:rsidP="002E1321">
      <w:pPr>
        <w:pStyle w:val="Title2"/>
      </w:pPr>
    </w:p>
    <w:p w14:paraId="20EEE900" w14:textId="77777777" w:rsidR="002E1321" w:rsidRDefault="002E1321" w:rsidP="002E1321">
      <w:pPr>
        <w:pStyle w:val="Title2"/>
      </w:pPr>
      <w:r>
        <w:rPr>
          <w:noProof/>
        </w:rPr>
        <w:drawing>
          <wp:inline distT="0" distB="0" distL="0" distR="0" wp14:anchorId="20EEE9A8" wp14:editId="20EEE9A9">
            <wp:extent cx="2171700" cy="2171700"/>
            <wp:effectExtent l="0" t="0" r="0" b="0"/>
            <wp:docPr id="1" name="Picture 1" descr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EE901" w14:textId="77777777" w:rsidR="002E1321" w:rsidRDefault="002E1321" w:rsidP="002E1321">
      <w:pPr>
        <w:pStyle w:val="CoverTitleInstructions"/>
      </w:pPr>
    </w:p>
    <w:p w14:paraId="20EEE902" w14:textId="77777777" w:rsidR="002E1321" w:rsidRPr="005068FD" w:rsidRDefault="002E1321" w:rsidP="002E1321">
      <w:pPr>
        <w:pStyle w:val="CoverTitleInstructions"/>
      </w:pPr>
    </w:p>
    <w:p w14:paraId="20EEE903" w14:textId="0D746E36" w:rsidR="002E1321" w:rsidRDefault="00077BF4" w:rsidP="002E1321">
      <w:pPr>
        <w:pStyle w:val="Title2"/>
      </w:pPr>
      <w:r>
        <w:t>December</w:t>
      </w:r>
      <w:r w:rsidR="002E1321">
        <w:t xml:space="preserve"> 2017</w:t>
      </w:r>
    </w:p>
    <w:p w14:paraId="20EEE904" w14:textId="0A527CC7" w:rsidR="002E1321" w:rsidRDefault="00077BF4" w:rsidP="002E1321">
      <w:pPr>
        <w:pStyle w:val="Title2"/>
      </w:pPr>
      <w:r>
        <w:t>Version 2</w:t>
      </w:r>
      <w:r w:rsidR="00514776">
        <w:t>.0</w:t>
      </w:r>
    </w:p>
    <w:p w14:paraId="20EEE905" w14:textId="77777777" w:rsidR="002E1321" w:rsidRDefault="002E1321" w:rsidP="002E1321">
      <w:pPr>
        <w:pStyle w:val="Title2"/>
      </w:pPr>
      <w:r>
        <w:t>Department of Veterans Affairs</w:t>
      </w:r>
    </w:p>
    <w:p w14:paraId="20EEE906" w14:textId="77777777" w:rsidR="002E1321" w:rsidRDefault="002E1321" w:rsidP="002E1321">
      <w:pPr>
        <w:pStyle w:val="Title2"/>
      </w:pPr>
      <w:r>
        <w:t xml:space="preserve">Office of Information and Technology (OI&amp;T) </w:t>
      </w:r>
    </w:p>
    <w:p w14:paraId="20EEE907" w14:textId="77777777" w:rsidR="002E1321" w:rsidRPr="003F5FF0" w:rsidRDefault="002E1321" w:rsidP="002E1321">
      <w:pPr>
        <w:pStyle w:val="Title2"/>
      </w:pPr>
    </w:p>
    <w:p w14:paraId="20EEE908" w14:textId="77777777" w:rsidR="002E1321" w:rsidRPr="00EF722F" w:rsidRDefault="002E1321" w:rsidP="002E1321">
      <w:pPr>
        <w:pStyle w:val="Title2"/>
      </w:pPr>
    </w:p>
    <w:p w14:paraId="20EEE909" w14:textId="77777777" w:rsidR="002E1321" w:rsidRPr="00EF722F" w:rsidRDefault="002E1321" w:rsidP="002E1321">
      <w:pPr>
        <w:pStyle w:val="Title2"/>
        <w:sectPr w:rsidR="002E1321" w:rsidRPr="00EF722F" w:rsidSect="002E1321">
          <w:footerReference w:type="default" r:id="rId13"/>
          <w:pgSz w:w="12240" w:h="15840" w:code="1"/>
          <w:pgMar w:top="270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14:paraId="20EEE90A" w14:textId="77777777" w:rsidR="002E1321" w:rsidRPr="00EF722F" w:rsidRDefault="002E1321" w:rsidP="002E1321">
      <w:pPr>
        <w:pStyle w:val="Title2"/>
      </w:pPr>
      <w:r w:rsidRPr="00EF722F">
        <w:lastRenderedPageBreak/>
        <w:t>Revision History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711"/>
        <w:gridCol w:w="1161"/>
        <w:gridCol w:w="4390"/>
        <w:gridCol w:w="2314"/>
      </w:tblGrid>
      <w:tr w:rsidR="002E1321" w:rsidRPr="00EF722F" w14:paraId="20EEE90F" w14:textId="77777777" w:rsidTr="00CE20F5">
        <w:tc>
          <w:tcPr>
            <w:tcW w:w="893" w:type="pct"/>
            <w:shd w:val="clear" w:color="auto" w:fill="D9D9D9"/>
          </w:tcPr>
          <w:p w14:paraId="20EEE90B" w14:textId="77777777" w:rsidR="002E1321" w:rsidRPr="00EF722F" w:rsidRDefault="002E1321" w:rsidP="00CE20F5">
            <w:pPr>
              <w:pStyle w:val="TableHeading"/>
            </w:pPr>
            <w:bookmarkStart w:id="0" w:name="ColumnTitle_01"/>
            <w:bookmarkEnd w:id="0"/>
            <w:r w:rsidRPr="00EF722F">
              <w:t>Date</w:t>
            </w:r>
          </w:p>
        </w:tc>
        <w:tc>
          <w:tcPr>
            <w:tcW w:w="606" w:type="pct"/>
            <w:shd w:val="clear" w:color="auto" w:fill="D9D9D9"/>
          </w:tcPr>
          <w:p w14:paraId="20EEE90C" w14:textId="77777777" w:rsidR="002E1321" w:rsidRPr="00EF722F" w:rsidRDefault="002E1321" w:rsidP="00CE20F5">
            <w:pPr>
              <w:pStyle w:val="TableHeading"/>
            </w:pPr>
            <w:r w:rsidRPr="00EF722F">
              <w:t>Revision</w:t>
            </w:r>
          </w:p>
        </w:tc>
        <w:tc>
          <w:tcPr>
            <w:tcW w:w="2292" w:type="pct"/>
            <w:shd w:val="clear" w:color="auto" w:fill="D9D9D9"/>
          </w:tcPr>
          <w:p w14:paraId="20EEE90D" w14:textId="77777777" w:rsidR="002E1321" w:rsidRPr="00EF722F" w:rsidRDefault="002E1321" w:rsidP="00CE20F5">
            <w:pPr>
              <w:pStyle w:val="TableHeading"/>
            </w:pPr>
            <w:r w:rsidRPr="00EF722F">
              <w:t>Description</w:t>
            </w:r>
          </w:p>
        </w:tc>
        <w:tc>
          <w:tcPr>
            <w:tcW w:w="1208" w:type="pct"/>
            <w:shd w:val="clear" w:color="auto" w:fill="D9D9D9"/>
          </w:tcPr>
          <w:p w14:paraId="20EEE90E" w14:textId="77777777" w:rsidR="002E1321" w:rsidRPr="00EF722F" w:rsidRDefault="002E1321" w:rsidP="00CE20F5">
            <w:pPr>
              <w:pStyle w:val="TableHeading"/>
            </w:pPr>
            <w:r w:rsidRPr="00EF722F">
              <w:t>Author</w:t>
            </w:r>
          </w:p>
        </w:tc>
      </w:tr>
      <w:tr w:rsidR="00077BF4" w:rsidRPr="001B7E3F" w14:paraId="1CDAABDB" w14:textId="77777777" w:rsidTr="00CE20F5">
        <w:trPr>
          <w:tblHeader/>
        </w:trPr>
        <w:tc>
          <w:tcPr>
            <w:tcW w:w="893" w:type="pct"/>
            <w:shd w:val="clear" w:color="auto" w:fill="auto"/>
          </w:tcPr>
          <w:p w14:paraId="2CDE2926" w14:textId="2F04365F" w:rsidR="00077BF4" w:rsidRDefault="00064FE9" w:rsidP="00077BF4">
            <w:pPr>
              <w:pStyle w:val="TableHeading"/>
              <w:rPr>
                <w:b w:val="0"/>
              </w:rPr>
            </w:pPr>
            <w:r>
              <w:rPr>
                <w:b w:val="0"/>
              </w:rPr>
              <w:t>12/15</w:t>
            </w:r>
            <w:r w:rsidR="00077BF4">
              <w:rPr>
                <w:b w:val="0"/>
              </w:rPr>
              <w:t>/2017</w:t>
            </w:r>
          </w:p>
        </w:tc>
        <w:tc>
          <w:tcPr>
            <w:tcW w:w="606" w:type="pct"/>
            <w:shd w:val="clear" w:color="auto" w:fill="auto"/>
          </w:tcPr>
          <w:p w14:paraId="61DD66AD" w14:textId="2BFD7167" w:rsidR="00077BF4" w:rsidRDefault="00077BF4" w:rsidP="00077BF4">
            <w:pPr>
              <w:pStyle w:val="TableHeading"/>
              <w:rPr>
                <w:b w:val="0"/>
              </w:rPr>
            </w:pPr>
            <w:r>
              <w:rPr>
                <w:b w:val="0"/>
              </w:rPr>
              <w:t>2.0</w:t>
            </w:r>
          </w:p>
        </w:tc>
        <w:tc>
          <w:tcPr>
            <w:tcW w:w="2292" w:type="pct"/>
            <w:shd w:val="clear" w:color="auto" w:fill="auto"/>
          </w:tcPr>
          <w:p w14:paraId="05B8ECD1" w14:textId="4FC3C928" w:rsidR="00077BF4" w:rsidRDefault="00077BF4" w:rsidP="00077BF4">
            <w:pPr>
              <w:pStyle w:val="TableHeading"/>
              <w:rPr>
                <w:b w:val="0"/>
              </w:rPr>
            </w:pPr>
            <w:r>
              <w:rPr>
                <w:b w:val="0"/>
              </w:rPr>
              <w:t>Release 1.4 Notes</w:t>
            </w:r>
          </w:p>
        </w:tc>
        <w:tc>
          <w:tcPr>
            <w:tcW w:w="1208" w:type="pct"/>
            <w:shd w:val="clear" w:color="auto" w:fill="auto"/>
          </w:tcPr>
          <w:p w14:paraId="2261CBF8" w14:textId="2508D4FB" w:rsidR="00077BF4" w:rsidRDefault="00077BF4" w:rsidP="00077BF4">
            <w:pPr>
              <w:pStyle w:val="TableHeading"/>
              <w:rPr>
                <w:b w:val="0"/>
              </w:rPr>
            </w:pPr>
            <w:r>
              <w:rPr>
                <w:b w:val="0"/>
              </w:rPr>
              <w:t>VSE team</w:t>
            </w:r>
          </w:p>
        </w:tc>
      </w:tr>
      <w:tr w:rsidR="00077BF4" w14:paraId="122A7903" w14:textId="77777777" w:rsidTr="002958B5">
        <w:trPr>
          <w:tblHeader/>
        </w:trPr>
        <w:tc>
          <w:tcPr>
            <w:tcW w:w="893" w:type="pct"/>
            <w:shd w:val="clear" w:color="auto" w:fill="auto"/>
          </w:tcPr>
          <w:p w14:paraId="4171AFD7" w14:textId="77777777" w:rsidR="00077BF4" w:rsidRDefault="00077BF4" w:rsidP="00077BF4">
            <w:pPr>
              <w:pStyle w:val="TableHeading"/>
              <w:rPr>
                <w:b w:val="0"/>
              </w:rPr>
            </w:pPr>
            <w:r>
              <w:rPr>
                <w:b w:val="0"/>
              </w:rPr>
              <w:t>11/9/2017</w:t>
            </w:r>
          </w:p>
        </w:tc>
        <w:tc>
          <w:tcPr>
            <w:tcW w:w="606" w:type="pct"/>
            <w:shd w:val="clear" w:color="auto" w:fill="auto"/>
          </w:tcPr>
          <w:p w14:paraId="4173AC96" w14:textId="77777777" w:rsidR="00077BF4" w:rsidRDefault="00077BF4" w:rsidP="00077BF4">
            <w:pPr>
              <w:pStyle w:val="TableHeading"/>
              <w:rPr>
                <w:b w:val="0"/>
              </w:rPr>
            </w:pPr>
            <w:r>
              <w:rPr>
                <w:b w:val="0"/>
              </w:rPr>
              <w:t>1.0</w:t>
            </w:r>
          </w:p>
        </w:tc>
        <w:tc>
          <w:tcPr>
            <w:tcW w:w="2292" w:type="pct"/>
            <w:shd w:val="clear" w:color="auto" w:fill="auto"/>
          </w:tcPr>
          <w:p w14:paraId="0DB0DC66" w14:textId="77777777" w:rsidR="00077BF4" w:rsidRDefault="00077BF4" w:rsidP="00077BF4">
            <w:pPr>
              <w:pStyle w:val="TableHeading"/>
              <w:rPr>
                <w:b w:val="0"/>
              </w:rPr>
            </w:pPr>
            <w:r>
              <w:rPr>
                <w:b w:val="0"/>
              </w:rPr>
              <w:t>Release 1.3.2 Notes</w:t>
            </w:r>
          </w:p>
        </w:tc>
        <w:tc>
          <w:tcPr>
            <w:tcW w:w="1208" w:type="pct"/>
            <w:shd w:val="clear" w:color="auto" w:fill="auto"/>
          </w:tcPr>
          <w:p w14:paraId="5503E9BA" w14:textId="77777777" w:rsidR="00077BF4" w:rsidRDefault="00077BF4" w:rsidP="00077BF4">
            <w:pPr>
              <w:pStyle w:val="TableHeading"/>
              <w:rPr>
                <w:b w:val="0"/>
              </w:rPr>
            </w:pPr>
            <w:r>
              <w:rPr>
                <w:b w:val="0"/>
              </w:rPr>
              <w:t>VSE team</w:t>
            </w:r>
          </w:p>
        </w:tc>
      </w:tr>
    </w:tbl>
    <w:p w14:paraId="20EEE91B" w14:textId="77777777" w:rsidR="002E1321" w:rsidRDefault="002E1321" w:rsidP="002E1321">
      <w:pPr>
        <w:pStyle w:val="Title2"/>
      </w:pPr>
    </w:p>
    <w:p w14:paraId="20EEE91C" w14:textId="77777777" w:rsidR="002E1321" w:rsidRDefault="002E1321" w:rsidP="002E1321">
      <w:pPr>
        <w:rPr>
          <w:rFonts w:ascii="Arial" w:hAnsi="Arial" w:cs="Arial"/>
          <w:b/>
          <w:bCs/>
          <w:sz w:val="28"/>
          <w:szCs w:val="32"/>
        </w:rPr>
      </w:pPr>
      <w:r>
        <w:br w:type="page"/>
      </w:r>
    </w:p>
    <w:p w14:paraId="20EEE91D" w14:textId="77777777" w:rsidR="002E1321" w:rsidRPr="00EF722F" w:rsidRDefault="002E1321" w:rsidP="002E1321">
      <w:pPr>
        <w:pStyle w:val="Title2"/>
      </w:pPr>
      <w:r w:rsidRPr="00EF722F">
        <w:lastRenderedPageBreak/>
        <w:t>Table of Contents</w:t>
      </w:r>
    </w:p>
    <w:p w14:paraId="3E6288CB" w14:textId="0AB620E0" w:rsidR="009B6B74" w:rsidRDefault="002E132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EF722F">
        <w:fldChar w:fldCharType="begin"/>
      </w:r>
      <w:r w:rsidRPr="00EF722F">
        <w:instrText xml:space="preserve"> TOC \o \h \z \t "Appendix 1,1" </w:instrText>
      </w:r>
      <w:r w:rsidRPr="00EF722F">
        <w:fldChar w:fldCharType="separate"/>
      </w:r>
      <w:hyperlink w:anchor="_Toc497990968" w:history="1">
        <w:r w:rsidR="009B6B74" w:rsidRPr="00B9712F">
          <w:rPr>
            <w:rStyle w:val="Hyperlink"/>
            <w:rFonts w:eastAsiaTheme="majorEastAsia"/>
            <w:noProof/>
          </w:rPr>
          <w:t>1.</w:t>
        </w:r>
        <w:r w:rsidR="009B6B7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B6B74" w:rsidRPr="00B9712F">
          <w:rPr>
            <w:rStyle w:val="Hyperlink"/>
            <w:rFonts w:eastAsiaTheme="majorEastAsia"/>
            <w:noProof/>
          </w:rPr>
          <w:t>Introduction</w:t>
        </w:r>
        <w:r w:rsidR="009B6B74">
          <w:rPr>
            <w:noProof/>
            <w:webHidden/>
          </w:rPr>
          <w:tab/>
        </w:r>
        <w:r w:rsidR="009B6B74">
          <w:rPr>
            <w:noProof/>
            <w:webHidden/>
          </w:rPr>
          <w:fldChar w:fldCharType="begin"/>
        </w:r>
        <w:r w:rsidR="009B6B74">
          <w:rPr>
            <w:noProof/>
            <w:webHidden/>
          </w:rPr>
          <w:instrText xml:space="preserve"> PAGEREF _Toc497990968 \h </w:instrText>
        </w:r>
        <w:r w:rsidR="009B6B74">
          <w:rPr>
            <w:noProof/>
            <w:webHidden/>
          </w:rPr>
        </w:r>
        <w:r w:rsidR="009B6B74">
          <w:rPr>
            <w:noProof/>
            <w:webHidden/>
          </w:rPr>
          <w:fldChar w:fldCharType="separate"/>
        </w:r>
        <w:r w:rsidR="0095198D">
          <w:rPr>
            <w:noProof/>
            <w:webHidden/>
          </w:rPr>
          <w:t>1</w:t>
        </w:r>
        <w:r w:rsidR="009B6B74">
          <w:rPr>
            <w:noProof/>
            <w:webHidden/>
          </w:rPr>
          <w:fldChar w:fldCharType="end"/>
        </w:r>
      </w:hyperlink>
    </w:p>
    <w:p w14:paraId="65269D66" w14:textId="6AD7AD61" w:rsidR="009B6B74" w:rsidRDefault="005D005F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7990969" w:history="1">
        <w:r w:rsidR="009B6B74" w:rsidRPr="00B9712F">
          <w:rPr>
            <w:rStyle w:val="Hyperlink"/>
            <w:rFonts w:eastAsiaTheme="majorEastAsia"/>
            <w:noProof/>
          </w:rPr>
          <w:t>1.1</w:t>
        </w:r>
        <w:r w:rsidR="009B6B7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B6B74" w:rsidRPr="00B9712F">
          <w:rPr>
            <w:rStyle w:val="Hyperlink"/>
            <w:rFonts w:eastAsiaTheme="majorEastAsia"/>
            <w:noProof/>
          </w:rPr>
          <w:t>Purpose</w:t>
        </w:r>
        <w:r w:rsidR="009B6B74">
          <w:rPr>
            <w:noProof/>
            <w:webHidden/>
          </w:rPr>
          <w:tab/>
        </w:r>
        <w:r w:rsidR="009B6B74">
          <w:rPr>
            <w:noProof/>
            <w:webHidden/>
          </w:rPr>
          <w:fldChar w:fldCharType="begin"/>
        </w:r>
        <w:r w:rsidR="009B6B74">
          <w:rPr>
            <w:noProof/>
            <w:webHidden/>
          </w:rPr>
          <w:instrText xml:space="preserve"> PAGEREF _Toc497990969 \h </w:instrText>
        </w:r>
        <w:r w:rsidR="009B6B74">
          <w:rPr>
            <w:noProof/>
            <w:webHidden/>
          </w:rPr>
        </w:r>
        <w:r w:rsidR="009B6B74">
          <w:rPr>
            <w:noProof/>
            <w:webHidden/>
          </w:rPr>
          <w:fldChar w:fldCharType="separate"/>
        </w:r>
        <w:r w:rsidR="0095198D">
          <w:rPr>
            <w:noProof/>
            <w:webHidden/>
          </w:rPr>
          <w:t>1</w:t>
        </w:r>
        <w:r w:rsidR="009B6B74">
          <w:rPr>
            <w:noProof/>
            <w:webHidden/>
          </w:rPr>
          <w:fldChar w:fldCharType="end"/>
        </w:r>
      </w:hyperlink>
    </w:p>
    <w:p w14:paraId="1571411A" w14:textId="39AA1036" w:rsidR="009B6B74" w:rsidRDefault="005D005F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7990970" w:history="1">
        <w:r w:rsidR="009B6B74" w:rsidRPr="00B9712F">
          <w:rPr>
            <w:rStyle w:val="Hyperlink"/>
            <w:rFonts w:eastAsiaTheme="majorEastAsia"/>
            <w:noProof/>
          </w:rPr>
          <w:t>1.2</w:t>
        </w:r>
        <w:r w:rsidR="009B6B7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B6B74" w:rsidRPr="00B9712F">
          <w:rPr>
            <w:rStyle w:val="Hyperlink"/>
            <w:rFonts w:eastAsiaTheme="majorEastAsia"/>
            <w:noProof/>
          </w:rPr>
          <w:t>Audience</w:t>
        </w:r>
        <w:r w:rsidR="009B6B74">
          <w:rPr>
            <w:noProof/>
            <w:webHidden/>
          </w:rPr>
          <w:tab/>
        </w:r>
        <w:r w:rsidR="009B6B74">
          <w:rPr>
            <w:noProof/>
            <w:webHidden/>
          </w:rPr>
          <w:fldChar w:fldCharType="begin"/>
        </w:r>
        <w:r w:rsidR="009B6B74">
          <w:rPr>
            <w:noProof/>
            <w:webHidden/>
          </w:rPr>
          <w:instrText xml:space="preserve"> PAGEREF _Toc497990970 \h </w:instrText>
        </w:r>
        <w:r w:rsidR="009B6B74">
          <w:rPr>
            <w:noProof/>
            <w:webHidden/>
          </w:rPr>
        </w:r>
        <w:r w:rsidR="009B6B74">
          <w:rPr>
            <w:noProof/>
            <w:webHidden/>
          </w:rPr>
          <w:fldChar w:fldCharType="separate"/>
        </w:r>
        <w:r w:rsidR="0095198D">
          <w:rPr>
            <w:noProof/>
            <w:webHidden/>
          </w:rPr>
          <w:t>1</w:t>
        </w:r>
        <w:r w:rsidR="009B6B74">
          <w:rPr>
            <w:noProof/>
            <w:webHidden/>
          </w:rPr>
          <w:fldChar w:fldCharType="end"/>
        </w:r>
      </w:hyperlink>
    </w:p>
    <w:p w14:paraId="34DB3D44" w14:textId="52497200" w:rsidR="009B6B74" w:rsidRDefault="005D005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7990971" w:history="1">
        <w:r w:rsidR="009B6B74" w:rsidRPr="00B9712F">
          <w:rPr>
            <w:rStyle w:val="Hyperlink"/>
            <w:rFonts w:eastAsiaTheme="majorEastAsia"/>
            <w:noProof/>
          </w:rPr>
          <w:t>2.</w:t>
        </w:r>
        <w:r w:rsidR="009B6B7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B6B74" w:rsidRPr="00B9712F">
          <w:rPr>
            <w:rStyle w:val="Hyperlink"/>
            <w:rFonts w:eastAsiaTheme="majorEastAsia"/>
            <w:noProof/>
          </w:rPr>
          <w:t>This Release</w:t>
        </w:r>
        <w:r w:rsidR="009B6B74">
          <w:rPr>
            <w:noProof/>
            <w:webHidden/>
          </w:rPr>
          <w:tab/>
        </w:r>
        <w:r w:rsidR="009B6B74">
          <w:rPr>
            <w:noProof/>
            <w:webHidden/>
          </w:rPr>
          <w:fldChar w:fldCharType="begin"/>
        </w:r>
        <w:r w:rsidR="009B6B74">
          <w:rPr>
            <w:noProof/>
            <w:webHidden/>
          </w:rPr>
          <w:instrText xml:space="preserve"> PAGEREF _Toc497990971 \h </w:instrText>
        </w:r>
        <w:r w:rsidR="009B6B74">
          <w:rPr>
            <w:noProof/>
            <w:webHidden/>
          </w:rPr>
        </w:r>
        <w:r w:rsidR="009B6B74">
          <w:rPr>
            <w:noProof/>
            <w:webHidden/>
          </w:rPr>
          <w:fldChar w:fldCharType="separate"/>
        </w:r>
        <w:r w:rsidR="0095198D">
          <w:rPr>
            <w:noProof/>
            <w:webHidden/>
          </w:rPr>
          <w:t>1</w:t>
        </w:r>
        <w:r w:rsidR="009B6B74">
          <w:rPr>
            <w:noProof/>
            <w:webHidden/>
          </w:rPr>
          <w:fldChar w:fldCharType="end"/>
        </w:r>
      </w:hyperlink>
    </w:p>
    <w:p w14:paraId="59CA23BB" w14:textId="3DDBF2FF" w:rsidR="009B6B74" w:rsidRDefault="005D005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7990972" w:history="1">
        <w:r w:rsidR="009B6B74" w:rsidRPr="00B9712F">
          <w:rPr>
            <w:rStyle w:val="Hyperlink"/>
            <w:rFonts w:eastAsiaTheme="majorEastAsia"/>
            <w:noProof/>
          </w:rPr>
          <w:t>3.</w:t>
        </w:r>
        <w:r w:rsidR="009B6B7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B6B74" w:rsidRPr="00B9712F">
          <w:rPr>
            <w:rStyle w:val="Hyperlink"/>
            <w:rFonts w:eastAsiaTheme="majorEastAsia"/>
            <w:noProof/>
          </w:rPr>
          <w:t>Features and Functionality</w:t>
        </w:r>
        <w:r w:rsidR="009B6B74">
          <w:rPr>
            <w:noProof/>
            <w:webHidden/>
          </w:rPr>
          <w:tab/>
        </w:r>
        <w:r w:rsidR="009B6B74">
          <w:rPr>
            <w:noProof/>
            <w:webHidden/>
          </w:rPr>
          <w:fldChar w:fldCharType="begin"/>
        </w:r>
        <w:r w:rsidR="009B6B74">
          <w:rPr>
            <w:noProof/>
            <w:webHidden/>
          </w:rPr>
          <w:instrText xml:space="preserve"> PAGEREF _Toc497990972 \h </w:instrText>
        </w:r>
        <w:r w:rsidR="009B6B74">
          <w:rPr>
            <w:noProof/>
            <w:webHidden/>
          </w:rPr>
        </w:r>
        <w:r w:rsidR="009B6B74">
          <w:rPr>
            <w:noProof/>
            <w:webHidden/>
          </w:rPr>
          <w:fldChar w:fldCharType="separate"/>
        </w:r>
        <w:r w:rsidR="0095198D">
          <w:rPr>
            <w:noProof/>
            <w:webHidden/>
          </w:rPr>
          <w:t>1</w:t>
        </w:r>
        <w:r w:rsidR="009B6B74">
          <w:rPr>
            <w:noProof/>
            <w:webHidden/>
          </w:rPr>
          <w:fldChar w:fldCharType="end"/>
        </w:r>
      </w:hyperlink>
    </w:p>
    <w:p w14:paraId="3AC9A875" w14:textId="122D6E95" w:rsidR="009B6B74" w:rsidRDefault="005D005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7990973" w:history="1">
        <w:r w:rsidR="009B6B74" w:rsidRPr="00B9712F">
          <w:rPr>
            <w:rStyle w:val="Hyperlink"/>
            <w:rFonts w:eastAsia="SimSun"/>
            <w:noProof/>
          </w:rPr>
          <w:t>4.</w:t>
        </w:r>
        <w:r w:rsidR="009B6B7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B6B74" w:rsidRPr="00B9712F">
          <w:rPr>
            <w:rStyle w:val="Hyperlink"/>
            <w:rFonts w:eastAsia="SimSun"/>
            <w:noProof/>
          </w:rPr>
          <w:t>User Documentation</w:t>
        </w:r>
        <w:r w:rsidR="009B6B74">
          <w:rPr>
            <w:noProof/>
            <w:webHidden/>
          </w:rPr>
          <w:tab/>
        </w:r>
        <w:r w:rsidR="009B6B74">
          <w:rPr>
            <w:noProof/>
            <w:webHidden/>
          </w:rPr>
          <w:fldChar w:fldCharType="begin"/>
        </w:r>
        <w:r w:rsidR="009B6B74">
          <w:rPr>
            <w:noProof/>
            <w:webHidden/>
          </w:rPr>
          <w:instrText xml:space="preserve"> PAGEREF _Toc497990973 \h </w:instrText>
        </w:r>
        <w:r w:rsidR="009B6B74">
          <w:rPr>
            <w:noProof/>
            <w:webHidden/>
          </w:rPr>
        </w:r>
        <w:r w:rsidR="009B6B74">
          <w:rPr>
            <w:noProof/>
            <w:webHidden/>
          </w:rPr>
          <w:fldChar w:fldCharType="separate"/>
        </w:r>
        <w:r w:rsidR="0095198D">
          <w:rPr>
            <w:noProof/>
            <w:webHidden/>
          </w:rPr>
          <w:t>2</w:t>
        </w:r>
        <w:r w:rsidR="009B6B74">
          <w:rPr>
            <w:noProof/>
            <w:webHidden/>
          </w:rPr>
          <w:fldChar w:fldCharType="end"/>
        </w:r>
      </w:hyperlink>
    </w:p>
    <w:p w14:paraId="65505D14" w14:textId="0C922BEE" w:rsidR="009B6B74" w:rsidRDefault="005D005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7990974" w:history="1">
        <w:r w:rsidR="009B6B74" w:rsidRPr="00B9712F">
          <w:rPr>
            <w:rStyle w:val="Hyperlink"/>
            <w:rFonts w:eastAsia="SimSun"/>
            <w:noProof/>
          </w:rPr>
          <w:t>5.</w:t>
        </w:r>
        <w:r w:rsidR="009B6B7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B6B74" w:rsidRPr="00B9712F">
          <w:rPr>
            <w:rStyle w:val="Hyperlink"/>
            <w:rFonts w:eastAsiaTheme="majorEastAsia"/>
            <w:noProof/>
          </w:rPr>
          <w:t>Known Issues</w:t>
        </w:r>
        <w:r w:rsidR="009B6B74">
          <w:rPr>
            <w:noProof/>
            <w:webHidden/>
          </w:rPr>
          <w:tab/>
        </w:r>
        <w:r w:rsidR="009B6B74">
          <w:rPr>
            <w:noProof/>
            <w:webHidden/>
          </w:rPr>
          <w:fldChar w:fldCharType="begin"/>
        </w:r>
        <w:r w:rsidR="009B6B74">
          <w:rPr>
            <w:noProof/>
            <w:webHidden/>
          </w:rPr>
          <w:instrText xml:space="preserve"> PAGEREF _Toc497990974 \h </w:instrText>
        </w:r>
        <w:r w:rsidR="009B6B74">
          <w:rPr>
            <w:noProof/>
            <w:webHidden/>
          </w:rPr>
        </w:r>
        <w:r w:rsidR="009B6B74">
          <w:rPr>
            <w:noProof/>
            <w:webHidden/>
          </w:rPr>
          <w:fldChar w:fldCharType="separate"/>
        </w:r>
        <w:r w:rsidR="0095198D">
          <w:rPr>
            <w:noProof/>
            <w:webHidden/>
          </w:rPr>
          <w:t>2</w:t>
        </w:r>
        <w:r w:rsidR="009B6B74">
          <w:rPr>
            <w:noProof/>
            <w:webHidden/>
          </w:rPr>
          <w:fldChar w:fldCharType="end"/>
        </w:r>
      </w:hyperlink>
    </w:p>
    <w:p w14:paraId="20EEE924" w14:textId="77777777" w:rsidR="002E1321" w:rsidRDefault="002E1321" w:rsidP="002E1321">
      <w:pPr>
        <w:pStyle w:val="BodyText"/>
        <w:sectPr w:rsidR="002E1321" w:rsidSect="003873AD"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 w:rsidRPr="00EF722F">
        <w:fldChar w:fldCharType="end"/>
      </w:r>
    </w:p>
    <w:p w14:paraId="20EEE925" w14:textId="77777777" w:rsidR="002E1321" w:rsidRPr="002E1321" w:rsidRDefault="002E1321" w:rsidP="002E1321">
      <w:pPr>
        <w:pStyle w:val="BodyText"/>
      </w:pPr>
    </w:p>
    <w:p w14:paraId="20EEE926" w14:textId="77777777" w:rsidR="005D11C9" w:rsidRPr="00AF67E3" w:rsidRDefault="005D11C9" w:rsidP="00AF67E3">
      <w:pPr>
        <w:pStyle w:val="Heading1"/>
      </w:pPr>
      <w:bookmarkStart w:id="1" w:name="_Toc448917528"/>
      <w:bookmarkStart w:id="2" w:name="_Toc497990968"/>
      <w:r w:rsidRPr="00AF67E3">
        <w:t>Introduction</w:t>
      </w:r>
      <w:bookmarkEnd w:id="1"/>
      <w:bookmarkEnd w:id="2"/>
    </w:p>
    <w:p w14:paraId="20EEE927" w14:textId="77777777" w:rsidR="005D11C9" w:rsidRDefault="00AF67E3" w:rsidP="00514D50">
      <w:pPr>
        <w:pStyle w:val="BodyText"/>
        <w:spacing w:line="276" w:lineRule="auto"/>
      </w:pPr>
      <w:bookmarkStart w:id="3" w:name="_Toc403563753"/>
      <w:r>
        <w:t>Department of Veterans Affairs (</w:t>
      </w:r>
      <w:r w:rsidR="005D11C9">
        <w:t>VA</w:t>
      </w:r>
      <w:r>
        <w:t>)</w:t>
      </w:r>
      <w:r w:rsidR="005D11C9">
        <w:t xml:space="preserve"> has a need to improve the efficiencies of the outpatient medical scheduling processes through improved visibility of information. Over the next few years, VA will create a comprehensive scheduling solution </w:t>
      </w:r>
      <w:r>
        <w:t>to</w:t>
      </w:r>
      <w:r w:rsidR="005D11C9">
        <w:t xml:space="preserve"> modernize </w:t>
      </w:r>
      <w:r w:rsidR="00214E42" w:rsidRPr="00214E42">
        <w:t>Veterans Health Information Systems and Technology Architecture</w:t>
      </w:r>
      <w:r w:rsidR="00214E42">
        <w:t xml:space="preserve"> (</w:t>
      </w:r>
      <w:r w:rsidR="005D11C9">
        <w:t>VistA</w:t>
      </w:r>
      <w:r w:rsidR="00214E42">
        <w:t>)</w:t>
      </w:r>
      <w:r w:rsidR="005D11C9">
        <w:t xml:space="preserve"> scheduling. In order to facilitate transition to the new business processes, VA requires enhancements to the current VistA scheduling system. </w:t>
      </w:r>
      <w:bookmarkEnd w:id="3"/>
    </w:p>
    <w:p w14:paraId="20EEE928" w14:textId="77777777" w:rsidR="005D11C9" w:rsidRPr="00214E42" w:rsidRDefault="005D11C9" w:rsidP="00214E42">
      <w:pPr>
        <w:pStyle w:val="Appendix11"/>
      </w:pPr>
      <w:bookmarkStart w:id="4" w:name="_Toc448917529"/>
      <w:bookmarkStart w:id="5" w:name="_Toc497990969"/>
      <w:r w:rsidRPr="00214E42">
        <w:t>Purpose</w:t>
      </w:r>
      <w:bookmarkEnd w:id="4"/>
      <w:bookmarkEnd w:id="5"/>
    </w:p>
    <w:p w14:paraId="67CE889D" w14:textId="499EA587" w:rsidR="00D432D1" w:rsidRDefault="005D11C9" w:rsidP="006D5B98">
      <w:pPr>
        <w:pStyle w:val="BodyText"/>
        <w:spacing w:line="276" w:lineRule="auto"/>
      </w:pPr>
      <w:r w:rsidRPr="00162B82">
        <w:t xml:space="preserve">The purpose of this document is to provide a summary of </w:t>
      </w:r>
      <w:r w:rsidR="008C55A8">
        <w:t xml:space="preserve">the </w:t>
      </w:r>
      <w:r w:rsidR="00162B82" w:rsidRPr="00162B82">
        <w:t xml:space="preserve">enhancements </w:t>
      </w:r>
      <w:r w:rsidR="0057377A" w:rsidRPr="00162B82">
        <w:t>and defect corrections</w:t>
      </w:r>
      <w:r w:rsidRPr="00162B82">
        <w:t xml:space="preserve"> </w:t>
      </w:r>
      <w:r w:rsidR="006A5C08">
        <w:t>that make up the</w:t>
      </w:r>
      <w:r w:rsidR="008C55A8">
        <w:t xml:space="preserve"> VistA Scheduling (VS) Graphical User Interface (GUI) Release 1.</w:t>
      </w:r>
      <w:r w:rsidR="00077BF4">
        <w:t>4.</w:t>
      </w:r>
      <w:r w:rsidR="00490DAF">
        <w:t xml:space="preserve"> </w:t>
      </w:r>
      <w:r w:rsidR="008C55A8">
        <w:t xml:space="preserve"> </w:t>
      </w:r>
      <w:r w:rsidR="00077BF4">
        <w:t>The Release 1.4</w:t>
      </w:r>
      <w:r w:rsidR="00490DAF">
        <w:t xml:space="preserve"> </w:t>
      </w:r>
      <w:r w:rsidR="006A5C08">
        <w:t>software package is comprised of the following</w:t>
      </w:r>
      <w:r w:rsidR="00D432D1">
        <w:t>:</w:t>
      </w:r>
    </w:p>
    <w:p w14:paraId="0A958437" w14:textId="49C15EAA" w:rsidR="00E50C30" w:rsidRPr="00D432D1" w:rsidRDefault="005D11C9" w:rsidP="00490DA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76" w:lineRule="auto"/>
      </w:pPr>
      <w:r w:rsidRPr="00D432D1">
        <w:rPr>
          <w:sz w:val="24"/>
        </w:rPr>
        <w:t xml:space="preserve">VS GUI </w:t>
      </w:r>
      <w:r w:rsidR="0057377A" w:rsidRPr="00D432D1">
        <w:rPr>
          <w:sz w:val="24"/>
        </w:rPr>
        <w:t>application</w:t>
      </w:r>
      <w:r w:rsidR="00162B82" w:rsidRPr="00D432D1">
        <w:rPr>
          <w:sz w:val="24"/>
        </w:rPr>
        <w:t xml:space="preserve"> </w:t>
      </w:r>
      <w:r w:rsidRPr="00D432D1">
        <w:rPr>
          <w:sz w:val="24"/>
        </w:rPr>
        <w:t>v2.0.0.</w:t>
      </w:r>
      <w:r w:rsidR="00077BF4">
        <w:rPr>
          <w:sz w:val="24"/>
        </w:rPr>
        <w:t>14</w:t>
      </w:r>
      <w:r w:rsidR="00D432D1">
        <w:rPr>
          <w:sz w:val="24"/>
        </w:rPr>
        <w:t xml:space="preserve"> and </w:t>
      </w:r>
      <w:r w:rsidR="00214E42" w:rsidRPr="00D432D1">
        <w:rPr>
          <w:sz w:val="24"/>
        </w:rPr>
        <w:t xml:space="preserve">VistA </w:t>
      </w:r>
      <w:r w:rsidR="00162B82" w:rsidRPr="00D432D1">
        <w:rPr>
          <w:sz w:val="24"/>
        </w:rPr>
        <w:t xml:space="preserve">M </w:t>
      </w:r>
      <w:r w:rsidR="00214E42" w:rsidRPr="00D432D1">
        <w:rPr>
          <w:sz w:val="24"/>
        </w:rPr>
        <w:t xml:space="preserve">patch </w:t>
      </w:r>
      <w:r w:rsidRPr="00D432D1">
        <w:rPr>
          <w:sz w:val="24"/>
        </w:rPr>
        <w:t>SD*5.</w:t>
      </w:r>
      <w:r w:rsidR="00077BF4">
        <w:rPr>
          <w:sz w:val="24"/>
        </w:rPr>
        <w:t>3*672</w:t>
      </w:r>
    </w:p>
    <w:p w14:paraId="20EEE92A" w14:textId="77777777" w:rsidR="005D11C9" w:rsidRDefault="005D11C9" w:rsidP="00214E42">
      <w:pPr>
        <w:pStyle w:val="Appendix11"/>
      </w:pPr>
      <w:bookmarkStart w:id="6" w:name="_Toc448917530"/>
      <w:bookmarkStart w:id="7" w:name="_Toc497990970"/>
      <w:r>
        <w:t>Audience</w:t>
      </w:r>
      <w:bookmarkEnd w:id="6"/>
      <w:bookmarkEnd w:id="7"/>
    </w:p>
    <w:p w14:paraId="20EEE92B" w14:textId="5BC4F73C" w:rsidR="005D11C9" w:rsidRPr="00D109D2" w:rsidRDefault="005D11C9" w:rsidP="005D11C9">
      <w:pPr>
        <w:pStyle w:val="BodyText"/>
      </w:pPr>
      <w:r>
        <w:t>T</w:t>
      </w:r>
      <w:r w:rsidRPr="00D109D2">
        <w:t>his document targets users and administrators of the VistA Scheduling package.</w:t>
      </w:r>
    </w:p>
    <w:p w14:paraId="20EEE92C" w14:textId="77777777" w:rsidR="005D11C9" w:rsidRDefault="005D11C9" w:rsidP="00AF67E3">
      <w:pPr>
        <w:pStyle w:val="Heading1"/>
      </w:pPr>
      <w:bookmarkStart w:id="8" w:name="_Toc448917531"/>
      <w:bookmarkStart w:id="9" w:name="_Toc497990971"/>
      <w:r>
        <w:t>This Release</w:t>
      </w:r>
      <w:bookmarkEnd w:id="8"/>
      <w:bookmarkEnd w:id="9"/>
    </w:p>
    <w:p w14:paraId="20EEE92D" w14:textId="42C24FDE" w:rsidR="005D11C9" w:rsidRDefault="005D11C9" w:rsidP="00514D50">
      <w:pPr>
        <w:pStyle w:val="BodyText"/>
        <w:spacing w:line="276" w:lineRule="auto"/>
      </w:pPr>
      <w:r>
        <w:t xml:space="preserve">The following sections provide, in brief, the new features and </w:t>
      </w:r>
      <w:r w:rsidR="00653F4B">
        <w:t xml:space="preserve">defect corrections implemented by </w:t>
      </w:r>
      <w:r>
        <w:t xml:space="preserve">the </w:t>
      </w:r>
      <w:r w:rsidR="00514D50">
        <w:t>VistA Scheduling Enhancements (</w:t>
      </w:r>
      <w:r>
        <w:t>VSE</w:t>
      </w:r>
      <w:r w:rsidR="00514D50">
        <w:t>)</w:t>
      </w:r>
      <w:r>
        <w:t xml:space="preserve"> project</w:t>
      </w:r>
      <w:r w:rsidR="00653F4B">
        <w:t>.</w:t>
      </w:r>
    </w:p>
    <w:p w14:paraId="20EEE92E" w14:textId="77777777" w:rsidR="005D11C9" w:rsidRDefault="005D11C9" w:rsidP="00AF67E3">
      <w:pPr>
        <w:pStyle w:val="Heading1"/>
      </w:pPr>
      <w:bookmarkStart w:id="10" w:name="_Toc448917532"/>
      <w:bookmarkStart w:id="11" w:name="_Toc497990972"/>
      <w:r>
        <w:t>Features and Functionality</w:t>
      </w:r>
      <w:bookmarkEnd w:id="10"/>
      <w:bookmarkEnd w:id="11"/>
    </w:p>
    <w:p w14:paraId="20EEE92F" w14:textId="55919862" w:rsidR="005D11C9" w:rsidRDefault="005D11C9" w:rsidP="00514D50">
      <w:pPr>
        <w:pStyle w:val="BodyText"/>
        <w:spacing w:line="276" w:lineRule="auto"/>
      </w:pPr>
      <w:r>
        <w:t>The following features are included in the VS GUI v 2.0.0.</w:t>
      </w:r>
      <w:r w:rsidR="00077BF4">
        <w:t>14</w:t>
      </w:r>
      <w:r w:rsidR="00F717DC">
        <w:t xml:space="preserve"> and </w:t>
      </w:r>
      <w:r w:rsidR="00214E42">
        <w:t xml:space="preserve">VistA </w:t>
      </w:r>
      <w:r w:rsidR="00F717DC">
        <w:t xml:space="preserve">M </w:t>
      </w:r>
      <w:r>
        <w:t>patch SD*5.3*6</w:t>
      </w:r>
      <w:r w:rsidR="00077BF4">
        <w:t>72</w:t>
      </w:r>
      <w:r>
        <w:t>:</w:t>
      </w:r>
    </w:p>
    <w:p w14:paraId="2355D246" w14:textId="77777777" w:rsidR="00064FE9" w:rsidRPr="00064FE9" w:rsidRDefault="00064FE9" w:rsidP="00064FE9">
      <w:pPr>
        <w:rPr>
          <w:rFonts w:eastAsia="Calibri"/>
          <w:sz w:val="24"/>
          <w:szCs w:val="22"/>
        </w:rPr>
      </w:pPr>
      <w:r w:rsidRPr="00064FE9">
        <w:rPr>
          <w:rFonts w:eastAsia="Calibri"/>
          <w:b/>
          <w:bCs/>
          <w:sz w:val="24"/>
          <w:szCs w:val="22"/>
        </w:rPr>
        <w:t>PIV Login:</w:t>
      </w:r>
      <w:r w:rsidRPr="00064FE9">
        <w:rPr>
          <w:rFonts w:eastAsia="Calibri"/>
          <w:sz w:val="24"/>
          <w:szCs w:val="22"/>
        </w:rPr>
        <w:t>  The GUI must comply with VA policy requiring PIV login capability.</w:t>
      </w:r>
    </w:p>
    <w:p w14:paraId="2E7082A0" w14:textId="77777777" w:rsidR="00064FE9" w:rsidRPr="00064FE9" w:rsidRDefault="00064FE9" w:rsidP="00064FE9">
      <w:pPr>
        <w:numPr>
          <w:ilvl w:val="0"/>
          <w:numId w:val="27"/>
        </w:numPr>
        <w:rPr>
          <w:rFonts w:eastAsia="Calibri"/>
          <w:sz w:val="24"/>
          <w:szCs w:val="22"/>
        </w:rPr>
      </w:pPr>
      <w:r w:rsidRPr="00064FE9">
        <w:rPr>
          <w:rFonts w:eastAsia="Calibri"/>
          <w:sz w:val="24"/>
          <w:szCs w:val="22"/>
        </w:rPr>
        <w:t>Users must be able to log into VistA through VSE GUI, using PIV card and PIN</w:t>
      </w:r>
    </w:p>
    <w:p w14:paraId="2D4FFAA2" w14:textId="77777777" w:rsidR="00064FE9" w:rsidRPr="00064FE9" w:rsidRDefault="00064FE9" w:rsidP="00064FE9">
      <w:pPr>
        <w:numPr>
          <w:ilvl w:val="0"/>
          <w:numId w:val="27"/>
        </w:numPr>
        <w:rPr>
          <w:rFonts w:eastAsia="Calibri"/>
          <w:sz w:val="24"/>
          <w:szCs w:val="22"/>
        </w:rPr>
      </w:pPr>
      <w:r w:rsidRPr="00064FE9">
        <w:rPr>
          <w:rFonts w:eastAsia="Calibri"/>
          <w:sz w:val="24"/>
          <w:szCs w:val="22"/>
        </w:rPr>
        <w:t>If PIV validation fails, users should be able to fall back to using access and verify codes for login</w:t>
      </w:r>
    </w:p>
    <w:p w14:paraId="54A0AF48" w14:textId="35C14841" w:rsidR="00B35FB9" w:rsidRDefault="00B35FB9" w:rsidP="00043D6A">
      <w:pPr>
        <w:pStyle w:val="BodyText"/>
        <w:spacing w:line="276" w:lineRule="auto"/>
      </w:pPr>
    </w:p>
    <w:p w14:paraId="52FDB676" w14:textId="17215445" w:rsidR="00064FE9" w:rsidRDefault="00064FE9" w:rsidP="00043D6A">
      <w:pPr>
        <w:pStyle w:val="BodyText"/>
        <w:spacing w:line="276" w:lineRule="auto"/>
      </w:pPr>
    </w:p>
    <w:p w14:paraId="74AA9FD9" w14:textId="4675A912" w:rsidR="00064FE9" w:rsidRDefault="00064FE9" w:rsidP="00043D6A">
      <w:pPr>
        <w:pStyle w:val="BodyText"/>
        <w:spacing w:line="276" w:lineRule="auto"/>
      </w:pPr>
    </w:p>
    <w:p w14:paraId="2AE40131" w14:textId="1371210A" w:rsidR="00064FE9" w:rsidRDefault="00064FE9" w:rsidP="00043D6A">
      <w:pPr>
        <w:pStyle w:val="BodyText"/>
        <w:spacing w:line="276" w:lineRule="auto"/>
      </w:pPr>
    </w:p>
    <w:p w14:paraId="760D4ADB" w14:textId="77777777" w:rsidR="00064FE9" w:rsidRDefault="00064FE9" w:rsidP="00043D6A">
      <w:pPr>
        <w:pStyle w:val="BodyText"/>
        <w:spacing w:line="276" w:lineRule="auto"/>
      </w:pPr>
      <w:bookmarkStart w:id="12" w:name="_GoBack"/>
      <w:bookmarkEnd w:id="12"/>
    </w:p>
    <w:p w14:paraId="3DCC47CA" w14:textId="244AEE47" w:rsidR="00F717DC" w:rsidRDefault="00B35FB9" w:rsidP="00F717DC">
      <w:pPr>
        <w:rPr>
          <w:b/>
          <w:sz w:val="24"/>
        </w:rPr>
      </w:pPr>
      <w:r w:rsidRPr="00A82C68">
        <w:rPr>
          <w:b/>
          <w:sz w:val="24"/>
        </w:rPr>
        <w:lastRenderedPageBreak/>
        <w:t>Defects Corrected:</w:t>
      </w:r>
    </w:p>
    <w:p w14:paraId="5142814A" w14:textId="77777777" w:rsidR="003815A0" w:rsidRDefault="003815A0" w:rsidP="00F717DC">
      <w:pPr>
        <w:rPr>
          <w:b/>
          <w:sz w:val="24"/>
        </w:rPr>
      </w:pPr>
    </w:p>
    <w:p w14:paraId="7F66D8CA" w14:textId="0368D3AE" w:rsidR="003815A0" w:rsidRPr="0027249D" w:rsidRDefault="003815A0" w:rsidP="00F717DC">
      <w:pPr>
        <w:rPr>
          <w:b/>
          <w:sz w:val="28"/>
        </w:rPr>
      </w:pPr>
      <w:r>
        <w:rPr>
          <w:b/>
          <w:sz w:val="24"/>
        </w:rPr>
        <w:t xml:space="preserve">Note: </w:t>
      </w:r>
      <w:r w:rsidRPr="0027249D">
        <w:rPr>
          <w:sz w:val="24"/>
        </w:rPr>
        <w:t>The defect corrections included in this release are complete and do not require any workarounds to be effective.</w:t>
      </w:r>
    </w:p>
    <w:p w14:paraId="5D91865F" w14:textId="77777777" w:rsidR="005555E7" w:rsidRDefault="005555E7" w:rsidP="00F717DC">
      <w:pPr>
        <w:rPr>
          <w:b/>
          <w:sz w:val="24"/>
        </w:rPr>
      </w:pPr>
    </w:p>
    <w:tbl>
      <w:tblPr>
        <w:tblStyle w:val="TableGrid"/>
        <w:tblW w:w="9990" w:type="dxa"/>
        <w:tblLayout w:type="fixed"/>
        <w:tblLook w:val="04A0" w:firstRow="1" w:lastRow="0" w:firstColumn="1" w:lastColumn="0" w:noHBand="0" w:noVBand="1"/>
      </w:tblPr>
      <w:tblGrid>
        <w:gridCol w:w="1818"/>
        <w:gridCol w:w="6821"/>
        <w:gridCol w:w="1351"/>
      </w:tblGrid>
      <w:tr w:rsidR="005555E7" w:rsidRPr="003338BC" w14:paraId="3915BE7A" w14:textId="77777777" w:rsidTr="001276FD">
        <w:trPr>
          <w:trHeight w:val="233"/>
          <w:tblHeader/>
        </w:trPr>
        <w:tc>
          <w:tcPr>
            <w:tcW w:w="1818" w:type="dxa"/>
            <w:shd w:val="clear" w:color="auto" w:fill="F2F2F2" w:themeFill="background1" w:themeFillShade="F2"/>
          </w:tcPr>
          <w:p w14:paraId="5C2BADEF" w14:textId="77777777" w:rsidR="005555E7" w:rsidRPr="005555E7" w:rsidRDefault="005555E7" w:rsidP="0027249D">
            <w:pPr>
              <w:pStyle w:val="TableHeading"/>
            </w:pPr>
            <w:r w:rsidRPr="005555E7">
              <w:t>Ticket Number</w:t>
            </w:r>
          </w:p>
        </w:tc>
        <w:tc>
          <w:tcPr>
            <w:tcW w:w="6821" w:type="dxa"/>
            <w:shd w:val="clear" w:color="auto" w:fill="F2F2F2" w:themeFill="background1" w:themeFillShade="F2"/>
          </w:tcPr>
          <w:p w14:paraId="12BC8444" w14:textId="77777777" w:rsidR="005555E7" w:rsidRPr="005555E7" w:rsidRDefault="005555E7" w:rsidP="0027249D">
            <w:pPr>
              <w:pStyle w:val="TableHeading"/>
            </w:pPr>
            <w:r w:rsidRPr="005555E7">
              <w:t>Defect Description</w:t>
            </w:r>
          </w:p>
        </w:tc>
        <w:tc>
          <w:tcPr>
            <w:tcW w:w="1351" w:type="dxa"/>
            <w:shd w:val="clear" w:color="auto" w:fill="F2F2F2" w:themeFill="background1" w:themeFillShade="F2"/>
          </w:tcPr>
          <w:p w14:paraId="652AE165" w14:textId="77777777" w:rsidR="005555E7" w:rsidRPr="005555E7" w:rsidRDefault="005555E7" w:rsidP="0027249D">
            <w:pPr>
              <w:pStyle w:val="TableHeading"/>
            </w:pPr>
            <w:r w:rsidRPr="005555E7">
              <w:t>Patch Number(s)</w:t>
            </w:r>
          </w:p>
        </w:tc>
      </w:tr>
      <w:tr w:rsidR="00084B83" w14:paraId="7785D7BC" w14:textId="77777777" w:rsidTr="001276FD">
        <w:tc>
          <w:tcPr>
            <w:tcW w:w="1818" w:type="dxa"/>
          </w:tcPr>
          <w:p w14:paraId="12391F8C" w14:textId="517D40A4" w:rsidR="00084B83" w:rsidRPr="0027249D" w:rsidRDefault="00084B83" w:rsidP="00084B83">
            <w:pPr>
              <w:autoSpaceDE w:val="0"/>
              <w:autoSpaceDN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I10959194FY17</w:t>
            </w:r>
          </w:p>
        </w:tc>
        <w:tc>
          <w:tcPr>
            <w:tcW w:w="6821" w:type="dxa"/>
            <w:vAlign w:val="bottom"/>
          </w:tcPr>
          <w:p w14:paraId="347BED71" w14:textId="3838C207" w:rsidR="00084B83" w:rsidRPr="0027249D" w:rsidRDefault="00084B83" w:rsidP="00084B83">
            <w:pPr>
              <w:autoSpaceDE w:val="0"/>
              <w:autoSpaceDN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Clinic Group would not display for second patient without searching for a different clinic group first.</w:t>
            </w:r>
          </w:p>
        </w:tc>
        <w:tc>
          <w:tcPr>
            <w:tcW w:w="1351" w:type="dxa"/>
          </w:tcPr>
          <w:p w14:paraId="632E0515" w14:textId="2C226634" w:rsidR="00084B83" w:rsidRPr="0027249D" w:rsidRDefault="00084B83" w:rsidP="00084B83">
            <w:pPr>
              <w:autoSpaceDE w:val="0"/>
              <w:autoSpaceDN w:val="0"/>
              <w:rPr>
                <w:rFonts w:ascii="Arial" w:hAnsi="Arial" w:cs="Arial"/>
                <w:szCs w:val="20"/>
              </w:rPr>
            </w:pPr>
            <w:r>
              <w:t>SD*5.3*672</w:t>
            </w:r>
          </w:p>
        </w:tc>
      </w:tr>
      <w:tr w:rsidR="00084B83" w14:paraId="64F1BE39" w14:textId="77777777" w:rsidTr="001276FD">
        <w:tc>
          <w:tcPr>
            <w:tcW w:w="1818" w:type="dxa"/>
          </w:tcPr>
          <w:p w14:paraId="64B230B8" w14:textId="49331FFB" w:rsidR="00084B83" w:rsidRPr="0027249D" w:rsidRDefault="00084B83" w:rsidP="00084B83">
            <w:pPr>
              <w:autoSpaceDE w:val="0"/>
              <w:autoSpaceDN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I11259063FY17</w:t>
            </w:r>
          </w:p>
        </w:tc>
        <w:tc>
          <w:tcPr>
            <w:tcW w:w="6821" w:type="dxa"/>
            <w:vAlign w:val="bottom"/>
          </w:tcPr>
          <w:p w14:paraId="2303F290" w14:textId="5194CF8B" w:rsidR="00084B83" w:rsidRPr="0027249D" w:rsidRDefault="00084B83" w:rsidP="00084B83">
            <w:pPr>
              <w:autoSpaceDE w:val="0"/>
              <w:autoSpaceDN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Unable to disposition Wait List from RM Grid.</w:t>
            </w:r>
          </w:p>
        </w:tc>
        <w:tc>
          <w:tcPr>
            <w:tcW w:w="1351" w:type="dxa"/>
          </w:tcPr>
          <w:p w14:paraId="07ABCD5B" w14:textId="6F1A6029" w:rsidR="00084B83" w:rsidRPr="0027249D" w:rsidRDefault="00084B83" w:rsidP="00084B83">
            <w:pPr>
              <w:autoSpaceDE w:val="0"/>
              <w:autoSpaceDN w:val="0"/>
              <w:rPr>
                <w:rFonts w:ascii="Arial" w:hAnsi="Arial" w:cs="Arial"/>
                <w:szCs w:val="20"/>
              </w:rPr>
            </w:pPr>
            <w:r>
              <w:t>SD*5.3*672</w:t>
            </w:r>
          </w:p>
        </w:tc>
      </w:tr>
      <w:tr w:rsidR="00084B83" w14:paraId="69795372" w14:textId="77777777" w:rsidTr="001276FD">
        <w:tc>
          <w:tcPr>
            <w:tcW w:w="1818" w:type="dxa"/>
          </w:tcPr>
          <w:p w14:paraId="209617B3" w14:textId="502FC4CC" w:rsidR="00084B83" w:rsidRPr="0027249D" w:rsidRDefault="00084B83" w:rsidP="00084B83">
            <w:pPr>
              <w:autoSpaceDE w:val="0"/>
              <w:autoSpaceDN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I12362398FY17</w:t>
            </w:r>
          </w:p>
        </w:tc>
        <w:tc>
          <w:tcPr>
            <w:tcW w:w="6821" w:type="dxa"/>
            <w:vAlign w:val="bottom"/>
          </w:tcPr>
          <w:p w14:paraId="3917F270" w14:textId="5F2B14AD" w:rsidR="00084B83" w:rsidRPr="0027249D" w:rsidRDefault="00084B83" w:rsidP="00084B83">
            <w:pPr>
              <w:autoSpaceDE w:val="0"/>
              <w:autoSpaceDN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Scheduling Grid continues to display OVERBOOK capability (TEAL color) when a FULL DAY cancelation has been entered.</w:t>
            </w:r>
          </w:p>
        </w:tc>
        <w:tc>
          <w:tcPr>
            <w:tcW w:w="1351" w:type="dxa"/>
          </w:tcPr>
          <w:p w14:paraId="66BC864E" w14:textId="1DB8C4EC" w:rsidR="00084B83" w:rsidRPr="0027249D" w:rsidRDefault="00084B83" w:rsidP="00084B83">
            <w:pPr>
              <w:autoSpaceDE w:val="0"/>
              <w:autoSpaceDN w:val="0"/>
              <w:rPr>
                <w:rFonts w:ascii="Arial" w:hAnsi="Arial" w:cs="Arial"/>
                <w:szCs w:val="20"/>
              </w:rPr>
            </w:pPr>
            <w:r>
              <w:t>SD*5.3*672</w:t>
            </w:r>
          </w:p>
        </w:tc>
      </w:tr>
      <w:tr w:rsidR="00084B83" w14:paraId="485002E8" w14:textId="77777777" w:rsidTr="001276FD">
        <w:trPr>
          <w:trHeight w:val="58"/>
        </w:trPr>
        <w:tc>
          <w:tcPr>
            <w:tcW w:w="1818" w:type="dxa"/>
          </w:tcPr>
          <w:p w14:paraId="18B0588A" w14:textId="2C6B9148" w:rsidR="00084B83" w:rsidRPr="0027249D" w:rsidRDefault="00084B83" w:rsidP="00084B83">
            <w:pPr>
              <w:autoSpaceDE w:val="0"/>
              <w:autoSpaceDN w:val="0"/>
              <w:rPr>
                <w:rFonts w:ascii="Arial" w:hAnsi="Arial" w:cs="Arial"/>
                <w:szCs w:val="20"/>
              </w:rPr>
            </w:pPr>
            <w:bookmarkStart w:id="13" w:name="_Hlk498498398"/>
            <w:r>
              <w:rPr>
                <w:rFonts w:ascii="Arial" w:hAnsi="Arial" w:cs="Arial"/>
                <w:szCs w:val="20"/>
              </w:rPr>
              <w:t>I12487403FY17</w:t>
            </w:r>
          </w:p>
        </w:tc>
        <w:tc>
          <w:tcPr>
            <w:tcW w:w="6821" w:type="dxa"/>
            <w:vAlign w:val="bottom"/>
          </w:tcPr>
          <w:p w14:paraId="4041593C" w14:textId="6ECD94AF" w:rsidR="00084B83" w:rsidRPr="0027249D" w:rsidRDefault="00084B83" w:rsidP="00084B83">
            <w:pPr>
              <w:autoSpaceDE w:val="0"/>
              <w:autoSpaceDN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An Unhandled Exception occurs in VS GUI when attempting to use drag and drop for a consult appointment.</w:t>
            </w:r>
          </w:p>
        </w:tc>
        <w:tc>
          <w:tcPr>
            <w:tcW w:w="1351" w:type="dxa"/>
          </w:tcPr>
          <w:p w14:paraId="260927FE" w14:textId="4208C5A9" w:rsidR="00084B83" w:rsidRPr="0027249D" w:rsidRDefault="00084B83" w:rsidP="00084B83">
            <w:pPr>
              <w:autoSpaceDE w:val="0"/>
              <w:autoSpaceDN w:val="0"/>
              <w:rPr>
                <w:rFonts w:ascii="Arial" w:hAnsi="Arial" w:cs="Arial"/>
                <w:szCs w:val="20"/>
              </w:rPr>
            </w:pPr>
            <w:r>
              <w:t>SD*5.3*672</w:t>
            </w:r>
          </w:p>
        </w:tc>
      </w:tr>
      <w:bookmarkEnd w:id="13"/>
      <w:tr w:rsidR="00084B83" w14:paraId="01A95A8E" w14:textId="77777777" w:rsidTr="001276FD">
        <w:trPr>
          <w:trHeight w:val="58"/>
        </w:trPr>
        <w:tc>
          <w:tcPr>
            <w:tcW w:w="1818" w:type="dxa"/>
          </w:tcPr>
          <w:p w14:paraId="499FD001" w14:textId="7C70CE54" w:rsidR="00084B83" w:rsidRDefault="00084B83" w:rsidP="00084B83">
            <w:pPr>
              <w:autoSpaceDE w:val="0"/>
              <w:autoSpaceDN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I12529073FY17</w:t>
            </w:r>
          </w:p>
        </w:tc>
        <w:tc>
          <w:tcPr>
            <w:tcW w:w="6821" w:type="dxa"/>
            <w:vAlign w:val="bottom"/>
          </w:tcPr>
          <w:p w14:paraId="12FB97D9" w14:textId="6FC6F059" w:rsidR="00084B83" w:rsidRDefault="00084B83" w:rsidP="00084B83">
            <w:pPr>
              <w:autoSpaceDE w:val="0"/>
              <w:autoSpaceDN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 VS GUI, Slots in the Grid and the Available Slot Numbers Change Depending on Where I Clicked on the Grid.</w:t>
            </w:r>
          </w:p>
        </w:tc>
        <w:tc>
          <w:tcPr>
            <w:tcW w:w="1351" w:type="dxa"/>
          </w:tcPr>
          <w:p w14:paraId="58FD1F5F" w14:textId="3F31A4AD" w:rsidR="00084B83" w:rsidRPr="007B05F1" w:rsidRDefault="00084B83" w:rsidP="00084B83">
            <w:pPr>
              <w:autoSpaceDE w:val="0"/>
              <w:autoSpaceDN w:val="0"/>
            </w:pPr>
            <w:r>
              <w:t>SD*5.3*672</w:t>
            </w:r>
          </w:p>
        </w:tc>
      </w:tr>
      <w:tr w:rsidR="00084B83" w14:paraId="3D15188A" w14:textId="77777777" w:rsidTr="007D7CD3">
        <w:trPr>
          <w:trHeight w:val="58"/>
        </w:trPr>
        <w:tc>
          <w:tcPr>
            <w:tcW w:w="1818" w:type="dxa"/>
          </w:tcPr>
          <w:p w14:paraId="75842003" w14:textId="0C5244B1" w:rsidR="00084B83" w:rsidRDefault="00084B83" w:rsidP="00084B83">
            <w:pPr>
              <w:autoSpaceDE w:val="0"/>
              <w:autoSpaceDN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I12602010FY17</w:t>
            </w:r>
          </w:p>
        </w:tc>
        <w:tc>
          <w:tcPr>
            <w:tcW w:w="6821" w:type="dxa"/>
            <w:vAlign w:val="bottom"/>
          </w:tcPr>
          <w:p w14:paraId="68CD0222" w14:textId="72AB3A6F" w:rsidR="00084B83" w:rsidRDefault="00084B83" w:rsidP="00084B83">
            <w:pPr>
              <w:autoSpaceDE w:val="0"/>
              <w:autoSpaceDN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Patient with a Date of Death can add a new Appointment Request.</w:t>
            </w:r>
          </w:p>
        </w:tc>
        <w:tc>
          <w:tcPr>
            <w:tcW w:w="1351" w:type="dxa"/>
          </w:tcPr>
          <w:p w14:paraId="1BD7B3B0" w14:textId="2FA1F70F" w:rsidR="00084B83" w:rsidRDefault="00084B83" w:rsidP="00084B83">
            <w:pPr>
              <w:autoSpaceDE w:val="0"/>
              <w:autoSpaceDN w:val="0"/>
            </w:pPr>
            <w:r>
              <w:t>SD*5.3*672</w:t>
            </w:r>
          </w:p>
        </w:tc>
      </w:tr>
      <w:tr w:rsidR="00084B83" w14:paraId="38710A77" w14:textId="77777777" w:rsidTr="007D7CD3">
        <w:trPr>
          <w:trHeight w:val="58"/>
        </w:trPr>
        <w:tc>
          <w:tcPr>
            <w:tcW w:w="1818" w:type="dxa"/>
          </w:tcPr>
          <w:p w14:paraId="16281B0C" w14:textId="0F36FEA1" w:rsidR="00084B83" w:rsidRDefault="00084B83" w:rsidP="00084B83">
            <w:pPr>
              <w:autoSpaceDE w:val="0"/>
              <w:autoSpaceDN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I12748395FY17</w:t>
            </w:r>
          </w:p>
        </w:tc>
        <w:tc>
          <w:tcPr>
            <w:tcW w:w="6821" w:type="dxa"/>
            <w:vAlign w:val="bottom"/>
          </w:tcPr>
          <w:p w14:paraId="1BA258BA" w14:textId="7D4D0240" w:rsidR="00084B83" w:rsidRDefault="00084B83" w:rsidP="00084B83">
            <w:pPr>
              <w:autoSpaceDE w:val="0"/>
              <w:autoSpaceDN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Cancel by clinic in VS GUI allows the CID/Preferred date to be changed.</w:t>
            </w:r>
          </w:p>
        </w:tc>
        <w:tc>
          <w:tcPr>
            <w:tcW w:w="1351" w:type="dxa"/>
          </w:tcPr>
          <w:p w14:paraId="3E32A858" w14:textId="738FCF57" w:rsidR="00084B83" w:rsidRDefault="00084B83" w:rsidP="00084B83">
            <w:pPr>
              <w:autoSpaceDE w:val="0"/>
              <w:autoSpaceDN w:val="0"/>
            </w:pPr>
            <w:r>
              <w:t>SD*5.3*672</w:t>
            </w:r>
          </w:p>
        </w:tc>
      </w:tr>
      <w:tr w:rsidR="00084B83" w14:paraId="3AAB8D82" w14:textId="77777777" w:rsidTr="001276FD">
        <w:trPr>
          <w:trHeight w:val="476"/>
        </w:trPr>
        <w:tc>
          <w:tcPr>
            <w:tcW w:w="1818" w:type="dxa"/>
          </w:tcPr>
          <w:p w14:paraId="61B98A5C" w14:textId="07F27234" w:rsidR="00084B83" w:rsidRDefault="00084B83" w:rsidP="00084B83">
            <w:pPr>
              <w:autoSpaceDE w:val="0"/>
              <w:autoSpaceDN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I12871937FY17</w:t>
            </w:r>
          </w:p>
        </w:tc>
        <w:tc>
          <w:tcPr>
            <w:tcW w:w="6821" w:type="dxa"/>
            <w:vAlign w:val="bottom"/>
          </w:tcPr>
          <w:p w14:paraId="25FDE7A8" w14:textId="44E8D9C7" w:rsidR="00084B83" w:rsidRDefault="00084B83" w:rsidP="00084B83">
            <w:pPr>
              <w:autoSpaceDE w:val="0"/>
              <w:autoSpaceDN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VS GUI Audit Report has conflicting counts when displaying by user vs displaying ALL users.</w:t>
            </w:r>
          </w:p>
        </w:tc>
        <w:tc>
          <w:tcPr>
            <w:tcW w:w="1351" w:type="dxa"/>
          </w:tcPr>
          <w:p w14:paraId="18ACDD1E" w14:textId="6F123516" w:rsidR="00084B83" w:rsidRDefault="00084B83" w:rsidP="00084B83">
            <w:pPr>
              <w:autoSpaceDE w:val="0"/>
              <w:autoSpaceDN w:val="0"/>
            </w:pPr>
            <w:r>
              <w:t>SD*5.3*672</w:t>
            </w:r>
          </w:p>
        </w:tc>
      </w:tr>
      <w:tr w:rsidR="00084B83" w14:paraId="65033F5E" w14:textId="77777777" w:rsidTr="001276FD">
        <w:trPr>
          <w:trHeight w:val="476"/>
        </w:trPr>
        <w:tc>
          <w:tcPr>
            <w:tcW w:w="1818" w:type="dxa"/>
          </w:tcPr>
          <w:p w14:paraId="62608440" w14:textId="3AA2F5B2" w:rsidR="00084B83" w:rsidRDefault="00084B83" w:rsidP="00084B83">
            <w:pPr>
              <w:autoSpaceDE w:val="0"/>
              <w:autoSpaceDN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I13212697FY17</w:t>
            </w:r>
          </w:p>
        </w:tc>
        <w:tc>
          <w:tcPr>
            <w:tcW w:w="6821" w:type="dxa"/>
            <w:vAlign w:val="bottom"/>
          </w:tcPr>
          <w:p w14:paraId="2BBE64CA" w14:textId="77DD4C6F" w:rsidR="00084B83" w:rsidRDefault="00084B83" w:rsidP="00084B83">
            <w:pPr>
              <w:autoSpaceDE w:val="0"/>
              <w:autoSpaceDN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Appointments scheduled in VS GUI with past date do not display in CPRS coversheet.</w:t>
            </w:r>
          </w:p>
        </w:tc>
        <w:tc>
          <w:tcPr>
            <w:tcW w:w="1351" w:type="dxa"/>
          </w:tcPr>
          <w:p w14:paraId="422D758B" w14:textId="288B9032" w:rsidR="00084B83" w:rsidRDefault="00084B83" w:rsidP="00084B83">
            <w:pPr>
              <w:autoSpaceDE w:val="0"/>
              <w:autoSpaceDN w:val="0"/>
            </w:pPr>
            <w:r>
              <w:t>SD*5.3*672</w:t>
            </w:r>
          </w:p>
        </w:tc>
      </w:tr>
      <w:tr w:rsidR="00084B83" w14:paraId="102D96E1" w14:textId="77777777" w:rsidTr="001276FD">
        <w:trPr>
          <w:trHeight w:val="476"/>
        </w:trPr>
        <w:tc>
          <w:tcPr>
            <w:tcW w:w="1818" w:type="dxa"/>
          </w:tcPr>
          <w:p w14:paraId="48A2EC3D" w14:textId="08F67F06" w:rsidR="00084B83" w:rsidRDefault="00084B83" w:rsidP="00084B83">
            <w:pPr>
              <w:autoSpaceDE w:val="0"/>
              <w:autoSpaceDN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I13233499FY17</w:t>
            </w:r>
          </w:p>
        </w:tc>
        <w:tc>
          <w:tcPr>
            <w:tcW w:w="6821" w:type="dxa"/>
            <w:vAlign w:val="bottom"/>
          </w:tcPr>
          <w:p w14:paraId="2D4DBA00" w14:textId="399510A7" w:rsidR="00084B83" w:rsidRDefault="00084B83" w:rsidP="00084B83">
            <w:pPr>
              <w:autoSpaceDE w:val="0"/>
              <w:autoSpaceDN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Issue in VS GUI when selecting 'Follow-up Needed' when checking out an appointment.</w:t>
            </w:r>
          </w:p>
        </w:tc>
        <w:tc>
          <w:tcPr>
            <w:tcW w:w="1351" w:type="dxa"/>
          </w:tcPr>
          <w:p w14:paraId="19E563AD" w14:textId="0D2783BE" w:rsidR="00084B83" w:rsidRDefault="00084B83" w:rsidP="00084B83">
            <w:pPr>
              <w:autoSpaceDE w:val="0"/>
              <w:autoSpaceDN w:val="0"/>
            </w:pPr>
            <w:r>
              <w:t>SD*5.3*672</w:t>
            </w:r>
          </w:p>
        </w:tc>
      </w:tr>
      <w:tr w:rsidR="00084B83" w14:paraId="618A323E" w14:textId="77777777" w:rsidTr="001276FD">
        <w:trPr>
          <w:trHeight w:val="476"/>
        </w:trPr>
        <w:tc>
          <w:tcPr>
            <w:tcW w:w="1818" w:type="dxa"/>
          </w:tcPr>
          <w:p w14:paraId="4001DD9A" w14:textId="4994C18E" w:rsidR="00084B83" w:rsidRDefault="00084B83" w:rsidP="00084B83">
            <w:pPr>
              <w:autoSpaceDE w:val="0"/>
              <w:autoSpaceDN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R14380532FY17</w:t>
            </w:r>
          </w:p>
        </w:tc>
        <w:tc>
          <w:tcPr>
            <w:tcW w:w="6821" w:type="dxa"/>
            <w:vAlign w:val="bottom"/>
          </w:tcPr>
          <w:p w14:paraId="229F28B3" w14:textId="1DDCF6D8" w:rsidR="00084B83" w:rsidRDefault="00084B83" w:rsidP="00084B83">
            <w:pPr>
              <w:autoSpaceDE w:val="0"/>
              <w:autoSpaceDN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SDRR CLINIC LETTER REPORT option will not run properly due to bad data.</w:t>
            </w:r>
          </w:p>
        </w:tc>
        <w:tc>
          <w:tcPr>
            <w:tcW w:w="1351" w:type="dxa"/>
          </w:tcPr>
          <w:p w14:paraId="4EE92701" w14:textId="74C5DF19" w:rsidR="00084B83" w:rsidRDefault="00084B83" w:rsidP="00084B83">
            <w:pPr>
              <w:autoSpaceDE w:val="0"/>
              <w:autoSpaceDN w:val="0"/>
            </w:pPr>
            <w:r>
              <w:t>SD*5.3*672</w:t>
            </w:r>
          </w:p>
        </w:tc>
      </w:tr>
    </w:tbl>
    <w:p w14:paraId="0BF0BDDA" w14:textId="4C244D32" w:rsidR="00410438" w:rsidRDefault="00410438" w:rsidP="00A82C68">
      <w:pPr>
        <w:pStyle w:val="Heading1"/>
        <w:rPr>
          <w:rFonts w:eastAsia="SimSun"/>
        </w:rPr>
      </w:pPr>
      <w:bookmarkStart w:id="14" w:name="_Toc497990973"/>
      <w:bookmarkStart w:id="15" w:name="_Toc448917533"/>
      <w:r>
        <w:rPr>
          <w:rFonts w:eastAsia="SimSun"/>
        </w:rPr>
        <w:t>User Documentation</w:t>
      </w:r>
      <w:bookmarkEnd w:id="14"/>
    </w:p>
    <w:p w14:paraId="2DB00786" w14:textId="77777777" w:rsidR="00410438" w:rsidRDefault="00410438" w:rsidP="00410438"/>
    <w:p w14:paraId="637BBB23" w14:textId="526F5693" w:rsidR="00410438" w:rsidRDefault="00E67B77" w:rsidP="00410438">
      <w:pPr>
        <w:rPr>
          <w:sz w:val="24"/>
        </w:rPr>
      </w:pPr>
      <w:r w:rsidRPr="00E67B77">
        <w:rPr>
          <w:sz w:val="24"/>
        </w:rPr>
        <w:t>Documentation distributed with this project includes the following and may be retrieved from the VistA Documentation Library (VDL) on the Internet at the following link:</w:t>
      </w:r>
      <w:r>
        <w:rPr>
          <w:sz w:val="24"/>
        </w:rPr>
        <w:t xml:space="preserve"> </w:t>
      </w:r>
      <w:hyperlink r:id="rId14" w:history="1">
        <w:r w:rsidRPr="00E67B77">
          <w:rPr>
            <w:rStyle w:val="Hyperlink"/>
            <w:sz w:val="24"/>
          </w:rPr>
          <w:t>Scheduling</w:t>
        </w:r>
      </w:hyperlink>
      <w:r>
        <w:rPr>
          <w:sz w:val="24"/>
        </w:rPr>
        <w:t>.</w:t>
      </w:r>
    </w:p>
    <w:p w14:paraId="4863420A" w14:textId="77777777" w:rsidR="00E67B77" w:rsidRDefault="00E67B77" w:rsidP="00410438">
      <w:pPr>
        <w:rPr>
          <w:sz w:val="24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4"/>
        <w:gridCol w:w="4814"/>
      </w:tblGrid>
      <w:tr w:rsidR="00E67B77" w:rsidRPr="0086668D" w14:paraId="6C93C9FE" w14:textId="77777777" w:rsidTr="00CE20F5">
        <w:trPr>
          <w:tblHeader/>
        </w:trPr>
        <w:tc>
          <w:tcPr>
            <w:tcW w:w="5104" w:type="dxa"/>
            <w:shd w:val="pct15" w:color="auto" w:fill="auto"/>
          </w:tcPr>
          <w:p w14:paraId="6BF1FD9A" w14:textId="77777777" w:rsidR="00E67B77" w:rsidRPr="0027249D" w:rsidRDefault="00E67B77" w:rsidP="0027249D">
            <w:pPr>
              <w:pStyle w:val="TableHeading"/>
            </w:pPr>
            <w:r w:rsidRPr="0027249D">
              <w:rPr>
                <w:szCs w:val="20"/>
              </w:rPr>
              <w:t>File Names</w:t>
            </w:r>
            <w:r w:rsidRPr="0027249D">
              <w:rPr>
                <w:szCs w:val="20"/>
              </w:rPr>
              <w:tab/>
            </w:r>
          </w:p>
        </w:tc>
        <w:tc>
          <w:tcPr>
            <w:tcW w:w="4814" w:type="dxa"/>
            <w:shd w:val="pct15" w:color="auto" w:fill="auto"/>
          </w:tcPr>
          <w:p w14:paraId="7AD2304C" w14:textId="2EAAFEC8" w:rsidR="00E67B77" w:rsidRPr="0027249D" w:rsidRDefault="00E67B77" w:rsidP="0027249D">
            <w:pPr>
              <w:pStyle w:val="TableHeading"/>
              <w:rPr>
                <w:szCs w:val="20"/>
              </w:rPr>
            </w:pPr>
            <w:r w:rsidRPr="0027249D">
              <w:rPr>
                <w:szCs w:val="20"/>
              </w:rPr>
              <w:t>Description</w:t>
            </w:r>
          </w:p>
        </w:tc>
      </w:tr>
      <w:tr w:rsidR="00E67B77" w:rsidRPr="0086668D" w14:paraId="2B37FFEF" w14:textId="77777777" w:rsidTr="00EE05FC">
        <w:trPr>
          <w:trHeight w:val="215"/>
        </w:trPr>
        <w:tc>
          <w:tcPr>
            <w:tcW w:w="5104" w:type="dxa"/>
            <w:shd w:val="clear" w:color="auto" w:fill="auto"/>
          </w:tcPr>
          <w:p w14:paraId="7CB9152C" w14:textId="199B1614" w:rsidR="00E67B77" w:rsidRPr="0027249D" w:rsidRDefault="002A7DEC" w:rsidP="0027249D">
            <w:pPr>
              <w:autoSpaceDE w:val="0"/>
              <w:autoSpaceDN w:val="0"/>
              <w:rPr>
                <w:rFonts w:ascii="Arial" w:hAnsi="Arial" w:cs="Arial"/>
                <w:szCs w:val="20"/>
              </w:rPr>
            </w:pPr>
            <w:r w:rsidRPr="0027249D">
              <w:rPr>
                <w:rFonts w:ascii="Arial" w:hAnsi="Arial" w:cs="Arial"/>
                <w:szCs w:val="20"/>
              </w:rPr>
              <w:t>VS_GUI_UG.PDF</w:t>
            </w:r>
          </w:p>
        </w:tc>
        <w:tc>
          <w:tcPr>
            <w:tcW w:w="4814" w:type="dxa"/>
            <w:shd w:val="clear" w:color="auto" w:fill="auto"/>
          </w:tcPr>
          <w:p w14:paraId="16F0B40C" w14:textId="24E80A16" w:rsidR="00E67B77" w:rsidRPr="0027249D" w:rsidRDefault="002A7DEC" w:rsidP="0027249D">
            <w:pPr>
              <w:autoSpaceDE w:val="0"/>
              <w:autoSpaceDN w:val="0"/>
              <w:adjustRightInd w:val="0"/>
              <w:ind w:right="-750"/>
              <w:rPr>
                <w:rFonts w:ascii="Arial" w:hAnsi="Arial" w:cs="Arial"/>
                <w:szCs w:val="20"/>
              </w:rPr>
            </w:pPr>
            <w:r w:rsidRPr="0027249D">
              <w:rPr>
                <w:rFonts w:ascii="Arial" w:hAnsi="Arial" w:cs="Arial"/>
                <w:szCs w:val="20"/>
              </w:rPr>
              <w:t>VS GUI User Guide</w:t>
            </w:r>
          </w:p>
        </w:tc>
      </w:tr>
      <w:tr w:rsidR="00E67B77" w:rsidRPr="0086668D" w14:paraId="3F61AACE" w14:textId="77777777" w:rsidTr="00CE20F5">
        <w:tc>
          <w:tcPr>
            <w:tcW w:w="5104" w:type="dxa"/>
            <w:shd w:val="clear" w:color="auto" w:fill="auto"/>
          </w:tcPr>
          <w:p w14:paraId="13E83C46" w14:textId="621453FC" w:rsidR="00E67B77" w:rsidRPr="0027249D" w:rsidRDefault="002A7DEC" w:rsidP="0027249D">
            <w:pPr>
              <w:autoSpaceDE w:val="0"/>
              <w:autoSpaceDN w:val="0"/>
              <w:rPr>
                <w:rFonts w:ascii="Arial" w:hAnsi="Arial" w:cs="Arial"/>
                <w:szCs w:val="20"/>
              </w:rPr>
            </w:pPr>
            <w:r w:rsidRPr="0027249D">
              <w:rPr>
                <w:rFonts w:ascii="Arial" w:hAnsi="Arial" w:cs="Arial"/>
                <w:szCs w:val="20"/>
              </w:rPr>
              <w:t>VSE_Release_Notes</w:t>
            </w:r>
            <w:r w:rsidR="004175F1" w:rsidRPr="0027249D">
              <w:rPr>
                <w:rFonts w:ascii="Arial" w:hAnsi="Arial" w:cs="Arial"/>
                <w:szCs w:val="20"/>
              </w:rPr>
              <w:t>.PDF</w:t>
            </w:r>
          </w:p>
        </w:tc>
        <w:tc>
          <w:tcPr>
            <w:tcW w:w="4814" w:type="dxa"/>
            <w:shd w:val="clear" w:color="auto" w:fill="auto"/>
          </w:tcPr>
          <w:p w14:paraId="4F5D0A51" w14:textId="415496C4" w:rsidR="00E67B77" w:rsidRPr="0027249D" w:rsidRDefault="001276FD" w:rsidP="0027249D">
            <w:pPr>
              <w:autoSpaceDE w:val="0"/>
              <w:autoSpaceDN w:val="0"/>
              <w:adjustRightInd w:val="0"/>
              <w:ind w:right="-75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VSE 1.4</w:t>
            </w:r>
            <w:r w:rsidR="00337895" w:rsidRPr="0027249D">
              <w:rPr>
                <w:rFonts w:ascii="Arial" w:hAnsi="Arial" w:cs="Arial"/>
                <w:szCs w:val="20"/>
              </w:rPr>
              <w:t xml:space="preserve"> Release Notes</w:t>
            </w:r>
          </w:p>
        </w:tc>
      </w:tr>
    </w:tbl>
    <w:p w14:paraId="22E951C0" w14:textId="77777777" w:rsidR="00E67B77" w:rsidRPr="00E67B77" w:rsidRDefault="00E67B77" w:rsidP="00410438">
      <w:pPr>
        <w:rPr>
          <w:sz w:val="24"/>
        </w:rPr>
      </w:pPr>
    </w:p>
    <w:p w14:paraId="20EEE99E" w14:textId="3D4A6083" w:rsidR="005D11C9" w:rsidRPr="00A82C68" w:rsidRDefault="005D11C9" w:rsidP="00A82C68">
      <w:pPr>
        <w:pStyle w:val="Heading1"/>
        <w:rPr>
          <w:rFonts w:eastAsia="SimSun"/>
        </w:rPr>
      </w:pPr>
      <w:bookmarkStart w:id="16" w:name="_Toc497990974"/>
      <w:r>
        <w:t>Known Issues</w:t>
      </w:r>
      <w:bookmarkEnd w:id="15"/>
      <w:bookmarkEnd w:id="16"/>
    </w:p>
    <w:p w14:paraId="20EEE9A7" w14:textId="31853009" w:rsidR="00F94F06" w:rsidRDefault="00A82C68" w:rsidP="00F454FA">
      <w:pPr>
        <w:pStyle w:val="BodyText"/>
      </w:pPr>
      <w:r w:rsidRPr="00A82C68">
        <w:t>All known issues for this release are documented by CA SDM tickets as part of the ongoing Po</w:t>
      </w:r>
      <w:r w:rsidR="004514D1">
        <w:t>st Warranty Sustainment effort.</w:t>
      </w:r>
      <w:r w:rsidRPr="00A82C68">
        <w:t xml:space="preserve"> </w:t>
      </w:r>
    </w:p>
    <w:sectPr w:rsidR="00F94F06" w:rsidSect="003873AD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466008" w14:textId="77777777" w:rsidR="005D005F" w:rsidRDefault="005D005F" w:rsidP="002E1321">
      <w:r>
        <w:separator/>
      </w:r>
    </w:p>
  </w:endnote>
  <w:endnote w:type="continuationSeparator" w:id="0">
    <w:p w14:paraId="205E8D64" w14:textId="77777777" w:rsidR="005D005F" w:rsidRDefault="005D005F" w:rsidP="002E1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EEE9C3" w14:textId="51CD8E2D" w:rsidR="00CE20F5" w:rsidRDefault="00CE20F5" w:rsidP="00CE20F5">
    <w:pPr>
      <w:pStyle w:val="Footer"/>
      <w:rPr>
        <w:rStyle w:val="PageNumber"/>
      </w:rPr>
    </w:pPr>
    <w:r>
      <w:t>VistA Scheduling Enhancements (VSE)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64FE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ab/>
    </w:r>
    <w:r w:rsidR="00077BF4">
      <w:rPr>
        <w:rStyle w:val="PageNumber"/>
      </w:rPr>
      <w:t>December</w:t>
    </w:r>
    <w:r>
      <w:rPr>
        <w:rStyle w:val="PageNumber"/>
      </w:rPr>
      <w:t xml:space="preserve"> 2017</w:t>
    </w:r>
  </w:p>
  <w:p w14:paraId="20EEE9C4" w14:textId="77777777" w:rsidR="00CE20F5" w:rsidRDefault="00CE20F5" w:rsidP="00CE20F5">
    <w:pPr>
      <w:pStyle w:val="Footer"/>
    </w:pPr>
    <w:r>
      <w:t>Release Notes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2D18D4" w14:textId="77777777" w:rsidR="005D005F" w:rsidRDefault="005D005F" w:rsidP="002E1321">
      <w:r>
        <w:separator/>
      </w:r>
    </w:p>
  </w:footnote>
  <w:footnote w:type="continuationSeparator" w:id="0">
    <w:p w14:paraId="2D942F08" w14:textId="77777777" w:rsidR="005D005F" w:rsidRDefault="005D005F" w:rsidP="002E1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209AA"/>
    <w:multiLevelType w:val="hybridMultilevel"/>
    <w:tmpl w:val="A9E2AE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E8EE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5E0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4864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749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B643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2A7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BC44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38C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E5B767C"/>
    <w:multiLevelType w:val="multilevel"/>
    <w:tmpl w:val="A086C5A6"/>
    <w:lvl w:ilvl="0">
      <w:start w:val="9"/>
      <w:numFmt w:val="decimal"/>
      <w:pStyle w:val="Erin4"/>
      <w:lvlText w:val="%1.1.1.1."/>
      <w:lvlJc w:val="right"/>
      <w:pPr>
        <w:ind w:left="212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4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64" w:hanging="180"/>
      </w:pPr>
      <w:rPr>
        <w:rFonts w:hint="default"/>
      </w:rPr>
    </w:lvl>
    <w:lvl w:ilvl="3">
      <w:start w:val="1"/>
      <w:numFmt w:val="decimal"/>
      <w:lvlText w:val="%2%4."/>
      <w:lvlJc w:val="left"/>
      <w:pPr>
        <w:ind w:left="428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0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2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4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6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84" w:hanging="180"/>
      </w:pPr>
      <w:rPr>
        <w:rFonts w:hint="default"/>
      </w:rPr>
    </w:lvl>
  </w:abstractNum>
  <w:abstractNum w:abstractNumId="3" w15:restartNumberingAfterBreak="0">
    <w:nsid w:val="0F62625C"/>
    <w:multiLevelType w:val="multilevel"/>
    <w:tmpl w:val="4874F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BodyBullet1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1170"/>
        </w:tabs>
        <w:ind w:left="954" w:hanging="50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187C0A2F"/>
    <w:multiLevelType w:val="multilevel"/>
    <w:tmpl w:val="CA5010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Appendix11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C6ECC"/>
    <w:multiLevelType w:val="hybridMultilevel"/>
    <w:tmpl w:val="55DC5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92D8F"/>
    <w:multiLevelType w:val="hybridMultilevel"/>
    <w:tmpl w:val="7B6C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F309D"/>
    <w:multiLevelType w:val="hybridMultilevel"/>
    <w:tmpl w:val="8542DD9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5F6BEE"/>
    <w:multiLevelType w:val="hybridMultilevel"/>
    <w:tmpl w:val="B0287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4A71C3C"/>
    <w:multiLevelType w:val="hybridMultilevel"/>
    <w:tmpl w:val="AA58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251DDB"/>
    <w:multiLevelType w:val="hybridMultilevel"/>
    <w:tmpl w:val="37ECC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4751070"/>
    <w:multiLevelType w:val="hybridMultilevel"/>
    <w:tmpl w:val="BBE4C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8371C4"/>
    <w:multiLevelType w:val="hybridMultilevel"/>
    <w:tmpl w:val="70B2EAE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7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 w15:restartNumberingAfterBreak="0">
    <w:nsid w:val="566D4F54"/>
    <w:multiLevelType w:val="hybridMultilevel"/>
    <w:tmpl w:val="0C243E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166F8"/>
    <w:multiLevelType w:val="multilevel"/>
    <w:tmpl w:val="0EF62E0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46B8D"/>
    <w:multiLevelType w:val="hybridMultilevel"/>
    <w:tmpl w:val="B5DADF3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AC2E9F"/>
    <w:multiLevelType w:val="hybridMultilevel"/>
    <w:tmpl w:val="6D54946E"/>
    <w:lvl w:ilvl="0" w:tplc="FF562A50">
      <w:start w:val="1"/>
      <w:numFmt w:val="bullet"/>
      <w:pStyle w:val="BodyText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6F182A87"/>
    <w:multiLevelType w:val="hybridMultilevel"/>
    <w:tmpl w:val="7CC6352A"/>
    <w:lvl w:ilvl="0" w:tplc="A5FC6262">
      <w:start w:val="1"/>
      <w:numFmt w:val="decimal"/>
      <w:pStyle w:val="BodyTextNumbered1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73B1173E"/>
    <w:multiLevelType w:val="hybridMultilevel"/>
    <w:tmpl w:val="2C5C170A"/>
    <w:lvl w:ilvl="0" w:tplc="3ECC6118">
      <w:start w:val="1"/>
      <w:numFmt w:val="lowerLetter"/>
      <w:pStyle w:val="BodyTextLettered2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E9949A4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7F9D06EE"/>
    <w:multiLevelType w:val="hybridMultilevel"/>
    <w:tmpl w:val="29E0F7D2"/>
    <w:lvl w:ilvl="0" w:tplc="3D8237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22"/>
  </w:num>
  <w:num w:numId="4">
    <w:abstractNumId w:val="26"/>
  </w:num>
  <w:num w:numId="5">
    <w:abstractNumId w:val="0"/>
  </w:num>
  <w:num w:numId="6">
    <w:abstractNumId w:val="18"/>
  </w:num>
  <w:num w:numId="7">
    <w:abstractNumId w:val="20"/>
  </w:num>
  <w:num w:numId="8">
    <w:abstractNumId w:val="4"/>
  </w:num>
  <w:num w:numId="9">
    <w:abstractNumId w:val="16"/>
  </w:num>
  <w:num w:numId="10">
    <w:abstractNumId w:val="21"/>
  </w:num>
  <w:num w:numId="11">
    <w:abstractNumId w:val="8"/>
  </w:num>
  <w:num w:numId="12">
    <w:abstractNumId w:val="24"/>
  </w:num>
  <w:num w:numId="13">
    <w:abstractNumId w:val="23"/>
  </w:num>
  <w:num w:numId="14">
    <w:abstractNumId w:val="1"/>
  </w:num>
  <w:num w:numId="15">
    <w:abstractNumId w:val="25"/>
  </w:num>
  <w:num w:numId="16">
    <w:abstractNumId w:val="10"/>
  </w:num>
  <w:num w:numId="17">
    <w:abstractNumId w:val="5"/>
  </w:num>
  <w:num w:numId="18">
    <w:abstractNumId w:val="12"/>
  </w:num>
  <w:num w:numId="19">
    <w:abstractNumId w:val="3"/>
  </w:num>
  <w:num w:numId="20">
    <w:abstractNumId w:val="11"/>
  </w:num>
  <w:num w:numId="21">
    <w:abstractNumId w:val="2"/>
  </w:num>
  <w:num w:numId="22">
    <w:abstractNumId w:val="7"/>
  </w:num>
  <w:num w:numId="23">
    <w:abstractNumId w:val="15"/>
  </w:num>
  <w:num w:numId="24">
    <w:abstractNumId w:val="6"/>
  </w:num>
  <w:num w:numId="25">
    <w:abstractNumId w:val="9"/>
  </w:num>
  <w:num w:numId="26">
    <w:abstractNumId w:val="14"/>
  </w:num>
  <w:num w:numId="2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C9"/>
    <w:rsid w:val="000218BF"/>
    <w:rsid w:val="00034DE7"/>
    <w:rsid w:val="00043D6A"/>
    <w:rsid w:val="00056F22"/>
    <w:rsid w:val="00064FE9"/>
    <w:rsid w:val="00067BB4"/>
    <w:rsid w:val="00077BF4"/>
    <w:rsid w:val="00084B83"/>
    <w:rsid w:val="000B61C1"/>
    <w:rsid w:val="000D3F64"/>
    <w:rsid w:val="000E0C28"/>
    <w:rsid w:val="000F44B9"/>
    <w:rsid w:val="00102364"/>
    <w:rsid w:val="001152D8"/>
    <w:rsid w:val="0012262A"/>
    <w:rsid w:val="00126713"/>
    <w:rsid w:val="001276FD"/>
    <w:rsid w:val="00151FF5"/>
    <w:rsid w:val="00162B82"/>
    <w:rsid w:val="00164272"/>
    <w:rsid w:val="001B4499"/>
    <w:rsid w:val="00201ACC"/>
    <w:rsid w:val="00214E42"/>
    <w:rsid w:val="00225B6D"/>
    <w:rsid w:val="002336C1"/>
    <w:rsid w:val="00233A0C"/>
    <w:rsid w:val="00242BEF"/>
    <w:rsid w:val="0027249D"/>
    <w:rsid w:val="002A7DEC"/>
    <w:rsid w:val="002B04A2"/>
    <w:rsid w:val="002D05EA"/>
    <w:rsid w:val="002D1852"/>
    <w:rsid w:val="002D2126"/>
    <w:rsid w:val="002D395E"/>
    <w:rsid w:val="002E1321"/>
    <w:rsid w:val="002E481E"/>
    <w:rsid w:val="003338BC"/>
    <w:rsid w:val="00337895"/>
    <w:rsid w:val="00346713"/>
    <w:rsid w:val="003500DD"/>
    <w:rsid w:val="00350F92"/>
    <w:rsid w:val="00364622"/>
    <w:rsid w:val="00374F0C"/>
    <w:rsid w:val="003815A0"/>
    <w:rsid w:val="003873AD"/>
    <w:rsid w:val="00397551"/>
    <w:rsid w:val="003A015A"/>
    <w:rsid w:val="003D3E89"/>
    <w:rsid w:val="003D5808"/>
    <w:rsid w:val="003F2BCC"/>
    <w:rsid w:val="00410438"/>
    <w:rsid w:val="004175F1"/>
    <w:rsid w:val="004514D1"/>
    <w:rsid w:val="00466F01"/>
    <w:rsid w:val="00476A44"/>
    <w:rsid w:val="00481F2B"/>
    <w:rsid w:val="00490DAF"/>
    <w:rsid w:val="004D0259"/>
    <w:rsid w:val="004F1ED4"/>
    <w:rsid w:val="005004AD"/>
    <w:rsid w:val="00501F0C"/>
    <w:rsid w:val="00507B41"/>
    <w:rsid w:val="00514776"/>
    <w:rsid w:val="00514D50"/>
    <w:rsid w:val="005555E7"/>
    <w:rsid w:val="00556651"/>
    <w:rsid w:val="005732E8"/>
    <w:rsid w:val="0057377A"/>
    <w:rsid w:val="005B6AF6"/>
    <w:rsid w:val="005D005F"/>
    <w:rsid w:val="005D11C9"/>
    <w:rsid w:val="00617509"/>
    <w:rsid w:val="0064127E"/>
    <w:rsid w:val="00641583"/>
    <w:rsid w:val="00652775"/>
    <w:rsid w:val="00653F4B"/>
    <w:rsid w:val="00655BF5"/>
    <w:rsid w:val="006A5C08"/>
    <w:rsid w:val="006D5B98"/>
    <w:rsid w:val="0076128D"/>
    <w:rsid w:val="00761FDA"/>
    <w:rsid w:val="00780397"/>
    <w:rsid w:val="007850A9"/>
    <w:rsid w:val="00796B13"/>
    <w:rsid w:val="007B1157"/>
    <w:rsid w:val="007D7CD3"/>
    <w:rsid w:val="007F7E7F"/>
    <w:rsid w:val="00804FDE"/>
    <w:rsid w:val="00821DF9"/>
    <w:rsid w:val="00871600"/>
    <w:rsid w:val="008A1A94"/>
    <w:rsid w:val="008C3826"/>
    <w:rsid w:val="008C5504"/>
    <w:rsid w:val="008C55A8"/>
    <w:rsid w:val="008E205F"/>
    <w:rsid w:val="008E4255"/>
    <w:rsid w:val="00922E9D"/>
    <w:rsid w:val="0095198D"/>
    <w:rsid w:val="00955A3B"/>
    <w:rsid w:val="009575FB"/>
    <w:rsid w:val="0097067A"/>
    <w:rsid w:val="009846B7"/>
    <w:rsid w:val="009A0DAD"/>
    <w:rsid w:val="009B6B74"/>
    <w:rsid w:val="009C293C"/>
    <w:rsid w:val="00A65D8D"/>
    <w:rsid w:val="00A82C68"/>
    <w:rsid w:val="00AA2A57"/>
    <w:rsid w:val="00AD4020"/>
    <w:rsid w:val="00AE0287"/>
    <w:rsid w:val="00AF67E3"/>
    <w:rsid w:val="00B05183"/>
    <w:rsid w:val="00B12E4C"/>
    <w:rsid w:val="00B35FB9"/>
    <w:rsid w:val="00B3642B"/>
    <w:rsid w:val="00B47103"/>
    <w:rsid w:val="00B92E79"/>
    <w:rsid w:val="00BC17E9"/>
    <w:rsid w:val="00C411CE"/>
    <w:rsid w:val="00C62D60"/>
    <w:rsid w:val="00CB5320"/>
    <w:rsid w:val="00CE10BD"/>
    <w:rsid w:val="00CE20F5"/>
    <w:rsid w:val="00D0121D"/>
    <w:rsid w:val="00D06469"/>
    <w:rsid w:val="00D078BF"/>
    <w:rsid w:val="00D159BB"/>
    <w:rsid w:val="00D432D1"/>
    <w:rsid w:val="00D53D7E"/>
    <w:rsid w:val="00D7536B"/>
    <w:rsid w:val="00D86C31"/>
    <w:rsid w:val="00DA2B3E"/>
    <w:rsid w:val="00DA33AF"/>
    <w:rsid w:val="00DD4E03"/>
    <w:rsid w:val="00DE4A8E"/>
    <w:rsid w:val="00DF25DA"/>
    <w:rsid w:val="00DF3627"/>
    <w:rsid w:val="00E12034"/>
    <w:rsid w:val="00E149EE"/>
    <w:rsid w:val="00E50C30"/>
    <w:rsid w:val="00E67B77"/>
    <w:rsid w:val="00E94A49"/>
    <w:rsid w:val="00EA15CE"/>
    <w:rsid w:val="00EE05FC"/>
    <w:rsid w:val="00F14F00"/>
    <w:rsid w:val="00F454FA"/>
    <w:rsid w:val="00F717DC"/>
    <w:rsid w:val="00F94F06"/>
    <w:rsid w:val="00FA28D7"/>
    <w:rsid w:val="00FC5462"/>
    <w:rsid w:val="00FF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EE8FB"/>
  <w15:docId w15:val="{C5C44871-5903-4782-8FB3-0AE7A154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11C9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Heading2"/>
    <w:next w:val="Normal"/>
    <w:link w:val="Heading1Char"/>
    <w:qFormat/>
    <w:rsid w:val="00AF67E3"/>
    <w:pPr>
      <w:numPr>
        <w:numId w:val="7"/>
      </w:numPr>
      <w:spacing w:before="480"/>
      <w:outlineLvl w:val="0"/>
    </w:pPr>
    <w:rPr>
      <w:rFonts w:ascii="Arial" w:hAnsi="Arial"/>
      <w:bCs w:val="0"/>
      <w:color w:val="auto"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5D11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next w:val="BodyText"/>
    <w:link w:val="Heading3Char"/>
    <w:autoRedefine/>
    <w:qFormat/>
    <w:rsid w:val="002E1321"/>
    <w:pPr>
      <w:tabs>
        <w:tab w:val="left" w:pos="1080"/>
      </w:tabs>
      <w:spacing w:before="240" w:after="60" w:line="240" w:lineRule="auto"/>
      <w:ind w:left="1080" w:hanging="1080"/>
      <w:outlineLvl w:val="2"/>
    </w:pPr>
    <w:rPr>
      <w:rFonts w:ascii="Arial" w:eastAsia="Times New Roman" w:hAnsi="Arial" w:cs="Arial"/>
      <w:b/>
      <w:bCs/>
      <w:iCs/>
      <w:kern w:val="32"/>
      <w:sz w:val="28"/>
      <w:szCs w:val="26"/>
    </w:rPr>
  </w:style>
  <w:style w:type="paragraph" w:styleId="Heading4">
    <w:name w:val="heading 4"/>
    <w:next w:val="BlockText"/>
    <w:link w:val="Heading4Char"/>
    <w:qFormat/>
    <w:rsid w:val="002E1321"/>
    <w:pPr>
      <w:spacing w:before="240" w:after="60" w:line="240" w:lineRule="auto"/>
      <w:ind w:left="864" w:hanging="864"/>
      <w:outlineLvl w:val="3"/>
    </w:pPr>
    <w:rPr>
      <w:rFonts w:ascii="Arial" w:eastAsia="Times New Roman" w:hAnsi="Arial" w:cs="Times New Roman"/>
      <w:b/>
      <w:kern w:val="32"/>
      <w:sz w:val="24"/>
      <w:szCs w:val="28"/>
    </w:rPr>
  </w:style>
  <w:style w:type="paragraph" w:styleId="Heading5">
    <w:name w:val="heading 5"/>
    <w:next w:val="BodyText"/>
    <w:link w:val="Heading5Char"/>
    <w:qFormat/>
    <w:rsid w:val="002E1321"/>
    <w:pPr>
      <w:spacing w:before="40" w:after="40" w:line="240" w:lineRule="auto"/>
      <w:ind w:left="1008" w:hanging="1008"/>
      <w:outlineLvl w:val="4"/>
    </w:pPr>
    <w:rPr>
      <w:rFonts w:ascii="Arial" w:eastAsia="Times New Roman" w:hAnsi="Arial" w:cs="Times New Roman"/>
      <w:b/>
      <w:bCs/>
      <w:iCs/>
      <w:sz w:val="24"/>
      <w:szCs w:val="26"/>
    </w:rPr>
  </w:style>
  <w:style w:type="paragraph" w:styleId="Heading6">
    <w:name w:val="heading 6"/>
    <w:next w:val="BlockText"/>
    <w:link w:val="Heading6Char"/>
    <w:qFormat/>
    <w:rsid w:val="002E1321"/>
    <w:pPr>
      <w:spacing w:before="40" w:after="40" w:line="240" w:lineRule="auto"/>
      <w:ind w:left="1152" w:hanging="1152"/>
      <w:outlineLvl w:val="5"/>
    </w:pPr>
    <w:rPr>
      <w:rFonts w:ascii="Arial" w:eastAsia="Times New Roman" w:hAnsi="Arial" w:cs="Times New Roman"/>
      <w:b/>
      <w:bCs/>
    </w:rPr>
  </w:style>
  <w:style w:type="paragraph" w:styleId="Heading7">
    <w:name w:val="heading 7"/>
    <w:next w:val="BodyText"/>
    <w:link w:val="Heading7Char"/>
    <w:qFormat/>
    <w:rsid w:val="002E1321"/>
    <w:pPr>
      <w:spacing w:before="40" w:after="40" w:line="240" w:lineRule="auto"/>
      <w:ind w:left="1296" w:hanging="1296"/>
      <w:outlineLvl w:val="6"/>
    </w:pPr>
    <w:rPr>
      <w:rFonts w:ascii="Arial" w:eastAsia="Times New Roman" w:hAnsi="Arial" w:cs="Times New Roman"/>
      <w:b/>
      <w:szCs w:val="24"/>
    </w:rPr>
  </w:style>
  <w:style w:type="paragraph" w:styleId="Heading8">
    <w:name w:val="heading 8"/>
    <w:next w:val="BlockText"/>
    <w:link w:val="Heading8Char"/>
    <w:qFormat/>
    <w:rsid w:val="002E1321"/>
    <w:pPr>
      <w:spacing w:before="40" w:after="40" w:line="240" w:lineRule="auto"/>
      <w:ind w:left="1440" w:hanging="1440"/>
      <w:outlineLvl w:val="7"/>
    </w:pPr>
    <w:rPr>
      <w:rFonts w:ascii="Arial" w:eastAsia="Times New Roman" w:hAnsi="Arial" w:cs="Times New Roman"/>
      <w:b/>
      <w:i/>
      <w:iCs/>
      <w:szCs w:val="24"/>
    </w:rPr>
  </w:style>
  <w:style w:type="paragraph" w:styleId="Heading9">
    <w:name w:val="heading 9"/>
    <w:next w:val="Normal"/>
    <w:link w:val="Heading9Char"/>
    <w:qFormat/>
    <w:rsid w:val="002E1321"/>
    <w:pPr>
      <w:spacing w:before="40" w:after="40" w:line="240" w:lineRule="auto"/>
      <w:ind w:left="1584" w:hanging="1584"/>
      <w:outlineLvl w:val="8"/>
    </w:pPr>
    <w:rPr>
      <w:rFonts w:ascii="Arial" w:eastAsia="Times New Roman" w:hAnsi="Arial" w:cs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Bullet1">
    <w:name w:val="Body Text Bullet 1"/>
    <w:qFormat/>
    <w:rsid w:val="005D11C9"/>
    <w:pPr>
      <w:numPr>
        <w:numId w:val="3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Bullet2">
    <w:name w:val="Body Text Bullet 2"/>
    <w:rsid w:val="005D11C9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ppendix1">
    <w:name w:val="Appendix 1"/>
    <w:next w:val="BodyText"/>
    <w:rsid w:val="005D11C9"/>
    <w:pPr>
      <w:numPr>
        <w:numId w:val="2"/>
      </w:numPr>
      <w:spacing w:after="0" w:line="240" w:lineRule="auto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basedOn w:val="Appendix1"/>
    <w:rsid w:val="005D11C9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Appendix11">
    <w:name w:val="Appendix 1.1"/>
    <w:basedOn w:val="Heading2"/>
    <w:next w:val="BodyText"/>
    <w:rsid w:val="00214E42"/>
    <w:pPr>
      <w:numPr>
        <w:ilvl w:val="1"/>
        <w:numId w:val="8"/>
      </w:numPr>
      <w:spacing w:before="240" w:after="60"/>
    </w:pPr>
    <w:rPr>
      <w:rFonts w:ascii="Arial" w:eastAsia="Times New Roman" w:hAnsi="Arial" w:cs="Arial"/>
      <w:bCs w:val="0"/>
      <w:iCs/>
      <w:color w:val="auto"/>
      <w:kern w:val="32"/>
      <w:sz w:val="32"/>
      <w:szCs w:val="28"/>
    </w:rPr>
  </w:style>
  <w:style w:type="paragraph" w:styleId="BodyText">
    <w:name w:val="Body Text"/>
    <w:link w:val="BodyTextChar"/>
    <w:rsid w:val="005D11C9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D11C9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5D11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5D11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AF67E3"/>
    <w:rPr>
      <w:rFonts w:ascii="Arial" w:eastAsiaTheme="majorEastAsia" w:hAnsi="Arial" w:cstheme="majorBidi"/>
      <w:b/>
      <w:sz w:val="32"/>
      <w:szCs w:val="28"/>
    </w:rPr>
  </w:style>
  <w:style w:type="character" w:styleId="CommentReference">
    <w:name w:val="annotation reference"/>
    <w:basedOn w:val="DefaultParagraphFont"/>
    <w:semiHidden/>
    <w:unhideWhenUsed/>
    <w:rsid w:val="0016427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642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6427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642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6427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nhideWhenUsed/>
    <w:rsid w:val="001642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4272"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B47103"/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212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2E1321"/>
    <w:rPr>
      <w:rFonts w:ascii="Arial" w:eastAsia="Times New Roman" w:hAnsi="Arial" w:cs="Arial"/>
      <w:b/>
      <w:bCs/>
      <w:iCs/>
      <w:kern w:val="32"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2E1321"/>
    <w:rPr>
      <w:rFonts w:ascii="Arial" w:eastAsia="Times New Roman" w:hAnsi="Arial" w:cs="Times New Roman"/>
      <w:b/>
      <w:kern w:val="32"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2E1321"/>
    <w:rPr>
      <w:rFonts w:ascii="Arial" w:eastAsia="Times New Roman" w:hAnsi="Arial" w:cs="Times New Roman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2E1321"/>
    <w:rPr>
      <w:rFonts w:ascii="Arial" w:eastAsia="Times New Roman" w:hAnsi="Arial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2E1321"/>
    <w:rPr>
      <w:rFonts w:ascii="Arial" w:eastAsia="Times New Roman" w:hAnsi="Arial" w:cs="Times New Roman"/>
      <w:b/>
      <w:szCs w:val="24"/>
    </w:rPr>
  </w:style>
  <w:style w:type="character" w:customStyle="1" w:styleId="Heading8Char">
    <w:name w:val="Heading 8 Char"/>
    <w:basedOn w:val="DefaultParagraphFont"/>
    <w:link w:val="Heading8"/>
    <w:rsid w:val="002E1321"/>
    <w:rPr>
      <w:rFonts w:ascii="Arial" w:eastAsia="Times New Roman" w:hAnsi="Arial" w:cs="Times New Roman"/>
      <w:b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2E1321"/>
    <w:rPr>
      <w:rFonts w:ascii="Arial" w:eastAsia="Times New Roman" w:hAnsi="Arial" w:cs="Arial"/>
      <w:b/>
      <w:i/>
    </w:rPr>
  </w:style>
  <w:style w:type="paragraph" w:customStyle="1" w:styleId="capture">
    <w:name w:val="capture"/>
    <w:rsid w:val="002E1321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2E1321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" w:eastAsia="Times New Roman" w:hAnsi="Courier" w:cs="Courier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2E1321"/>
    <w:rPr>
      <w:color w:val="606420"/>
      <w:u w:val="single"/>
    </w:rPr>
  </w:style>
  <w:style w:type="paragraph" w:styleId="Header">
    <w:name w:val="header"/>
    <w:link w:val="HeaderChar"/>
    <w:rsid w:val="002E132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2E1321"/>
    <w:rPr>
      <w:rFonts w:ascii="Times New Roman" w:eastAsia="Times New Roman" w:hAnsi="Times New Roman" w:cs="Times New Roman"/>
      <w:sz w:val="20"/>
      <w:szCs w:val="20"/>
    </w:rPr>
  </w:style>
  <w:style w:type="character" w:styleId="LineNumber">
    <w:name w:val="line number"/>
    <w:basedOn w:val="DefaultParagraphFont"/>
    <w:semiHidden/>
    <w:rsid w:val="002E1321"/>
  </w:style>
  <w:style w:type="paragraph" w:styleId="Subtitle">
    <w:name w:val="Subtitle"/>
    <w:basedOn w:val="Normal"/>
    <w:link w:val="SubtitleChar"/>
    <w:qFormat/>
    <w:rsid w:val="002E1321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customStyle="1" w:styleId="SubtitleChar">
    <w:name w:val="Subtitle Char"/>
    <w:basedOn w:val="DefaultParagraphFont"/>
    <w:link w:val="Subtitle"/>
    <w:rsid w:val="002E1321"/>
    <w:rPr>
      <w:rFonts w:ascii="Arial" w:eastAsia="Times New Roman" w:hAnsi="Arial" w:cs="Arial"/>
      <w:sz w:val="24"/>
      <w:szCs w:val="24"/>
    </w:rPr>
  </w:style>
  <w:style w:type="paragraph" w:styleId="Title">
    <w:name w:val="Title"/>
    <w:link w:val="TitleChar"/>
    <w:qFormat/>
    <w:rsid w:val="002E1321"/>
    <w:pPr>
      <w:autoSpaceDE w:val="0"/>
      <w:autoSpaceDN w:val="0"/>
      <w:adjustRightInd w:val="0"/>
      <w:spacing w:before="120" w:after="120" w:line="240" w:lineRule="auto"/>
      <w:jc w:val="center"/>
    </w:pPr>
    <w:rPr>
      <w:rFonts w:ascii="Arial" w:eastAsia="Times New Roman" w:hAnsi="Arial" w:cs="Times New Roman"/>
      <w:b/>
      <w:bCs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2E1321"/>
    <w:rPr>
      <w:rFonts w:ascii="Arial" w:eastAsia="Times New Roman" w:hAnsi="Arial" w:cs="Times New Roman"/>
      <w:b/>
      <w:bCs/>
      <w:sz w:val="36"/>
      <w:szCs w:val="32"/>
    </w:rPr>
  </w:style>
  <w:style w:type="paragraph" w:customStyle="1" w:styleId="Title2">
    <w:name w:val="Title 2"/>
    <w:rsid w:val="002E1321"/>
    <w:pPr>
      <w:spacing w:before="120" w:after="120" w:line="240" w:lineRule="auto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2E1321"/>
    <w:pPr>
      <w:spacing w:before="60" w:after="60" w:line="240" w:lineRule="auto"/>
    </w:pPr>
    <w:rPr>
      <w:rFonts w:ascii="Arial" w:eastAsia="Times New Roman" w:hAnsi="Arial" w:cs="Arial"/>
      <w:b/>
    </w:rPr>
  </w:style>
  <w:style w:type="paragraph" w:customStyle="1" w:styleId="TableText">
    <w:name w:val="Table Text"/>
    <w:link w:val="TableTextChar"/>
    <w:rsid w:val="002E1321"/>
    <w:pPr>
      <w:spacing w:before="60" w:after="60" w:line="240" w:lineRule="auto"/>
    </w:pPr>
    <w:rPr>
      <w:rFonts w:ascii="Arial" w:eastAsia="Times New Roman" w:hAnsi="Arial" w:cs="Arial"/>
      <w:szCs w:val="20"/>
    </w:rPr>
  </w:style>
  <w:style w:type="paragraph" w:customStyle="1" w:styleId="DividerPage">
    <w:name w:val="Divider Page"/>
    <w:next w:val="Normal"/>
    <w:rsid w:val="002E1321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styleId="TOC1">
    <w:name w:val="toc 1"/>
    <w:basedOn w:val="Normal"/>
    <w:next w:val="Normal"/>
    <w:autoRedefine/>
    <w:uiPriority w:val="39"/>
    <w:rsid w:val="002E1321"/>
    <w:pPr>
      <w:tabs>
        <w:tab w:val="left" w:pos="540"/>
        <w:tab w:val="right" w:leader="dot" w:pos="9350"/>
      </w:tabs>
      <w:spacing w:before="60"/>
      <w:jc w:val="center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2E1321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rsid w:val="002E1321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BodyTextNumbered1">
    <w:name w:val="Body Text Numbered 1"/>
    <w:rsid w:val="002E1321"/>
    <w:pPr>
      <w:numPr>
        <w:numId w:val="12"/>
      </w:numPr>
      <w:tabs>
        <w:tab w:val="left" w:pos="720"/>
      </w:tabs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2E1321"/>
    <w:pPr>
      <w:numPr>
        <w:numId w:val="13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Lettered1">
    <w:name w:val="Body Text Lettered 1"/>
    <w:rsid w:val="002E1321"/>
    <w:pPr>
      <w:numPr>
        <w:numId w:val="14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2E1321"/>
    <w:pPr>
      <w:numPr>
        <w:numId w:val="15"/>
      </w:num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link w:val="FooterChar"/>
    <w:rsid w:val="002E132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ahoma"/>
      <w:sz w:val="20"/>
      <w:szCs w:val="16"/>
    </w:rPr>
  </w:style>
  <w:style w:type="character" w:customStyle="1" w:styleId="FooterChar">
    <w:name w:val="Footer Char"/>
    <w:basedOn w:val="DefaultParagraphFont"/>
    <w:link w:val="Footer"/>
    <w:rsid w:val="002E1321"/>
    <w:rPr>
      <w:rFonts w:ascii="Times New Roman" w:eastAsia="Times New Roman" w:hAnsi="Times New Roman" w:cs="Tahoma"/>
      <w:sz w:val="20"/>
      <w:szCs w:val="16"/>
    </w:rPr>
  </w:style>
  <w:style w:type="character" w:styleId="PageNumber">
    <w:name w:val="page number"/>
    <w:basedOn w:val="DefaultParagraphFont"/>
    <w:rsid w:val="002E1321"/>
  </w:style>
  <w:style w:type="character" w:customStyle="1" w:styleId="TextItalics">
    <w:name w:val="Text Italics"/>
    <w:rsid w:val="002E1321"/>
    <w:rPr>
      <w:i/>
    </w:rPr>
  </w:style>
  <w:style w:type="table" w:styleId="TableGrid">
    <w:name w:val="Table Grid"/>
    <w:basedOn w:val="TableNormal"/>
    <w:rsid w:val="002E13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2E1321"/>
    <w:rPr>
      <w:b/>
    </w:rPr>
  </w:style>
  <w:style w:type="character" w:customStyle="1" w:styleId="TextBoldItalics">
    <w:name w:val="Text Bold Italics"/>
    <w:rsid w:val="002E1321"/>
    <w:rPr>
      <w:b/>
      <w:i/>
    </w:rPr>
  </w:style>
  <w:style w:type="paragraph" w:styleId="TOC4">
    <w:name w:val="toc 4"/>
    <w:basedOn w:val="Normal"/>
    <w:next w:val="Normal"/>
    <w:autoRedefine/>
    <w:uiPriority w:val="39"/>
    <w:rsid w:val="002E1321"/>
    <w:pPr>
      <w:ind w:left="720"/>
    </w:pPr>
    <w:rPr>
      <w:rFonts w:ascii="Arial" w:hAnsi="Arial"/>
      <w:sz w:val="24"/>
    </w:rPr>
  </w:style>
  <w:style w:type="paragraph" w:customStyle="1" w:styleId="CoverTitleInstructions">
    <w:name w:val="Cover Title Instructions"/>
    <w:basedOn w:val="InstructionalText1"/>
    <w:rsid w:val="002E1321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2E1321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  <w:lang w:val="x-none" w:eastAsia="x-none"/>
    </w:rPr>
  </w:style>
  <w:style w:type="character" w:customStyle="1" w:styleId="InstructionalText1Char">
    <w:name w:val="Instructional Text 1 Char"/>
    <w:link w:val="InstructionalText1"/>
    <w:rsid w:val="002E1321"/>
    <w:rPr>
      <w:rFonts w:ascii="Times New Roman" w:eastAsia="Times New Roman" w:hAnsi="Times New Roman" w:cs="Times New Roman"/>
      <w:i/>
      <w:iCs/>
      <w:color w:val="0000FF"/>
      <w:sz w:val="24"/>
      <w:szCs w:val="20"/>
      <w:lang w:val="x-none" w:eastAsia="x-none"/>
    </w:rPr>
  </w:style>
  <w:style w:type="paragraph" w:customStyle="1" w:styleId="InstructionalNote">
    <w:name w:val="Instructional Note"/>
    <w:basedOn w:val="Normal"/>
    <w:rsid w:val="002E1321"/>
    <w:pPr>
      <w:numPr>
        <w:numId w:val="16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 w:val="24"/>
      <w:szCs w:val="22"/>
    </w:rPr>
  </w:style>
  <w:style w:type="paragraph" w:customStyle="1" w:styleId="InstructionalBullet1">
    <w:name w:val="Instructional Bullet 1"/>
    <w:rsid w:val="002E1321"/>
    <w:pPr>
      <w:numPr>
        <w:numId w:val="1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2E1321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2E1321"/>
    <w:pPr>
      <w:numPr>
        <w:numId w:val="1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 w:val="24"/>
      <w:szCs w:val="22"/>
      <w:lang w:val="x-none" w:eastAsia="x-none"/>
    </w:rPr>
  </w:style>
  <w:style w:type="character" w:customStyle="1" w:styleId="BodyBullet2Char">
    <w:name w:val="Body Bullet 2 Char"/>
    <w:link w:val="BodyBullet2"/>
    <w:rsid w:val="002E1321"/>
    <w:rPr>
      <w:rFonts w:ascii="Times New Roman" w:eastAsia="Times New Roman" w:hAnsi="Times New Roman" w:cs="Times New Roman"/>
      <w:iCs/>
      <w:sz w:val="24"/>
      <w:lang w:val="x-none" w:eastAsia="x-none"/>
    </w:rPr>
  </w:style>
  <w:style w:type="character" w:customStyle="1" w:styleId="InstructionalTextBold">
    <w:name w:val="Instructional Text Bold"/>
    <w:rsid w:val="002E1321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2E1321"/>
    <w:pPr>
      <w:ind w:left="720"/>
    </w:pPr>
  </w:style>
  <w:style w:type="character" w:customStyle="1" w:styleId="InstructionalText2Char">
    <w:name w:val="Instructional Text 2 Char"/>
    <w:link w:val="InstructionalText2"/>
    <w:rsid w:val="002E1321"/>
    <w:rPr>
      <w:rFonts w:ascii="Times New Roman" w:eastAsia="Times New Roman" w:hAnsi="Times New Roman" w:cs="Times New Roman"/>
      <w:i/>
      <w:iCs/>
      <w:color w:val="0000FF"/>
      <w:sz w:val="24"/>
      <w:szCs w:val="20"/>
      <w:lang w:val="x-none" w:eastAsia="x-none"/>
    </w:rPr>
  </w:style>
  <w:style w:type="paragraph" w:styleId="ListBullet4">
    <w:name w:val="List Bullet 4"/>
    <w:basedOn w:val="Normal"/>
    <w:autoRedefine/>
    <w:semiHidden/>
    <w:rsid w:val="002E1321"/>
    <w:pPr>
      <w:tabs>
        <w:tab w:val="num" w:pos="1440"/>
      </w:tabs>
      <w:ind w:left="1440" w:hanging="360"/>
    </w:pPr>
    <w:rPr>
      <w:sz w:val="24"/>
    </w:rPr>
  </w:style>
  <w:style w:type="paragraph" w:customStyle="1" w:styleId="InstructionalTable">
    <w:name w:val="Instructional Table"/>
    <w:basedOn w:val="Normal"/>
    <w:rsid w:val="002E1321"/>
    <w:rPr>
      <w:i/>
      <w:color w:val="0000FF"/>
      <w:sz w:val="24"/>
    </w:rPr>
  </w:style>
  <w:style w:type="paragraph" w:customStyle="1" w:styleId="In-lineInstruction">
    <w:name w:val="In-line Instruction"/>
    <w:basedOn w:val="Normal"/>
    <w:link w:val="In-lineInstructionChar"/>
    <w:rsid w:val="002E1321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2E1321"/>
    <w:rPr>
      <w:rFonts w:ascii="Times New Roman" w:eastAsia="Times New Roman" w:hAnsi="Times New Roman" w:cs="Times New Roman"/>
      <w:i/>
      <w:color w:val="0000FF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2E1321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2E1321"/>
    <w:rPr>
      <w:rFonts w:ascii="Times New Roman" w:eastAsia="Times New Roman" w:hAnsi="Times New Roman" w:cs="Times New Roman"/>
      <w:i/>
      <w:iCs/>
      <w:color w:val="0000FF"/>
    </w:rPr>
  </w:style>
  <w:style w:type="paragraph" w:customStyle="1" w:styleId="BulletInstructions">
    <w:name w:val="Bullet Instructions"/>
    <w:basedOn w:val="Normal"/>
    <w:rsid w:val="002E1321"/>
    <w:pPr>
      <w:numPr>
        <w:numId w:val="20"/>
      </w:numPr>
      <w:tabs>
        <w:tab w:val="num" w:pos="720"/>
      </w:tabs>
      <w:ind w:left="720"/>
    </w:pPr>
    <w:rPr>
      <w:i/>
      <w:color w:val="0000FF"/>
      <w:sz w:val="24"/>
    </w:rPr>
  </w:style>
  <w:style w:type="paragraph" w:styleId="Caption">
    <w:name w:val="caption"/>
    <w:basedOn w:val="Normal"/>
    <w:next w:val="Normal"/>
    <w:qFormat/>
    <w:rsid w:val="002E1321"/>
    <w:pPr>
      <w:keepLines/>
      <w:spacing w:before="120" w:after="240"/>
    </w:pPr>
    <w:rPr>
      <w:rFonts w:ascii="Arial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2E1321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2E1321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character" w:customStyle="1" w:styleId="BodyItalic">
    <w:name w:val="Body Italic"/>
    <w:rsid w:val="002E1321"/>
    <w:rPr>
      <w:i/>
    </w:rPr>
  </w:style>
  <w:style w:type="paragraph" w:customStyle="1" w:styleId="TableHeadingCentered">
    <w:name w:val="Table Heading Centered"/>
    <w:basedOn w:val="TableHeading"/>
    <w:rsid w:val="002E1321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2E1321"/>
    <w:rPr>
      <w:rFonts w:ascii="Arial" w:eastAsia="Times New Roman" w:hAnsi="Arial" w:cs="Arial"/>
      <w:szCs w:val="20"/>
    </w:rPr>
  </w:style>
  <w:style w:type="paragraph" w:styleId="TOC5">
    <w:name w:val="toc 5"/>
    <w:basedOn w:val="Normal"/>
    <w:next w:val="Normal"/>
    <w:autoRedefine/>
    <w:uiPriority w:val="39"/>
    <w:rsid w:val="002E1321"/>
    <w:pPr>
      <w:ind w:left="880"/>
    </w:pPr>
    <w:rPr>
      <w:sz w:val="24"/>
    </w:rPr>
  </w:style>
  <w:style w:type="paragraph" w:styleId="TOC6">
    <w:name w:val="toc 6"/>
    <w:basedOn w:val="Normal"/>
    <w:next w:val="Normal"/>
    <w:autoRedefine/>
    <w:uiPriority w:val="39"/>
    <w:rsid w:val="002E1321"/>
    <w:pPr>
      <w:ind w:left="1100"/>
    </w:pPr>
    <w:rPr>
      <w:sz w:val="24"/>
    </w:rPr>
  </w:style>
  <w:style w:type="paragraph" w:styleId="TOC7">
    <w:name w:val="toc 7"/>
    <w:basedOn w:val="Normal"/>
    <w:next w:val="Normal"/>
    <w:autoRedefine/>
    <w:uiPriority w:val="39"/>
    <w:rsid w:val="002E1321"/>
    <w:pPr>
      <w:ind w:left="1320"/>
    </w:pPr>
    <w:rPr>
      <w:sz w:val="24"/>
    </w:rPr>
  </w:style>
  <w:style w:type="paragraph" w:styleId="TOC8">
    <w:name w:val="toc 8"/>
    <w:basedOn w:val="Normal"/>
    <w:next w:val="Normal"/>
    <w:autoRedefine/>
    <w:uiPriority w:val="39"/>
    <w:rsid w:val="002E1321"/>
    <w:pPr>
      <w:ind w:left="1540"/>
    </w:pPr>
    <w:rPr>
      <w:sz w:val="24"/>
    </w:rPr>
  </w:style>
  <w:style w:type="paragraph" w:styleId="TOC9">
    <w:name w:val="toc 9"/>
    <w:basedOn w:val="Normal"/>
    <w:next w:val="Normal"/>
    <w:autoRedefine/>
    <w:uiPriority w:val="39"/>
    <w:rsid w:val="002E1321"/>
    <w:pPr>
      <w:ind w:left="1760"/>
    </w:pPr>
    <w:rPr>
      <w:sz w:val="24"/>
    </w:rPr>
  </w:style>
  <w:style w:type="paragraph" w:styleId="BlockText">
    <w:name w:val="Block Text"/>
    <w:basedOn w:val="Normal"/>
    <w:rsid w:val="002E1321"/>
    <w:pPr>
      <w:spacing w:after="120"/>
      <w:ind w:left="1440" w:right="1440"/>
    </w:pPr>
    <w:rPr>
      <w:sz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2E1321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2E1321"/>
    <w:rPr>
      <w:rFonts w:ascii="Times New Roman" w:hAnsi="Times New Roman" w:cs="Times New Roman"/>
      <w:b w:val="0"/>
      <w:i/>
      <w:color w:val="0000FF"/>
      <w:sz w:val="24"/>
      <w:szCs w:val="22"/>
    </w:rPr>
  </w:style>
  <w:style w:type="paragraph" w:customStyle="1" w:styleId="NormalTableTextCentered">
    <w:name w:val="Normal Table Text Centered"/>
    <w:basedOn w:val="Normal"/>
    <w:link w:val="NormalTableTextCenteredChar"/>
    <w:uiPriority w:val="99"/>
    <w:rsid w:val="002E1321"/>
    <w:pPr>
      <w:spacing w:before="120"/>
      <w:jc w:val="center"/>
    </w:pPr>
    <w:rPr>
      <w:rFonts w:ascii="Garamond" w:hAnsi="Garamond"/>
      <w:sz w:val="24"/>
      <w:lang w:val="x-none" w:eastAsia="x-none"/>
    </w:rPr>
  </w:style>
  <w:style w:type="character" w:customStyle="1" w:styleId="NormalTableTextCenteredChar">
    <w:name w:val="Normal Table Text Centered Char"/>
    <w:link w:val="NormalTableTextCentered"/>
    <w:uiPriority w:val="99"/>
    <w:locked/>
    <w:rsid w:val="002E1321"/>
    <w:rPr>
      <w:rFonts w:ascii="Garamond" w:eastAsia="Times New Roman" w:hAnsi="Garamond" w:cs="Times New Roman"/>
      <w:sz w:val="24"/>
      <w:szCs w:val="24"/>
      <w:lang w:val="x-none" w:eastAsia="x-none"/>
    </w:rPr>
  </w:style>
  <w:style w:type="paragraph" w:customStyle="1" w:styleId="TableText0">
    <w:name w:val="TableText"/>
    <w:basedOn w:val="Normal"/>
    <w:rsid w:val="002E1321"/>
    <w:pPr>
      <w:keepLines/>
      <w:tabs>
        <w:tab w:val="left" w:pos="288"/>
        <w:tab w:val="left" w:pos="576"/>
        <w:tab w:val="left" w:pos="864"/>
        <w:tab w:val="left" w:pos="1152"/>
        <w:tab w:val="left" w:pos="1440"/>
      </w:tabs>
      <w:suppressAutoHyphens/>
      <w:spacing w:after="40"/>
    </w:pPr>
    <w:rPr>
      <w:rFonts w:ascii="Arial" w:hAnsi="Arial"/>
      <w:sz w:val="20"/>
      <w:szCs w:val="20"/>
      <w:lang w:eastAsia="ar-SA"/>
    </w:rPr>
  </w:style>
  <w:style w:type="paragraph" w:customStyle="1" w:styleId="TableCaption">
    <w:name w:val="Table Caption"/>
    <w:basedOn w:val="Caption"/>
    <w:qFormat/>
    <w:rsid w:val="002E1321"/>
    <w:pPr>
      <w:spacing w:before="240" w:after="120"/>
    </w:pPr>
  </w:style>
  <w:style w:type="paragraph" w:customStyle="1" w:styleId="Figure">
    <w:name w:val="Figure"/>
    <w:basedOn w:val="BodyText"/>
    <w:qFormat/>
    <w:rsid w:val="002E1321"/>
    <w:pPr>
      <w:keepNext/>
      <w:spacing w:before="360"/>
    </w:pPr>
    <w:rPr>
      <w:noProof/>
    </w:rPr>
  </w:style>
  <w:style w:type="paragraph" w:customStyle="1" w:styleId="ImageFormat">
    <w:name w:val="Image Format"/>
    <w:basedOn w:val="BodyText"/>
    <w:qFormat/>
    <w:rsid w:val="002E1321"/>
    <w:pPr>
      <w:keepNext/>
      <w:widowControl w:val="0"/>
      <w:tabs>
        <w:tab w:val="left" w:pos="720"/>
        <w:tab w:val="right" w:pos="9270"/>
      </w:tabs>
      <w:spacing w:before="360"/>
      <w:jc w:val="center"/>
    </w:pPr>
    <w:rPr>
      <w:rFonts w:ascii="Arial" w:hAnsi="Arial"/>
      <w:noProof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2E1321"/>
    <w:rPr>
      <w:sz w:val="24"/>
    </w:rPr>
  </w:style>
  <w:style w:type="paragraph" w:styleId="Revision">
    <w:name w:val="Revision"/>
    <w:hidden/>
    <w:uiPriority w:val="99"/>
    <w:semiHidden/>
    <w:rsid w:val="002E13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Bullet1">
    <w:name w:val="Body Bullet 1"/>
    <w:basedOn w:val="Heading2"/>
    <w:rsid w:val="002E1321"/>
    <w:pPr>
      <w:keepNext w:val="0"/>
      <w:keepLines w:val="0"/>
      <w:numPr>
        <w:ilvl w:val="1"/>
        <w:numId w:val="19"/>
      </w:numPr>
      <w:tabs>
        <w:tab w:val="clear" w:pos="792"/>
        <w:tab w:val="left" w:pos="900"/>
      </w:tabs>
      <w:spacing w:before="120" w:after="60"/>
      <w:ind w:left="907" w:hanging="907"/>
    </w:pPr>
    <w:rPr>
      <w:rFonts w:ascii="Arial" w:eastAsia="Times New Roman" w:hAnsi="Arial" w:cs="Times New Roman"/>
      <w:bCs w:val="0"/>
      <w:iCs/>
      <w:color w:val="auto"/>
      <w:kern w:val="32"/>
      <w:sz w:val="32"/>
      <w:szCs w:val="28"/>
    </w:rPr>
  </w:style>
  <w:style w:type="paragraph" w:styleId="NormalWeb">
    <w:name w:val="Normal (Web)"/>
    <w:basedOn w:val="Normal"/>
    <w:uiPriority w:val="99"/>
    <w:semiHidden/>
    <w:unhideWhenUsed/>
    <w:rsid w:val="002E1321"/>
    <w:pPr>
      <w:spacing w:before="100" w:beforeAutospacing="1" w:after="100" w:afterAutospacing="1"/>
    </w:pPr>
    <w:rPr>
      <w:sz w:val="24"/>
    </w:rPr>
  </w:style>
  <w:style w:type="table" w:customStyle="1" w:styleId="GridTable41">
    <w:name w:val="Grid Table 41"/>
    <w:basedOn w:val="TableNormal"/>
    <w:uiPriority w:val="49"/>
    <w:rsid w:val="002E132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Erin4">
    <w:name w:val="Erin4"/>
    <w:next w:val="BodyText"/>
    <w:qFormat/>
    <w:rsid w:val="002E1321"/>
    <w:pPr>
      <w:numPr>
        <w:numId w:val="21"/>
      </w:numPr>
      <w:spacing w:after="160" w:line="259" w:lineRule="auto"/>
    </w:pPr>
    <w:rPr>
      <w:rFonts w:ascii="Arial" w:eastAsiaTheme="majorEastAsia" w:hAnsi="Arial" w:cs="Arial"/>
      <w:b/>
      <w:iCs/>
      <w:color w:val="000000" w:themeColor="text1"/>
      <w:sz w:val="24"/>
      <w:szCs w:val="24"/>
    </w:rPr>
  </w:style>
  <w:style w:type="paragraph" w:customStyle="1" w:styleId="Note">
    <w:name w:val="Note"/>
    <w:basedOn w:val="InstructionalNote"/>
    <w:link w:val="NoteChar"/>
    <w:qFormat/>
    <w:rsid w:val="002E1321"/>
    <w:pPr>
      <w:numPr>
        <w:numId w:val="0"/>
      </w:numPr>
      <w:ind w:left="1260" w:hanging="900"/>
    </w:pPr>
    <w:rPr>
      <w:i w:val="0"/>
      <w:color w:val="auto"/>
      <w:szCs w:val="20"/>
    </w:rPr>
  </w:style>
  <w:style w:type="character" w:customStyle="1" w:styleId="NoteChar">
    <w:name w:val="Note Char"/>
    <w:basedOn w:val="BodyTextChar"/>
    <w:link w:val="Note"/>
    <w:rsid w:val="002E1321"/>
    <w:rPr>
      <w:rFonts w:ascii="Times New Roman" w:eastAsia="Times New Roman" w:hAnsi="Times New Roman" w:cs="Times New Roman"/>
      <w:iCs/>
      <w:sz w:val="24"/>
      <w:szCs w:val="20"/>
    </w:rPr>
  </w:style>
  <w:style w:type="paragraph" w:customStyle="1" w:styleId="Default">
    <w:name w:val="Default"/>
    <w:rsid w:val="002E132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1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va.gov/vdl/application.asp?appid=1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5708EF70DEAD4AB11AD3CF3B484B71" ma:contentTypeVersion="0" ma:contentTypeDescription="Create a new document." ma:contentTypeScope="" ma:versionID="0f57eaf2aa6460e5bfc534956e27c1f6">
  <xsd:schema xmlns:xsd="http://www.w3.org/2001/XMLSchema" xmlns:xs="http://www.w3.org/2001/XMLSchema" xmlns:p="http://schemas.microsoft.com/office/2006/metadata/properties" xmlns:ns2="cdd665a5-4d39-4c80-990a-8a3abca4f55f" targetNamespace="http://schemas.microsoft.com/office/2006/metadata/properties" ma:root="true" ma:fieldsID="b8ec10063c6bd039545b7b2310a87923" ns2:_="">
    <xsd:import namespace="cdd665a5-4d39-4c80-990a-8a3abca4f55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665a5-4d39-4c80-990a-8a3abca4f55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635986823435522598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635986823435522598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635986823435522598</Data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dd665a5-4d39-4c80-990a-8a3abca4f55f">657KNE7CTRDA-198381153-269</_dlc_DocId>
    <_dlc_DocIdUrl xmlns="cdd665a5-4d39-4c80-990a-8a3abca4f55f">
      <Url>http://vaww.oed.portal.va.gov/pm/iehr/vista_evolution/enhancements/_layouts/DocIdRedir.aspx?ID=657KNE7CTRDA-198381153-269</Url>
      <Description>657KNE7CTRDA-198381153-269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BFF08-7468-4C0A-82C8-C2CBACC02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d665a5-4d39-4c80-990a-8a3abca4f5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92287E-7659-491B-BC03-C2D5D963DE1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722115BF-7A00-46EA-B16E-4FBD0E5961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FC6083-2A82-4B40-B3D3-64B0CF93AEAA}">
  <ds:schemaRefs>
    <ds:schemaRef ds:uri="http://schemas.microsoft.com/office/2006/metadata/properties"/>
    <ds:schemaRef ds:uri="http://schemas.microsoft.com/office/infopath/2007/PartnerControls"/>
    <ds:schemaRef ds:uri="cdd665a5-4d39-4c80-990a-8a3abca4f55f"/>
  </ds:schemaRefs>
</ds:datastoreItem>
</file>

<file path=customXml/itemProps5.xml><?xml version="1.0" encoding="utf-8"?>
<ds:datastoreItem xmlns:ds="http://schemas.openxmlformats.org/officeDocument/2006/customXml" ds:itemID="{31ADC760-5712-48A7-AE69-4B71583AD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5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VistA Scheduling Enhancements Release Notes</vt:lpstr>
    </vt:vector>
  </TitlesOfParts>
  <Company>Veteran Affairs</Company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Scheduling Enhancements Release Notes</dc:title>
  <dc:creator>Ellen Phelps</dc:creator>
  <cp:lastModifiedBy>Andrew Gill</cp:lastModifiedBy>
  <cp:revision>14</cp:revision>
  <cp:lastPrinted>2017-11-14T21:45:00Z</cp:lastPrinted>
  <dcterms:created xsi:type="dcterms:W3CDTF">2017-11-14T17:22:00Z</dcterms:created>
  <dcterms:modified xsi:type="dcterms:W3CDTF">2017-12-15T19:56:00Z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a651836e-9e33-476f-bc4f-142958a56504</vt:lpwstr>
  </property>
  <property fmtid="{D5CDD505-2E9C-101B-9397-08002B2CF9AE}" pid="3" name="ContentTypeId">
    <vt:lpwstr>0x010100195708EF70DEAD4AB11AD3CF3B484B71</vt:lpwstr>
  </property>
</Properties>
</file>