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C48CB" w14:textId="77777777" w:rsidR="00FD4FE5" w:rsidRDefault="00FD4FE5" w:rsidP="00FA202F">
      <w:pPr>
        <w:pStyle w:val="Title"/>
        <w:spacing w:after="180"/>
      </w:pPr>
      <w:r>
        <w:t>Accounts Receivable</w:t>
      </w:r>
    </w:p>
    <w:p w14:paraId="1DF17BAD" w14:textId="77777777" w:rsidR="00A012CF" w:rsidRDefault="00A012CF" w:rsidP="00FA202F">
      <w:pPr>
        <w:pStyle w:val="Title"/>
        <w:spacing w:after="180"/>
      </w:pPr>
      <w:r>
        <w:t>Cross-Servicing</w:t>
      </w:r>
    </w:p>
    <w:p w14:paraId="54224CDA" w14:textId="77777777" w:rsidR="00200070" w:rsidRPr="00200070" w:rsidRDefault="00E34666" w:rsidP="00E34666">
      <w:pPr>
        <w:pStyle w:val="Title"/>
      </w:pPr>
      <w:r>
        <w:t>Debt Management Center</w:t>
      </w:r>
    </w:p>
    <w:p w14:paraId="42EB1918" w14:textId="77777777" w:rsidR="00E34666" w:rsidRDefault="00E34666" w:rsidP="00E34666">
      <w:pPr>
        <w:pStyle w:val="Title"/>
      </w:pPr>
      <w:r w:rsidRPr="00E34666">
        <w:t>PRCA*4.5*</w:t>
      </w:r>
      <w:r w:rsidR="00D65CD7">
        <w:t>347</w:t>
      </w:r>
      <w:r w:rsidR="00FA202F">
        <w:t xml:space="preserve"> Release Notes</w:t>
      </w:r>
    </w:p>
    <w:p w14:paraId="502E75A6" w14:textId="77777777" w:rsidR="00436B5B" w:rsidRDefault="00EB3A6F" w:rsidP="00FA202F">
      <w:pPr>
        <w:pStyle w:val="VALogo"/>
      </w:pPr>
      <w:r>
        <w:rPr>
          <w:noProof/>
        </w:rPr>
        <w:drawing>
          <wp:inline distT="0" distB="0" distL="0" distR="0" wp14:anchorId="6596EABE" wp14:editId="69B87920">
            <wp:extent cx="2171700" cy="2171700"/>
            <wp:effectExtent l="0" t="0" r="0" b="0"/>
            <wp:docPr id="1" name="Picture 1" descr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4988" w14:textId="77777777" w:rsidR="00200070" w:rsidRPr="00FA202F" w:rsidRDefault="00E91E48" w:rsidP="00FA202F">
      <w:pPr>
        <w:pStyle w:val="Title2"/>
      </w:pPr>
      <w:r>
        <w:t>Jul</w:t>
      </w:r>
      <w:r w:rsidR="00426A55">
        <w:t>y</w:t>
      </w:r>
      <w:r w:rsidR="001B1556" w:rsidRPr="00FA202F">
        <w:t xml:space="preserve"> 201</w:t>
      </w:r>
      <w:r w:rsidR="00E34666" w:rsidRPr="00FA202F">
        <w:t>9</w:t>
      </w:r>
    </w:p>
    <w:p w14:paraId="1F65B349" w14:textId="77777777" w:rsidR="00200070" w:rsidRPr="00FA202F" w:rsidRDefault="00200070" w:rsidP="00FA202F">
      <w:pPr>
        <w:pStyle w:val="Title2"/>
      </w:pPr>
      <w:r w:rsidRPr="00FA202F">
        <w:t>Department of Veterans Affairs</w:t>
      </w:r>
    </w:p>
    <w:p w14:paraId="1B9BB8EF" w14:textId="77777777" w:rsidR="00200070" w:rsidRPr="00FA202F" w:rsidRDefault="00200070" w:rsidP="00FA202F">
      <w:pPr>
        <w:pStyle w:val="Title2"/>
      </w:pPr>
      <w:r w:rsidRPr="00FA202F">
        <w:t xml:space="preserve">Office of Information and Technology </w:t>
      </w:r>
    </w:p>
    <w:p w14:paraId="40127241" w14:textId="77777777" w:rsidR="00200070" w:rsidRPr="00FA202F" w:rsidRDefault="00200070" w:rsidP="00FA202F"/>
    <w:p w14:paraId="1EB601C1" w14:textId="77777777" w:rsidR="00200070" w:rsidRPr="00FA202F" w:rsidRDefault="00200070" w:rsidP="00FA202F">
      <w:pPr>
        <w:sectPr w:rsidR="00200070" w:rsidRPr="00FA202F" w:rsidSect="00B805A6">
          <w:footerReference w:type="default" r:id="rId14"/>
          <w:pgSz w:w="12240" w:h="15840" w:code="1"/>
          <w:pgMar w:top="1440" w:right="1440" w:bottom="1440" w:left="1440" w:header="720" w:footer="720" w:gutter="0"/>
          <w:pgNumType w:start="1"/>
          <w:cols w:space="720"/>
          <w:vAlign w:val="center"/>
          <w:titlePg/>
          <w:docGrid w:linePitch="299"/>
        </w:sectPr>
      </w:pPr>
    </w:p>
    <w:p w14:paraId="476E104C" w14:textId="77777777" w:rsidR="00B46B70" w:rsidRDefault="00685542" w:rsidP="00FD6DEC">
      <w:pPr>
        <w:pStyle w:val="Title2"/>
      </w:pPr>
      <w:bookmarkStart w:id="0" w:name="RevisionHistory1"/>
      <w:r w:rsidRPr="00100822">
        <w:lastRenderedPageBreak/>
        <w:t>Revision</w:t>
      </w:r>
      <w:r w:rsidR="00B46B70" w:rsidRPr="00100822">
        <w:t xml:space="preserve"> History</w:t>
      </w:r>
      <w:bookmarkEnd w:id="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15"/>
        <w:gridCol w:w="1007"/>
        <w:gridCol w:w="4704"/>
        <w:gridCol w:w="2224"/>
      </w:tblGrid>
      <w:tr w:rsidR="003A671D" w:rsidRPr="00100822" w14:paraId="2A5E6D31" w14:textId="77777777" w:rsidTr="002111C3">
        <w:trPr>
          <w:cantSplit/>
          <w:tblHeader/>
          <w:jc w:val="center"/>
        </w:trPr>
        <w:tc>
          <w:tcPr>
            <w:tcW w:w="772" w:type="pct"/>
            <w:shd w:val="pct12" w:color="auto" w:fill="auto"/>
            <w:vAlign w:val="center"/>
          </w:tcPr>
          <w:p w14:paraId="6473FC83" w14:textId="77777777" w:rsidR="003A671D" w:rsidRPr="00100822" w:rsidRDefault="003A671D" w:rsidP="00C01D6E">
            <w:pPr>
              <w:pStyle w:val="TableHeading"/>
            </w:pPr>
            <w:r w:rsidRPr="00100822">
              <w:t>Creation Date</w:t>
            </w:r>
          </w:p>
        </w:tc>
        <w:tc>
          <w:tcPr>
            <w:tcW w:w="492" w:type="pct"/>
            <w:shd w:val="pct12" w:color="auto" w:fill="auto"/>
            <w:vAlign w:val="center"/>
          </w:tcPr>
          <w:p w14:paraId="50AB23AD" w14:textId="77777777" w:rsidR="003A671D" w:rsidRPr="00100822" w:rsidRDefault="003A671D" w:rsidP="00C01D6E">
            <w:pPr>
              <w:pStyle w:val="TableHeading"/>
            </w:pPr>
            <w:r w:rsidRPr="00100822">
              <w:t>Version No.</w:t>
            </w:r>
          </w:p>
        </w:tc>
        <w:tc>
          <w:tcPr>
            <w:tcW w:w="2531" w:type="pct"/>
            <w:shd w:val="pct12" w:color="auto" w:fill="auto"/>
            <w:vAlign w:val="center"/>
          </w:tcPr>
          <w:p w14:paraId="508487E0" w14:textId="77777777" w:rsidR="003A671D" w:rsidRPr="00100822" w:rsidRDefault="003A671D" w:rsidP="00C01D6E">
            <w:pPr>
              <w:pStyle w:val="TableHeading"/>
            </w:pPr>
            <w:r w:rsidRPr="00100822">
              <w:t>Description/Comments</w:t>
            </w:r>
          </w:p>
        </w:tc>
        <w:tc>
          <w:tcPr>
            <w:tcW w:w="1205" w:type="pct"/>
            <w:shd w:val="pct12" w:color="auto" w:fill="auto"/>
            <w:vAlign w:val="center"/>
          </w:tcPr>
          <w:p w14:paraId="075D8906" w14:textId="77777777" w:rsidR="003A671D" w:rsidRPr="00FA202F" w:rsidRDefault="003A671D" w:rsidP="00C01D6E">
            <w:pPr>
              <w:pStyle w:val="TableHeading"/>
            </w:pPr>
            <w:r w:rsidRPr="00100822">
              <w:t>Author(s)</w:t>
            </w:r>
          </w:p>
        </w:tc>
      </w:tr>
      <w:tr w:rsidR="00426A55" w:rsidRPr="00100822" w14:paraId="10C4D446" w14:textId="77777777" w:rsidTr="002111C3">
        <w:trPr>
          <w:cantSplit/>
          <w:jc w:val="center"/>
        </w:trPr>
        <w:tc>
          <w:tcPr>
            <w:tcW w:w="772" w:type="pct"/>
          </w:tcPr>
          <w:p w14:paraId="038FCB9E" w14:textId="77777777" w:rsidR="00426A55" w:rsidRPr="00C01D6E" w:rsidRDefault="00426A55" w:rsidP="00C01D6E">
            <w:pPr>
              <w:pStyle w:val="TableText"/>
            </w:pPr>
            <w:r w:rsidRPr="00C01D6E">
              <w:t>0</w:t>
            </w:r>
            <w:r w:rsidR="00E91E48">
              <w:t>7</w:t>
            </w:r>
            <w:r w:rsidRPr="00C01D6E">
              <w:t>/2019</w:t>
            </w:r>
          </w:p>
        </w:tc>
        <w:tc>
          <w:tcPr>
            <w:tcW w:w="492" w:type="pct"/>
          </w:tcPr>
          <w:p w14:paraId="3E832592" w14:textId="77777777" w:rsidR="00426A55" w:rsidRPr="00C01D6E" w:rsidRDefault="00426A55" w:rsidP="00C01D6E">
            <w:pPr>
              <w:pStyle w:val="TableText"/>
            </w:pPr>
            <w:r w:rsidRPr="00C01D6E">
              <w:t>1.0</w:t>
            </w:r>
          </w:p>
        </w:tc>
        <w:tc>
          <w:tcPr>
            <w:tcW w:w="2531" w:type="pct"/>
          </w:tcPr>
          <w:p w14:paraId="48451C38" w14:textId="77777777" w:rsidR="00426A55" w:rsidRDefault="00426A55" w:rsidP="00C01D6E">
            <w:pPr>
              <w:pStyle w:val="TableText"/>
            </w:pPr>
            <w:r w:rsidRPr="00C01D6E">
              <w:t>Updated/added two more reports for patch 347 (10-40% report and 50-100% report)</w:t>
            </w:r>
          </w:p>
          <w:p w14:paraId="1E586371" w14:textId="77777777" w:rsidR="00F8115B" w:rsidRDefault="00F8115B" w:rsidP="00C01D6E">
            <w:pPr>
              <w:pStyle w:val="TableText"/>
              <w:rPr>
                <w:szCs w:val="22"/>
              </w:rPr>
            </w:pPr>
            <w:r w:rsidRPr="00275C83">
              <w:rPr>
                <w:szCs w:val="22"/>
              </w:rPr>
              <w:t>Updated</w:t>
            </w:r>
            <w:r>
              <w:rPr>
                <w:szCs w:val="22"/>
              </w:rPr>
              <w:t xml:space="preserve"> </w:t>
            </w:r>
            <w:r w:rsidRPr="00275C83">
              <w:rPr>
                <w:szCs w:val="22"/>
              </w:rPr>
              <w:t xml:space="preserve">0 to 40 Percent SC Change Reconciliation Report </w:t>
            </w:r>
            <w:r>
              <w:rPr>
                <w:szCs w:val="22"/>
              </w:rPr>
              <w:t>description</w:t>
            </w:r>
          </w:p>
          <w:p w14:paraId="3FEBAA63" w14:textId="77777777" w:rsidR="00DA438A" w:rsidRPr="00C01D6E" w:rsidRDefault="00DA438A" w:rsidP="00C01D6E">
            <w:pPr>
              <w:pStyle w:val="TableText"/>
            </w:pPr>
            <w:r>
              <w:rPr>
                <w:szCs w:val="22"/>
              </w:rPr>
              <w:t>Updated to include an AR Status of CANCELLATION to criteria for the 0-40, 10-40, and 50-100 reports.</w:t>
            </w:r>
          </w:p>
        </w:tc>
        <w:tc>
          <w:tcPr>
            <w:tcW w:w="1205" w:type="pct"/>
          </w:tcPr>
          <w:p w14:paraId="4EF4649E" w14:textId="77777777" w:rsidR="00426A55" w:rsidRPr="00C01D6E" w:rsidRDefault="00426A55" w:rsidP="00C01D6E">
            <w:pPr>
              <w:pStyle w:val="TableText"/>
            </w:pPr>
            <w:r w:rsidRPr="00C01D6E">
              <w:t>J. Brych</w:t>
            </w:r>
          </w:p>
        </w:tc>
      </w:tr>
      <w:tr w:rsidR="003A671D" w:rsidRPr="00100822" w14:paraId="27EB6A2E" w14:textId="77777777" w:rsidTr="002111C3">
        <w:trPr>
          <w:cantSplit/>
          <w:jc w:val="center"/>
        </w:trPr>
        <w:tc>
          <w:tcPr>
            <w:tcW w:w="772" w:type="pct"/>
          </w:tcPr>
          <w:p w14:paraId="6A1030DB" w14:textId="77777777" w:rsidR="003A671D" w:rsidRPr="00C01D6E" w:rsidRDefault="003A671D" w:rsidP="00C01D6E">
            <w:pPr>
              <w:pStyle w:val="TableText"/>
            </w:pPr>
            <w:r w:rsidRPr="00C01D6E">
              <w:t>0</w:t>
            </w:r>
            <w:r w:rsidR="00FA202F" w:rsidRPr="00C01D6E">
              <w:t>3</w:t>
            </w:r>
            <w:r w:rsidRPr="00C01D6E">
              <w:t>/</w:t>
            </w:r>
            <w:r w:rsidR="00FA202F" w:rsidRPr="00C01D6E">
              <w:t>20</w:t>
            </w:r>
            <w:r w:rsidRPr="00C01D6E">
              <w:t>19</w:t>
            </w:r>
          </w:p>
        </w:tc>
        <w:tc>
          <w:tcPr>
            <w:tcW w:w="492" w:type="pct"/>
          </w:tcPr>
          <w:p w14:paraId="0A2F40F1" w14:textId="77777777" w:rsidR="003A671D" w:rsidRPr="00C01D6E" w:rsidRDefault="00426A55" w:rsidP="00C01D6E">
            <w:pPr>
              <w:pStyle w:val="TableText"/>
            </w:pPr>
            <w:r w:rsidRPr="00C01D6E">
              <w:t>0.</w:t>
            </w:r>
            <w:r w:rsidR="00FA202F" w:rsidRPr="00C01D6E">
              <w:t>1</w:t>
            </w:r>
          </w:p>
        </w:tc>
        <w:tc>
          <w:tcPr>
            <w:tcW w:w="2531" w:type="pct"/>
          </w:tcPr>
          <w:p w14:paraId="51DB08EF" w14:textId="77777777" w:rsidR="003A671D" w:rsidRPr="00C01D6E" w:rsidRDefault="003A671D" w:rsidP="00C01D6E">
            <w:pPr>
              <w:pStyle w:val="TableText"/>
            </w:pPr>
            <w:r w:rsidRPr="00C01D6E">
              <w:t>Initial Draft</w:t>
            </w:r>
          </w:p>
        </w:tc>
        <w:tc>
          <w:tcPr>
            <w:tcW w:w="1205" w:type="pct"/>
          </w:tcPr>
          <w:p w14:paraId="5AF2992E" w14:textId="77777777" w:rsidR="003A671D" w:rsidRPr="00C01D6E" w:rsidRDefault="003A671D" w:rsidP="00C01D6E">
            <w:pPr>
              <w:pStyle w:val="TableText"/>
            </w:pPr>
            <w:r w:rsidRPr="00C01D6E">
              <w:t>J. Brych</w:t>
            </w:r>
          </w:p>
        </w:tc>
      </w:tr>
    </w:tbl>
    <w:p w14:paraId="0D5532D7" w14:textId="77777777" w:rsidR="00FA202F" w:rsidRDefault="00FA202F" w:rsidP="00C01D6E">
      <w:pPr>
        <w:pStyle w:val="TableText"/>
      </w:pPr>
    </w:p>
    <w:p w14:paraId="188C2A90" w14:textId="77777777" w:rsidR="002F260F" w:rsidRDefault="00FA202F" w:rsidP="00FA202F">
      <w:pPr>
        <w:pStyle w:val="Title2"/>
      </w:pPr>
      <w:r>
        <w:br w:type="page"/>
      </w:r>
      <w:bookmarkStart w:id="1" w:name="TOC1"/>
      <w:r w:rsidR="00076AEC" w:rsidRPr="00587441">
        <w:t>Table of Contents</w:t>
      </w:r>
    </w:p>
    <w:bookmarkStart w:id="2" w:name="_Toc150325211"/>
    <w:bookmarkEnd w:id="1"/>
    <w:p w14:paraId="5449A297" w14:textId="66818366" w:rsidR="00E551CB" w:rsidRDefault="00FA2DB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587441">
        <w:fldChar w:fldCharType="begin"/>
      </w:r>
      <w:r w:rsidR="00587441" w:rsidRPr="00587441">
        <w:instrText xml:space="preserve"> TOC \o "3-3" \h \z \u \t "Heading 1,1,Heading 2,2" </w:instrText>
      </w:r>
      <w:r w:rsidRPr="00587441">
        <w:fldChar w:fldCharType="separate"/>
      </w:r>
      <w:hyperlink w:anchor="_Toc12458353" w:history="1">
        <w:r w:rsidR="00E551CB" w:rsidRPr="00F53E4E">
          <w:rPr>
            <w:rStyle w:val="Hyperlink"/>
            <w:noProof/>
          </w:rPr>
          <w:t>1</w:t>
        </w:r>
        <w:r w:rsidR="00E551C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551CB" w:rsidRPr="00F53E4E">
          <w:rPr>
            <w:rStyle w:val="Hyperlink"/>
            <w:noProof/>
          </w:rPr>
          <w:t>Introduction</w:t>
        </w:r>
        <w:r w:rsidR="00E551CB">
          <w:rPr>
            <w:noProof/>
            <w:webHidden/>
          </w:rPr>
          <w:tab/>
        </w:r>
        <w:r w:rsidR="00E551CB">
          <w:rPr>
            <w:noProof/>
            <w:webHidden/>
          </w:rPr>
          <w:fldChar w:fldCharType="begin"/>
        </w:r>
        <w:r w:rsidR="00E551CB">
          <w:rPr>
            <w:noProof/>
            <w:webHidden/>
          </w:rPr>
          <w:instrText xml:space="preserve"> PAGEREF _Toc12458353 \h </w:instrText>
        </w:r>
        <w:r w:rsidR="00E551CB">
          <w:rPr>
            <w:noProof/>
            <w:webHidden/>
          </w:rPr>
        </w:r>
        <w:r w:rsidR="00E551CB">
          <w:rPr>
            <w:noProof/>
            <w:webHidden/>
          </w:rPr>
          <w:fldChar w:fldCharType="separate"/>
        </w:r>
        <w:r w:rsidR="000238A4">
          <w:rPr>
            <w:noProof/>
            <w:webHidden/>
          </w:rPr>
          <w:t>1</w:t>
        </w:r>
        <w:r w:rsidR="00E551CB">
          <w:rPr>
            <w:noProof/>
            <w:webHidden/>
          </w:rPr>
          <w:fldChar w:fldCharType="end"/>
        </w:r>
      </w:hyperlink>
    </w:p>
    <w:p w14:paraId="27EF5140" w14:textId="58BA4424" w:rsidR="00E551CB" w:rsidRDefault="00E551CB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12458354" w:history="1">
        <w:r w:rsidRPr="00F53E4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F53E4E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8A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0CC849" w14:textId="0F91FD64" w:rsidR="00E551CB" w:rsidRDefault="00E551CB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12458355" w:history="1">
        <w:r w:rsidRPr="00F53E4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F53E4E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8A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6C6FA9" w14:textId="57FB41B5" w:rsidR="00E551CB" w:rsidRDefault="00E551CB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12458356" w:history="1">
        <w:r w:rsidRPr="00F53E4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F53E4E">
          <w:rPr>
            <w:rStyle w:val="Hyperlink"/>
            <w:noProof/>
          </w:rPr>
          <w:t>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8A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0489C0" w14:textId="7E48E431" w:rsidR="00E551CB" w:rsidRDefault="00E551CB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12458357" w:history="1">
        <w:r w:rsidRPr="00F53E4E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F53E4E">
          <w:rPr>
            <w:rStyle w:val="Hyperlink"/>
            <w:noProof/>
          </w:rPr>
          <w:t>Features and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8A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255F0B" w14:textId="095DBC22" w:rsidR="00E551CB" w:rsidRDefault="00E551CB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2458358" w:history="1">
        <w:r w:rsidRPr="00F53E4E">
          <w:rPr>
            <w:rStyle w:val="Hyperlink"/>
          </w:rPr>
          <w:t>4.1.1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F53E4E">
          <w:rPr>
            <w:rStyle w:val="Hyperlink"/>
          </w:rPr>
          <w:t>PRCA RCDMC REFERRAL MENU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_Toc12458358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238A4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8BC1019" w14:textId="662FDCF0" w:rsidR="00E551CB" w:rsidRDefault="00E551CB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2458359" w:history="1">
        <w:r w:rsidRPr="00F53E4E">
          <w:rPr>
            <w:rStyle w:val="Hyperlink"/>
          </w:rPr>
          <w:t>4.1.2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F53E4E">
          <w:rPr>
            <w:rStyle w:val="Hyperlink"/>
          </w:rPr>
          <w:t>0 to 40 Percent SC Change Reconciliation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_Toc12458359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238A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1C26686" w14:textId="71BDF0F8" w:rsidR="00E551CB" w:rsidRDefault="00E551CB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2458360" w:history="1">
        <w:r w:rsidRPr="00F53E4E">
          <w:rPr>
            <w:rStyle w:val="Hyperlink"/>
          </w:rPr>
          <w:t>4.1.3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F53E4E">
          <w:rPr>
            <w:rStyle w:val="Hyperlink"/>
          </w:rPr>
          <w:t>First Party Charge IB Cancellation Recon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_Toc12458360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238A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9E3FB8B" w14:textId="041047B1" w:rsidR="00E551CB" w:rsidRDefault="00E551CB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2458361" w:history="1">
        <w:r w:rsidRPr="00F53E4E">
          <w:rPr>
            <w:rStyle w:val="Hyperlink"/>
          </w:rPr>
          <w:t>4.1.4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F53E4E">
          <w:rPr>
            <w:rStyle w:val="Hyperlink"/>
          </w:rPr>
          <w:t>10-40% SC Med Care Copay Exempt Chrg Recon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_Toc12458361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238A4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A35EDAC" w14:textId="79387648" w:rsidR="00E551CB" w:rsidRDefault="00E551CB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2458362" w:history="1">
        <w:r w:rsidRPr="00F53E4E">
          <w:rPr>
            <w:rStyle w:val="Hyperlink"/>
          </w:rPr>
          <w:t>4.1.5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Pr="00F53E4E">
          <w:rPr>
            <w:rStyle w:val="Hyperlink"/>
          </w:rPr>
          <w:t>50-100% SC Exempt Charge Reconciliation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_Toc12458362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238A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1EBA1B9" w14:textId="5ED7BE11" w:rsidR="00E551CB" w:rsidRDefault="00E551CB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12458363" w:history="1">
        <w:r w:rsidRPr="00F53E4E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F53E4E">
          <w:rPr>
            <w:rStyle w:val="Hyperlink"/>
            <w:noProof/>
          </w:rPr>
          <w:t>Upgrades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8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A7FF8F" w14:textId="3C67A51D" w:rsidR="00E551CB" w:rsidRDefault="00E551CB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12458364" w:history="1">
        <w:r w:rsidRPr="00F53E4E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F53E4E">
          <w:rPr>
            <w:rStyle w:val="Hyperlink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8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040A7C" w14:textId="0973DD02" w:rsidR="00E551CB" w:rsidRDefault="00E551CB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12458365" w:history="1">
        <w:r w:rsidRPr="00F53E4E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F53E4E">
          <w:rPr>
            <w:rStyle w:val="Hyperlink"/>
            <w:noProof/>
          </w:rPr>
          <w:t>Product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8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13025A" w14:textId="77777777" w:rsidR="001D360F" w:rsidRPr="00587441" w:rsidRDefault="00FA2DB1" w:rsidP="007D46F0">
      <w:pPr>
        <w:pStyle w:val="TOC5"/>
        <w:sectPr w:rsidR="001D360F" w:rsidRPr="00587441" w:rsidSect="00200070">
          <w:footerReference w:type="first" r:id="rId15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 w:rsidRPr="00587441">
        <w:fldChar w:fldCharType="end"/>
      </w:r>
      <w:bookmarkStart w:id="3" w:name="_GoBack"/>
      <w:bookmarkEnd w:id="3"/>
    </w:p>
    <w:p w14:paraId="1D4DFF3A" w14:textId="77777777" w:rsidR="008162C2" w:rsidRDefault="008162C2" w:rsidP="005340BB">
      <w:pPr>
        <w:pStyle w:val="Heading1"/>
      </w:pPr>
      <w:bookmarkStart w:id="4" w:name="_Introduction"/>
      <w:bookmarkStart w:id="5" w:name="_Toc351453621"/>
      <w:bookmarkStart w:id="6" w:name="ProductionDate1"/>
      <w:bookmarkStart w:id="7" w:name="_Toc12458353"/>
      <w:bookmarkEnd w:id="2"/>
      <w:bookmarkEnd w:id="4"/>
      <w:r>
        <w:t>Introduction</w:t>
      </w:r>
      <w:bookmarkEnd w:id="5"/>
      <w:bookmarkEnd w:id="7"/>
    </w:p>
    <w:p w14:paraId="54452751" w14:textId="77777777" w:rsidR="00044CD9" w:rsidRDefault="005439FF" w:rsidP="00044CD9">
      <w:pPr>
        <w:autoSpaceDE w:val="0"/>
        <w:autoSpaceDN w:val="0"/>
      </w:pPr>
      <w:bookmarkStart w:id="8" w:name="_Purpose"/>
      <w:bookmarkStart w:id="9" w:name="_Toc351453622"/>
      <w:bookmarkEnd w:id="8"/>
      <w:r w:rsidRPr="005439FF">
        <w:t>The</w:t>
      </w:r>
      <w:r w:rsidR="00AC4A9D" w:rsidRPr="00EE0FFC">
        <w:t xml:space="preserve"> Office of Community Care (OCC) Revenue Operations (RO)</w:t>
      </w:r>
      <w:r w:rsidRPr="005439FF">
        <w:t xml:space="preserve"> is requesting system enhancements to the</w:t>
      </w:r>
      <w:r>
        <w:t xml:space="preserve"> </w:t>
      </w:r>
      <w:r w:rsidRPr="005439FF">
        <w:t xml:space="preserve">Veterans Health </w:t>
      </w:r>
      <w:r w:rsidRPr="00E3435A">
        <w:t>Information Systems and Technology Architecture (VistA) Accounts Receivable (AR</w:t>
      </w:r>
      <w:r w:rsidR="00B50D73">
        <w:t>)</w:t>
      </w:r>
      <w:r w:rsidR="00D65CD7">
        <w:t>,</w:t>
      </w:r>
      <w:r w:rsidR="00B50D73">
        <w:t xml:space="preserve"> Cross-Servicing (CS)</w:t>
      </w:r>
      <w:r w:rsidR="00D65CD7">
        <w:t>,</w:t>
      </w:r>
      <w:r w:rsidRPr="00E3435A">
        <w:t xml:space="preserve"> </w:t>
      </w:r>
      <w:r w:rsidR="00D65CD7">
        <w:t xml:space="preserve">Debt Management Center (DMC) </w:t>
      </w:r>
      <w:r w:rsidRPr="00E3435A">
        <w:t>software modules that w</w:t>
      </w:r>
      <w:r w:rsidR="00B50D73">
        <w:t xml:space="preserve">ill </w:t>
      </w:r>
      <w:r w:rsidR="00806DF9">
        <w:t>provide</w:t>
      </w:r>
      <w:r w:rsidR="00B50D73">
        <w:t xml:space="preserve"> new reports to </w:t>
      </w:r>
      <w:r w:rsidR="00806DF9">
        <w:t xml:space="preserve">assist users in </w:t>
      </w:r>
      <w:r w:rsidR="00044CD9">
        <w:t xml:space="preserve">reviewing </w:t>
      </w:r>
      <w:r w:rsidR="00A012CF">
        <w:t xml:space="preserve">1) </w:t>
      </w:r>
      <w:r w:rsidR="00806DF9">
        <w:t>the legitimacy of first party bills</w:t>
      </w:r>
      <w:r w:rsidR="00806DF9" w:rsidRPr="00806DF9">
        <w:t xml:space="preserve"> for </w:t>
      </w:r>
      <w:r w:rsidR="00FA202F">
        <w:t>Veteran</w:t>
      </w:r>
      <w:r w:rsidR="00806DF9" w:rsidRPr="00806DF9">
        <w:t>s who received a new or updated change to a 0-40% SC eligibility factor and received the change in VistA during t</w:t>
      </w:r>
      <w:r w:rsidR="00806DF9">
        <w:t>he report time frame requested</w:t>
      </w:r>
      <w:r w:rsidR="008928E1">
        <w:t>,</w:t>
      </w:r>
      <w:r w:rsidR="00806DF9">
        <w:t xml:space="preserve"> </w:t>
      </w:r>
      <w:r w:rsidR="00A012CF">
        <w:t xml:space="preserve">2) </w:t>
      </w:r>
      <w:r w:rsidR="00806DF9">
        <w:t>first party</w:t>
      </w:r>
      <w:r w:rsidR="00806DF9" w:rsidRPr="00491099">
        <w:t xml:space="preserve"> charges receiving IB cancellation </w:t>
      </w:r>
      <w:r w:rsidR="00806DF9">
        <w:t xml:space="preserve">for </w:t>
      </w:r>
      <w:r w:rsidR="00806DF9" w:rsidRPr="00491099">
        <w:t>potential refund activities</w:t>
      </w:r>
      <w:r w:rsidR="00806DF9">
        <w:t xml:space="preserve"> or</w:t>
      </w:r>
      <w:r w:rsidR="00806DF9" w:rsidRPr="00491099">
        <w:t xml:space="preserve"> charge cancellation accuracy</w:t>
      </w:r>
      <w:r w:rsidR="00806DF9">
        <w:t xml:space="preserve">, </w:t>
      </w:r>
      <w:r w:rsidR="00806DF9" w:rsidRPr="00491099">
        <w:t xml:space="preserve">and </w:t>
      </w:r>
      <w:r w:rsidR="00806DF9">
        <w:t xml:space="preserve">to identify and monitor </w:t>
      </w:r>
      <w:r w:rsidR="00806DF9" w:rsidRPr="00491099">
        <w:t>cancellation activity productivity</w:t>
      </w:r>
      <w:r w:rsidR="00806DF9">
        <w:t xml:space="preserve"> so </w:t>
      </w:r>
      <w:r w:rsidR="00FA202F">
        <w:t>Veteran</w:t>
      </w:r>
      <w:r w:rsidR="00806DF9">
        <w:t xml:space="preserve"> customers can receive refunds due to them for retro</w:t>
      </w:r>
      <w:r w:rsidR="00FA202F">
        <w:t>active eligibility exemptions</w:t>
      </w:r>
      <w:r w:rsidR="00044CD9">
        <w:t xml:space="preserve">, 3) </w:t>
      </w:r>
      <w:r w:rsidR="00044CD9" w:rsidRPr="00781700">
        <w:t>all medical care copayment bills containing charges with a distinct date of service on or after the copayment exemption effective date for Veterans with SC Percent equal to 10 to 40%</w:t>
      </w:r>
      <w:r w:rsidR="00044CD9">
        <w:t xml:space="preserve">, and 4) </w:t>
      </w:r>
      <w:r w:rsidR="00044CD9" w:rsidRPr="003B7567">
        <w:t>all bills containing charges with a distinct date of service on or after the co-payment exemption effective date for Veterans with Primary or Secondary Eligibility equal to 50 to 100% Service Connected.</w:t>
      </w:r>
    </w:p>
    <w:p w14:paraId="7C0220B2" w14:textId="77777777" w:rsidR="00D65CD7" w:rsidRDefault="005439FF" w:rsidP="00E3435A">
      <w:pPr>
        <w:pStyle w:val="BodyText"/>
      </w:pPr>
      <w:r w:rsidRPr="00E3435A">
        <w:t xml:space="preserve">Current </w:t>
      </w:r>
      <w:r w:rsidR="00D65CD7">
        <w:t>Debt Management Center reports do not provide the level of detail required to adequately review and monitor Veteran debt</w:t>
      </w:r>
      <w:r w:rsidRPr="00E3435A">
        <w:t xml:space="preserve">, which </w:t>
      </w:r>
      <w:r w:rsidR="00D65CD7">
        <w:t>in turn results in the over-taxing of man hours necessary to identify inaccuracies in charges or potential refunds due to Veterans.</w:t>
      </w:r>
      <w:r w:rsidR="00AC4A9D">
        <w:t xml:space="preserve"> </w:t>
      </w:r>
    </w:p>
    <w:p w14:paraId="78AD376F" w14:textId="77777777" w:rsidR="008162C2" w:rsidRPr="005439FF" w:rsidRDefault="008162C2" w:rsidP="005340BB">
      <w:pPr>
        <w:pStyle w:val="Heading1"/>
      </w:pPr>
      <w:bookmarkStart w:id="10" w:name="_Toc12458354"/>
      <w:r w:rsidRPr="005340BB">
        <w:t>Purpose</w:t>
      </w:r>
      <w:bookmarkEnd w:id="9"/>
      <w:bookmarkEnd w:id="10"/>
    </w:p>
    <w:p w14:paraId="28349762" w14:textId="77777777" w:rsidR="00436B5B" w:rsidRPr="00436B5B" w:rsidRDefault="00436B5B" w:rsidP="00436B5B">
      <w:pPr>
        <w:pStyle w:val="BodyText"/>
        <w:tabs>
          <w:tab w:val="left" w:pos="7920"/>
        </w:tabs>
      </w:pPr>
      <w:bookmarkStart w:id="11" w:name="_Audience"/>
      <w:bookmarkStart w:id="12" w:name="_Toc351453623"/>
      <w:bookmarkEnd w:id="11"/>
      <w:r w:rsidRPr="00FD6DEC">
        <w:t xml:space="preserve">These release notes cover the new features provided by patch </w:t>
      </w:r>
      <w:r w:rsidR="00227641" w:rsidRPr="00FD6DEC">
        <w:t>PRCA*4.5*</w:t>
      </w:r>
      <w:r w:rsidR="00D65CD7">
        <w:t>347</w:t>
      </w:r>
      <w:r w:rsidRPr="00FD6DEC">
        <w:t xml:space="preserve">. All other documents referenced herein can be found on the </w:t>
      </w:r>
      <w:hyperlink r:id="rId16" w:history="1">
        <w:r w:rsidRPr="00FA202F">
          <w:rPr>
            <w:rStyle w:val="Hyperlink"/>
          </w:rPr>
          <w:t xml:space="preserve">VA Software </w:t>
        </w:r>
        <w:r w:rsidR="0090576F" w:rsidRPr="00FA202F">
          <w:rPr>
            <w:rStyle w:val="Hyperlink"/>
          </w:rPr>
          <w:t>Document</w:t>
        </w:r>
        <w:r w:rsidRPr="00FA202F">
          <w:rPr>
            <w:rStyle w:val="Hyperlink"/>
          </w:rPr>
          <w:t xml:space="preserve"> Library</w:t>
        </w:r>
      </w:hyperlink>
      <w:r w:rsidRPr="00436B5B">
        <w:t>.</w:t>
      </w:r>
    </w:p>
    <w:p w14:paraId="04A06066" w14:textId="77777777" w:rsidR="008162C2" w:rsidRDefault="008162C2" w:rsidP="005340BB">
      <w:pPr>
        <w:pStyle w:val="Heading1"/>
      </w:pPr>
      <w:bookmarkStart w:id="13" w:name="_Toc12458355"/>
      <w:r w:rsidRPr="00202202">
        <w:t>Audience</w:t>
      </w:r>
      <w:bookmarkEnd w:id="12"/>
      <w:bookmarkEnd w:id="13"/>
    </w:p>
    <w:p w14:paraId="179EDBB6" w14:textId="77777777" w:rsidR="00447FA5" w:rsidRPr="00FD6DEC" w:rsidRDefault="00A915CA" w:rsidP="00FD6DEC">
      <w:pPr>
        <w:pStyle w:val="BodyText"/>
      </w:pPr>
      <w:bookmarkStart w:id="14" w:name="_This_Release"/>
      <w:bookmarkStart w:id="15" w:name="_Toc351453624"/>
      <w:bookmarkEnd w:id="14"/>
      <w:r w:rsidRPr="00FD6DEC">
        <w:t xml:space="preserve">This document targets users and administrators of the </w:t>
      </w:r>
      <w:r w:rsidR="00227641" w:rsidRPr="00FD6DEC">
        <w:t>Accounts Receivable (PRCA</w:t>
      </w:r>
      <w:r w:rsidR="0090576F" w:rsidRPr="00FD6DEC">
        <w:t>) product</w:t>
      </w:r>
      <w:r w:rsidRPr="00FD6DEC">
        <w:t xml:space="preserve"> and applies primarily to</w:t>
      </w:r>
      <w:r w:rsidR="00F050AC" w:rsidRPr="00FD6DEC">
        <w:t xml:space="preserve"> the changes made by </w:t>
      </w:r>
      <w:r w:rsidR="00227641" w:rsidRPr="00FD6DEC">
        <w:t>PRCA*4.5*</w:t>
      </w:r>
      <w:r w:rsidR="00D65CD7">
        <w:t>347</w:t>
      </w:r>
      <w:r w:rsidRPr="00FD6DEC">
        <w:t>.</w:t>
      </w:r>
    </w:p>
    <w:p w14:paraId="445F8080" w14:textId="77777777" w:rsidR="008162C2" w:rsidRDefault="008162C2" w:rsidP="005340BB">
      <w:pPr>
        <w:pStyle w:val="Heading1"/>
      </w:pPr>
      <w:bookmarkStart w:id="16" w:name="_Toc12458356"/>
      <w:r w:rsidRPr="00202202">
        <w:t>This Release</w:t>
      </w:r>
      <w:bookmarkEnd w:id="15"/>
      <w:bookmarkEnd w:id="16"/>
    </w:p>
    <w:p w14:paraId="1ED18EDC" w14:textId="77777777" w:rsidR="00447FA5" w:rsidRPr="00FD6DEC" w:rsidRDefault="00447FA5" w:rsidP="00FD6DEC">
      <w:pPr>
        <w:pStyle w:val="BodyText"/>
      </w:pPr>
      <w:r w:rsidRPr="00FD6DEC">
        <w:t xml:space="preserve">The following sections provide, in brief, the new features and functions added by patch </w:t>
      </w:r>
      <w:r w:rsidR="00227641" w:rsidRPr="00FD6DEC">
        <w:t>PRCA*4.5*3</w:t>
      </w:r>
      <w:r w:rsidR="00D65CD7">
        <w:t>47</w:t>
      </w:r>
      <w:r w:rsidRPr="00FD6DEC">
        <w:t>.</w:t>
      </w:r>
    </w:p>
    <w:p w14:paraId="68625806" w14:textId="77777777" w:rsidR="00351F8F" w:rsidRDefault="00447FA5" w:rsidP="005340BB">
      <w:pPr>
        <w:pStyle w:val="Heading2"/>
      </w:pPr>
      <w:bookmarkStart w:id="17" w:name="NewFeatures1"/>
      <w:bookmarkStart w:id="18" w:name="_Toc12458357"/>
      <w:bookmarkEnd w:id="6"/>
      <w:r>
        <w:t>Features and Functionality</w:t>
      </w:r>
      <w:bookmarkEnd w:id="18"/>
    </w:p>
    <w:p w14:paraId="1FD7D0AC" w14:textId="77777777" w:rsidR="00D65CD7" w:rsidRDefault="005439FF" w:rsidP="00FD6DEC">
      <w:pPr>
        <w:pStyle w:val="BodyText"/>
      </w:pPr>
      <w:r w:rsidRPr="005439FF">
        <w:t xml:space="preserve">This </w:t>
      </w:r>
      <w:r w:rsidR="00695DE3">
        <w:t>patch</w:t>
      </w:r>
      <w:r w:rsidR="00695DE3" w:rsidRPr="005439FF">
        <w:t xml:space="preserve"> </w:t>
      </w:r>
      <w:r w:rsidR="00D65CD7">
        <w:t xml:space="preserve">provides </w:t>
      </w:r>
      <w:r w:rsidR="00044CD9">
        <w:t>four</w:t>
      </w:r>
      <w:r w:rsidR="00D65CD7">
        <w:t xml:space="preserve"> new </w:t>
      </w:r>
      <w:r w:rsidR="00BE5BB4">
        <w:t xml:space="preserve">DMC reports and </w:t>
      </w:r>
      <w:r w:rsidR="00FB5B96">
        <w:t>an update</w:t>
      </w:r>
      <w:r w:rsidR="00BE5BB4">
        <w:t xml:space="preserve"> to </w:t>
      </w:r>
      <w:bookmarkStart w:id="19" w:name="_Hlk534958396"/>
      <w:r w:rsidR="00BE5BB4">
        <w:t xml:space="preserve">the </w:t>
      </w:r>
      <w:r w:rsidR="00FB5B96" w:rsidRPr="00FB5B96">
        <w:t>PRCA RCDMC REFERRAL MENU</w:t>
      </w:r>
      <w:r w:rsidR="00BE5BB4">
        <w:t>.</w:t>
      </w:r>
    </w:p>
    <w:p w14:paraId="356D1EF1" w14:textId="77777777" w:rsidR="00F070B4" w:rsidRDefault="00F070B4" w:rsidP="005340BB">
      <w:pPr>
        <w:pStyle w:val="Heading3"/>
      </w:pPr>
      <w:bookmarkStart w:id="20" w:name="_Hlk534901879"/>
      <w:bookmarkStart w:id="21" w:name="_Toc12458358"/>
      <w:bookmarkEnd w:id="19"/>
      <w:r w:rsidRPr="00F070B4">
        <w:t xml:space="preserve">PRCA </w:t>
      </w:r>
      <w:r w:rsidRPr="005340BB">
        <w:t>RCDMC</w:t>
      </w:r>
      <w:r w:rsidRPr="00F070B4">
        <w:t xml:space="preserve"> REFERRAL MENU</w:t>
      </w:r>
      <w:bookmarkEnd w:id="21"/>
    </w:p>
    <w:p w14:paraId="3648CFD4" w14:textId="77777777" w:rsidR="00F070B4" w:rsidRDefault="00F070B4" w:rsidP="00FA202F">
      <w:pPr>
        <w:pStyle w:val="BodyText"/>
      </w:pPr>
      <w:r>
        <w:t xml:space="preserve">The PRCA RCDMC REFERRAL MENU has </w:t>
      </w:r>
      <w:r w:rsidR="00044CD9">
        <w:t>four</w:t>
      </w:r>
      <w:r>
        <w:t xml:space="preserve"> new report options:</w:t>
      </w:r>
    </w:p>
    <w:p w14:paraId="2259CE69" w14:textId="77777777" w:rsidR="00F070B4" w:rsidRDefault="00F070B4" w:rsidP="00FA202F">
      <w:pPr>
        <w:pStyle w:val="BodyTextNumbered1"/>
      </w:pPr>
      <w:r>
        <w:t xml:space="preserve">Option </w:t>
      </w:r>
      <w:r w:rsidRPr="00F070B4">
        <w:t xml:space="preserve">RCDMCR4 0-40 PERC SC CHNG RPT </w:t>
      </w:r>
      <w:r>
        <w:t>(0 to 40 Percent SC Change</w:t>
      </w:r>
      <w:r w:rsidR="00FA202F">
        <w:t xml:space="preserve"> Reconciliation Report) added.</w:t>
      </w:r>
    </w:p>
    <w:p w14:paraId="6A50562D" w14:textId="77777777" w:rsidR="00F070B4" w:rsidRDefault="00F070B4" w:rsidP="00FA202F">
      <w:pPr>
        <w:pStyle w:val="BodyTextNumbered1"/>
      </w:pPr>
      <w:r>
        <w:t xml:space="preserve">Option </w:t>
      </w:r>
      <w:r w:rsidRPr="00F070B4">
        <w:t xml:space="preserve">RCDMCR5 1ST PARTY IB CANC RPT </w:t>
      </w:r>
      <w:r>
        <w:t>(First Party Charge IB Cancellation Recon Report) added.</w:t>
      </w:r>
    </w:p>
    <w:p w14:paraId="2706F9DB" w14:textId="77777777" w:rsidR="00044CD9" w:rsidRDefault="00044CD9" w:rsidP="00044CD9">
      <w:pPr>
        <w:pStyle w:val="BodyTextNumbered1"/>
      </w:pPr>
      <w:r>
        <w:t xml:space="preserve">Option </w:t>
      </w:r>
      <w:bookmarkStart w:id="22" w:name="_Hlk4585688"/>
      <w:r>
        <w:t>RCDMCR7 10-40% COPAY RPT (10-40% SC Med Care Copay Exempt Chrg Recon Report)</w:t>
      </w:r>
      <w:bookmarkEnd w:id="22"/>
      <w:r>
        <w:t xml:space="preserve"> added.</w:t>
      </w:r>
    </w:p>
    <w:p w14:paraId="51AC038D" w14:textId="77777777" w:rsidR="00407745" w:rsidRDefault="00044CD9" w:rsidP="00044CD9">
      <w:pPr>
        <w:pStyle w:val="BodyTextNumbered1"/>
      </w:pPr>
      <w:r>
        <w:t xml:space="preserve">Option </w:t>
      </w:r>
      <w:r w:rsidRPr="008D1444">
        <w:t>[RCDMCR6 50-100SC,PENSION,A&amp;A]</w:t>
      </w:r>
      <w:r>
        <w:t xml:space="preserve"> (50-100% SC, A&amp;A, Pension Exempt Chrg Recon Report) added.</w:t>
      </w:r>
    </w:p>
    <w:p w14:paraId="4F110C84" w14:textId="77777777" w:rsidR="00BE5BB4" w:rsidRDefault="00BE5BB4" w:rsidP="005340BB">
      <w:pPr>
        <w:pStyle w:val="Heading3"/>
      </w:pPr>
      <w:bookmarkStart w:id="23" w:name="_Toc12458359"/>
      <w:r>
        <w:t>0</w:t>
      </w:r>
      <w:bookmarkEnd w:id="20"/>
      <w:r w:rsidR="00D730D5">
        <w:t xml:space="preserve"> </w:t>
      </w:r>
      <w:r w:rsidR="00D730D5" w:rsidRPr="00FB5B96">
        <w:t>to 40 Percent SC Change Reconciliation Report</w:t>
      </w:r>
      <w:bookmarkEnd w:id="23"/>
    </w:p>
    <w:p w14:paraId="5C1A0B0E" w14:textId="77777777" w:rsidR="00BE5BB4" w:rsidRPr="00BE5BB4" w:rsidRDefault="00BE5BB4" w:rsidP="00FA202F">
      <w:pPr>
        <w:pStyle w:val="BodyText"/>
      </w:pPr>
      <w:bookmarkStart w:id="24" w:name="_Toc536449468"/>
      <w:r w:rsidRPr="00BE5BB4">
        <w:t xml:space="preserve">This report will assist users in reviewing the legitimacy of first party bills for </w:t>
      </w:r>
      <w:r w:rsidR="00FA202F">
        <w:t>Veteran</w:t>
      </w:r>
      <w:r w:rsidRPr="00BE5BB4">
        <w:t xml:space="preserve">s who received a new or updated change to a 0-40% </w:t>
      </w:r>
      <w:r>
        <w:t>Service Connected (</w:t>
      </w:r>
      <w:r w:rsidRPr="00BE5BB4">
        <w:t>SC</w:t>
      </w:r>
      <w:r>
        <w:t>)</w:t>
      </w:r>
      <w:r w:rsidRPr="00BE5BB4">
        <w:t xml:space="preserve"> eligibility factor and received the change in VistA during the report time frame requested. </w:t>
      </w:r>
      <w:bookmarkEnd w:id="24"/>
      <w:r w:rsidR="00DA438A" w:rsidRPr="00DA438A">
        <w:t>This report prints information on bills/charges without an IB Status of “Cancelled” and with an A/R Status of Active, Suspended, Open, Write-Off, Collected/Closed, Cancellation, or with an IB Bill Status of On Hold, for episodes of care within a user selected time frame.</w:t>
      </w:r>
    </w:p>
    <w:p w14:paraId="6E26EF86" w14:textId="77777777" w:rsidR="00BE5BB4" w:rsidRDefault="00BE5BB4" w:rsidP="00FA202F">
      <w:pPr>
        <w:pStyle w:val="BodyText"/>
      </w:pPr>
      <w:r>
        <w:t xml:space="preserve">The </w:t>
      </w:r>
      <w:r w:rsidRPr="00FA202F">
        <w:t>report</w:t>
      </w:r>
      <w:r>
        <w:t xml:space="preserve"> does not include bills for:</w:t>
      </w:r>
    </w:p>
    <w:p w14:paraId="66BFE6E8" w14:textId="77777777" w:rsidR="00BE5BB4" w:rsidRDefault="00BE5BB4" w:rsidP="00FA202F">
      <w:pPr>
        <w:pStyle w:val="BodyTextBullet1"/>
      </w:pPr>
      <w:r>
        <w:t>debtors whose Ser</w:t>
      </w:r>
      <w:r w:rsidR="005474F4">
        <w:t>vice Connection is 50% or more</w:t>
      </w:r>
    </w:p>
    <w:p w14:paraId="6B0A3C9A" w14:textId="77777777" w:rsidR="00BE5BB4" w:rsidRDefault="00BE5BB4" w:rsidP="00FA202F">
      <w:pPr>
        <w:pStyle w:val="BodyTextBullet1"/>
      </w:pPr>
      <w:r>
        <w:t>debtors who are receiving a VA pensio</w:t>
      </w:r>
      <w:r w:rsidR="005474F4">
        <w:t>n (regardless of their SC%)</w:t>
      </w:r>
    </w:p>
    <w:p w14:paraId="02C3D67C" w14:textId="77777777" w:rsidR="00BE5BB4" w:rsidRDefault="00BE5BB4" w:rsidP="00FA202F">
      <w:pPr>
        <w:pStyle w:val="BodyTextBullet1"/>
      </w:pPr>
      <w:r>
        <w:t xml:space="preserve">debtors receiving Aid and Attendance </w:t>
      </w:r>
    </w:p>
    <w:p w14:paraId="2E081450" w14:textId="77777777" w:rsidR="00BE5BB4" w:rsidRPr="00FA202F" w:rsidRDefault="00BE5BB4" w:rsidP="00FA202F">
      <w:pPr>
        <w:pStyle w:val="BodyText"/>
      </w:pPr>
      <w:r>
        <w:t xml:space="preserve">The User is prompted to enter a beginning and ending date related to the rated </w:t>
      </w:r>
      <w:r w:rsidRPr="00FA202F">
        <w:t>disabilities/eligibility change, a beginning and ending date for a VistA last status update date range, and a beginning and ending date for an episodes of care date range. Veter</w:t>
      </w:r>
      <w:r w:rsidR="00B40808">
        <w:t>ans who meet the above criteria</w:t>
      </w:r>
      <w:r w:rsidRPr="00FA202F">
        <w:t xml:space="preserve"> and whose rated disability eligibility has changed during the selected timeframe will be included in the report.</w:t>
      </w:r>
    </w:p>
    <w:p w14:paraId="06FFFC90" w14:textId="77777777" w:rsidR="00D37624" w:rsidRPr="00FA202F" w:rsidRDefault="00D37624" w:rsidP="00FA202F">
      <w:pPr>
        <w:pStyle w:val="BodyText"/>
      </w:pPr>
      <w:r w:rsidRPr="00FA202F">
        <w:t xml:space="preserve">The report allows you to choose whether to print the report in a detailed format, a summary format, or in an </w:t>
      </w:r>
      <w:r w:rsidRPr="00B40808">
        <w:t xml:space="preserve">Excel </w:t>
      </w:r>
      <w:r w:rsidRPr="00FA202F">
        <w:t xml:space="preserve">format. </w:t>
      </w:r>
    </w:p>
    <w:p w14:paraId="2588CCF9" w14:textId="77777777" w:rsidR="00D37624" w:rsidRDefault="00D37624" w:rsidP="00FA202F">
      <w:pPr>
        <w:pStyle w:val="BodyText"/>
      </w:pPr>
      <w:r w:rsidRPr="00FA202F">
        <w:t>It is recommended</w:t>
      </w:r>
      <w:r>
        <w:t xml:space="preserve"> that you queue this report to a device that is 132 characters wide. </w:t>
      </w:r>
    </w:p>
    <w:p w14:paraId="0C2C29D4" w14:textId="77777777" w:rsidR="00DA438A" w:rsidRDefault="00D37624" w:rsidP="00DA438A">
      <w:pPr>
        <w:pStyle w:val="Note"/>
      </w:pPr>
      <w:r>
        <w:t xml:space="preserve">The Med Care Date column will contain either an Outpatient Visit Date OR an Inpatient Discharge Date. The same K # (Bill #) could show on the report with the same date for the event where there was an outpatient date and an inpatient discharge date for the same </w:t>
      </w:r>
      <w:r w:rsidR="00FA202F">
        <w:t>Veteran</w:t>
      </w:r>
      <w:r>
        <w:t>.</w:t>
      </w:r>
      <w:r w:rsidR="00DA438A" w:rsidRPr="00DA438A">
        <w:t xml:space="preserve"> </w:t>
      </w:r>
    </w:p>
    <w:p w14:paraId="154D546E" w14:textId="77777777" w:rsidR="00DA438A" w:rsidRDefault="00DA438A" w:rsidP="00DA438A">
      <w:pPr>
        <w:pStyle w:val="Note"/>
        <w:keepLines/>
        <w:shd w:val="clear" w:color="auto" w:fill="D9D9D9" w:themeFill="background1" w:themeFillShade="D9"/>
      </w:pPr>
      <w:r w:rsidRPr="00326F26">
        <w:t>If there is no Rated Disability Original Effective Date, then “NODATE” will be displayed</w:t>
      </w:r>
      <w:r>
        <w:t xml:space="preserve">/printed for the RD </w:t>
      </w:r>
      <w:proofErr w:type="spellStart"/>
      <w:r>
        <w:t>Orig</w:t>
      </w:r>
      <w:proofErr w:type="spellEnd"/>
      <w:r>
        <w:t xml:space="preserve"> Date.</w:t>
      </w:r>
    </w:p>
    <w:p w14:paraId="52ACAC18" w14:textId="77777777" w:rsidR="00D37624" w:rsidRDefault="00DA438A" w:rsidP="00DA438A">
      <w:pPr>
        <w:pStyle w:val="Note"/>
      </w:pPr>
      <w:r w:rsidRPr="00326F26">
        <w:t>Only one row will display/print for a particular rated disability if there is no RD ORIG DATE.</w:t>
      </w:r>
    </w:p>
    <w:p w14:paraId="4552EE09" w14:textId="77777777" w:rsidR="00D37624" w:rsidRDefault="00D37624" w:rsidP="00FA202F">
      <w:pPr>
        <w:pStyle w:val="BodyText"/>
      </w:pPr>
      <w:r>
        <w:t xml:space="preserve">The </w:t>
      </w:r>
      <w:r w:rsidRPr="00FA202F">
        <w:t>report</w:t>
      </w:r>
      <w:r>
        <w:t xml:space="preserve"> output includes </w:t>
      </w:r>
      <w:r w:rsidR="00FA202F">
        <w:t>Veteran</w:t>
      </w:r>
      <w:r w:rsidR="00B40808">
        <w:t>’s</w:t>
      </w:r>
      <w:r>
        <w:t xml:space="preserve"> name, SSN, combined service connected percentage, the VistA last status change date, the rated disability name, </w:t>
      </w:r>
      <w:r w:rsidR="00DA438A">
        <w:t xml:space="preserve">the extremity associated with the rated disability (if applicable), </w:t>
      </w:r>
      <w:r>
        <w:t>the original rated disability date, bill number, charge amount for the bill, medical care date, medication fill date, the prescription number, the prescription name, and the bill status.</w:t>
      </w:r>
    </w:p>
    <w:p w14:paraId="19829687" w14:textId="77777777" w:rsidR="00BE5BB4" w:rsidRDefault="00BE5BB4" w:rsidP="005340BB">
      <w:pPr>
        <w:pStyle w:val="Heading3"/>
      </w:pPr>
      <w:bookmarkStart w:id="25" w:name="_Hlk534901928"/>
      <w:bookmarkStart w:id="26" w:name="_Hlk6223149"/>
      <w:bookmarkStart w:id="27" w:name="_Toc12458360"/>
      <w:r>
        <w:t>First Party Charge IB Cancellation Recon Report</w:t>
      </w:r>
      <w:bookmarkEnd w:id="25"/>
      <w:bookmarkEnd w:id="27"/>
    </w:p>
    <w:p w14:paraId="41D588EB" w14:textId="77777777" w:rsidR="00BE5BB4" w:rsidRPr="00BE5BB4" w:rsidRDefault="00BE5BB4" w:rsidP="005474F4">
      <w:pPr>
        <w:pStyle w:val="BodyText"/>
      </w:pPr>
      <w:bookmarkStart w:id="28" w:name="_Toc536449470"/>
      <w:bookmarkEnd w:id="26"/>
      <w:r w:rsidRPr="00BE5BB4">
        <w:t xml:space="preserve">This report will assist users in reviewing first party charges receiving </w:t>
      </w:r>
      <w:r>
        <w:t>Integrated Billing (</w:t>
      </w:r>
      <w:r w:rsidRPr="00BE5BB4">
        <w:t>IB</w:t>
      </w:r>
      <w:r>
        <w:t>)</w:t>
      </w:r>
      <w:r w:rsidRPr="00BE5BB4">
        <w:t xml:space="preserve"> cancellation for potential refund activities or charge cancellation accuracy, and to identify and monitor cancellation activity productivity so </w:t>
      </w:r>
      <w:r w:rsidR="00FA202F">
        <w:t>Veteran</w:t>
      </w:r>
      <w:r w:rsidRPr="00BE5BB4">
        <w:t xml:space="preserve"> customers can receive refunds due to them for retroactive eligibility exemptions. The report provides data for first party charges receiving IB cancellation for a user defined bill cancellation date range.</w:t>
      </w:r>
      <w:bookmarkEnd w:id="28"/>
      <w:r w:rsidRPr="00BE5BB4">
        <w:t xml:space="preserve"> </w:t>
      </w:r>
    </w:p>
    <w:p w14:paraId="37F26AF9" w14:textId="77777777" w:rsidR="00BE5BB4" w:rsidRDefault="00BE5BB4" w:rsidP="005474F4">
      <w:pPr>
        <w:pStyle w:val="BodyText"/>
      </w:pPr>
      <w:r>
        <w:t xml:space="preserve">The report provides the option to print only bills with payments or print all bills within the user specified bill cancellation date range. </w:t>
      </w:r>
      <w:r w:rsidR="003A671D" w:rsidRPr="003A671D">
        <w:t xml:space="preserve">If only bills with payments are printed, the report will include bills with an IB Status of “Cancelled” that have charges AND a payment. If all bills are printed, the report will include bills with an IB Status of “Cancelled” </w:t>
      </w:r>
      <w:r w:rsidR="005F6BED">
        <w:t>regardless of presence of payments</w:t>
      </w:r>
      <w:r w:rsidR="003A671D" w:rsidRPr="003A671D">
        <w:t>.</w:t>
      </w:r>
    </w:p>
    <w:p w14:paraId="69FEB6DC" w14:textId="77777777" w:rsidR="00B23F14" w:rsidRDefault="00B23F14" w:rsidP="005474F4">
      <w:pPr>
        <w:pStyle w:val="BodyText"/>
      </w:pPr>
      <w:r>
        <w:t>The report allows you the option to print the report in an Excel format.</w:t>
      </w:r>
    </w:p>
    <w:p w14:paraId="6BB9FF0B" w14:textId="77777777" w:rsidR="00B23F14" w:rsidRDefault="00B23F14" w:rsidP="005474F4">
      <w:pPr>
        <w:pStyle w:val="BodyText"/>
      </w:pPr>
      <w:r>
        <w:t>It is recommended that you queue this report to a device that is 132 characters wide.</w:t>
      </w:r>
    </w:p>
    <w:p w14:paraId="597A4321" w14:textId="77777777" w:rsidR="00B23F14" w:rsidRDefault="00B23F14" w:rsidP="005474F4">
      <w:pPr>
        <w:pStyle w:val="Note"/>
      </w:pPr>
      <w:r>
        <w:t>This report does not include bills with third-party AR Category Types of “Reimbursable” or “Pre-payments”.</w:t>
      </w:r>
    </w:p>
    <w:p w14:paraId="426E25D3" w14:textId="77777777" w:rsidR="00C92812" w:rsidRDefault="00C92812" w:rsidP="005474F4">
      <w:pPr>
        <w:pStyle w:val="BodyText"/>
      </w:pPr>
      <w:r>
        <w:t xml:space="preserve">The report output includes </w:t>
      </w:r>
      <w:r w:rsidR="00FA202F">
        <w:t>Veteran</w:t>
      </w:r>
      <w:r>
        <w:t xml:space="preserve"> name, SSN, bill number, charge amount, </w:t>
      </w:r>
      <w:r w:rsidRPr="005474F4">
        <w:t>medical</w:t>
      </w:r>
      <w:r>
        <w:t xml:space="preserve"> care date, medication fill date, prescription number, prescription name, IB cancellation date, IB cancellation reason, and cancelled by.</w:t>
      </w:r>
    </w:p>
    <w:p w14:paraId="16ADEB84" w14:textId="77777777" w:rsidR="00B53B4A" w:rsidRDefault="00407745" w:rsidP="005340BB">
      <w:pPr>
        <w:pStyle w:val="Heading3"/>
      </w:pPr>
      <w:bookmarkStart w:id="29" w:name="_Toc12458361"/>
      <w:r w:rsidRPr="00764856">
        <w:t xml:space="preserve">10-40% SC Med Care Copay Exempt Chrg </w:t>
      </w:r>
      <w:bookmarkStart w:id="30" w:name="_Hlk6223447"/>
      <w:r w:rsidR="00B53B4A">
        <w:t>Recon Report</w:t>
      </w:r>
      <w:bookmarkEnd w:id="29"/>
      <w:bookmarkEnd w:id="30"/>
    </w:p>
    <w:p w14:paraId="2930F4F5" w14:textId="77777777" w:rsidR="00407745" w:rsidRPr="00781700" w:rsidRDefault="00407745" w:rsidP="00407745">
      <w:pPr>
        <w:autoSpaceDE w:val="0"/>
        <w:autoSpaceDN w:val="0"/>
      </w:pPr>
      <w:r w:rsidRPr="00781700">
        <w:t>The 10-40% SC Med Care Copay Exempt Chrg Recon Report is provided to assist users in</w:t>
      </w:r>
      <w:r w:rsidRPr="003911BF">
        <w:t xml:space="preserve"> </w:t>
      </w:r>
      <w:r w:rsidRPr="00781700">
        <w:t xml:space="preserve">reviewing </w:t>
      </w:r>
      <w:bookmarkStart w:id="31" w:name="_Hlk6224193"/>
      <w:r w:rsidRPr="00781700">
        <w:t>all medical care copayment bills containing charges with a distinct date of service on or after the copayment exemption effective date for Veterans with SC Percent equal to 10 to 40% and does not show prescription copayment bills.</w:t>
      </w:r>
    </w:p>
    <w:p w14:paraId="563211DA" w14:textId="77777777" w:rsidR="00407745" w:rsidRDefault="00407745" w:rsidP="00407745">
      <w:pPr>
        <w:autoSpaceDE w:val="0"/>
        <w:autoSpaceDN w:val="0"/>
      </w:pPr>
      <w:bookmarkStart w:id="32" w:name="_Hlk5708469"/>
      <w:bookmarkEnd w:id="31"/>
      <w:r>
        <w:t>T</w:t>
      </w:r>
      <w:r w:rsidRPr="00781700">
        <w:t>he report captures any medical care copayment charge without an IB status of cancelled, and with an AR Status of Active, Open, Suspended,</w:t>
      </w:r>
      <w:r>
        <w:t xml:space="preserve"> </w:t>
      </w:r>
      <w:r w:rsidRPr="00781700">
        <w:t>Write-Off, Collected/Closed</w:t>
      </w:r>
      <w:r w:rsidR="00DA438A">
        <w:t>, Cancellation,</w:t>
      </w:r>
      <w:r w:rsidRPr="00781700">
        <w:t xml:space="preserve"> </w:t>
      </w:r>
      <w:r>
        <w:t>or</w:t>
      </w:r>
      <w:r w:rsidRPr="00781700">
        <w:t xml:space="preserve"> an IB Status of On-Hold, with a date of service on or after the exemption effective date.</w:t>
      </w:r>
    </w:p>
    <w:p w14:paraId="59E3B089" w14:textId="77777777" w:rsidR="00407745" w:rsidRDefault="00407745" w:rsidP="00407745">
      <w:pPr>
        <w:pStyle w:val="BodyText"/>
      </w:pPr>
      <w:r>
        <w:t>The User can select to run the report for a bill status of Active, Open, Suspended, Collected/Closed, On-Hold, Write-Off, or ALL.</w:t>
      </w:r>
      <w:r w:rsidR="00DA438A">
        <w:t xml:space="preserve"> The ALL option includes the six noted statuses plus the AR status of Cancellation.</w:t>
      </w:r>
    </w:p>
    <w:p w14:paraId="0EF85788" w14:textId="77777777" w:rsidR="00407745" w:rsidRPr="003911BF" w:rsidRDefault="00407745" w:rsidP="00407745">
      <w:pPr>
        <w:pStyle w:val="BodyText"/>
      </w:pPr>
      <w:r w:rsidRPr="003911BF">
        <w:t>The report allows users to choose whether to print the report in a</w:t>
      </w:r>
      <w:r>
        <w:t xml:space="preserve"> non-Excel Delimited format or </w:t>
      </w:r>
      <w:r w:rsidRPr="003911BF">
        <w:t xml:space="preserve"> an Excel Delimited format. </w:t>
      </w:r>
    </w:p>
    <w:p w14:paraId="6842B520" w14:textId="77777777" w:rsidR="00407745" w:rsidRPr="003911BF" w:rsidRDefault="00407745" w:rsidP="00407745">
      <w:pPr>
        <w:pStyle w:val="BodyText"/>
      </w:pPr>
      <w:r w:rsidRPr="003911BF">
        <w:t xml:space="preserve">It is recommended that users queue this report to a device that is 132 characters wide. </w:t>
      </w:r>
    </w:p>
    <w:p w14:paraId="622B79B8" w14:textId="77777777" w:rsidR="00407745" w:rsidRDefault="00407745" w:rsidP="005340BB">
      <w:pPr>
        <w:pStyle w:val="Note"/>
        <w:keepLines/>
        <w:shd w:val="clear" w:color="auto" w:fill="D9D9D9" w:themeFill="background1" w:themeFillShade="D9"/>
        <w:spacing w:after="120"/>
        <w:ind w:left="907" w:hanging="907"/>
      </w:pPr>
      <w:bookmarkStart w:id="33" w:name="_Hlk5708591"/>
      <w:bookmarkEnd w:id="32"/>
      <w:r w:rsidRPr="003911BF">
        <w:t>The Med Care Date column will contain either an Outpatient Visit Date OR an Inpatient Discharge Date. The same K # (Bill #) could show on the report with the same date for the event where there was an outpatient date and an inpatient discharge date for the same Veteran.</w:t>
      </w:r>
    </w:p>
    <w:p w14:paraId="38E973AB" w14:textId="77777777" w:rsidR="00407745" w:rsidRDefault="00407745" w:rsidP="005340BB">
      <w:pPr>
        <w:pStyle w:val="Note"/>
        <w:keepLines/>
        <w:shd w:val="clear" w:color="auto" w:fill="D9D9D9" w:themeFill="background1" w:themeFillShade="D9"/>
        <w:spacing w:before="120" w:after="120"/>
        <w:ind w:left="907" w:hanging="907"/>
      </w:pPr>
      <w:r>
        <w:t>If a Veteran has more than one bill, the report prints a row for every bill number (K#) they have that meets the report parameters.</w:t>
      </w:r>
    </w:p>
    <w:p w14:paraId="6F072935" w14:textId="77777777" w:rsidR="00407745" w:rsidRDefault="00407745" w:rsidP="005340BB">
      <w:pPr>
        <w:pStyle w:val="Note"/>
        <w:keepLines/>
        <w:shd w:val="clear" w:color="auto" w:fill="D9D9D9" w:themeFill="background1" w:themeFillShade="D9"/>
        <w:spacing w:before="120" w:after="120"/>
        <w:ind w:left="907" w:hanging="907"/>
      </w:pPr>
      <w:r>
        <w:t xml:space="preserve">If a bill has a Status of “On-Hold”, the Bill number field will be blank.  </w:t>
      </w:r>
    </w:p>
    <w:p w14:paraId="00C4B80A" w14:textId="77777777" w:rsidR="00407745" w:rsidRPr="003911BF" w:rsidRDefault="00407745" w:rsidP="005340BB">
      <w:pPr>
        <w:pStyle w:val="Note"/>
        <w:keepLines/>
        <w:shd w:val="clear" w:color="auto" w:fill="D9D9D9" w:themeFill="background1" w:themeFillShade="D9"/>
        <w:spacing w:before="120"/>
      </w:pPr>
      <w:r>
        <w:t>If the Veteran record tied to the bill does not have a Co-Payment Exemption Date, the report prints/displays “NODATE” in the EXMPTDT field.</w:t>
      </w:r>
    </w:p>
    <w:p w14:paraId="15D50CC3" w14:textId="77777777" w:rsidR="00044CD9" w:rsidRDefault="00044CD9" w:rsidP="00044CD9">
      <w:pPr>
        <w:pStyle w:val="BodyText"/>
      </w:pPr>
      <w:bookmarkStart w:id="34" w:name="_Hlk6224589"/>
      <w:bookmarkEnd w:id="33"/>
      <w:r>
        <w:t xml:space="preserve">The report output includes Veteran name, SSN, Service Connected percentage, bill number, co-pay exemption date, </w:t>
      </w:r>
      <w:r w:rsidR="00426A55">
        <w:t xml:space="preserve">medical care date, </w:t>
      </w:r>
      <w:r>
        <w:t>and bill status.</w:t>
      </w:r>
    </w:p>
    <w:p w14:paraId="29574000" w14:textId="77777777" w:rsidR="00407745" w:rsidRDefault="00407745" w:rsidP="005340BB">
      <w:pPr>
        <w:pStyle w:val="Heading3"/>
      </w:pPr>
      <w:bookmarkStart w:id="35" w:name="_Toc12458362"/>
      <w:bookmarkEnd w:id="34"/>
      <w:r w:rsidRPr="00764856">
        <w:t xml:space="preserve">50-100% SC Exempt Charge Reconciliation </w:t>
      </w:r>
      <w:r>
        <w:t>Report</w:t>
      </w:r>
      <w:bookmarkEnd w:id="35"/>
    </w:p>
    <w:p w14:paraId="133F16F5" w14:textId="77777777" w:rsidR="00407745" w:rsidRDefault="00407745" w:rsidP="00407745">
      <w:pPr>
        <w:autoSpaceDE w:val="0"/>
        <w:autoSpaceDN w:val="0"/>
      </w:pPr>
      <w:r>
        <w:t xml:space="preserve">The </w:t>
      </w:r>
      <w:r w:rsidRPr="003B7567">
        <w:t xml:space="preserve">50-100% SC Exempt Charge Reconciliation Report </w:t>
      </w:r>
      <w:r>
        <w:t xml:space="preserve">is provided to </w:t>
      </w:r>
      <w:r w:rsidRPr="003B7567">
        <w:t xml:space="preserve">assist users in reviewing </w:t>
      </w:r>
      <w:bookmarkStart w:id="36" w:name="_Hlk6224298"/>
      <w:r w:rsidRPr="003B7567">
        <w:t>all bills containing charges with a distinct date of service on or after the co-payment exemption effective date for Veterans with Primary or Secondary Eligibility equal to 50 to 100% Service Connected.</w:t>
      </w:r>
    </w:p>
    <w:bookmarkEnd w:id="36"/>
    <w:p w14:paraId="766073C1" w14:textId="77777777" w:rsidR="00407745" w:rsidRPr="003B7567" w:rsidRDefault="00407745" w:rsidP="00407745">
      <w:pPr>
        <w:autoSpaceDE w:val="0"/>
        <w:autoSpaceDN w:val="0"/>
      </w:pPr>
      <w:r w:rsidRPr="003B7567">
        <w:t xml:space="preserve">The report captures any charges without an IB status of cancelled, and with an AR Status of Active, Open, Suspended, Write-Off, Collected/Closed, </w:t>
      </w:r>
      <w:r w:rsidR="00DA438A">
        <w:t xml:space="preserve">Cancellation, </w:t>
      </w:r>
      <w:r w:rsidRPr="003B7567">
        <w:t>or an IB Status of On-Hold, with a date of service on or after the exemption effective date.</w:t>
      </w:r>
    </w:p>
    <w:p w14:paraId="6D45A4E4" w14:textId="77777777" w:rsidR="00407745" w:rsidRDefault="00407745" w:rsidP="00407745">
      <w:pPr>
        <w:pStyle w:val="BodyText"/>
      </w:pPr>
      <w:r>
        <w:t>The User can select to run the report for a bill status of Active, Open, Suspended, Collected/Closed, On-Hold, Write-Off, or ALL.</w:t>
      </w:r>
      <w:r w:rsidR="00DA438A">
        <w:t xml:space="preserve"> The ALL option includes the six noted statuses plus an AR status of Cancellation.</w:t>
      </w:r>
    </w:p>
    <w:p w14:paraId="23D3A51B" w14:textId="77777777" w:rsidR="00407745" w:rsidRPr="003911BF" w:rsidRDefault="00407745" w:rsidP="00407745">
      <w:pPr>
        <w:pStyle w:val="BodyText"/>
      </w:pPr>
      <w:r w:rsidRPr="003911BF">
        <w:t>The report allows users to choose whether to print the report in a</w:t>
      </w:r>
      <w:r>
        <w:t xml:space="preserve"> non-Excel Delimited format or </w:t>
      </w:r>
      <w:r w:rsidRPr="003911BF">
        <w:t xml:space="preserve"> an Excel Delimited format. </w:t>
      </w:r>
    </w:p>
    <w:p w14:paraId="0971D467" w14:textId="77777777" w:rsidR="00407745" w:rsidRPr="003911BF" w:rsidRDefault="00407745" w:rsidP="00407745">
      <w:pPr>
        <w:pStyle w:val="BodyText"/>
      </w:pPr>
      <w:r w:rsidRPr="003911BF">
        <w:t xml:space="preserve">It is recommended that users queue this report to a device that is 132 characters wide. </w:t>
      </w:r>
    </w:p>
    <w:p w14:paraId="6EEE33DB" w14:textId="77777777" w:rsidR="00407745" w:rsidRDefault="00407745" w:rsidP="005340BB">
      <w:pPr>
        <w:pStyle w:val="Note"/>
        <w:keepLines/>
        <w:shd w:val="clear" w:color="auto" w:fill="D9D9D9" w:themeFill="background1" w:themeFillShade="D9"/>
        <w:spacing w:after="120"/>
        <w:ind w:left="907" w:hanging="907"/>
      </w:pPr>
      <w:r w:rsidRPr="003911BF">
        <w:t>The Med Care Date column will contain either an Outpatient Visit Date OR an Inpatient Discharge Date. The same K # (Bill #) could show on the report with the same date for the event where there was an outpatient date and an inpatient discharge date for the same Veteran.</w:t>
      </w:r>
    </w:p>
    <w:p w14:paraId="43483A7D" w14:textId="77777777" w:rsidR="00407745" w:rsidRDefault="00407745" w:rsidP="005340BB">
      <w:pPr>
        <w:pStyle w:val="Note"/>
        <w:keepLines/>
        <w:shd w:val="clear" w:color="auto" w:fill="D9D9D9" w:themeFill="background1" w:themeFillShade="D9"/>
        <w:spacing w:before="120" w:after="120"/>
        <w:ind w:left="907" w:hanging="907"/>
      </w:pPr>
      <w:r>
        <w:t>The Med Care Date will be blank if the charge is for a medication.</w:t>
      </w:r>
    </w:p>
    <w:p w14:paraId="44F8B6D6" w14:textId="77777777" w:rsidR="00407745" w:rsidRDefault="00407745" w:rsidP="005340BB">
      <w:pPr>
        <w:pStyle w:val="Note"/>
        <w:keepLines/>
        <w:shd w:val="clear" w:color="auto" w:fill="D9D9D9" w:themeFill="background1" w:themeFillShade="D9"/>
        <w:spacing w:before="120" w:after="120"/>
        <w:ind w:left="907" w:hanging="907"/>
      </w:pPr>
      <w:r>
        <w:t>The RxFillDt will be blank if there is a Med Care Date.</w:t>
      </w:r>
    </w:p>
    <w:p w14:paraId="148AF906" w14:textId="77777777" w:rsidR="00407745" w:rsidRDefault="00407745" w:rsidP="005340BB">
      <w:pPr>
        <w:pStyle w:val="Note"/>
        <w:keepLines/>
        <w:shd w:val="clear" w:color="auto" w:fill="D9D9D9" w:themeFill="background1" w:themeFillShade="D9"/>
        <w:spacing w:before="120" w:after="120"/>
        <w:ind w:left="907" w:hanging="907"/>
      </w:pPr>
      <w:r>
        <w:t>The RX# and RX Name will be blank if the charge is for medical care.</w:t>
      </w:r>
    </w:p>
    <w:p w14:paraId="32802762" w14:textId="77777777" w:rsidR="00407745" w:rsidRDefault="00407745" w:rsidP="005340BB">
      <w:pPr>
        <w:pStyle w:val="Note"/>
        <w:keepLines/>
        <w:shd w:val="clear" w:color="auto" w:fill="D9D9D9" w:themeFill="background1" w:themeFillShade="D9"/>
        <w:spacing w:before="120" w:after="120"/>
        <w:ind w:left="907" w:hanging="907"/>
      </w:pPr>
      <w:r>
        <w:t>If a Veteran has more than one bill, the report prints a row for every bill number (K#) they have that meets the report parameters.</w:t>
      </w:r>
    </w:p>
    <w:p w14:paraId="7973AA06" w14:textId="77777777" w:rsidR="00407745" w:rsidRDefault="00407745" w:rsidP="005340BB">
      <w:pPr>
        <w:pStyle w:val="Note"/>
        <w:keepLines/>
        <w:shd w:val="clear" w:color="auto" w:fill="D9D9D9" w:themeFill="background1" w:themeFillShade="D9"/>
        <w:spacing w:before="120" w:after="120"/>
        <w:ind w:left="907" w:hanging="907"/>
      </w:pPr>
      <w:r>
        <w:t xml:space="preserve">If a bill has a Status of “On-Hold”, the Bill number field will be blank.  </w:t>
      </w:r>
    </w:p>
    <w:p w14:paraId="654E96B2" w14:textId="77777777" w:rsidR="00407745" w:rsidRPr="003911BF" w:rsidRDefault="00407745" w:rsidP="005340BB">
      <w:pPr>
        <w:pStyle w:val="Note"/>
        <w:keepLines/>
        <w:shd w:val="clear" w:color="auto" w:fill="D9D9D9" w:themeFill="background1" w:themeFillShade="D9"/>
        <w:spacing w:before="120"/>
      </w:pPr>
      <w:r>
        <w:t>If the Veteran record tied to the bill does not have a Co-Payment Exemption Date, the report prints/displays “NODATE” in the EXMPTDT field and only prints one row of information if the Debtor has at least one bill matching the selected “Status” (e.g.  Active, Open, Suspended, Collected/Closed, Write-Off, On-Hold).</w:t>
      </w:r>
    </w:p>
    <w:p w14:paraId="12F827DF" w14:textId="77777777" w:rsidR="00426A55" w:rsidRDefault="00426A55" w:rsidP="00426A55">
      <w:pPr>
        <w:pStyle w:val="BodyText"/>
      </w:pPr>
      <w:bookmarkStart w:id="37" w:name="ColumnTitle_06"/>
      <w:bookmarkStart w:id="38" w:name="OperationChanges1"/>
      <w:bookmarkEnd w:id="17"/>
      <w:bookmarkEnd w:id="37"/>
      <w:r>
        <w:t>The report output includes Veteran name, SSN, Service Connected percentage, bill number, co-pay exemption date, medical care date, Rx fill date, Rx number, Rx name, and bill status.</w:t>
      </w:r>
    </w:p>
    <w:p w14:paraId="551E5D7E" w14:textId="77777777" w:rsidR="00351F8F" w:rsidRPr="00100822" w:rsidRDefault="00447FA5" w:rsidP="005340BB">
      <w:pPr>
        <w:pStyle w:val="Heading2"/>
      </w:pPr>
      <w:bookmarkStart w:id="39" w:name="_Toc12458363"/>
      <w:r>
        <w:t>Upgrades</w:t>
      </w:r>
      <w:bookmarkEnd w:id="39"/>
    </w:p>
    <w:p w14:paraId="08F58F8E" w14:textId="77777777" w:rsidR="00447FA5" w:rsidRPr="00021135" w:rsidRDefault="00447FA5" w:rsidP="00FD6DEC">
      <w:pPr>
        <w:pStyle w:val="BodyText"/>
        <w:rPr>
          <w:rFonts w:eastAsia="SimSun"/>
        </w:rPr>
      </w:pPr>
      <w:bookmarkStart w:id="40" w:name="_Toc147472602"/>
      <w:bookmarkStart w:id="41" w:name="_Toc147472877"/>
      <w:bookmarkStart w:id="42" w:name="_Toc147472603"/>
      <w:bookmarkStart w:id="43" w:name="_Toc147472878"/>
      <w:bookmarkStart w:id="44" w:name="_Toc147472607"/>
      <w:bookmarkStart w:id="45" w:name="_Toc147472882"/>
      <w:bookmarkStart w:id="46" w:name="_Toc147472608"/>
      <w:bookmarkStart w:id="47" w:name="_Toc147472883"/>
      <w:bookmarkStart w:id="48" w:name="_Toc147472610"/>
      <w:bookmarkStart w:id="49" w:name="_Toc147472885"/>
      <w:bookmarkStart w:id="50" w:name="_Toc147472611"/>
      <w:bookmarkStart w:id="51" w:name="_Toc147472886"/>
      <w:bookmarkStart w:id="52" w:name="_Toc147472612"/>
      <w:bookmarkStart w:id="53" w:name="_Toc147472887"/>
      <w:bookmarkStart w:id="54" w:name="_Toc147472888"/>
      <w:bookmarkStart w:id="55" w:name="SecurityConsiderations1"/>
      <w:bookmarkEnd w:id="38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rPr>
          <w:rFonts w:eastAsia="SimSun"/>
        </w:rPr>
        <w:t>N</w:t>
      </w:r>
      <w:r w:rsidRPr="00021135">
        <w:rPr>
          <w:rFonts w:eastAsia="SimSun"/>
        </w:rPr>
        <w:t>o upgrade information applies.</w:t>
      </w:r>
    </w:p>
    <w:p w14:paraId="4F90F9D3" w14:textId="77777777" w:rsidR="00FA2DB1" w:rsidRDefault="00447FA5" w:rsidP="005340BB">
      <w:pPr>
        <w:pStyle w:val="Heading2"/>
      </w:pPr>
      <w:bookmarkStart w:id="56" w:name="_Toc12458364"/>
      <w:r>
        <w:t>Known Issues</w:t>
      </w:r>
      <w:bookmarkEnd w:id="56"/>
    </w:p>
    <w:p w14:paraId="07CCF92F" w14:textId="77777777" w:rsidR="005439FF" w:rsidRPr="00FD6DEC" w:rsidRDefault="005439FF" w:rsidP="00FD6DEC">
      <w:pPr>
        <w:pStyle w:val="BodyText"/>
      </w:pPr>
      <w:r w:rsidRPr="00FD6DEC">
        <w:t>None at this time.</w:t>
      </w:r>
    </w:p>
    <w:p w14:paraId="5D803845" w14:textId="77777777" w:rsidR="00351F8F" w:rsidRDefault="00447FA5" w:rsidP="005340BB">
      <w:pPr>
        <w:pStyle w:val="Heading2"/>
      </w:pPr>
      <w:bookmarkStart w:id="57" w:name="_Toc147472650"/>
      <w:bookmarkStart w:id="58" w:name="_Toc147472925"/>
      <w:bookmarkStart w:id="59" w:name="DatabaseImpact1"/>
      <w:bookmarkStart w:id="60" w:name="_Toc12458365"/>
      <w:bookmarkEnd w:id="55"/>
      <w:bookmarkEnd w:id="57"/>
      <w:bookmarkEnd w:id="58"/>
      <w:r>
        <w:t>Product Documentation</w:t>
      </w:r>
      <w:bookmarkEnd w:id="60"/>
    </w:p>
    <w:p w14:paraId="1AFB91C0" w14:textId="77777777" w:rsidR="00447FA5" w:rsidRPr="00447FA5" w:rsidRDefault="00447FA5" w:rsidP="00447FA5">
      <w:pPr>
        <w:pStyle w:val="BodyText"/>
        <w:rPr>
          <w:rFonts w:eastAsia="SimSun"/>
        </w:rPr>
      </w:pPr>
      <w:bookmarkStart w:id="61" w:name="InfrastructureImpact1"/>
      <w:bookmarkEnd w:id="59"/>
      <w:r w:rsidRPr="00FD6DEC">
        <w:rPr>
          <w:rFonts w:eastAsia="SimSun"/>
        </w:rPr>
        <w:t xml:space="preserve">The following documents (located </w:t>
      </w:r>
      <w:r w:rsidR="005474F4">
        <w:rPr>
          <w:rFonts w:eastAsia="SimSun"/>
        </w:rPr>
        <w:t>from</w:t>
      </w:r>
      <w:r w:rsidRPr="00FD6DEC">
        <w:rPr>
          <w:rFonts w:eastAsia="SimSun"/>
        </w:rPr>
        <w:t xml:space="preserve"> </w:t>
      </w:r>
      <w:r w:rsidRPr="00FD6DEC">
        <w:t xml:space="preserve">the </w:t>
      </w:r>
      <w:hyperlink r:id="rId17" w:history="1">
        <w:r w:rsidRPr="005474F4">
          <w:rPr>
            <w:rStyle w:val="Hyperlink"/>
          </w:rPr>
          <w:t>VA Software Document Library</w:t>
        </w:r>
      </w:hyperlink>
      <w:r w:rsidR="005474F4">
        <w:t xml:space="preserve">) </w:t>
      </w:r>
      <w:r w:rsidRPr="00FD6DEC">
        <w:rPr>
          <w:rFonts w:eastAsia="SimSun"/>
        </w:rPr>
        <w:t>apply to this release:</w:t>
      </w:r>
    </w:p>
    <w:p w14:paraId="40132EB1" w14:textId="77777777" w:rsidR="00447FA5" w:rsidRPr="0046784B" w:rsidRDefault="00227641" w:rsidP="00FD6DEC">
      <w:pPr>
        <w:pStyle w:val="BodyTextBullet1"/>
        <w:rPr>
          <w:rFonts w:eastAsia="SimSun"/>
          <w:i/>
        </w:rPr>
      </w:pPr>
      <w:r w:rsidRPr="0046784B">
        <w:rPr>
          <w:rFonts w:eastAsia="SimSun"/>
        </w:rPr>
        <w:t>Accounts Receivable 4</w:t>
      </w:r>
      <w:r w:rsidR="001560C8" w:rsidRPr="0046784B">
        <w:rPr>
          <w:rFonts w:eastAsia="SimSun"/>
        </w:rPr>
        <w:t>.5</w:t>
      </w:r>
      <w:r w:rsidR="00D74205" w:rsidRPr="0046784B">
        <w:rPr>
          <w:rFonts w:eastAsia="SimSun"/>
        </w:rPr>
        <w:t xml:space="preserve"> </w:t>
      </w:r>
      <w:r w:rsidR="00447FA5" w:rsidRPr="0046784B">
        <w:rPr>
          <w:rFonts w:eastAsia="SimSun"/>
        </w:rPr>
        <w:t>Technical Manual</w:t>
      </w:r>
    </w:p>
    <w:p w14:paraId="3AF32221" w14:textId="77777777" w:rsidR="00FD4FE5" w:rsidRPr="0046784B" w:rsidRDefault="00FD4FE5" w:rsidP="00FD6DEC">
      <w:pPr>
        <w:pStyle w:val="BodyTextBullet1"/>
        <w:rPr>
          <w:rFonts w:eastAsia="SimSun"/>
          <w:i/>
        </w:rPr>
      </w:pPr>
      <w:r w:rsidRPr="0046784B">
        <w:rPr>
          <w:rFonts w:eastAsia="SimSun"/>
        </w:rPr>
        <w:t xml:space="preserve">Debt Management Center (DMC) </w:t>
      </w:r>
      <w:r w:rsidR="00407745">
        <w:rPr>
          <w:rFonts w:eastAsia="SimSun"/>
        </w:rPr>
        <w:t>User</w:t>
      </w:r>
      <w:r w:rsidRPr="0046784B">
        <w:rPr>
          <w:rFonts w:eastAsia="SimSun"/>
        </w:rPr>
        <w:t xml:space="preserve"> Guide</w:t>
      </w:r>
    </w:p>
    <w:p w14:paraId="1C71200F" w14:textId="77777777" w:rsidR="009C12CE" w:rsidRPr="0046784B" w:rsidRDefault="009C12CE" w:rsidP="00FD6DEC">
      <w:pPr>
        <w:pStyle w:val="BodyTextBullet1"/>
        <w:rPr>
          <w:rFonts w:eastAsia="SimSun"/>
        </w:rPr>
      </w:pPr>
      <w:r w:rsidRPr="0046784B">
        <w:rPr>
          <w:rFonts w:eastAsia="SimSun"/>
        </w:rPr>
        <w:t>Deployment, Installation, Back-Out, and</w:t>
      </w:r>
      <w:r w:rsidR="00B805A6">
        <w:rPr>
          <w:rFonts w:eastAsia="SimSun"/>
        </w:rPr>
        <w:t xml:space="preserve"> Rollback Guide (PRCA*4.5*347)</w:t>
      </w:r>
    </w:p>
    <w:bookmarkEnd w:id="61"/>
    <w:p w14:paraId="3AE7B1A5" w14:textId="77777777" w:rsidR="00FD4FE5" w:rsidRPr="00FD4FE5" w:rsidRDefault="00FD4FE5" w:rsidP="00471C1F">
      <w:pPr>
        <w:pStyle w:val="BodyTextBullet1"/>
        <w:numPr>
          <w:ilvl w:val="0"/>
          <w:numId w:val="0"/>
        </w:numPr>
        <w:ind w:left="360"/>
        <w:rPr>
          <w:rFonts w:eastAsia="SimSun"/>
          <w:i/>
        </w:rPr>
      </w:pPr>
    </w:p>
    <w:sectPr w:rsidR="00FD4FE5" w:rsidRPr="00FD4FE5" w:rsidSect="00FA202F">
      <w:footerReference w:type="first" r:id="rId18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AA088" w14:textId="77777777" w:rsidR="006D51D6" w:rsidRDefault="006D51D6">
      <w:r>
        <w:separator/>
      </w:r>
    </w:p>
  </w:endnote>
  <w:endnote w:type="continuationSeparator" w:id="0">
    <w:p w14:paraId="79B5B3F5" w14:textId="77777777" w:rsidR="006D51D6" w:rsidRDefault="006D5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104FB" w14:textId="77777777" w:rsidR="00200070" w:rsidRPr="00922CD5" w:rsidRDefault="00B50D73" w:rsidP="00200070">
    <w:pPr>
      <w:pStyle w:val="Footer"/>
    </w:pPr>
    <w:r>
      <w:rPr>
        <w:rStyle w:val="FooterChar"/>
      </w:rPr>
      <w:t>AR Cross-Servicing Enhancements</w:t>
    </w:r>
    <w:r w:rsidR="00FA202F" w:rsidRPr="00FA202F">
      <w:rPr>
        <w:rStyle w:val="PageNumber"/>
      </w:rPr>
      <w:t xml:space="preserve"> </w:t>
    </w:r>
    <w:r w:rsidR="00FA202F">
      <w:rPr>
        <w:rStyle w:val="PageNumber"/>
      </w:rPr>
      <w:t>PRCA</w:t>
    </w:r>
    <w:r w:rsidR="00FA202F" w:rsidRPr="00013412">
      <w:rPr>
        <w:rStyle w:val="PageNumber"/>
      </w:rPr>
      <w:t>*</w:t>
    </w:r>
    <w:r w:rsidR="00FA202F">
      <w:rPr>
        <w:rStyle w:val="PageNumber"/>
      </w:rPr>
      <w:t>4.5</w:t>
    </w:r>
    <w:r w:rsidR="00FA202F" w:rsidRPr="00013412">
      <w:rPr>
        <w:rStyle w:val="PageNumber"/>
      </w:rPr>
      <w:t>*</w:t>
    </w:r>
    <w:r w:rsidR="00FA202F">
      <w:rPr>
        <w:rStyle w:val="PageNumber"/>
      </w:rPr>
      <w:t>347</w:t>
    </w:r>
  </w:p>
  <w:p w14:paraId="5FA8F80F" w14:textId="77777777" w:rsidR="00202202" w:rsidRDefault="00200070" w:rsidP="00200070">
    <w:pPr>
      <w:pStyle w:val="Footer"/>
    </w:pPr>
    <w:r w:rsidRPr="00013412">
      <w:rPr>
        <w:rStyle w:val="PageNumber"/>
      </w:rPr>
      <w:t>Release Notes</w:t>
    </w:r>
    <w:r w:rsidR="00FA202F">
      <w:tab/>
    </w:r>
    <w:r w:rsidR="00FA202F" w:rsidRPr="00244CD5">
      <w:rPr>
        <w:rStyle w:val="PageNumber"/>
        <w:i/>
      </w:rPr>
      <w:fldChar w:fldCharType="begin"/>
    </w:r>
    <w:r w:rsidR="00FA202F" w:rsidRPr="00244CD5">
      <w:rPr>
        <w:rStyle w:val="PageNumber"/>
      </w:rPr>
      <w:instrText xml:space="preserve"> PAGE </w:instrText>
    </w:r>
    <w:r w:rsidR="00FA202F" w:rsidRPr="00244CD5">
      <w:rPr>
        <w:rStyle w:val="PageNumber"/>
        <w:i/>
      </w:rPr>
      <w:fldChar w:fldCharType="separate"/>
    </w:r>
    <w:r w:rsidR="002111C3">
      <w:rPr>
        <w:rStyle w:val="PageNumber"/>
        <w:noProof/>
      </w:rPr>
      <w:t>3</w:t>
    </w:r>
    <w:r w:rsidR="00FA202F" w:rsidRPr="00244CD5">
      <w:rPr>
        <w:rStyle w:val="PageNumber"/>
        <w:i/>
      </w:rPr>
      <w:fldChar w:fldCharType="end"/>
    </w:r>
    <w:r w:rsidR="00FA202F">
      <w:rPr>
        <w:rStyle w:val="PageNumber"/>
      </w:rPr>
      <w:tab/>
    </w:r>
    <w:r w:rsidR="00E91E48">
      <w:rPr>
        <w:rStyle w:val="FooterChar"/>
      </w:rPr>
      <w:t>Jul</w:t>
    </w:r>
    <w:r w:rsidR="00AB33DB">
      <w:rPr>
        <w:rStyle w:val="FooterChar"/>
      </w:rPr>
      <w:t>y</w:t>
    </w:r>
    <w:r w:rsidR="00FA202F">
      <w:rPr>
        <w:rStyle w:val="FooterChar"/>
      </w:rPr>
      <w:t xml:space="preserve">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BC6E9" w14:textId="77777777" w:rsidR="00200070" w:rsidRPr="00922CD5" w:rsidRDefault="008F49AD" w:rsidP="00200070">
    <w:pPr>
      <w:pStyle w:val="Footer"/>
    </w:pPr>
    <w:r w:rsidRPr="008F49AD">
      <w:rPr>
        <w:rStyle w:val="FooterChar"/>
      </w:rPr>
      <w:t>AR Cross-Servicing Enhancements</w:t>
    </w:r>
    <w:r w:rsidR="00FA202F" w:rsidRPr="00FA202F">
      <w:rPr>
        <w:rStyle w:val="PageNumber"/>
      </w:rPr>
      <w:t xml:space="preserve"> </w:t>
    </w:r>
    <w:r w:rsidR="00FA202F">
      <w:rPr>
        <w:rStyle w:val="PageNumber"/>
      </w:rPr>
      <w:t>PRCA</w:t>
    </w:r>
    <w:r w:rsidR="00FA202F" w:rsidRPr="00013412">
      <w:rPr>
        <w:rStyle w:val="PageNumber"/>
      </w:rPr>
      <w:t>*</w:t>
    </w:r>
    <w:r w:rsidR="00FA202F">
      <w:rPr>
        <w:rStyle w:val="PageNumber"/>
      </w:rPr>
      <w:t>4.5</w:t>
    </w:r>
    <w:r w:rsidR="00FA202F" w:rsidRPr="00013412">
      <w:rPr>
        <w:rStyle w:val="PageNumber"/>
      </w:rPr>
      <w:t>*</w:t>
    </w:r>
    <w:r w:rsidR="00FA202F">
      <w:rPr>
        <w:rStyle w:val="PageNumber"/>
      </w:rPr>
      <w:t>347</w:t>
    </w:r>
  </w:p>
  <w:p w14:paraId="579AAEE3" w14:textId="77777777" w:rsidR="00200070" w:rsidRDefault="00200070" w:rsidP="00200070">
    <w:pPr>
      <w:pStyle w:val="Footer"/>
    </w:pPr>
    <w:r w:rsidRPr="00013412">
      <w:rPr>
        <w:rStyle w:val="PageNumber"/>
      </w:rPr>
      <w:t>Release Notes</w:t>
    </w:r>
    <w:r w:rsidR="00FA202F">
      <w:tab/>
    </w:r>
    <w:r w:rsidR="00FA202F" w:rsidRPr="00244CD5">
      <w:rPr>
        <w:rStyle w:val="PageNumber"/>
        <w:i/>
      </w:rPr>
      <w:fldChar w:fldCharType="begin"/>
    </w:r>
    <w:r w:rsidR="00FA202F" w:rsidRPr="00244CD5">
      <w:rPr>
        <w:rStyle w:val="PageNumber"/>
      </w:rPr>
      <w:instrText xml:space="preserve"> PAGE </w:instrText>
    </w:r>
    <w:r w:rsidR="00FA202F" w:rsidRPr="00244CD5">
      <w:rPr>
        <w:rStyle w:val="PageNumber"/>
        <w:i/>
      </w:rPr>
      <w:fldChar w:fldCharType="separate"/>
    </w:r>
    <w:r w:rsidR="00FA202F">
      <w:rPr>
        <w:rStyle w:val="PageNumber"/>
        <w:noProof/>
      </w:rPr>
      <w:t>ii</w:t>
    </w:r>
    <w:r w:rsidR="00FA202F" w:rsidRPr="00244CD5">
      <w:rPr>
        <w:rStyle w:val="PageNumber"/>
        <w:i/>
      </w:rPr>
      <w:fldChar w:fldCharType="end"/>
    </w:r>
    <w:r w:rsidR="00FA202F">
      <w:rPr>
        <w:rStyle w:val="PageNumber"/>
      </w:rPr>
      <w:tab/>
    </w:r>
    <w:r w:rsidR="00FA202F">
      <w:rPr>
        <w:rStyle w:val="FooterChar"/>
      </w:rPr>
      <w:t>March 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0617B" w14:textId="77777777" w:rsidR="00200070" w:rsidRPr="00922CD5" w:rsidRDefault="008F49AD" w:rsidP="00200070">
    <w:pPr>
      <w:pStyle w:val="Footer"/>
    </w:pPr>
    <w:r w:rsidRPr="008F49AD">
      <w:rPr>
        <w:rStyle w:val="FooterChar"/>
      </w:rPr>
      <w:t>AR Cross-Servicing Enhancements</w:t>
    </w:r>
    <w:r w:rsidR="00200070">
      <w:tab/>
    </w:r>
    <w:r w:rsidR="00200070" w:rsidRPr="00244CD5">
      <w:rPr>
        <w:rStyle w:val="PageNumber"/>
        <w:i/>
      </w:rPr>
      <w:fldChar w:fldCharType="begin"/>
    </w:r>
    <w:r w:rsidR="00200070" w:rsidRPr="00244CD5">
      <w:rPr>
        <w:rStyle w:val="PageNumber"/>
      </w:rPr>
      <w:instrText xml:space="preserve"> PAGE </w:instrText>
    </w:r>
    <w:r w:rsidR="00200070" w:rsidRPr="00244CD5">
      <w:rPr>
        <w:rStyle w:val="PageNumber"/>
        <w:i/>
      </w:rPr>
      <w:fldChar w:fldCharType="separate"/>
    </w:r>
    <w:r w:rsidR="00FA202F">
      <w:rPr>
        <w:rStyle w:val="PageNumber"/>
        <w:noProof/>
      </w:rPr>
      <w:t>1</w:t>
    </w:r>
    <w:r w:rsidR="00200070" w:rsidRPr="00244CD5">
      <w:rPr>
        <w:rStyle w:val="PageNumber"/>
        <w:i/>
      </w:rPr>
      <w:fldChar w:fldCharType="end"/>
    </w:r>
    <w:r w:rsidR="00200070">
      <w:rPr>
        <w:rStyle w:val="PageNumber"/>
      </w:rPr>
      <w:tab/>
    </w:r>
    <w:r w:rsidR="001B1556">
      <w:rPr>
        <w:rStyle w:val="FooterChar"/>
      </w:rPr>
      <w:t>February 201</w:t>
    </w:r>
    <w:r w:rsidR="00270EED">
      <w:rPr>
        <w:rStyle w:val="FooterChar"/>
      </w:rPr>
      <w:t>9</w:t>
    </w:r>
  </w:p>
  <w:p w14:paraId="35888E4A" w14:textId="77777777" w:rsidR="00C10893" w:rsidRDefault="00A610C0">
    <w:pPr>
      <w:pStyle w:val="Footer"/>
    </w:pPr>
    <w:r>
      <w:rPr>
        <w:rStyle w:val="PageNumber"/>
      </w:rPr>
      <w:t>PRCA*</w:t>
    </w:r>
    <w:r w:rsidR="008F49AD">
      <w:rPr>
        <w:rStyle w:val="PageNumber"/>
      </w:rPr>
      <w:t>4.5</w:t>
    </w:r>
    <w:r w:rsidR="00200070" w:rsidRPr="00013412">
      <w:rPr>
        <w:rStyle w:val="PageNumber"/>
      </w:rPr>
      <w:t>*</w:t>
    </w:r>
    <w:r w:rsidR="008F49AD">
      <w:rPr>
        <w:rStyle w:val="PageNumber"/>
      </w:rPr>
      <w:t>347</w:t>
    </w:r>
    <w:r w:rsidR="00200070" w:rsidRPr="00013412">
      <w:rPr>
        <w:rStyle w:val="PageNumber"/>
      </w:rPr>
      <w:t xml:space="preserve"> Release Notes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0086D" w14:textId="77777777" w:rsidR="006D51D6" w:rsidRDefault="006D51D6">
      <w:r>
        <w:separator/>
      </w:r>
    </w:p>
  </w:footnote>
  <w:footnote w:type="continuationSeparator" w:id="0">
    <w:p w14:paraId="57E3D423" w14:textId="77777777" w:rsidR="006D51D6" w:rsidRDefault="006D5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EB26B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FF6C3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FC8E71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2747A8"/>
    <w:multiLevelType w:val="multilevel"/>
    <w:tmpl w:val="AE6E5BE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5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727606B"/>
    <w:multiLevelType w:val="hybridMultilevel"/>
    <w:tmpl w:val="25266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506339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3968AE3A">
      <w:start w:val="1"/>
      <w:numFmt w:val="bullet"/>
      <w:pStyle w:val="BodyTextBullet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046372">
      <w:numFmt w:val="bullet"/>
      <w:lvlText w:val="•"/>
      <w:lvlJc w:val="left"/>
      <w:pPr>
        <w:ind w:left="3735" w:hanging="855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B7775"/>
    <w:multiLevelType w:val="multilevel"/>
    <w:tmpl w:val="F7AE79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C88381C"/>
    <w:multiLevelType w:val="hybridMultilevel"/>
    <w:tmpl w:val="BA7EF7CE"/>
    <w:lvl w:ilvl="0" w:tplc="4822911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15826"/>
    <w:multiLevelType w:val="hybridMultilevel"/>
    <w:tmpl w:val="04663B9E"/>
    <w:lvl w:ilvl="0" w:tplc="FFFFFFFF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31AA714B"/>
    <w:multiLevelType w:val="hybridMultilevel"/>
    <w:tmpl w:val="C0609CD8"/>
    <w:lvl w:ilvl="0" w:tplc="A16AD8E8">
      <w:start w:val="1"/>
      <w:numFmt w:val="decimal"/>
      <w:pStyle w:val="Instruction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01759A"/>
    <w:multiLevelType w:val="hybridMultilevel"/>
    <w:tmpl w:val="EFC8711A"/>
    <w:lvl w:ilvl="0" w:tplc="925C3EB4">
      <w:start w:val="1"/>
      <w:numFmt w:val="decimal"/>
      <w:pStyle w:val="Instructio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A60BA"/>
    <w:multiLevelType w:val="hybridMultilevel"/>
    <w:tmpl w:val="E716ED08"/>
    <w:lvl w:ilvl="0" w:tplc="15AA954E">
      <w:start w:val="1"/>
      <w:numFmt w:val="none"/>
      <w:pStyle w:val="Note"/>
      <w:lvlText w:val="NOTE:"/>
      <w:lvlJc w:val="left"/>
      <w:pPr>
        <w:tabs>
          <w:tab w:val="num" w:pos="1638"/>
        </w:tabs>
        <w:ind w:left="1566" w:hanging="936"/>
      </w:pPr>
      <w:rPr>
        <w:rFonts w:ascii="Times New Roman" w:hAnsi="Times New Roman" w:cs="Times New Roman" w:hint="default"/>
        <w:b/>
        <w:i/>
        <w:sz w:val="22"/>
        <w:szCs w:val="22"/>
        <w:u w:val="none"/>
      </w:rPr>
    </w:lvl>
    <w:lvl w:ilvl="1" w:tplc="D17CFAC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8809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6C81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C812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848B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E40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293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728B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3E1FD8"/>
    <w:multiLevelType w:val="hybridMultilevel"/>
    <w:tmpl w:val="E66A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902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B4EA">
      <w:start w:val="1"/>
      <w:numFmt w:val="bullet"/>
      <w:pStyle w:val="BodyTex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63E69"/>
    <w:multiLevelType w:val="multilevel"/>
    <w:tmpl w:val="18EEEC0C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581571F7"/>
    <w:multiLevelType w:val="hybridMultilevel"/>
    <w:tmpl w:val="13EC8F6A"/>
    <w:lvl w:ilvl="0" w:tplc="FFFFFFFF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6A0D49"/>
    <w:multiLevelType w:val="multilevel"/>
    <w:tmpl w:val="6EE47F00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8" w15:restartNumberingAfterBreak="0">
    <w:nsid w:val="6CDE3D18"/>
    <w:multiLevelType w:val="hybridMultilevel"/>
    <w:tmpl w:val="1CFAE3FC"/>
    <w:lvl w:ilvl="0" w:tplc="FFFFFFFF">
      <w:start w:val="1"/>
      <w:numFmt w:val="decimal"/>
      <w:pStyle w:val="InstructionHeading1"/>
      <w:lvlText w:val="%1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decimal"/>
      <w:pStyle w:val="InstructionHeading3"/>
      <w:lvlText w:val="%3."/>
      <w:lvlJc w:val="left"/>
      <w:pPr>
        <w:ind w:left="180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5C2438"/>
    <w:multiLevelType w:val="hybridMultilevel"/>
    <w:tmpl w:val="9CEEF7A4"/>
    <w:lvl w:ilvl="0" w:tplc="A19A325A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FA4EE2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910BF1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F182A87"/>
    <w:multiLevelType w:val="hybridMultilevel"/>
    <w:tmpl w:val="DCD0B120"/>
    <w:lvl w:ilvl="0" w:tplc="F7840752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333AA2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2048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508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94D0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AAF2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4A89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FC10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EC31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3B1173E"/>
    <w:multiLevelType w:val="hybridMultilevel"/>
    <w:tmpl w:val="2640D13E"/>
    <w:lvl w:ilvl="0" w:tplc="72CC93A0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F9D06EE"/>
    <w:multiLevelType w:val="hybridMultilevel"/>
    <w:tmpl w:val="29E0F7D2"/>
    <w:lvl w:ilvl="0" w:tplc="B5B6B4FC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18"/>
  </w:num>
  <w:num w:numId="6">
    <w:abstractNumId w:val="12"/>
  </w:num>
  <w:num w:numId="7">
    <w:abstractNumId w:val="10"/>
  </w:num>
  <w:num w:numId="8">
    <w:abstractNumId w:val="17"/>
  </w:num>
  <w:num w:numId="9">
    <w:abstractNumId w:val="15"/>
  </w:num>
  <w:num w:numId="10">
    <w:abstractNumId w:val="9"/>
  </w:num>
  <w:num w:numId="11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2">
    <w:abstractNumId w:val="7"/>
  </w:num>
  <w:num w:numId="13">
    <w:abstractNumId w:val="8"/>
  </w:num>
  <w:num w:numId="14">
    <w:abstractNumId w:val="22"/>
  </w:num>
  <w:num w:numId="15">
    <w:abstractNumId w:val="16"/>
  </w:num>
  <w:num w:numId="16">
    <w:abstractNumId w:val="5"/>
  </w:num>
  <w:num w:numId="17">
    <w:abstractNumId w:val="14"/>
  </w:num>
  <w:num w:numId="18">
    <w:abstractNumId w:val="4"/>
  </w:num>
  <w:num w:numId="19">
    <w:abstractNumId w:val="21"/>
  </w:num>
  <w:num w:numId="20">
    <w:abstractNumId w:val="20"/>
  </w:num>
  <w:num w:numId="21">
    <w:abstractNumId w:val="19"/>
  </w:num>
  <w:num w:numId="22">
    <w:abstractNumId w:val="6"/>
  </w:num>
  <w:num w:numId="23">
    <w:abstractNumId w:val="13"/>
  </w:num>
  <w:num w:numId="24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attachedTemplate r:id="rId1"/>
  <w:linkStyles/>
  <w:stylePaneFormatFilter w:val="3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1" w:visibleStyles="0" w:alternateStyleNames="0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savePreviewPicture/>
  <w:hdrShapeDefaults>
    <o:shapedefaults v:ext="edit" spidmax="2049">
      <o:colormru v:ext="edit" colors="#d0a660,#a79e99,#f7f2d0,#7d0c00,#36052e,black,#344316,#072f6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0E9"/>
    <w:rsid w:val="00000D5C"/>
    <w:rsid w:val="0000350D"/>
    <w:rsid w:val="00006645"/>
    <w:rsid w:val="000131E2"/>
    <w:rsid w:val="000136F0"/>
    <w:rsid w:val="00013BCA"/>
    <w:rsid w:val="00014751"/>
    <w:rsid w:val="00015AC0"/>
    <w:rsid w:val="00020ACA"/>
    <w:rsid w:val="000238A4"/>
    <w:rsid w:val="00026336"/>
    <w:rsid w:val="00026974"/>
    <w:rsid w:val="00030896"/>
    <w:rsid w:val="00032ABA"/>
    <w:rsid w:val="00035017"/>
    <w:rsid w:val="000420DF"/>
    <w:rsid w:val="00044CD9"/>
    <w:rsid w:val="00046409"/>
    <w:rsid w:val="00060934"/>
    <w:rsid w:val="00061982"/>
    <w:rsid w:val="00066279"/>
    <w:rsid w:val="00074327"/>
    <w:rsid w:val="00074ED5"/>
    <w:rsid w:val="00076AEC"/>
    <w:rsid w:val="00077A4A"/>
    <w:rsid w:val="0008611A"/>
    <w:rsid w:val="00090CE6"/>
    <w:rsid w:val="00091449"/>
    <w:rsid w:val="00093919"/>
    <w:rsid w:val="0009681F"/>
    <w:rsid w:val="0009715C"/>
    <w:rsid w:val="000A28E4"/>
    <w:rsid w:val="000A4D71"/>
    <w:rsid w:val="000A798E"/>
    <w:rsid w:val="000B1B79"/>
    <w:rsid w:val="000C34F1"/>
    <w:rsid w:val="000C4546"/>
    <w:rsid w:val="000C4A1E"/>
    <w:rsid w:val="000C511E"/>
    <w:rsid w:val="000C526E"/>
    <w:rsid w:val="000C5C28"/>
    <w:rsid w:val="000D5382"/>
    <w:rsid w:val="000E2739"/>
    <w:rsid w:val="000E2F92"/>
    <w:rsid w:val="000F11BD"/>
    <w:rsid w:val="000F1BA5"/>
    <w:rsid w:val="000F1F59"/>
    <w:rsid w:val="000F265D"/>
    <w:rsid w:val="00100822"/>
    <w:rsid w:val="00103BAC"/>
    <w:rsid w:val="00104C8E"/>
    <w:rsid w:val="00114C20"/>
    <w:rsid w:val="00124F9B"/>
    <w:rsid w:val="00137DF4"/>
    <w:rsid w:val="00144846"/>
    <w:rsid w:val="00146B56"/>
    <w:rsid w:val="00153442"/>
    <w:rsid w:val="001560C8"/>
    <w:rsid w:val="00163A54"/>
    <w:rsid w:val="00167156"/>
    <w:rsid w:val="00170238"/>
    <w:rsid w:val="00171FFE"/>
    <w:rsid w:val="00173377"/>
    <w:rsid w:val="001766A7"/>
    <w:rsid w:val="001771EE"/>
    <w:rsid w:val="001851FD"/>
    <w:rsid w:val="0019418D"/>
    <w:rsid w:val="001966F2"/>
    <w:rsid w:val="001970F4"/>
    <w:rsid w:val="0019754A"/>
    <w:rsid w:val="00197FAE"/>
    <w:rsid w:val="001A7C86"/>
    <w:rsid w:val="001B1556"/>
    <w:rsid w:val="001B1B6F"/>
    <w:rsid w:val="001B261C"/>
    <w:rsid w:val="001B716F"/>
    <w:rsid w:val="001C2AC1"/>
    <w:rsid w:val="001C3E68"/>
    <w:rsid w:val="001C5A2E"/>
    <w:rsid w:val="001D1A4A"/>
    <w:rsid w:val="001D282C"/>
    <w:rsid w:val="001D360F"/>
    <w:rsid w:val="001D4051"/>
    <w:rsid w:val="001D6A28"/>
    <w:rsid w:val="001E3308"/>
    <w:rsid w:val="001F01BC"/>
    <w:rsid w:val="001F7BD7"/>
    <w:rsid w:val="00200070"/>
    <w:rsid w:val="00200651"/>
    <w:rsid w:val="00202202"/>
    <w:rsid w:val="00202BA5"/>
    <w:rsid w:val="0020318C"/>
    <w:rsid w:val="00204B31"/>
    <w:rsid w:val="002050CB"/>
    <w:rsid w:val="00210ADD"/>
    <w:rsid w:val="00210E03"/>
    <w:rsid w:val="002111C3"/>
    <w:rsid w:val="00212F5D"/>
    <w:rsid w:val="00221A78"/>
    <w:rsid w:val="00223650"/>
    <w:rsid w:val="00223AEE"/>
    <w:rsid w:val="00227641"/>
    <w:rsid w:val="002356AA"/>
    <w:rsid w:val="00235C7D"/>
    <w:rsid w:val="00235D72"/>
    <w:rsid w:val="00241F66"/>
    <w:rsid w:val="00242E92"/>
    <w:rsid w:val="00247E64"/>
    <w:rsid w:val="0025033F"/>
    <w:rsid w:val="00253DFD"/>
    <w:rsid w:val="00263193"/>
    <w:rsid w:val="00264944"/>
    <w:rsid w:val="00264D04"/>
    <w:rsid w:val="00266661"/>
    <w:rsid w:val="00266B10"/>
    <w:rsid w:val="00270EED"/>
    <w:rsid w:val="00272535"/>
    <w:rsid w:val="00272DC1"/>
    <w:rsid w:val="0028222C"/>
    <w:rsid w:val="002870B8"/>
    <w:rsid w:val="00287358"/>
    <w:rsid w:val="00290039"/>
    <w:rsid w:val="0029600B"/>
    <w:rsid w:val="00297198"/>
    <w:rsid w:val="002A38B7"/>
    <w:rsid w:val="002A6CB2"/>
    <w:rsid w:val="002B02E2"/>
    <w:rsid w:val="002B249E"/>
    <w:rsid w:val="002B27DF"/>
    <w:rsid w:val="002B296C"/>
    <w:rsid w:val="002B437A"/>
    <w:rsid w:val="002B4A09"/>
    <w:rsid w:val="002C138D"/>
    <w:rsid w:val="002C3EB3"/>
    <w:rsid w:val="002C42CD"/>
    <w:rsid w:val="002D2606"/>
    <w:rsid w:val="002E63DE"/>
    <w:rsid w:val="002E6D21"/>
    <w:rsid w:val="002F15B8"/>
    <w:rsid w:val="002F260F"/>
    <w:rsid w:val="002F3E24"/>
    <w:rsid w:val="002F5031"/>
    <w:rsid w:val="0030255F"/>
    <w:rsid w:val="003048AC"/>
    <w:rsid w:val="003079E1"/>
    <w:rsid w:val="00331C46"/>
    <w:rsid w:val="003327AB"/>
    <w:rsid w:val="00336F88"/>
    <w:rsid w:val="00337C2E"/>
    <w:rsid w:val="00346CE1"/>
    <w:rsid w:val="00351F8F"/>
    <w:rsid w:val="00356F0E"/>
    <w:rsid w:val="0036197C"/>
    <w:rsid w:val="00367109"/>
    <w:rsid w:val="00371417"/>
    <w:rsid w:val="00377C58"/>
    <w:rsid w:val="0038167F"/>
    <w:rsid w:val="003849CB"/>
    <w:rsid w:val="00384A47"/>
    <w:rsid w:val="003869F4"/>
    <w:rsid w:val="00387387"/>
    <w:rsid w:val="00387AC6"/>
    <w:rsid w:val="0039094D"/>
    <w:rsid w:val="00391834"/>
    <w:rsid w:val="00394B9A"/>
    <w:rsid w:val="0039560B"/>
    <w:rsid w:val="00397FF4"/>
    <w:rsid w:val="003A387A"/>
    <w:rsid w:val="003A671D"/>
    <w:rsid w:val="003A734B"/>
    <w:rsid w:val="003C11A8"/>
    <w:rsid w:val="003C38E1"/>
    <w:rsid w:val="003C4057"/>
    <w:rsid w:val="003C7B39"/>
    <w:rsid w:val="003D50E2"/>
    <w:rsid w:val="003D6226"/>
    <w:rsid w:val="003D6ADD"/>
    <w:rsid w:val="003F1D61"/>
    <w:rsid w:val="003F693B"/>
    <w:rsid w:val="004014E7"/>
    <w:rsid w:val="004061B1"/>
    <w:rsid w:val="00407745"/>
    <w:rsid w:val="00414EF1"/>
    <w:rsid w:val="00421426"/>
    <w:rsid w:val="00426A55"/>
    <w:rsid w:val="00431754"/>
    <w:rsid w:val="00436B5B"/>
    <w:rsid w:val="00440C63"/>
    <w:rsid w:val="00443DBD"/>
    <w:rsid w:val="00443F3B"/>
    <w:rsid w:val="00447FA5"/>
    <w:rsid w:val="0045202F"/>
    <w:rsid w:val="0045390B"/>
    <w:rsid w:val="004554FA"/>
    <w:rsid w:val="0045579A"/>
    <w:rsid w:val="004575CB"/>
    <w:rsid w:val="0046396D"/>
    <w:rsid w:val="004651AC"/>
    <w:rsid w:val="0046784B"/>
    <w:rsid w:val="00470D34"/>
    <w:rsid w:val="00471C1F"/>
    <w:rsid w:val="0047275A"/>
    <w:rsid w:val="00473CFA"/>
    <w:rsid w:val="00475C24"/>
    <w:rsid w:val="00477978"/>
    <w:rsid w:val="004A15A2"/>
    <w:rsid w:val="004B341C"/>
    <w:rsid w:val="004B50A0"/>
    <w:rsid w:val="004B60A0"/>
    <w:rsid w:val="004B6A9F"/>
    <w:rsid w:val="004B6F17"/>
    <w:rsid w:val="004B70EA"/>
    <w:rsid w:val="004C092F"/>
    <w:rsid w:val="004E00A9"/>
    <w:rsid w:val="004E6809"/>
    <w:rsid w:val="004F6DE1"/>
    <w:rsid w:val="004F748E"/>
    <w:rsid w:val="00512FC5"/>
    <w:rsid w:val="0051344C"/>
    <w:rsid w:val="00525030"/>
    <w:rsid w:val="0052636A"/>
    <w:rsid w:val="0053239D"/>
    <w:rsid w:val="005340BB"/>
    <w:rsid w:val="005359F7"/>
    <w:rsid w:val="00536E6E"/>
    <w:rsid w:val="00540E9F"/>
    <w:rsid w:val="00541C1A"/>
    <w:rsid w:val="005439FF"/>
    <w:rsid w:val="00543F17"/>
    <w:rsid w:val="005474F4"/>
    <w:rsid w:val="005509EF"/>
    <w:rsid w:val="00557275"/>
    <w:rsid w:val="00560B9A"/>
    <w:rsid w:val="005675AF"/>
    <w:rsid w:val="00580A12"/>
    <w:rsid w:val="0058146A"/>
    <w:rsid w:val="00587441"/>
    <w:rsid w:val="00592E95"/>
    <w:rsid w:val="00595210"/>
    <w:rsid w:val="005957B4"/>
    <w:rsid w:val="00596CC1"/>
    <w:rsid w:val="005A129A"/>
    <w:rsid w:val="005A1E7A"/>
    <w:rsid w:val="005A22F5"/>
    <w:rsid w:val="005A3040"/>
    <w:rsid w:val="005A6F6B"/>
    <w:rsid w:val="005B0840"/>
    <w:rsid w:val="005B5DF5"/>
    <w:rsid w:val="005B71C3"/>
    <w:rsid w:val="005C15DB"/>
    <w:rsid w:val="005C292E"/>
    <w:rsid w:val="005C5AF4"/>
    <w:rsid w:val="005D09C3"/>
    <w:rsid w:val="005D0F23"/>
    <w:rsid w:val="005D53B4"/>
    <w:rsid w:val="005D5BBE"/>
    <w:rsid w:val="005D64D4"/>
    <w:rsid w:val="005E2EC8"/>
    <w:rsid w:val="005E3890"/>
    <w:rsid w:val="005E3C06"/>
    <w:rsid w:val="005E5B10"/>
    <w:rsid w:val="005E5E97"/>
    <w:rsid w:val="005F500E"/>
    <w:rsid w:val="005F6BED"/>
    <w:rsid w:val="005F7EFD"/>
    <w:rsid w:val="00603D7B"/>
    <w:rsid w:val="0062431E"/>
    <w:rsid w:val="006407E9"/>
    <w:rsid w:val="00644813"/>
    <w:rsid w:val="006507A2"/>
    <w:rsid w:val="00650DA0"/>
    <w:rsid w:val="00653089"/>
    <w:rsid w:val="00655180"/>
    <w:rsid w:val="006565EA"/>
    <w:rsid w:val="006650F3"/>
    <w:rsid w:val="006661F3"/>
    <w:rsid w:val="00666685"/>
    <w:rsid w:val="00676BBF"/>
    <w:rsid w:val="00681488"/>
    <w:rsid w:val="006847BA"/>
    <w:rsid w:val="0068511E"/>
    <w:rsid w:val="00685542"/>
    <w:rsid w:val="006869A1"/>
    <w:rsid w:val="00687802"/>
    <w:rsid w:val="00693A73"/>
    <w:rsid w:val="00693D5E"/>
    <w:rsid w:val="00695DE3"/>
    <w:rsid w:val="0069719F"/>
    <w:rsid w:val="006A3064"/>
    <w:rsid w:val="006A6CD8"/>
    <w:rsid w:val="006B09C1"/>
    <w:rsid w:val="006D1E86"/>
    <w:rsid w:val="006D51D6"/>
    <w:rsid w:val="006E23F3"/>
    <w:rsid w:val="006E2B53"/>
    <w:rsid w:val="00704C09"/>
    <w:rsid w:val="0071154E"/>
    <w:rsid w:val="007167C3"/>
    <w:rsid w:val="0072036E"/>
    <w:rsid w:val="00727391"/>
    <w:rsid w:val="0073236E"/>
    <w:rsid w:val="007354B5"/>
    <w:rsid w:val="00740B71"/>
    <w:rsid w:val="007437D3"/>
    <w:rsid w:val="007619A3"/>
    <w:rsid w:val="00761A3B"/>
    <w:rsid w:val="00763071"/>
    <w:rsid w:val="00766F31"/>
    <w:rsid w:val="007709E6"/>
    <w:rsid w:val="00771B44"/>
    <w:rsid w:val="00774DED"/>
    <w:rsid w:val="00776C35"/>
    <w:rsid w:val="00776CAB"/>
    <w:rsid w:val="007934AA"/>
    <w:rsid w:val="007A03DB"/>
    <w:rsid w:val="007A5140"/>
    <w:rsid w:val="007B390C"/>
    <w:rsid w:val="007B6157"/>
    <w:rsid w:val="007B78E7"/>
    <w:rsid w:val="007C6EF1"/>
    <w:rsid w:val="007D0CF6"/>
    <w:rsid w:val="007D0EAC"/>
    <w:rsid w:val="007D46F0"/>
    <w:rsid w:val="007D5C3F"/>
    <w:rsid w:val="007E7EE9"/>
    <w:rsid w:val="007F3300"/>
    <w:rsid w:val="00806DF9"/>
    <w:rsid w:val="008162C2"/>
    <w:rsid w:val="0081669C"/>
    <w:rsid w:val="00817D85"/>
    <w:rsid w:val="00821119"/>
    <w:rsid w:val="0083041D"/>
    <w:rsid w:val="008339C8"/>
    <w:rsid w:val="00834B0E"/>
    <w:rsid w:val="00835E58"/>
    <w:rsid w:val="00841EE0"/>
    <w:rsid w:val="0084423C"/>
    <w:rsid w:val="00844660"/>
    <w:rsid w:val="008476E0"/>
    <w:rsid w:val="0085791B"/>
    <w:rsid w:val="00861599"/>
    <w:rsid w:val="00861AA5"/>
    <w:rsid w:val="00866EED"/>
    <w:rsid w:val="008705D5"/>
    <w:rsid w:val="0087077C"/>
    <w:rsid w:val="0087525B"/>
    <w:rsid w:val="00875C4F"/>
    <w:rsid w:val="00877C6F"/>
    <w:rsid w:val="008809FB"/>
    <w:rsid w:val="00881A71"/>
    <w:rsid w:val="00884233"/>
    <w:rsid w:val="008846EF"/>
    <w:rsid w:val="00884B18"/>
    <w:rsid w:val="008928E1"/>
    <w:rsid w:val="00892A3B"/>
    <w:rsid w:val="00897BE6"/>
    <w:rsid w:val="008A7436"/>
    <w:rsid w:val="008B0AD6"/>
    <w:rsid w:val="008B1F98"/>
    <w:rsid w:val="008B1FC6"/>
    <w:rsid w:val="008B2FF9"/>
    <w:rsid w:val="008B35C1"/>
    <w:rsid w:val="008C2100"/>
    <w:rsid w:val="008C45E0"/>
    <w:rsid w:val="008C5300"/>
    <w:rsid w:val="008D6649"/>
    <w:rsid w:val="008D73BA"/>
    <w:rsid w:val="008E03D0"/>
    <w:rsid w:val="008F0AA7"/>
    <w:rsid w:val="008F1533"/>
    <w:rsid w:val="008F1FA9"/>
    <w:rsid w:val="008F49AD"/>
    <w:rsid w:val="009023B2"/>
    <w:rsid w:val="00903416"/>
    <w:rsid w:val="0090576F"/>
    <w:rsid w:val="00915292"/>
    <w:rsid w:val="0091576A"/>
    <w:rsid w:val="00916DA9"/>
    <w:rsid w:val="00920BD2"/>
    <w:rsid w:val="00922B83"/>
    <w:rsid w:val="009230E9"/>
    <w:rsid w:val="00927748"/>
    <w:rsid w:val="009345F6"/>
    <w:rsid w:val="009366BE"/>
    <w:rsid w:val="0094251C"/>
    <w:rsid w:val="00943C83"/>
    <w:rsid w:val="009441BF"/>
    <w:rsid w:val="00952178"/>
    <w:rsid w:val="00953BDA"/>
    <w:rsid w:val="00963DA2"/>
    <w:rsid w:val="00972A6F"/>
    <w:rsid w:val="00987D1D"/>
    <w:rsid w:val="00993D54"/>
    <w:rsid w:val="00994684"/>
    <w:rsid w:val="009967A3"/>
    <w:rsid w:val="0099689D"/>
    <w:rsid w:val="009A388C"/>
    <w:rsid w:val="009B0AE2"/>
    <w:rsid w:val="009B57F7"/>
    <w:rsid w:val="009B5E9A"/>
    <w:rsid w:val="009C12CE"/>
    <w:rsid w:val="009C2DBA"/>
    <w:rsid w:val="009C65EF"/>
    <w:rsid w:val="009D3FF1"/>
    <w:rsid w:val="009D5C95"/>
    <w:rsid w:val="009E0209"/>
    <w:rsid w:val="009E05EF"/>
    <w:rsid w:val="009E238D"/>
    <w:rsid w:val="009E41CD"/>
    <w:rsid w:val="009E6B46"/>
    <w:rsid w:val="00A00844"/>
    <w:rsid w:val="00A012CF"/>
    <w:rsid w:val="00A01D58"/>
    <w:rsid w:val="00A03083"/>
    <w:rsid w:val="00A04CA5"/>
    <w:rsid w:val="00A0678E"/>
    <w:rsid w:val="00A132E5"/>
    <w:rsid w:val="00A16B98"/>
    <w:rsid w:val="00A173E3"/>
    <w:rsid w:val="00A17472"/>
    <w:rsid w:val="00A20474"/>
    <w:rsid w:val="00A20852"/>
    <w:rsid w:val="00A248C3"/>
    <w:rsid w:val="00A3194C"/>
    <w:rsid w:val="00A31E65"/>
    <w:rsid w:val="00A3315B"/>
    <w:rsid w:val="00A36CA8"/>
    <w:rsid w:val="00A37776"/>
    <w:rsid w:val="00A42B5D"/>
    <w:rsid w:val="00A54548"/>
    <w:rsid w:val="00A57B18"/>
    <w:rsid w:val="00A610C0"/>
    <w:rsid w:val="00A61568"/>
    <w:rsid w:val="00A61DC5"/>
    <w:rsid w:val="00A62979"/>
    <w:rsid w:val="00A63A7C"/>
    <w:rsid w:val="00A6685C"/>
    <w:rsid w:val="00A66FB6"/>
    <w:rsid w:val="00A6737F"/>
    <w:rsid w:val="00A81C30"/>
    <w:rsid w:val="00A82E32"/>
    <w:rsid w:val="00A856EC"/>
    <w:rsid w:val="00A858EC"/>
    <w:rsid w:val="00A86179"/>
    <w:rsid w:val="00A912EA"/>
    <w:rsid w:val="00A915CA"/>
    <w:rsid w:val="00A930EA"/>
    <w:rsid w:val="00AA40FA"/>
    <w:rsid w:val="00AA48B1"/>
    <w:rsid w:val="00AA76DD"/>
    <w:rsid w:val="00AB33DB"/>
    <w:rsid w:val="00AC4A9D"/>
    <w:rsid w:val="00AD5F20"/>
    <w:rsid w:val="00AD65D7"/>
    <w:rsid w:val="00AE4A9C"/>
    <w:rsid w:val="00AE7B19"/>
    <w:rsid w:val="00AF3340"/>
    <w:rsid w:val="00AF5454"/>
    <w:rsid w:val="00AF72FC"/>
    <w:rsid w:val="00AF7B9C"/>
    <w:rsid w:val="00B01730"/>
    <w:rsid w:val="00B10768"/>
    <w:rsid w:val="00B202FA"/>
    <w:rsid w:val="00B23F14"/>
    <w:rsid w:val="00B2614D"/>
    <w:rsid w:val="00B31D63"/>
    <w:rsid w:val="00B3497A"/>
    <w:rsid w:val="00B40808"/>
    <w:rsid w:val="00B44FDD"/>
    <w:rsid w:val="00B45A4C"/>
    <w:rsid w:val="00B46B70"/>
    <w:rsid w:val="00B47133"/>
    <w:rsid w:val="00B50D73"/>
    <w:rsid w:val="00B522AD"/>
    <w:rsid w:val="00B52A6C"/>
    <w:rsid w:val="00B53B4A"/>
    <w:rsid w:val="00B53F90"/>
    <w:rsid w:val="00B551AF"/>
    <w:rsid w:val="00B60086"/>
    <w:rsid w:val="00B62267"/>
    <w:rsid w:val="00B63ABE"/>
    <w:rsid w:val="00B66E12"/>
    <w:rsid w:val="00B70433"/>
    <w:rsid w:val="00B71BEB"/>
    <w:rsid w:val="00B73979"/>
    <w:rsid w:val="00B740C3"/>
    <w:rsid w:val="00B76FBF"/>
    <w:rsid w:val="00B7778F"/>
    <w:rsid w:val="00B805A6"/>
    <w:rsid w:val="00B904CA"/>
    <w:rsid w:val="00B96775"/>
    <w:rsid w:val="00BA18EA"/>
    <w:rsid w:val="00BC3A6C"/>
    <w:rsid w:val="00BD4819"/>
    <w:rsid w:val="00BD5B70"/>
    <w:rsid w:val="00BE21C5"/>
    <w:rsid w:val="00BE435D"/>
    <w:rsid w:val="00BE5BB4"/>
    <w:rsid w:val="00BE5EF0"/>
    <w:rsid w:val="00BF189B"/>
    <w:rsid w:val="00BF1FCD"/>
    <w:rsid w:val="00C01D6E"/>
    <w:rsid w:val="00C021A3"/>
    <w:rsid w:val="00C04B3D"/>
    <w:rsid w:val="00C10893"/>
    <w:rsid w:val="00C115E2"/>
    <w:rsid w:val="00C16C0E"/>
    <w:rsid w:val="00C16EC9"/>
    <w:rsid w:val="00C178F6"/>
    <w:rsid w:val="00C201AC"/>
    <w:rsid w:val="00C23CE5"/>
    <w:rsid w:val="00C31C86"/>
    <w:rsid w:val="00C41E7B"/>
    <w:rsid w:val="00C43A2A"/>
    <w:rsid w:val="00C52DEB"/>
    <w:rsid w:val="00C54DAB"/>
    <w:rsid w:val="00C612A3"/>
    <w:rsid w:val="00C61CDA"/>
    <w:rsid w:val="00C6234C"/>
    <w:rsid w:val="00C62522"/>
    <w:rsid w:val="00C631E5"/>
    <w:rsid w:val="00C632A9"/>
    <w:rsid w:val="00C66FA7"/>
    <w:rsid w:val="00C6737D"/>
    <w:rsid w:val="00C81801"/>
    <w:rsid w:val="00C83CB5"/>
    <w:rsid w:val="00C851CF"/>
    <w:rsid w:val="00C9104B"/>
    <w:rsid w:val="00C92812"/>
    <w:rsid w:val="00C9662C"/>
    <w:rsid w:val="00C967EE"/>
    <w:rsid w:val="00CA63E2"/>
    <w:rsid w:val="00CB0494"/>
    <w:rsid w:val="00CB68C0"/>
    <w:rsid w:val="00CC0946"/>
    <w:rsid w:val="00CC23EC"/>
    <w:rsid w:val="00CC3795"/>
    <w:rsid w:val="00CC667D"/>
    <w:rsid w:val="00CE01E8"/>
    <w:rsid w:val="00CE28A9"/>
    <w:rsid w:val="00CE4CDD"/>
    <w:rsid w:val="00CE6C58"/>
    <w:rsid w:val="00CF3E79"/>
    <w:rsid w:val="00D00825"/>
    <w:rsid w:val="00D02CA8"/>
    <w:rsid w:val="00D10488"/>
    <w:rsid w:val="00D10512"/>
    <w:rsid w:val="00D1464A"/>
    <w:rsid w:val="00D15BB2"/>
    <w:rsid w:val="00D17BC7"/>
    <w:rsid w:val="00D208BE"/>
    <w:rsid w:val="00D20932"/>
    <w:rsid w:val="00D26E0A"/>
    <w:rsid w:val="00D30F14"/>
    <w:rsid w:val="00D37624"/>
    <w:rsid w:val="00D37B3B"/>
    <w:rsid w:val="00D4248F"/>
    <w:rsid w:val="00D43904"/>
    <w:rsid w:val="00D44CE5"/>
    <w:rsid w:val="00D46B36"/>
    <w:rsid w:val="00D65CD7"/>
    <w:rsid w:val="00D67C95"/>
    <w:rsid w:val="00D730D5"/>
    <w:rsid w:val="00D74205"/>
    <w:rsid w:val="00D74701"/>
    <w:rsid w:val="00D777CF"/>
    <w:rsid w:val="00D859F4"/>
    <w:rsid w:val="00DA0165"/>
    <w:rsid w:val="00DA265B"/>
    <w:rsid w:val="00DA2A96"/>
    <w:rsid w:val="00DA2C2B"/>
    <w:rsid w:val="00DA438A"/>
    <w:rsid w:val="00DA5857"/>
    <w:rsid w:val="00DA6582"/>
    <w:rsid w:val="00DB4CA7"/>
    <w:rsid w:val="00DC223D"/>
    <w:rsid w:val="00DC4099"/>
    <w:rsid w:val="00DC512B"/>
    <w:rsid w:val="00DC7358"/>
    <w:rsid w:val="00DD1F19"/>
    <w:rsid w:val="00DD2262"/>
    <w:rsid w:val="00DD2723"/>
    <w:rsid w:val="00DD6A4A"/>
    <w:rsid w:val="00DE128B"/>
    <w:rsid w:val="00DE3426"/>
    <w:rsid w:val="00DE4DA0"/>
    <w:rsid w:val="00DE51B7"/>
    <w:rsid w:val="00DE7D43"/>
    <w:rsid w:val="00DF5AE9"/>
    <w:rsid w:val="00E03308"/>
    <w:rsid w:val="00E0376D"/>
    <w:rsid w:val="00E1696B"/>
    <w:rsid w:val="00E3435A"/>
    <w:rsid w:val="00E34666"/>
    <w:rsid w:val="00E5259D"/>
    <w:rsid w:val="00E5438A"/>
    <w:rsid w:val="00E5496B"/>
    <w:rsid w:val="00E551CB"/>
    <w:rsid w:val="00E55854"/>
    <w:rsid w:val="00E63816"/>
    <w:rsid w:val="00E65A3A"/>
    <w:rsid w:val="00E67649"/>
    <w:rsid w:val="00E72F60"/>
    <w:rsid w:val="00E73AF4"/>
    <w:rsid w:val="00E7582D"/>
    <w:rsid w:val="00E7735F"/>
    <w:rsid w:val="00E7738E"/>
    <w:rsid w:val="00E773E2"/>
    <w:rsid w:val="00E844D8"/>
    <w:rsid w:val="00E85814"/>
    <w:rsid w:val="00E90FDE"/>
    <w:rsid w:val="00E91E48"/>
    <w:rsid w:val="00E92CAA"/>
    <w:rsid w:val="00EA0046"/>
    <w:rsid w:val="00EA067D"/>
    <w:rsid w:val="00EA0E1A"/>
    <w:rsid w:val="00EA1CC8"/>
    <w:rsid w:val="00EA3458"/>
    <w:rsid w:val="00EA4C8F"/>
    <w:rsid w:val="00EB2631"/>
    <w:rsid w:val="00EB3A6F"/>
    <w:rsid w:val="00EC24CC"/>
    <w:rsid w:val="00EC5324"/>
    <w:rsid w:val="00EC68DD"/>
    <w:rsid w:val="00ED1A9A"/>
    <w:rsid w:val="00ED3079"/>
    <w:rsid w:val="00ED344A"/>
    <w:rsid w:val="00EE5DC6"/>
    <w:rsid w:val="00EF7E67"/>
    <w:rsid w:val="00F03EF3"/>
    <w:rsid w:val="00F04391"/>
    <w:rsid w:val="00F04942"/>
    <w:rsid w:val="00F050AC"/>
    <w:rsid w:val="00F070B4"/>
    <w:rsid w:val="00F072C5"/>
    <w:rsid w:val="00F10AF5"/>
    <w:rsid w:val="00F11561"/>
    <w:rsid w:val="00F11931"/>
    <w:rsid w:val="00F128F6"/>
    <w:rsid w:val="00F150C7"/>
    <w:rsid w:val="00F16AC4"/>
    <w:rsid w:val="00F21E0F"/>
    <w:rsid w:val="00F30A4A"/>
    <w:rsid w:val="00F30A9E"/>
    <w:rsid w:val="00F3790F"/>
    <w:rsid w:val="00F475A9"/>
    <w:rsid w:val="00F51F58"/>
    <w:rsid w:val="00F52697"/>
    <w:rsid w:val="00F57752"/>
    <w:rsid w:val="00F628BD"/>
    <w:rsid w:val="00F64C3B"/>
    <w:rsid w:val="00F657B3"/>
    <w:rsid w:val="00F724CA"/>
    <w:rsid w:val="00F72E77"/>
    <w:rsid w:val="00F8115B"/>
    <w:rsid w:val="00F84441"/>
    <w:rsid w:val="00F861C5"/>
    <w:rsid w:val="00F91910"/>
    <w:rsid w:val="00F94337"/>
    <w:rsid w:val="00F94BE9"/>
    <w:rsid w:val="00F9786C"/>
    <w:rsid w:val="00F979F8"/>
    <w:rsid w:val="00FA202F"/>
    <w:rsid w:val="00FA2DB1"/>
    <w:rsid w:val="00FB5B96"/>
    <w:rsid w:val="00FC22D1"/>
    <w:rsid w:val="00FD23F1"/>
    <w:rsid w:val="00FD2768"/>
    <w:rsid w:val="00FD2C81"/>
    <w:rsid w:val="00FD4FE5"/>
    <w:rsid w:val="00FD6DEC"/>
    <w:rsid w:val="00FE3F5E"/>
    <w:rsid w:val="00F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0a660,#a79e99,#f7f2d0,#7d0c00,#36052e,black,#344316,#072f67"/>
    </o:shapedefaults>
    <o:shapelayout v:ext="edit">
      <o:idmap v:ext="edit" data="1"/>
    </o:shapelayout>
  </w:shapeDefaults>
  <w:decimalSymbol w:val="."/>
  <w:listSeparator w:val=","/>
  <w14:docId w14:val="0C9E8E1E"/>
  <w15:chartTrackingRefBased/>
  <w15:docId w15:val="{0AC1BD7F-1AAC-4D44-9F2E-4E8C81B5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Default Paragraph Font" w:uiPriority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00070"/>
    <w:pPr>
      <w:spacing w:before="120" w:after="120"/>
    </w:pPr>
    <w:rPr>
      <w:rFonts w:eastAsia="Times New Roman"/>
      <w:color w:val="000000"/>
      <w:sz w:val="24"/>
      <w:szCs w:val="24"/>
    </w:rPr>
  </w:style>
  <w:style w:type="paragraph" w:styleId="Heading1">
    <w:name w:val="heading 1"/>
    <w:next w:val="BodyText"/>
    <w:link w:val="Heading1Char"/>
    <w:qFormat/>
    <w:rsid w:val="005340BB"/>
    <w:pPr>
      <w:keepNext/>
      <w:numPr>
        <w:numId w:val="22"/>
      </w:numPr>
      <w:tabs>
        <w:tab w:val="left" w:pos="720"/>
      </w:tabs>
      <w:autoSpaceDE w:val="0"/>
      <w:autoSpaceDN w:val="0"/>
      <w:adjustRightInd w:val="0"/>
      <w:spacing w:before="240" w:after="120"/>
      <w:ind w:left="720" w:hanging="720"/>
      <w:outlineLvl w:val="0"/>
    </w:pPr>
    <w:rPr>
      <w:rFonts w:ascii="Arial" w:eastAsia="Times New Roman" w:hAnsi="Arial" w:cs="Arial"/>
      <w:b/>
      <w:bCs/>
      <w:color w:val="000000"/>
      <w:kern w:val="32"/>
      <w:sz w:val="36"/>
      <w:szCs w:val="32"/>
    </w:rPr>
  </w:style>
  <w:style w:type="paragraph" w:styleId="Heading2">
    <w:name w:val="heading 2"/>
    <w:basedOn w:val="Heading1"/>
    <w:next w:val="BodyText"/>
    <w:link w:val="Heading2Char"/>
    <w:autoRedefine/>
    <w:qFormat/>
    <w:rsid w:val="005340BB"/>
    <w:pPr>
      <w:numPr>
        <w:ilvl w:val="1"/>
      </w:numPr>
      <w:tabs>
        <w:tab w:val="clear" w:pos="720"/>
        <w:tab w:val="left" w:pos="900"/>
      </w:tabs>
      <w:ind w:left="900" w:hanging="900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5340BB"/>
    <w:pPr>
      <w:numPr>
        <w:ilvl w:val="2"/>
      </w:numPr>
      <w:tabs>
        <w:tab w:val="clear" w:pos="900"/>
        <w:tab w:val="left" w:pos="1080"/>
      </w:tabs>
      <w:spacing w:before="180"/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FA202F"/>
    <w:pPr>
      <w:numPr>
        <w:ilvl w:val="3"/>
      </w:numPr>
      <w:tabs>
        <w:tab w:val="clear" w:pos="1080"/>
        <w:tab w:val="left" w:pos="1260"/>
      </w:tabs>
      <w:spacing w:before="12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FA202F"/>
    <w:pPr>
      <w:numPr>
        <w:ilvl w:val="4"/>
      </w:numPr>
      <w:tabs>
        <w:tab w:val="clear" w:pos="1260"/>
        <w:tab w:val="left" w:pos="1440"/>
      </w:tabs>
      <w:outlineLvl w:val="4"/>
    </w:pPr>
    <w:rPr>
      <w:bCs/>
      <w:iCs/>
      <w:szCs w:val="24"/>
    </w:rPr>
  </w:style>
  <w:style w:type="paragraph" w:styleId="Heading6">
    <w:name w:val="heading 6"/>
    <w:basedOn w:val="Heading5"/>
    <w:next w:val="BodyText"/>
    <w:qFormat/>
    <w:rsid w:val="00200070"/>
    <w:pPr>
      <w:numPr>
        <w:ilvl w:val="5"/>
      </w:numPr>
      <w:tabs>
        <w:tab w:val="left" w:pos="720"/>
      </w:tabs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200070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BodyText"/>
    <w:qFormat/>
    <w:rsid w:val="00200070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200070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FA202F"/>
    <w:pPr>
      <w:tabs>
        <w:tab w:val="left" w:pos="720"/>
      </w:tabs>
      <w:spacing w:before="120" w:after="120"/>
    </w:pPr>
    <w:rPr>
      <w:rFonts w:eastAsia="Calibri"/>
      <w:color w:val="000000"/>
      <w:sz w:val="24"/>
    </w:rPr>
  </w:style>
  <w:style w:type="character" w:customStyle="1" w:styleId="BodyTextChar">
    <w:name w:val="Body Text Char"/>
    <w:link w:val="BodyText"/>
    <w:rsid w:val="00FA202F"/>
    <w:rPr>
      <w:rFonts w:eastAsia="Calibri"/>
      <w:color w:val="000000"/>
      <w:sz w:val="24"/>
    </w:rPr>
  </w:style>
  <w:style w:type="paragraph" w:customStyle="1" w:styleId="NormalAfterHeading">
    <w:name w:val="Normal After Heading"/>
    <w:basedOn w:val="Normal"/>
    <w:next w:val="Normal"/>
    <w:rsid w:val="00A00844"/>
    <w:pPr>
      <w:spacing w:before="60"/>
    </w:pPr>
  </w:style>
  <w:style w:type="paragraph" w:styleId="Caption">
    <w:name w:val="caption"/>
    <w:basedOn w:val="Normal"/>
    <w:next w:val="Normal"/>
    <w:link w:val="CaptionChar"/>
    <w:qFormat/>
    <w:rsid w:val="00FA202F"/>
    <w:pPr>
      <w:keepNext/>
      <w:spacing w:after="60"/>
      <w:jc w:val="center"/>
    </w:pPr>
    <w:rPr>
      <w:rFonts w:ascii="Arial" w:hAnsi="Arial" w:cs="Arial"/>
      <w:b/>
      <w:bCs/>
      <w:sz w:val="20"/>
      <w:szCs w:val="20"/>
    </w:rPr>
  </w:style>
  <w:style w:type="paragraph" w:styleId="ListBullet">
    <w:name w:val="List Bullet"/>
    <w:basedOn w:val="Normal"/>
    <w:next w:val="ListBullet2"/>
    <w:rsid w:val="00761A3B"/>
    <w:pPr>
      <w:numPr>
        <w:numId w:val="1"/>
      </w:numPr>
    </w:pPr>
  </w:style>
  <w:style w:type="paragraph" w:styleId="ListBullet2">
    <w:name w:val="List Bullet 2"/>
    <w:basedOn w:val="Normal"/>
    <w:rsid w:val="00DA5857"/>
    <w:pPr>
      <w:numPr>
        <w:numId w:val="2"/>
      </w:numPr>
      <w:tabs>
        <w:tab w:val="clear" w:pos="720"/>
      </w:tabs>
      <w:spacing w:before="60"/>
    </w:pPr>
  </w:style>
  <w:style w:type="paragraph" w:styleId="ListBullet3">
    <w:name w:val="List Bullet 3"/>
    <w:basedOn w:val="Normal"/>
    <w:rsid w:val="00DA5857"/>
    <w:pPr>
      <w:numPr>
        <w:numId w:val="3"/>
      </w:numPr>
    </w:pPr>
  </w:style>
  <w:style w:type="paragraph" w:styleId="ListBullet4">
    <w:name w:val="List Bullet 4"/>
    <w:basedOn w:val="Normal"/>
    <w:autoRedefine/>
    <w:semiHidden/>
    <w:rsid w:val="00200070"/>
    <w:pPr>
      <w:tabs>
        <w:tab w:val="num" w:pos="1440"/>
      </w:tabs>
      <w:ind w:left="1440" w:hanging="360"/>
    </w:pPr>
  </w:style>
  <w:style w:type="paragraph" w:styleId="TOC1">
    <w:name w:val="toc 1"/>
    <w:next w:val="BodyText"/>
    <w:autoRedefine/>
    <w:uiPriority w:val="39"/>
    <w:rsid w:val="00FA202F"/>
    <w:pPr>
      <w:tabs>
        <w:tab w:val="left" w:pos="540"/>
        <w:tab w:val="right" w:leader="dot" w:pos="9350"/>
      </w:tabs>
      <w:spacing w:before="60" w:after="60"/>
      <w:ind w:left="540" w:hanging="540"/>
    </w:pPr>
    <w:rPr>
      <w:rFonts w:ascii="Arial" w:eastAsia="Times New Roman" w:hAnsi="Arial"/>
      <w:b/>
      <w:color w:val="000000"/>
      <w:sz w:val="28"/>
    </w:rPr>
  </w:style>
  <w:style w:type="paragraph" w:styleId="TOC2">
    <w:name w:val="toc 2"/>
    <w:next w:val="BodyText"/>
    <w:autoRedefine/>
    <w:uiPriority w:val="39"/>
    <w:rsid w:val="00FA202F"/>
    <w:pPr>
      <w:tabs>
        <w:tab w:val="left" w:pos="900"/>
        <w:tab w:val="right" w:leader="dot" w:pos="9350"/>
      </w:tabs>
      <w:spacing w:before="40" w:after="40"/>
      <w:ind w:left="900" w:hanging="540"/>
    </w:pPr>
    <w:rPr>
      <w:rFonts w:ascii="Arial" w:eastAsia="Times New Roman" w:hAnsi="Arial"/>
      <w:b/>
      <w:color w:val="000000"/>
      <w:sz w:val="24"/>
      <w:szCs w:val="24"/>
    </w:rPr>
  </w:style>
  <w:style w:type="paragraph" w:styleId="TOC3">
    <w:name w:val="toc 3"/>
    <w:next w:val="BodyText"/>
    <w:autoRedefine/>
    <w:uiPriority w:val="39"/>
    <w:rsid w:val="00FA202F"/>
    <w:pPr>
      <w:tabs>
        <w:tab w:val="left" w:pos="1440"/>
        <w:tab w:val="right" w:leader="dot" w:pos="9350"/>
      </w:tabs>
      <w:spacing w:before="20" w:after="20"/>
      <w:ind w:left="1440" w:hanging="893"/>
      <w:contextualSpacing/>
    </w:pPr>
    <w:rPr>
      <w:rFonts w:ascii="Arial" w:eastAsia="Times New Roman" w:hAnsi="Arial"/>
      <w:noProof/>
      <w:color w:val="000000"/>
      <w:sz w:val="24"/>
      <w:szCs w:val="24"/>
    </w:rPr>
  </w:style>
  <w:style w:type="paragraph" w:styleId="Footer">
    <w:name w:val="footer"/>
    <w:link w:val="FooterChar"/>
    <w:rsid w:val="00FA202F"/>
    <w:pPr>
      <w:tabs>
        <w:tab w:val="center" w:pos="4680"/>
        <w:tab w:val="right" w:pos="9360"/>
      </w:tabs>
      <w:spacing w:before="120"/>
      <w:contextualSpacing/>
    </w:pPr>
    <w:rPr>
      <w:rFonts w:eastAsia="Times New Roman" w:cs="Tahoma"/>
      <w:szCs w:val="16"/>
    </w:rPr>
  </w:style>
  <w:style w:type="paragraph" w:styleId="FootnoteText">
    <w:name w:val="footnote text"/>
    <w:basedOn w:val="Normal"/>
    <w:link w:val="FootnoteTextChar"/>
    <w:semiHidden/>
    <w:rsid w:val="00DA5857"/>
    <w:pPr>
      <w:ind w:left="288" w:hanging="288"/>
    </w:pPr>
    <w:rPr>
      <w:sz w:val="20"/>
    </w:rPr>
  </w:style>
  <w:style w:type="paragraph" w:customStyle="1" w:styleId="AppendixHeading">
    <w:name w:val="Appendix Heading"/>
    <w:basedOn w:val="Heading1"/>
    <w:next w:val="Normal"/>
    <w:rsid w:val="00137DF4"/>
    <w:pPr>
      <w:numPr>
        <w:numId w:val="0"/>
      </w:numPr>
    </w:pPr>
    <w:rPr>
      <w:sz w:val="32"/>
    </w:rPr>
  </w:style>
  <w:style w:type="paragraph" w:customStyle="1" w:styleId="Figure">
    <w:name w:val="Figure"/>
    <w:basedOn w:val="Normal"/>
    <w:next w:val="Normal"/>
    <w:rsid w:val="00DA5857"/>
    <w:pPr>
      <w:jc w:val="center"/>
    </w:pPr>
  </w:style>
  <w:style w:type="paragraph" w:customStyle="1" w:styleId="Table">
    <w:name w:val="Table"/>
    <w:basedOn w:val="Normal"/>
    <w:rsid w:val="00331C46"/>
    <w:rPr>
      <w:sz w:val="18"/>
    </w:rPr>
  </w:style>
  <w:style w:type="paragraph" w:customStyle="1" w:styleId="TableHeading">
    <w:name w:val="Table Heading"/>
    <w:link w:val="TableHeadingChar"/>
    <w:rsid w:val="00C01D6E"/>
    <w:pPr>
      <w:spacing w:before="60" w:after="60"/>
      <w:ind w:left="-30"/>
    </w:pPr>
    <w:rPr>
      <w:rFonts w:ascii="Arial" w:eastAsia="Times New Roman" w:hAnsi="Arial" w:cs="Arial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FA202F"/>
    <w:pPr>
      <w:spacing w:before="0" w:after="0"/>
      <w:contextualSpacing/>
    </w:pPr>
    <w:rPr>
      <w:rFonts w:ascii="Arial" w:hAnsi="Arial"/>
      <w:sz w:val="20"/>
    </w:rPr>
  </w:style>
  <w:style w:type="paragraph" w:styleId="Header">
    <w:name w:val="header"/>
    <w:rsid w:val="00200070"/>
    <w:pPr>
      <w:tabs>
        <w:tab w:val="center" w:pos="4680"/>
        <w:tab w:val="right" w:pos="9360"/>
      </w:tabs>
    </w:pPr>
    <w:rPr>
      <w:rFonts w:eastAsia="Times New Roman"/>
      <w:color w:val="000000"/>
    </w:rPr>
  </w:style>
  <w:style w:type="character" w:styleId="PageNumber">
    <w:name w:val="page number"/>
    <w:rsid w:val="00200070"/>
  </w:style>
  <w:style w:type="character" w:styleId="Hyperlink">
    <w:name w:val="Hyperlink"/>
    <w:uiPriority w:val="99"/>
    <w:rsid w:val="00200070"/>
    <w:rPr>
      <w:color w:val="0000FF"/>
      <w:u w:val="single"/>
    </w:rPr>
  </w:style>
  <w:style w:type="paragraph" w:customStyle="1" w:styleId="Instruction">
    <w:name w:val="Instruction"/>
    <w:basedOn w:val="Normal"/>
    <w:rsid w:val="00B01730"/>
    <w:pPr>
      <w:keepNext/>
    </w:pPr>
    <w:rPr>
      <w:rFonts w:ascii="Arial Bold" w:hAnsi="Arial Bold"/>
      <w:b/>
      <w:color w:val="FF0000"/>
    </w:rPr>
  </w:style>
  <w:style w:type="table" w:styleId="TableGrid">
    <w:name w:val="Table Grid"/>
    <w:basedOn w:val="TableNormal"/>
    <w:rsid w:val="0020007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3">
    <w:name w:val="Title 3"/>
    <w:basedOn w:val="Title2"/>
    <w:qFormat/>
    <w:rsid w:val="00587441"/>
    <w:pPr>
      <w:spacing w:before="60" w:after="60"/>
    </w:pPr>
    <w:rPr>
      <w:sz w:val="36"/>
      <w:szCs w:val="36"/>
    </w:rPr>
  </w:style>
  <w:style w:type="paragraph" w:customStyle="1" w:styleId="Title2">
    <w:name w:val="Title 2"/>
    <w:link w:val="Title2Char"/>
    <w:rsid w:val="00FA202F"/>
    <w:pPr>
      <w:spacing w:after="240"/>
      <w:jc w:val="center"/>
    </w:pPr>
    <w:rPr>
      <w:rFonts w:ascii="Arial" w:eastAsia="Times New Roman" w:hAnsi="Arial" w:cs="Arial"/>
      <w:b/>
      <w:bCs/>
      <w:color w:val="000000"/>
      <w:sz w:val="28"/>
      <w:szCs w:val="32"/>
    </w:rPr>
  </w:style>
  <w:style w:type="paragraph" w:customStyle="1" w:styleId="Title4">
    <w:name w:val="Title 4"/>
    <w:basedOn w:val="Title3"/>
    <w:qFormat/>
    <w:rsid w:val="00587441"/>
    <w:rPr>
      <w:b w:val="0"/>
    </w:rPr>
  </w:style>
  <w:style w:type="paragraph" w:customStyle="1" w:styleId="TitleNotInTOC">
    <w:name w:val="Title Not In TOC"/>
    <w:basedOn w:val="Normal"/>
    <w:rsid w:val="00A6685C"/>
    <w:pPr>
      <w:spacing w:after="240"/>
    </w:pPr>
    <w:rPr>
      <w:rFonts w:cs="Arial"/>
      <w:b/>
      <w:bCs/>
      <w:sz w:val="28"/>
      <w:szCs w:val="28"/>
    </w:rPr>
  </w:style>
  <w:style w:type="paragraph" w:customStyle="1" w:styleId="RecommendedTableText">
    <w:name w:val="Recommended Table Text"/>
    <w:basedOn w:val="Normal"/>
    <w:rsid w:val="00A6685C"/>
    <w:rPr>
      <w:rFonts w:ascii="Arial Narrow" w:hAnsi="Arial Narrow" w:cs="Arial"/>
      <w:lang w:val="en-GB"/>
    </w:rPr>
  </w:style>
  <w:style w:type="paragraph" w:styleId="Title">
    <w:name w:val="Title"/>
    <w:link w:val="TitleChar"/>
    <w:qFormat/>
    <w:rsid w:val="00FA202F"/>
    <w:pPr>
      <w:autoSpaceDE w:val="0"/>
      <w:autoSpaceDN w:val="0"/>
      <w:adjustRightInd w:val="0"/>
      <w:spacing w:after="360"/>
      <w:jc w:val="center"/>
    </w:pPr>
    <w:rPr>
      <w:rFonts w:ascii="Arial" w:eastAsia="Times New Roman" w:hAnsi="Arial" w:cs="Arial"/>
      <w:b/>
      <w:bCs/>
      <w:color w:val="000000"/>
      <w:sz w:val="36"/>
      <w:szCs w:val="32"/>
    </w:rPr>
  </w:style>
  <w:style w:type="paragraph" w:customStyle="1" w:styleId="TitlePage-PkgName">
    <w:name w:val="Title Page-Pkg Name"/>
    <w:next w:val="Normal"/>
    <w:autoRedefine/>
    <w:rsid w:val="005E5B10"/>
    <w:pPr>
      <w:jc w:val="center"/>
    </w:pPr>
    <w:rPr>
      <w:rFonts w:ascii="Arial" w:eastAsia="Times New Roman" w:hAnsi="Arial"/>
      <w:b/>
      <w:sz w:val="48"/>
      <w:szCs w:val="48"/>
    </w:rPr>
  </w:style>
  <w:style w:type="character" w:customStyle="1" w:styleId="CoverTitleInstructionsChar">
    <w:name w:val="Cover Title Instructions Char"/>
    <w:link w:val="CoverTitleInstructions"/>
    <w:locked/>
    <w:rsid w:val="005E5B10"/>
    <w:rPr>
      <w:rFonts w:eastAsia="Times New Roman"/>
      <w:i/>
      <w:iCs/>
      <w:color w:val="0000FF"/>
      <w:sz w:val="24"/>
      <w:szCs w:val="28"/>
    </w:rPr>
  </w:style>
  <w:style w:type="paragraph" w:customStyle="1" w:styleId="CoverTitleInstructions">
    <w:name w:val="Cover Title Instructions"/>
    <w:basedOn w:val="InstructionalText1"/>
    <w:next w:val="Title"/>
    <w:link w:val="CoverTitleInstructionsChar"/>
    <w:rsid w:val="00200070"/>
    <w:pPr>
      <w:jc w:val="center"/>
    </w:pPr>
    <w:rPr>
      <w:szCs w:val="28"/>
    </w:rPr>
  </w:style>
  <w:style w:type="paragraph" w:customStyle="1" w:styleId="Appendix11">
    <w:name w:val="Appendix 1.1"/>
    <w:basedOn w:val="Heading2"/>
    <w:next w:val="BodyText"/>
    <w:link w:val="Appendix11Char"/>
    <w:rsid w:val="0090576F"/>
    <w:pPr>
      <w:keepLines/>
      <w:numPr>
        <w:numId w:val="8"/>
      </w:numPr>
    </w:pPr>
  </w:style>
  <w:style w:type="character" w:customStyle="1" w:styleId="Appendix11Char">
    <w:name w:val="Appendix 1.1 Char"/>
    <w:link w:val="Appendix11"/>
    <w:rsid w:val="008B0AD6"/>
    <w:rPr>
      <w:rFonts w:ascii="Arial" w:eastAsia="Times New Roman" w:hAnsi="Arial" w:cs="Arial"/>
      <w:b/>
      <w:bCs/>
      <w:iCs/>
      <w:color w:val="000000"/>
      <w:kern w:val="32"/>
      <w:sz w:val="32"/>
      <w:szCs w:val="28"/>
    </w:rPr>
  </w:style>
  <w:style w:type="paragraph" w:customStyle="1" w:styleId="TOCHeader">
    <w:name w:val="TOC Header"/>
    <w:basedOn w:val="Normal"/>
    <w:qFormat/>
    <w:rsid w:val="00587441"/>
    <w:pPr>
      <w:jc w:val="center"/>
    </w:pPr>
    <w:rPr>
      <w:rFonts w:cs="Arial"/>
      <w:b/>
      <w:sz w:val="28"/>
      <w:szCs w:val="28"/>
    </w:rPr>
  </w:style>
  <w:style w:type="paragraph" w:styleId="TOC5">
    <w:name w:val="toc 5"/>
    <w:next w:val="BodyText"/>
    <w:autoRedefine/>
    <w:uiPriority w:val="39"/>
    <w:rsid w:val="00200070"/>
    <w:pPr>
      <w:ind w:left="880"/>
    </w:pPr>
    <w:rPr>
      <w:rFonts w:ascii="Arial" w:eastAsia="Times New Roman" w:hAnsi="Arial"/>
      <w:color w:val="000000"/>
      <w:sz w:val="22"/>
      <w:szCs w:val="24"/>
    </w:rPr>
  </w:style>
  <w:style w:type="character" w:styleId="FollowedHyperlink">
    <w:name w:val="FollowedHyperlink"/>
    <w:semiHidden/>
    <w:rsid w:val="00200070"/>
    <w:rPr>
      <w:color w:val="606420"/>
      <w:u w:val="single"/>
    </w:rPr>
  </w:style>
  <w:style w:type="character" w:styleId="LineNumber">
    <w:name w:val="line number"/>
    <w:semiHidden/>
    <w:rsid w:val="00200070"/>
  </w:style>
  <w:style w:type="paragraph" w:styleId="Subtitle">
    <w:name w:val="Subtitle"/>
    <w:basedOn w:val="Normal"/>
    <w:qFormat/>
    <w:rsid w:val="0090576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Text">
    <w:name w:val="Table Text"/>
    <w:link w:val="TableTextChar"/>
    <w:rsid w:val="00C01D6E"/>
    <w:pPr>
      <w:spacing w:before="60" w:after="60"/>
      <w:ind w:left="-30"/>
    </w:pPr>
    <w:rPr>
      <w:rFonts w:ascii="Arial" w:eastAsia="Times New Roman" w:hAnsi="Arial" w:cs="Arial"/>
      <w:sz w:val="22"/>
    </w:rPr>
  </w:style>
  <w:style w:type="paragraph" w:customStyle="1" w:styleId="DividerPage">
    <w:name w:val="Divider Page"/>
    <w:next w:val="Normal"/>
    <w:rsid w:val="0090576F"/>
    <w:pPr>
      <w:keepNext/>
      <w:keepLines/>
      <w:pageBreakBefore/>
    </w:pPr>
    <w:rPr>
      <w:rFonts w:ascii="Arial" w:eastAsia="Times New Roman" w:hAnsi="Arial"/>
      <w:b/>
      <w:sz w:val="48"/>
    </w:rPr>
  </w:style>
  <w:style w:type="paragraph" w:customStyle="1" w:styleId="BodyTextBullet1">
    <w:name w:val="Body Text Bullet 1"/>
    <w:rsid w:val="00FA202F"/>
    <w:pPr>
      <w:numPr>
        <w:numId w:val="14"/>
      </w:numPr>
      <w:spacing w:before="120" w:after="120"/>
    </w:pPr>
    <w:rPr>
      <w:rFonts w:eastAsia="Times New Roman"/>
      <w:color w:val="000000"/>
      <w:sz w:val="24"/>
    </w:rPr>
  </w:style>
  <w:style w:type="paragraph" w:customStyle="1" w:styleId="BodyTextBullet2">
    <w:name w:val="Body Text Bullet 2"/>
    <w:rsid w:val="00FA202F"/>
    <w:pPr>
      <w:numPr>
        <w:numId w:val="15"/>
      </w:numPr>
      <w:spacing w:before="60" w:after="60"/>
    </w:pPr>
    <w:rPr>
      <w:rFonts w:eastAsia="Times New Roman"/>
      <w:color w:val="000000"/>
      <w:sz w:val="24"/>
    </w:rPr>
  </w:style>
  <w:style w:type="paragraph" w:customStyle="1" w:styleId="BodyTextNumbered1">
    <w:name w:val="Body Text Numbered 1"/>
    <w:link w:val="BodyTextNumbered1Char"/>
    <w:rsid w:val="00FA202F"/>
    <w:pPr>
      <w:numPr>
        <w:numId w:val="20"/>
      </w:numPr>
      <w:spacing w:before="120" w:after="120"/>
    </w:pPr>
    <w:rPr>
      <w:rFonts w:eastAsia="Times New Roman"/>
      <w:color w:val="000000"/>
      <w:sz w:val="24"/>
    </w:rPr>
  </w:style>
  <w:style w:type="paragraph" w:customStyle="1" w:styleId="BodyTextNumbered2">
    <w:name w:val="Body Text Numbered 2"/>
    <w:rsid w:val="00FA202F"/>
    <w:pPr>
      <w:numPr>
        <w:numId w:val="21"/>
      </w:numPr>
      <w:spacing w:before="60" w:after="60"/>
    </w:pPr>
    <w:rPr>
      <w:rFonts w:eastAsia="Times New Roman"/>
      <w:color w:val="000000"/>
      <w:sz w:val="24"/>
    </w:rPr>
  </w:style>
  <w:style w:type="paragraph" w:customStyle="1" w:styleId="BodyTextLettered1">
    <w:name w:val="Body Text Lettered 1"/>
    <w:rsid w:val="00FA202F"/>
    <w:pPr>
      <w:numPr>
        <w:numId w:val="18"/>
      </w:numPr>
      <w:spacing w:before="120" w:after="120"/>
    </w:pPr>
    <w:rPr>
      <w:rFonts w:eastAsia="Times New Roman"/>
      <w:color w:val="000000"/>
      <w:sz w:val="24"/>
    </w:rPr>
  </w:style>
  <w:style w:type="paragraph" w:customStyle="1" w:styleId="BodyTextLettered2">
    <w:name w:val="Body Text Lettered 2"/>
    <w:rsid w:val="00FA202F"/>
    <w:pPr>
      <w:numPr>
        <w:numId w:val="19"/>
      </w:numPr>
      <w:spacing w:before="60" w:after="60"/>
    </w:pPr>
    <w:rPr>
      <w:rFonts w:eastAsia="Times New Roman"/>
      <w:color w:val="000000"/>
      <w:sz w:val="24"/>
    </w:rPr>
  </w:style>
  <w:style w:type="character" w:customStyle="1" w:styleId="TextItalics">
    <w:name w:val="Text Italics"/>
    <w:rsid w:val="0090576F"/>
    <w:rPr>
      <w:i/>
    </w:rPr>
  </w:style>
  <w:style w:type="character" w:customStyle="1" w:styleId="TextBold">
    <w:name w:val="Text Bold"/>
    <w:rsid w:val="0090576F"/>
    <w:rPr>
      <w:b/>
    </w:rPr>
  </w:style>
  <w:style w:type="character" w:customStyle="1" w:styleId="TextBoldItalics">
    <w:name w:val="Text Bold Italics"/>
    <w:rsid w:val="0090576F"/>
    <w:rPr>
      <w:b/>
      <w:i/>
    </w:rPr>
  </w:style>
  <w:style w:type="paragraph" w:styleId="TOC4">
    <w:name w:val="toc 4"/>
    <w:next w:val="BodyText"/>
    <w:autoRedefine/>
    <w:uiPriority w:val="39"/>
    <w:rsid w:val="00200070"/>
    <w:pPr>
      <w:ind w:left="720"/>
    </w:pPr>
    <w:rPr>
      <w:rFonts w:ascii="Arial" w:eastAsia="Times New Roman" w:hAnsi="Arial"/>
      <w:color w:val="000000"/>
      <w:sz w:val="22"/>
      <w:szCs w:val="24"/>
    </w:rPr>
  </w:style>
  <w:style w:type="paragraph" w:customStyle="1" w:styleId="InstructionNote">
    <w:name w:val="Instruction Note"/>
    <w:basedOn w:val="Normal"/>
    <w:rsid w:val="000A4D71"/>
    <w:pPr>
      <w:autoSpaceDE w:val="0"/>
      <w:autoSpaceDN w:val="0"/>
      <w:adjustRightInd w:val="0"/>
      <w:spacing w:before="60" w:after="60"/>
    </w:pPr>
    <w:rPr>
      <w:i/>
      <w:iCs/>
      <w:color w:val="0000FF"/>
      <w:szCs w:val="22"/>
    </w:rPr>
  </w:style>
  <w:style w:type="paragraph" w:customStyle="1" w:styleId="BodyBullet2">
    <w:name w:val="Body Bullet 2"/>
    <w:basedOn w:val="Normal"/>
    <w:link w:val="BodyBullet2Char"/>
    <w:rsid w:val="000A4D71"/>
    <w:pPr>
      <w:numPr>
        <w:numId w:val="4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0A4D71"/>
    <w:rPr>
      <w:rFonts w:eastAsia="Times New Roman"/>
      <w:iCs/>
      <w:color w:val="000000"/>
      <w:sz w:val="24"/>
      <w:szCs w:val="22"/>
    </w:rPr>
  </w:style>
  <w:style w:type="paragraph" w:customStyle="1" w:styleId="InstructionTable">
    <w:name w:val="Instruction Table"/>
    <w:basedOn w:val="Normal"/>
    <w:rsid w:val="00AE7B19"/>
    <w:rPr>
      <w:rFonts w:ascii="Calibri" w:hAnsi="Calibri"/>
      <w:i/>
      <w:color w:val="76923C"/>
      <w:sz w:val="18"/>
    </w:rPr>
  </w:style>
  <w:style w:type="paragraph" w:customStyle="1" w:styleId="Appendix1">
    <w:name w:val="Appendix 1"/>
    <w:basedOn w:val="Heading1"/>
    <w:next w:val="BodyText"/>
    <w:rsid w:val="00200070"/>
    <w:pPr>
      <w:numPr>
        <w:numId w:val="9"/>
      </w:numPr>
      <w:tabs>
        <w:tab w:val="clear" w:pos="720"/>
      </w:tabs>
    </w:pPr>
    <w:rPr>
      <w:szCs w:val="24"/>
    </w:rPr>
  </w:style>
  <w:style w:type="paragraph" w:customStyle="1" w:styleId="Appendix2">
    <w:name w:val="Appendix 2"/>
    <w:basedOn w:val="Appendix1"/>
    <w:next w:val="BodyText"/>
    <w:rsid w:val="00200070"/>
    <w:pPr>
      <w:numPr>
        <w:ilvl w:val="1"/>
      </w:numPr>
      <w:tabs>
        <w:tab w:val="clear" w:pos="1152"/>
        <w:tab w:val="num" w:pos="900"/>
        <w:tab w:val="left" w:pos="7200"/>
      </w:tabs>
      <w:spacing w:before="120"/>
    </w:pPr>
    <w:rPr>
      <w:sz w:val="32"/>
    </w:rPr>
  </w:style>
  <w:style w:type="paragraph" w:customStyle="1" w:styleId="CrossReference">
    <w:name w:val="CrossReference"/>
    <w:basedOn w:val="Normal"/>
    <w:rsid w:val="0090576F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Note">
    <w:name w:val="Note"/>
    <w:basedOn w:val="BodyText"/>
    <w:link w:val="NoteChar"/>
    <w:qFormat/>
    <w:rsid w:val="005474F4"/>
    <w:pPr>
      <w:numPr>
        <w:numId w:val="23"/>
      </w:numPr>
      <w:pBdr>
        <w:top w:val="single" w:sz="6" w:space="1" w:color="auto"/>
        <w:bottom w:val="single" w:sz="6" w:space="1" w:color="auto"/>
      </w:pBdr>
      <w:shd w:val="clear" w:color="auto" w:fill="D9D9D9"/>
      <w:tabs>
        <w:tab w:val="clear" w:pos="720"/>
        <w:tab w:val="clear" w:pos="1638"/>
        <w:tab w:val="num" w:pos="900"/>
      </w:tabs>
      <w:autoSpaceDE w:val="0"/>
      <w:autoSpaceDN w:val="0"/>
      <w:adjustRightInd w:val="0"/>
      <w:spacing w:before="240" w:after="240"/>
      <w:ind w:left="900" w:hanging="900"/>
    </w:pPr>
    <w:rPr>
      <w:rFonts w:eastAsia="Times New Roman"/>
      <w:i/>
      <w:iCs/>
    </w:rPr>
  </w:style>
  <w:style w:type="paragraph" w:customStyle="1" w:styleId="TableColumnHeader">
    <w:name w:val="Table Column Header"/>
    <w:basedOn w:val="Normal"/>
    <w:qFormat/>
    <w:rsid w:val="004F748E"/>
    <w:pPr>
      <w:spacing w:before="80" w:after="80"/>
      <w:jc w:val="center"/>
    </w:pPr>
    <w:rPr>
      <w:rFonts w:ascii="Arial Bold" w:hAnsi="Arial Bold"/>
      <w:b/>
      <w:smallCaps/>
      <w:sz w:val="18"/>
      <w:szCs w:val="16"/>
    </w:rPr>
  </w:style>
  <w:style w:type="paragraph" w:customStyle="1" w:styleId="TableContentText">
    <w:name w:val="Table Content Text"/>
    <w:basedOn w:val="Normal"/>
    <w:qFormat/>
    <w:rsid w:val="0062431E"/>
    <w:rPr>
      <w:sz w:val="18"/>
      <w:szCs w:val="18"/>
    </w:rPr>
  </w:style>
  <w:style w:type="paragraph" w:customStyle="1" w:styleId="Attachment">
    <w:name w:val="Attachment"/>
    <w:basedOn w:val="Normal"/>
    <w:qFormat/>
    <w:rsid w:val="00026336"/>
    <w:rPr>
      <w:rFonts w:cs="Arial"/>
      <w:b/>
      <w:sz w:val="32"/>
      <w:szCs w:val="32"/>
    </w:rPr>
  </w:style>
  <w:style w:type="paragraph" w:customStyle="1" w:styleId="AfterTableLineSpace">
    <w:name w:val="After Table Line Space"/>
    <w:next w:val="BodyText"/>
    <w:rsid w:val="00026336"/>
    <w:rPr>
      <w:rFonts w:ascii="Arial Narrow" w:eastAsia="Times New Roman" w:hAnsi="Arial Narrow"/>
      <w:sz w:val="10"/>
      <w:szCs w:val="10"/>
    </w:rPr>
  </w:style>
  <w:style w:type="paragraph" w:customStyle="1" w:styleId="InstructionHeading1">
    <w:name w:val="Instruction Heading 1"/>
    <w:basedOn w:val="Heading1"/>
    <w:next w:val="InstructionBodyText"/>
    <w:link w:val="InstructionHeading1Char"/>
    <w:autoRedefine/>
    <w:qFormat/>
    <w:rsid w:val="00A31E65"/>
    <w:pPr>
      <w:numPr>
        <w:numId w:val="5"/>
      </w:numPr>
      <w:autoSpaceDE/>
      <w:autoSpaceDN/>
      <w:adjustRightInd/>
      <w:spacing w:before="120"/>
    </w:pPr>
    <w:rPr>
      <w:i/>
      <w:caps/>
      <w:color w:val="4F6228"/>
      <w:sz w:val="28"/>
    </w:rPr>
  </w:style>
  <w:style w:type="character" w:customStyle="1" w:styleId="InstructionHeading1Char">
    <w:name w:val="Instruction Heading 1 Char"/>
    <w:link w:val="InstructionHeading1"/>
    <w:rsid w:val="00A31E65"/>
    <w:rPr>
      <w:rFonts w:ascii="Arial" w:eastAsia="Times New Roman" w:hAnsi="Arial" w:cs="Arial"/>
      <w:b/>
      <w:bCs/>
      <w:i/>
      <w:caps/>
      <w:color w:val="4F6228"/>
      <w:kern w:val="32"/>
      <w:sz w:val="28"/>
      <w:szCs w:val="32"/>
    </w:rPr>
  </w:style>
  <w:style w:type="paragraph" w:customStyle="1" w:styleId="InstructionSectionHeader">
    <w:name w:val="Instruction Section Header"/>
    <w:basedOn w:val="BodyText"/>
    <w:link w:val="InstructionSectionHeaderChar"/>
    <w:qFormat/>
    <w:rsid w:val="005C5AF4"/>
    <w:pPr>
      <w:spacing w:before="240"/>
      <w:jc w:val="center"/>
    </w:pPr>
    <w:rPr>
      <w:rFonts w:ascii="Calibri" w:hAnsi="Calibri"/>
      <w:b/>
      <w:i/>
      <w:color w:val="4F6228"/>
      <w:sz w:val="36"/>
      <w:szCs w:val="32"/>
    </w:rPr>
  </w:style>
  <w:style w:type="character" w:customStyle="1" w:styleId="InstructionSectionHeaderChar">
    <w:name w:val="Instruction Section Header Char"/>
    <w:link w:val="InstructionSectionHeader"/>
    <w:rsid w:val="005C5AF4"/>
    <w:rPr>
      <w:rFonts w:ascii="Calibri" w:eastAsia="Times New Roman" w:hAnsi="Calibri"/>
      <w:b/>
      <w:i/>
      <w:color w:val="4F6228"/>
      <w:sz w:val="36"/>
      <w:szCs w:val="32"/>
    </w:rPr>
  </w:style>
  <w:style w:type="paragraph" w:customStyle="1" w:styleId="InstructionBodyText">
    <w:name w:val="Instruction Body Text"/>
    <w:basedOn w:val="BodyText"/>
    <w:link w:val="InstructionBodyTextChar"/>
    <w:qFormat/>
    <w:rsid w:val="005B0840"/>
    <w:pPr>
      <w:spacing w:before="0" w:after="0"/>
    </w:pPr>
    <w:rPr>
      <w:rFonts w:ascii="Calibri" w:hAnsi="Calibri"/>
      <w:i/>
      <w:color w:val="4F6228"/>
      <w:szCs w:val="24"/>
    </w:rPr>
  </w:style>
  <w:style w:type="character" w:customStyle="1" w:styleId="InstructionBodyTextChar">
    <w:name w:val="Instruction Body Text Char"/>
    <w:link w:val="InstructionBodyText"/>
    <w:rsid w:val="005B0840"/>
    <w:rPr>
      <w:rFonts w:ascii="Calibri" w:eastAsia="Times New Roman" w:hAnsi="Calibri"/>
      <w:i/>
      <w:color w:val="4F6228"/>
      <w:sz w:val="24"/>
      <w:szCs w:val="24"/>
    </w:rPr>
  </w:style>
  <w:style w:type="paragraph" w:customStyle="1" w:styleId="InstructionTableColumnHeaders">
    <w:name w:val="Instruction Table Column Headers"/>
    <w:basedOn w:val="BodyText"/>
    <w:qFormat/>
    <w:rsid w:val="00397FF4"/>
    <w:pPr>
      <w:spacing w:before="0" w:after="0"/>
    </w:pPr>
    <w:rPr>
      <w:rFonts w:ascii="Calibri" w:hAnsi="Calibri"/>
      <w:b/>
      <w:i/>
      <w:smallCaps/>
      <w:color w:val="4F6228"/>
      <w:sz w:val="20"/>
      <w:szCs w:val="18"/>
    </w:rPr>
  </w:style>
  <w:style w:type="paragraph" w:customStyle="1" w:styleId="InstructionTableText">
    <w:name w:val="Instruction Table Text"/>
    <w:basedOn w:val="BodyText"/>
    <w:qFormat/>
    <w:rsid w:val="00397FF4"/>
    <w:pPr>
      <w:spacing w:before="0" w:after="0"/>
    </w:pPr>
    <w:rPr>
      <w:rFonts w:ascii="Calibri" w:hAnsi="Calibri"/>
      <w:i/>
      <w:color w:val="4F6228"/>
      <w:sz w:val="18"/>
      <w:szCs w:val="24"/>
    </w:rPr>
  </w:style>
  <w:style w:type="paragraph" w:customStyle="1" w:styleId="InstructionSectionHeader1">
    <w:name w:val="Instruction Section Header 1"/>
    <w:basedOn w:val="BodyText"/>
    <w:next w:val="InstructionBodyText"/>
    <w:link w:val="InstructionSectionHeader1Char"/>
    <w:qFormat/>
    <w:rsid w:val="005C5AF4"/>
    <w:rPr>
      <w:rFonts w:ascii="Calibri" w:hAnsi="Calibri"/>
      <w:b/>
      <w:i/>
      <w:color w:val="4F6228"/>
      <w:sz w:val="28"/>
      <w:szCs w:val="24"/>
    </w:rPr>
  </w:style>
  <w:style w:type="character" w:customStyle="1" w:styleId="InstructionSectionHeader1Char">
    <w:name w:val="Instruction Section Header 1 Char"/>
    <w:link w:val="InstructionSectionHeader1"/>
    <w:rsid w:val="005C5AF4"/>
    <w:rPr>
      <w:rFonts w:ascii="Calibri" w:eastAsia="Times New Roman" w:hAnsi="Calibri"/>
      <w:b/>
      <w:i/>
      <w:color w:val="4F6228"/>
      <w:sz w:val="28"/>
      <w:szCs w:val="24"/>
    </w:rPr>
  </w:style>
  <w:style w:type="paragraph" w:customStyle="1" w:styleId="InstructionTableHeading">
    <w:name w:val="Instruction Table Heading"/>
    <w:basedOn w:val="Normal"/>
    <w:qFormat/>
    <w:rsid w:val="00397FF4"/>
    <w:pPr>
      <w:spacing w:after="60"/>
      <w:jc w:val="center"/>
    </w:pPr>
    <w:rPr>
      <w:rFonts w:ascii="Calibri" w:hAnsi="Calibri" w:cs="Arial"/>
      <w:b/>
      <w:i/>
      <w:color w:val="4F6228"/>
      <w:szCs w:val="22"/>
    </w:rPr>
  </w:style>
  <w:style w:type="paragraph" w:customStyle="1" w:styleId="InstructionNoteBox">
    <w:name w:val="Instruction Note Box"/>
    <w:basedOn w:val="InstructionBodyText"/>
    <w:link w:val="InstructionNoteBoxChar"/>
    <w:qFormat/>
    <w:rsid w:val="00655180"/>
    <w:pPr>
      <w:pBdr>
        <w:top w:val="single" w:sz="12" w:space="1" w:color="777777"/>
        <w:bottom w:val="single" w:sz="12" w:space="1" w:color="777777"/>
      </w:pBdr>
      <w:shd w:val="clear" w:color="auto" w:fill="EAF1DD"/>
    </w:pPr>
    <w:rPr>
      <w:b/>
    </w:rPr>
  </w:style>
  <w:style w:type="character" w:customStyle="1" w:styleId="InstructionNoteBoxChar">
    <w:name w:val="Instruction Note Box Char"/>
    <w:link w:val="InstructionNoteBox"/>
    <w:rsid w:val="00655180"/>
    <w:rPr>
      <w:rFonts w:ascii="Calibri" w:eastAsia="Times New Roman" w:hAnsi="Calibri"/>
      <w:b/>
      <w:i/>
      <w:color w:val="4F6228"/>
      <w:sz w:val="24"/>
      <w:szCs w:val="24"/>
      <w:shd w:val="clear" w:color="auto" w:fill="EAF1DD"/>
    </w:rPr>
  </w:style>
  <w:style w:type="paragraph" w:customStyle="1" w:styleId="InstructionBulletStyle2">
    <w:name w:val="Instruction Bullet Style 2"/>
    <w:basedOn w:val="Normal"/>
    <w:link w:val="InstructionBulletStyle2Char"/>
    <w:qFormat/>
    <w:rsid w:val="005F7EFD"/>
    <w:rPr>
      <w:rFonts w:ascii="Calibri" w:eastAsia="Calibri" w:hAnsi="Calibri"/>
      <w:i/>
      <w:color w:val="4F6228"/>
      <w:szCs w:val="20"/>
    </w:rPr>
  </w:style>
  <w:style w:type="character" w:customStyle="1" w:styleId="InstructionBulletStyle2Char">
    <w:name w:val="Instruction Bullet Style 2 Char"/>
    <w:link w:val="InstructionBulletStyle2"/>
    <w:rsid w:val="005F7EFD"/>
    <w:rPr>
      <w:rFonts w:ascii="Calibri" w:eastAsia="Calibri" w:hAnsi="Calibri"/>
      <w:i/>
      <w:color w:val="4F6228"/>
      <w:sz w:val="24"/>
    </w:rPr>
  </w:style>
  <w:style w:type="paragraph" w:styleId="BodyText2">
    <w:name w:val="Body Text 2"/>
    <w:link w:val="BodyText2Char"/>
    <w:rsid w:val="00FA202F"/>
    <w:pPr>
      <w:spacing w:before="120" w:after="120"/>
      <w:ind w:left="720"/>
    </w:pPr>
    <w:rPr>
      <w:rFonts w:eastAsia="Times New Roman"/>
      <w:color w:val="000000"/>
      <w:sz w:val="24"/>
    </w:rPr>
  </w:style>
  <w:style w:type="character" w:customStyle="1" w:styleId="BodyText2Char">
    <w:name w:val="Body Text 2 Char"/>
    <w:link w:val="BodyText2"/>
    <w:rsid w:val="00FA202F"/>
    <w:rPr>
      <w:rFonts w:eastAsia="Times New Roman"/>
      <w:color w:val="000000"/>
      <w:sz w:val="24"/>
    </w:rPr>
  </w:style>
  <w:style w:type="paragraph" w:customStyle="1" w:styleId="InstructionalBullet1">
    <w:name w:val="Instructional Bullet 1"/>
    <w:rsid w:val="00200070"/>
    <w:pPr>
      <w:numPr>
        <w:numId w:val="12"/>
      </w:numPr>
      <w:spacing w:before="60" w:after="60"/>
    </w:pPr>
    <w:rPr>
      <w:rFonts w:eastAsia="Times New Roman"/>
      <w:i/>
      <w:color w:val="0000FF"/>
      <w:sz w:val="24"/>
      <w:szCs w:val="24"/>
    </w:rPr>
  </w:style>
  <w:style w:type="paragraph" w:customStyle="1" w:styleId="InstructionHyperlink">
    <w:name w:val="Instruction Hyperlink"/>
    <w:basedOn w:val="BodyText"/>
    <w:qFormat/>
    <w:rsid w:val="002C138D"/>
    <w:rPr>
      <w:i/>
      <w:color w:val="0000FF"/>
      <w:u w:val="single"/>
    </w:rPr>
  </w:style>
  <w:style w:type="paragraph" w:customStyle="1" w:styleId="InstructionNumberedList">
    <w:name w:val="Instruction Numbered List"/>
    <w:basedOn w:val="InstructionBodyText"/>
    <w:qFormat/>
    <w:rsid w:val="00035017"/>
    <w:pPr>
      <w:numPr>
        <w:numId w:val="6"/>
      </w:numPr>
    </w:pPr>
  </w:style>
  <w:style w:type="paragraph" w:customStyle="1" w:styleId="InstructionBulletStyle1">
    <w:name w:val="Instruction Bullet Style 1"/>
    <w:basedOn w:val="InstructionBulletStyle2"/>
    <w:link w:val="InstructionBulletStyle1Char"/>
    <w:qFormat/>
    <w:rsid w:val="00AD65D7"/>
  </w:style>
  <w:style w:type="paragraph" w:styleId="BlockText">
    <w:name w:val="Block Text"/>
    <w:rsid w:val="0090576F"/>
    <w:pPr>
      <w:spacing w:after="120"/>
      <w:ind w:left="1440" w:right="1440"/>
    </w:pPr>
    <w:rPr>
      <w:rFonts w:eastAsia="Times New Roman"/>
      <w:color w:val="000000"/>
      <w:sz w:val="22"/>
      <w:szCs w:val="24"/>
    </w:rPr>
  </w:style>
  <w:style w:type="paragraph" w:customStyle="1" w:styleId="InstructionHeading2">
    <w:name w:val="Instruction Heading 2"/>
    <w:basedOn w:val="InstructionHeading1"/>
    <w:next w:val="InstructionBodyText"/>
    <w:link w:val="InstructionHeading2Char"/>
    <w:qFormat/>
    <w:rsid w:val="00BE435D"/>
    <w:pPr>
      <w:numPr>
        <w:numId w:val="7"/>
      </w:numPr>
    </w:pPr>
    <w:rPr>
      <w:rFonts w:ascii="Arial Bold" w:hAnsi="Arial Bold"/>
      <w:caps w:val="0"/>
    </w:rPr>
  </w:style>
  <w:style w:type="paragraph" w:customStyle="1" w:styleId="InstructionHeading3">
    <w:name w:val="Instruction Heading 3"/>
    <w:basedOn w:val="InstructionHeading1"/>
    <w:next w:val="InstructionBodyText"/>
    <w:qFormat/>
    <w:rsid w:val="00BE435D"/>
    <w:pPr>
      <w:numPr>
        <w:ilvl w:val="2"/>
      </w:numPr>
    </w:pPr>
    <w:rPr>
      <w:rFonts w:ascii="Arial Bold" w:hAnsi="Arial Bold"/>
      <w:caps w:val="0"/>
    </w:rPr>
  </w:style>
  <w:style w:type="character" w:customStyle="1" w:styleId="InstructionHeading2Char">
    <w:name w:val="Instruction Heading 2 Char"/>
    <w:link w:val="InstructionHeading2"/>
    <w:rsid w:val="00BE435D"/>
    <w:rPr>
      <w:rFonts w:ascii="Arial Bold" w:eastAsia="Times New Roman" w:hAnsi="Arial Bold" w:cs="Arial"/>
      <w:b/>
      <w:bCs/>
      <w:i/>
      <w:color w:val="4F6228"/>
      <w:kern w:val="32"/>
      <w:sz w:val="28"/>
      <w:szCs w:val="32"/>
    </w:rPr>
  </w:style>
  <w:style w:type="character" w:customStyle="1" w:styleId="InstructionBulletStyle1Char">
    <w:name w:val="Instruction Bullet Style 1 Char"/>
    <w:link w:val="InstructionBulletStyle1"/>
    <w:rsid w:val="00F10AF5"/>
    <w:rPr>
      <w:rFonts w:ascii="Calibri" w:eastAsia="Calibri" w:hAnsi="Calibri"/>
      <w:i/>
      <w:color w:val="76923C"/>
      <w:sz w:val="24"/>
    </w:rPr>
  </w:style>
  <w:style w:type="character" w:customStyle="1" w:styleId="TitleChar">
    <w:name w:val="Title Char"/>
    <w:link w:val="Title"/>
    <w:rsid w:val="00FA202F"/>
    <w:rPr>
      <w:rFonts w:ascii="Arial" w:eastAsia="Times New Roman" w:hAnsi="Arial" w:cs="Arial"/>
      <w:b/>
      <w:bCs/>
      <w:color w:val="000000"/>
      <w:sz w:val="36"/>
      <w:szCs w:val="32"/>
    </w:rPr>
  </w:style>
  <w:style w:type="character" w:customStyle="1" w:styleId="FootnoteTextChar">
    <w:name w:val="Footnote Text Char"/>
    <w:link w:val="FootnoteText"/>
    <w:semiHidden/>
    <w:rsid w:val="00F10AF5"/>
    <w:rPr>
      <w:rFonts w:ascii="Arial" w:eastAsia="Times New Roman" w:hAnsi="Arial"/>
      <w:szCs w:val="24"/>
    </w:rPr>
  </w:style>
  <w:style w:type="character" w:styleId="FootnoteReference">
    <w:name w:val="footnote reference"/>
    <w:rsid w:val="00F10AF5"/>
    <w:rPr>
      <w:vertAlign w:val="superscript"/>
    </w:rPr>
  </w:style>
  <w:style w:type="paragraph" w:customStyle="1" w:styleId="InstructionalText1">
    <w:name w:val="Instructional Text 1"/>
    <w:next w:val="BodyText"/>
    <w:link w:val="InstructionalText1Char"/>
    <w:rsid w:val="00200070"/>
    <w:pPr>
      <w:keepLines/>
      <w:tabs>
        <w:tab w:val="left" w:pos="720"/>
      </w:tabs>
      <w:autoSpaceDE w:val="0"/>
      <w:autoSpaceDN w:val="0"/>
      <w:adjustRightInd w:val="0"/>
      <w:spacing w:before="120" w:after="120" w:line="240" w:lineRule="atLeast"/>
    </w:pPr>
    <w:rPr>
      <w:rFonts w:eastAsia="Times New Roman"/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200070"/>
    <w:rPr>
      <w:rFonts w:eastAsia="Times New Roman"/>
      <w:i/>
      <w:iCs/>
      <w:color w:val="0000FF"/>
      <w:sz w:val="24"/>
    </w:rPr>
  </w:style>
  <w:style w:type="paragraph" w:styleId="BalloonText">
    <w:name w:val="Balloon Text"/>
    <w:basedOn w:val="Normal"/>
    <w:link w:val="BalloonTextChar"/>
    <w:rsid w:val="0020007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0007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InstructionalTextTitle2">
    <w:name w:val="Instructional Text Title 2"/>
    <w:basedOn w:val="InstructionalText1"/>
    <w:next w:val="Title2"/>
    <w:qFormat/>
    <w:rsid w:val="00200070"/>
    <w:pPr>
      <w:jc w:val="center"/>
    </w:pPr>
    <w:rPr>
      <w:szCs w:val="22"/>
    </w:rPr>
  </w:style>
  <w:style w:type="paragraph" w:customStyle="1" w:styleId="InstructionalTable">
    <w:name w:val="Instructional Table"/>
    <w:next w:val="TableText"/>
    <w:rsid w:val="00200070"/>
    <w:rPr>
      <w:rFonts w:eastAsia="Times New Roman"/>
      <w:i/>
      <w:color w:val="0000FF"/>
      <w:sz w:val="22"/>
      <w:szCs w:val="24"/>
    </w:rPr>
  </w:style>
  <w:style w:type="paragraph" w:customStyle="1" w:styleId="BulletInstructions">
    <w:name w:val="Bullet Instructions"/>
    <w:basedOn w:val="Normal"/>
    <w:rsid w:val="00200070"/>
    <w:pPr>
      <w:numPr>
        <w:numId w:val="10"/>
      </w:numPr>
      <w:tabs>
        <w:tab w:val="num" w:pos="720"/>
      </w:tabs>
      <w:spacing w:before="60" w:after="60"/>
    </w:pPr>
    <w:rPr>
      <w:i/>
      <w:color w:val="0000FF"/>
    </w:rPr>
  </w:style>
  <w:style w:type="paragraph" w:customStyle="1" w:styleId="Table-Text">
    <w:name w:val="Table - Text"/>
    <w:basedOn w:val="Normal"/>
    <w:autoRedefine/>
    <w:uiPriority w:val="99"/>
    <w:rsid w:val="00F050AC"/>
    <w:pPr>
      <w:suppressAutoHyphens/>
      <w:spacing w:before="60" w:after="60"/>
    </w:pPr>
    <w:rPr>
      <w:sz w:val="20"/>
      <w:szCs w:val="20"/>
    </w:rPr>
  </w:style>
  <w:style w:type="character" w:customStyle="1" w:styleId="TableHeadingChar">
    <w:name w:val="Table Heading Char"/>
    <w:link w:val="TableHeading"/>
    <w:locked/>
    <w:rsid w:val="00C01D6E"/>
    <w:rPr>
      <w:rFonts w:ascii="Arial" w:eastAsia="Times New Roman" w:hAnsi="Arial" w:cs="Arial"/>
      <w:b/>
      <w:sz w:val="22"/>
      <w:szCs w:val="22"/>
    </w:rPr>
  </w:style>
  <w:style w:type="character" w:customStyle="1" w:styleId="BodyItalic">
    <w:name w:val="Body Italic"/>
    <w:rsid w:val="0090576F"/>
    <w:rPr>
      <w:i/>
    </w:rPr>
  </w:style>
  <w:style w:type="paragraph" w:customStyle="1" w:styleId="capture">
    <w:name w:val="capture"/>
    <w:rsid w:val="0090576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eastAsia="Times New Roman" w:hAnsi="Courier New" w:cs="Courier New"/>
      <w:color w:val="000000"/>
      <w:sz w:val="18"/>
      <w:szCs w:val="18"/>
      <w:lang w:eastAsia="ar-SA"/>
    </w:rPr>
  </w:style>
  <w:style w:type="paragraph" w:customStyle="1" w:styleId="capturereverse">
    <w:name w:val="capture reverse"/>
    <w:rsid w:val="0090576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CommentReference">
    <w:name w:val="annotation reference"/>
    <w:rsid w:val="00200070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0070"/>
    <w:rPr>
      <w:sz w:val="20"/>
      <w:szCs w:val="20"/>
    </w:rPr>
  </w:style>
  <w:style w:type="character" w:customStyle="1" w:styleId="CommentTextChar">
    <w:name w:val="Comment Text Char"/>
    <w:link w:val="CommentText"/>
    <w:rsid w:val="00200070"/>
    <w:rPr>
      <w:rFonts w:eastAsia="Times New Roman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200070"/>
    <w:rPr>
      <w:b/>
      <w:bCs/>
    </w:rPr>
  </w:style>
  <w:style w:type="character" w:customStyle="1" w:styleId="CommentSubjectChar">
    <w:name w:val="Comment Subject Char"/>
    <w:link w:val="CommentSubject"/>
    <w:rsid w:val="00200070"/>
    <w:rPr>
      <w:rFonts w:eastAsia="Times New Roman"/>
      <w:b/>
      <w:bCs/>
      <w:color w:val="000000"/>
    </w:rPr>
  </w:style>
  <w:style w:type="character" w:customStyle="1" w:styleId="FooterChar">
    <w:name w:val="Footer Char"/>
    <w:link w:val="Footer"/>
    <w:rsid w:val="00FA202F"/>
    <w:rPr>
      <w:rFonts w:eastAsia="Times New Roman" w:cs="Tahoma"/>
      <w:szCs w:val="16"/>
    </w:rPr>
  </w:style>
  <w:style w:type="numbering" w:customStyle="1" w:styleId="Headings">
    <w:name w:val="Headings"/>
    <w:uiPriority w:val="99"/>
    <w:rsid w:val="00200070"/>
    <w:pPr>
      <w:numPr>
        <w:numId w:val="24"/>
      </w:numPr>
    </w:pPr>
  </w:style>
  <w:style w:type="paragraph" w:customStyle="1" w:styleId="In-lineInstruction">
    <w:name w:val="In-line Instruction"/>
    <w:basedOn w:val="Normal"/>
    <w:link w:val="In-lineInstructionChar"/>
    <w:rsid w:val="00200070"/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200070"/>
    <w:rPr>
      <w:rFonts w:eastAsia="Times New Roman"/>
      <w:i/>
      <w:color w:val="0000FF"/>
      <w:sz w:val="24"/>
    </w:rPr>
  </w:style>
  <w:style w:type="paragraph" w:customStyle="1" w:styleId="InstructionalBullet2">
    <w:name w:val="Instructional Bullet 2"/>
    <w:basedOn w:val="InstructionalBullet1"/>
    <w:rsid w:val="00200070"/>
    <w:pPr>
      <w:tabs>
        <w:tab w:val="clear" w:pos="720"/>
        <w:tab w:val="num" w:pos="1260"/>
      </w:tabs>
      <w:ind w:left="1260"/>
    </w:pPr>
  </w:style>
  <w:style w:type="paragraph" w:customStyle="1" w:styleId="InstructionalNote">
    <w:name w:val="Instructional Note"/>
    <w:rsid w:val="00200070"/>
    <w:pPr>
      <w:numPr>
        <w:numId w:val="13"/>
      </w:numPr>
      <w:tabs>
        <w:tab w:val="clear" w:pos="1512"/>
      </w:tabs>
      <w:autoSpaceDE w:val="0"/>
      <w:autoSpaceDN w:val="0"/>
      <w:adjustRightInd w:val="0"/>
      <w:spacing w:before="60" w:after="60"/>
    </w:pPr>
    <w:rPr>
      <w:rFonts w:eastAsia="Times New Roman"/>
      <w:i/>
      <w:iCs/>
      <w:color w:val="0000FF"/>
      <w:sz w:val="22"/>
      <w:szCs w:val="22"/>
    </w:rPr>
  </w:style>
  <w:style w:type="paragraph" w:customStyle="1" w:styleId="InstructionalTableHeading">
    <w:name w:val="Instructional Table Heading"/>
    <w:basedOn w:val="InstructionalTable"/>
    <w:next w:val="TableHeading"/>
    <w:qFormat/>
    <w:rsid w:val="0090576F"/>
    <w:pPr>
      <w:jc w:val="center"/>
    </w:pPr>
    <w:rPr>
      <w:iCs/>
      <w:sz w:val="24"/>
      <w:szCs w:val="20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200070"/>
    <w:pPr>
      <w:ind w:left="720"/>
    </w:pPr>
  </w:style>
  <w:style w:type="character" w:customStyle="1" w:styleId="InstructionalText2Char">
    <w:name w:val="Instructional Text 2 Char"/>
    <w:link w:val="InstructionalText2"/>
    <w:rsid w:val="00200070"/>
    <w:rPr>
      <w:rFonts w:eastAsia="Times New Roman"/>
      <w:i/>
      <w:iCs/>
      <w:color w:val="0000FF"/>
      <w:sz w:val="24"/>
    </w:rPr>
  </w:style>
  <w:style w:type="character" w:customStyle="1" w:styleId="InstructionalTextBold">
    <w:name w:val="Instructional Text Bold"/>
    <w:rsid w:val="0090576F"/>
    <w:rPr>
      <w:b/>
      <w:bCs/>
      <w:color w:val="0000FF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200070"/>
    <w:pPr>
      <w:jc w:val="center"/>
    </w:pPr>
    <w:rPr>
      <w:szCs w:val="22"/>
    </w:rPr>
  </w:style>
  <w:style w:type="paragraph" w:customStyle="1" w:styleId="TableHeadingCentered">
    <w:name w:val="Table Heading Centered"/>
    <w:basedOn w:val="TableHeading"/>
    <w:rsid w:val="00200070"/>
    <w:pPr>
      <w:jc w:val="center"/>
    </w:pPr>
    <w:rPr>
      <w:rFonts w:cs="Times New Roman"/>
      <w:szCs w:val="16"/>
    </w:rPr>
  </w:style>
  <w:style w:type="character" w:customStyle="1" w:styleId="TableTextChar">
    <w:name w:val="Table Text Char"/>
    <w:link w:val="TableText"/>
    <w:rsid w:val="00C01D6E"/>
    <w:rPr>
      <w:rFonts w:ascii="Arial" w:eastAsia="Times New Roman" w:hAnsi="Arial" w:cs="Arial"/>
      <w:sz w:val="22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90576F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90576F"/>
    <w:rPr>
      <w:rFonts w:eastAsia="Times New Roman"/>
      <w:i/>
      <w:iCs/>
      <w:color w:val="0000FF"/>
      <w:sz w:val="22"/>
      <w:szCs w:val="22"/>
    </w:rPr>
  </w:style>
  <w:style w:type="paragraph" w:customStyle="1" w:styleId="templateinstructions0">
    <w:name w:val="templateinstructions"/>
    <w:basedOn w:val="Normal"/>
    <w:rsid w:val="0090576F"/>
    <w:pPr>
      <w:spacing w:before="100" w:beforeAutospacing="1" w:after="100" w:afterAutospacing="1"/>
    </w:pPr>
  </w:style>
  <w:style w:type="paragraph" w:styleId="TOC6">
    <w:name w:val="toc 6"/>
    <w:next w:val="BodyText"/>
    <w:autoRedefine/>
    <w:uiPriority w:val="39"/>
    <w:rsid w:val="00200070"/>
    <w:pPr>
      <w:ind w:left="1100"/>
    </w:pPr>
    <w:rPr>
      <w:rFonts w:ascii="Arial" w:eastAsia="Times New Roman" w:hAnsi="Arial"/>
      <w:color w:val="000000"/>
      <w:sz w:val="22"/>
      <w:szCs w:val="24"/>
    </w:rPr>
  </w:style>
  <w:style w:type="paragraph" w:styleId="TOC7">
    <w:name w:val="toc 7"/>
    <w:next w:val="BodyText"/>
    <w:autoRedefine/>
    <w:uiPriority w:val="39"/>
    <w:rsid w:val="00200070"/>
    <w:pPr>
      <w:ind w:left="1320"/>
    </w:pPr>
    <w:rPr>
      <w:rFonts w:ascii="Arial" w:eastAsia="Times New Roman" w:hAnsi="Arial"/>
      <w:color w:val="000000"/>
      <w:sz w:val="22"/>
      <w:szCs w:val="24"/>
    </w:rPr>
  </w:style>
  <w:style w:type="paragraph" w:styleId="TOC8">
    <w:name w:val="toc 8"/>
    <w:next w:val="BodyText"/>
    <w:autoRedefine/>
    <w:uiPriority w:val="39"/>
    <w:rsid w:val="00200070"/>
    <w:pPr>
      <w:ind w:left="1540"/>
    </w:pPr>
    <w:rPr>
      <w:rFonts w:ascii="Arial" w:eastAsia="Times New Roman" w:hAnsi="Arial"/>
      <w:color w:val="000000"/>
      <w:sz w:val="22"/>
      <w:szCs w:val="24"/>
    </w:rPr>
  </w:style>
  <w:style w:type="paragraph" w:styleId="TOC9">
    <w:name w:val="toc 9"/>
    <w:next w:val="BodyText"/>
    <w:autoRedefine/>
    <w:uiPriority w:val="39"/>
    <w:rsid w:val="00200070"/>
    <w:pPr>
      <w:ind w:left="1760"/>
    </w:pPr>
    <w:rPr>
      <w:rFonts w:ascii="Arial" w:eastAsia="Times New Roman" w:hAnsi="Arial"/>
      <w:color w:val="000000"/>
      <w:sz w:val="22"/>
      <w:szCs w:val="24"/>
    </w:rPr>
  </w:style>
  <w:style w:type="paragraph" w:customStyle="1" w:styleId="InstructionalFooter">
    <w:name w:val="Instructional Footer"/>
    <w:basedOn w:val="Footer"/>
    <w:next w:val="Footer"/>
    <w:qFormat/>
    <w:rsid w:val="00200070"/>
    <w:pPr>
      <w:jc w:val="center"/>
    </w:pPr>
    <w:rPr>
      <w:i/>
      <w:color w:val="0000FF"/>
    </w:rPr>
  </w:style>
  <w:style w:type="paragraph" w:customStyle="1" w:styleId="BodyTextBullet3">
    <w:name w:val="Body Text Bullet 3"/>
    <w:basedOn w:val="Normal"/>
    <w:link w:val="BodyTextBullet3Char"/>
    <w:qFormat/>
    <w:rsid w:val="00FA202F"/>
    <w:pPr>
      <w:numPr>
        <w:ilvl w:val="2"/>
        <w:numId w:val="16"/>
      </w:numPr>
      <w:spacing w:before="60" w:after="60"/>
      <w:contextualSpacing/>
    </w:pPr>
    <w:rPr>
      <w:rFonts w:cs="Arial"/>
      <w:iCs/>
      <w:szCs w:val="22"/>
    </w:rPr>
  </w:style>
  <w:style w:type="character" w:customStyle="1" w:styleId="BodyTextBullet3Char">
    <w:name w:val="Body Text Bullet 3 Char"/>
    <w:link w:val="BodyTextBullet3"/>
    <w:rsid w:val="00FA202F"/>
    <w:rPr>
      <w:rFonts w:eastAsia="Times New Roman" w:cs="Arial"/>
      <w:iCs/>
      <w:color w:val="000000"/>
      <w:sz w:val="24"/>
      <w:szCs w:val="22"/>
    </w:rPr>
  </w:style>
  <w:style w:type="paragraph" w:customStyle="1" w:styleId="BodyTextBullet4">
    <w:name w:val="Body Text Bullet 4"/>
    <w:basedOn w:val="BodyText"/>
    <w:qFormat/>
    <w:rsid w:val="00FA202F"/>
    <w:pPr>
      <w:numPr>
        <w:ilvl w:val="3"/>
        <w:numId w:val="17"/>
      </w:numPr>
      <w:tabs>
        <w:tab w:val="clear" w:pos="720"/>
      </w:tabs>
    </w:pPr>
    <w:rPr>
      <w:rFonts w:eastAsia="Times New Roman"/>
      <w:color w:val="auto"/>
    </w:rPr>
  </w:style>
  <w:style w:type="character" w:customStyle="1" w:styleId="BodyTextNumbered1Char">
    <w:name w:val="Body Text Numbered 1 Char"/>
    <w:link w:val="BodyTextNumbered1"/>
    <w:rsid w:val="00FA202F"/>
    <w:rPr>
      <w:rFonts w:eastAsia="Times New Roman"/>
      <w:color w:val="000000"/>
      <w:sz w:val="24"/>
    </w:rPr>
  </w:style>
  <w:style w:type="character" w:customStyle="1" w:styleId="CaptionChar">
    <w:name w:val="Caption Char"/>
    <w:link w:val="Caption"/>
    <w:rsid w:val="00FA202F"/>
    <w:rPr>
      <w:rFonts w:ascii="Arial" w:eastAsia="Times New Roman" w:hAnsi="Arial" w:cs="Arial"/>
      <w:b/>
      <w:bCs/>
      <w:color w:val="000000"/>
    </w:rPr>
  </w:style>
  <w:style w:type="paragraph" w:customStyle="1" w:styleId="CodeasScreenCapture">
    <w:name w:val="Code as Screen Capture"/>
    <w:qFormat/>
    <w:rsid w:val="00FA202F"/>
    <w:pPr>
      <w:spacing w:before="120" w:after="120"/>
      <w:ind w:left="360"/>
      <w:contextualSpacing/>
    </w:pPr>
    <w:rPr>
      <w:rFonts w:ascii="Courier New" w:eastAsia="Times New Roman" w:hAnsi="Courier New" w:cs="Courier New"/>
      <w:noProof/>
      <w:color w:val="000000"/>
      <w:sz w:val="16"/>
      <w:szCs w:val="16"/>
    </w:rPr>
  </w:style>
  <w:style w:type="paragraph" w:customStyle="1" w:styleId="CodeasText">
    <w:name w:val="Code as Text"/>
    <w:qFormat/>
    <w:rsid w:val="00FA202F"/>
    <w:pPr>
      <w:spacing w:before="120" w:after="120"/>
      <w:ind w:left="720"/>
    </w:pPr>
    <w:rPr>
      <w:rFonts w:ascii="Courier New" w:eastAsia="Times New Roman" w:hAnsi="Courier New" w:cs="Courier New"/>
      <w:noProof/>
      <w:color w:val="000000"/>
      <w:szCs w:val="22"/>
    </w:rPr>
  </w:style>
  <w:style w:type="paragraph" w:customStyle="1" w:styleId="FigureCentered">
    <w:name w:val="Figure Centered"/>
    <w:basedOn w:val="BodyText"/>
    <w:link w:val="FigureCenteredChar"/>
    <w:qFormat/>
    <w:rsid w:val="00FA202F"/>
    <w:pPr>
      <w:tabs>
        <w:tab w:val="clear" w:pos="720"/>
      </w:tabs>
      <w:spacing w:before="60"/>
      <w:jc w:val="center"/>
    </w:pPr>
    <w:rPr>
      <w:rFonts w:eastAsia="Times New Roman"/>
    </w:rPr>
  </w:style>
  <w:style w:type="character" w:customStyle="1" w:styleId="FigureCenteredChar">
    <w:name w:val="Figure Centered Char"/>
    <w:link w:val="FigureCentered"/>
    <w:rsid w:val="00FA202F"/>
    <w:rPr>
      <w:rFonts w:eastAsia="Times New Roman"/>
      <w:color w:val="000000"/>
      <w:sz w:val="24"/>
    </w:rPr>
  </w:style>
  <w:style w:type="character" w:customStyle="1" w:styleId="Heading1Char">
    <w:name w:val="Heading 1 Char"/>
    <w:link w:val="Heading1"/>
    <w:rsid w:val="005340BB"/>
    <w:rPr>
      <w:rFonts w:ascii="Arial" w:eastAsia="Times New Roman" w:hAnsi="Arial" w:cs="Arial"/>
      <w:b/>
      <w:bCs/>
      <w:color w:val="000000"/>
      <w:kern w:val="32"/>
      <w:sz w:val="36"/>
      <w:szCs w:val="32"/>
    </w:rPr>
  </w:style>
  <w:style w:type="character" w:customStyle="1" w:styleId="Heading2Char">
    <w:name w:val="Heading 2 Char"/>
    <w:link w:val="Heading2"/>
    <w:rsid w:val="005340BB"/>
    <w:rPr>
      <w:rFonts w:ascii="Arial" w:eastAsia="Times New Roman" w:hAnsi="Arial" w:cs="Arial"/>
      <w:b/>
      <w:bCs/>
      <w:iCs/>
      <w:color w:val="000000"/>
      <w:kern w:val="32"/>
      <w:sz w:val="32"/>
      <w:szCs w:val="28"/>
    </w:rPr>
  </w:style>
  <w:style w:type="character" w:customStyle="1" w:styleId="Heading3Char">
    <w:name w:val="Heading 3 Char"/>
    <w:link w:val="Heading3"/>
    <w:rsid w:val="005340BB"/>
    <w:rPr>
      <w:rFonts w:ascii="Arial" w:eastAsia="Times New Roman" w:hAnsi="Arial" w:cs="Arial"/>
      <w:b/>
      <w:color w:val="000000"/>
      <w:kern w:val="32"/>
      <w:sz w:val="28"/>
      <w:szCs w:val="26"/>
    </w:rPr>
  </w:style>
  <w:style w:type="character" w:customStyle="1" w:styleId="Heading4Char">
    <w:name w:val="Heading 4 Char"/>
    <w:link w:val="Heading4"/>
    <w:rsid w:val="00FA202F"/>
    <w:rPr>
      <w:rFonts w:ascii="Arial" w:eastAsia="Times New Roman" w:hAnsi="Arial" w:cs="Arial"/>
      <w:b/>
      <w:color w:val="000000"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FA202F"/>
    <w:rPr>
      <w:rFonts w:ascii="Arial" w:eastAsia="Times New Roman" w:hAnsi="Arial" w:cs="Arial"/>
      <w:b/>
      <w:bCs/>
      <w:iCs/>
      <w:color w:val="000000"/>
      <w:kern w:val="32"/>
      <w:sz w:val="24"/>
      <w:szCs w:val="24"/>
    </w:rPr>
  </w:style>
  <w:style w:type="character" w:customStyle="1" w:styleId="NoteChar">
    <w:name w:val="Note Char"/>
    <w:link w:val="Note"/>
    <w:locked/>
    <w:rsid w:val="005474F4"/>
    <w:rPr>
      <w:rFonts w:eastAsia="Times New Roman"/>
      <w:i/>
      <w:iCs/>
      <w:color w:val="000000"/>
      <w:sz w:val="24"/>
      <w:shd w:val="clear" w:color="auto" w:fill="D9D9D9"/>
    </w:rPr>
  </w:style>
  <w:style w:type="character" w:customStyle="1" w:styleId="Title2Char">
    <w:name w:val="Title 2 Char"/>
    <w:link w:val="Title2"/>
    <w:rsid w:val="00FA202F"/>
    <w:rPr>
      <w:rFonts w:ascii="Arial" w:eastAsia="Times New Roman" w:hAnsi="Arial" w:cs="Arial"/>
      <w:b/>
      <w:bCs/>
      <w:color w:val="000000"/>
      <w:sz w:val="28"/>
      <w:szCs w:val="32"/>
    </w:rPr>
  </w:style>
  <w:style w:type="paragraph" w:customStyle="1" w:styleId="VALogo">
    <w:name w:val="VA Logo"/>
    <w:basedOn w:val="BodyText"/>
    <w:link w:val="VALogoChar"/>
    <w:qFormat/>
    <w:rsid w:val="00FA202F"/>
    <w:pPr>
      <w:tabs>
        <w:tab w:val="clear" w:pos="720"/>
      </w:tabs>
      <w:spacing w:before="960" w:after="960"/>
      <w:jc w:val="center"/>
    </w:pPr>
    <w:rPr>
      <w:rFonts w:eastAsia="Times New Roman"/>
    </w:rPr>
  </w:style>
  <w:style w:type="character" w:customStyle="1" w:styleId="VALogoChar">
    <w:name w:val="VA Logo Char"/>
    <w:link w:val="VALogo"/>
    <w:rsid w:val="00FA202F"/>
    <w:rPr>
      <w:rFonts w:eastAsia="Times New Roman"/>
      <w:color w:val="00000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20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va.gov/vd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va.gov/vd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vhaispscorcg\Application%20Data\Microsoft\Templates\Full%20Template_Updat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88EBA1FF4B841BA744813C204050E" ma:contentTypeVersion="2" ma:contentTypeDescription="Create a new document." ma:contentTypeScope="" ma:versionID="a19e109bbac0ea2825daaf09d8039f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20c5f5fc63103cb49df89d5f86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6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AF4A301-578C-487A-A0F4-4684EE0256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541C9E-BF48-4A35-8093-11EFAB55EF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AB36B8-CBFA-4F60-8331-8C78D1F5104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9774966-3C60-40C3-A0CF-A5334C3A7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D1E2D38-BFD7-471C-8C28-742657A79DD6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6DD3155-EC05-4DC9-BE5D-D90EC6FB7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Template_Updated.dot</Template>
  <TotalTime>39</TotalTime>
  <Pages>1</Pages>
  <Words>2014</Words>
  <Characters>10434</Characters>
  <Application>Microsoft Office Word</Application>
  <DocSecurity>0</DocSecurity>
  <Lines>217</Lines>
  <Paragraphs>135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Accounts Receivable Cross-Servicing Debt Management Center PRCA*4.5*347 Release Notes</vt:lpstr>
      <vt:lpstr>Introduction</vt:lpstr>
      <vt:lpstr>Purpose</vt:lpstr>
      <vt:lpstr>Audience</vt:lpstr>
      <vt:lpstr>This Release</vt:lpstr>
      <vt:lpstr>    Features and Functionality</vt:lpstr>
      <vt:lpstr>        PRCA RCDMC REFERRAL MENU</vt:lpstr>
      <vt:lpstr>        0 to 40 Percent SC Change Reconciliation Report</vt:lpstr>
      <vt:lpstr>        First Party Charge IB Cancellation Recon Report</vt:lpstr>
      <vt:lpstr>        10-40% SC Med Care Copay Exempt Chrg Recon Report</vt:lpstr>
      <vt:lpstr>        50-100% SC Exempt Charge Reconciliation Report</vt:lpstr>
      <vt:lpstr>    Upgrades</vt:lpstr>
      <vt:lpstr>    Known Issues</vt:lpstr>
      <vt:lpstr>    Product Documentation</vt:lpstr>
    </vt:vector>
  </TitlesOfParts>
  <Company>Veteran Affairs</Company>
  <LinksUpToDate>false</LinksUpToDate>
  <CharactersWithSpaces>12313</CharactersWithSpaces>
  <SharedDoc>false</SharedDoc>
  <HLinks>
    <vt:vector size="78" baseType="variant">
      <vt:variant>
        <vt:i4>2228284</vt:i4>
      </vt:variant>
      <vt:variant>
        <vt:i4>72</vt:i4>
      </vt:variant>
      <vt:variant>
        <vt:i4>0</vt:i4>
      </vt:variant>
      <vt:variant>
        <vt:i4>5</vt:i4>
      </vt:variant>
      <vt:variant>
        <vt:lpwstr>https://www.va.gov/vdl/</vt:lpwstr>
      </vt:variant>
      <vt:variant>
        <vt:lpwstr/>
      </vt:variant>
      <vt:variant>
        <vt:i4>2228284</vt:i4>
      </vt:variant>
      <vt:variant>
        <vt:i4>69</vt:i4>
      </vt:variant>
      <vt:variant>
        <vt:i4>0</vt:i4>
      </vt:variant>
      <vt:variant>
        <vt:i4>5</vt:i4>
      </vt:variant>
      <vt:variant>
        <vt:lpwstr>https://www.va.gov/vdl/</vt:lpwstr>
      </vt:variant>
      <vt:variant>
        <vt:lpwstr/>
      </vt:variant>
      <vt:variant>
        <vt:i4>2359305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_Toc2592247</vt:lpwstr>
      </vt:variant>
      <vt:variant>
        <vt:i4>2359305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_Toc2592246</vt:lpwstr>
      </vt:variant>
      <vt:variant>
        <vt:i4>2359305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_Toc2592245</vt:lpwstr>
      </vt:variant>
      <vt:variant>
        <vt:i4>2359305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_Toc2592244</vt:lpwstr>
      </vt:variant>
      <vt:variant>
        <vt:i4>2359305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_Toc2592243</vt:lpwstr>
      </vt:variant>
      <vt:variant>
        <vt:i4>2359305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_Toc2592242</vt:lpwstr>
      </vt:variant>
      <vt:variant>
        <vt:i4>2359305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_Toc2592241</vt:lpwstr>
      </vt:variant>
      <vt:variant>
        <vt:i4>2359305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_Toc2592240</vt:lpwstr>
      </vt:variant>
      <vt:variant>
        <vt:i4>2293769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_Toc2592239</vt:lpwstr>
      </vt:variant>
      <vt:variant>
        <vt:i4>2293769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_Toc2592238</vt:lpwstr>
      </vt:variant>
      <vt:variant>
        <vt:i4>2293769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_Toc2592237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Accounts Receivable Cross-Servicing Debt Management Center PRCA*4.5*347 Release Notes</dc:title>
  <dc:subject>Accounts Receivable Cross-Servicing Debt Management Center PRCA*4.5*347 Release Notes</dc:subject>
  <dc:creator>SE RCM</dc:creator>
  <cp:keywords>AR, CS, CSE, DMC, RN, SE RCM</cp:keywords>
  <cp:lastModifiedBy>Heiress, Susan (Halfaker)</cp:lastModifiedBy>
  <cp:revision>12</cp:revision>
  <cp:lastPrinted>2019-06-26T21:20:00Z</cp:lastPrinted>
  <dcterms:created xsi:type="dcterms:W3CDTF">2019-04-15T17:07:00Z</dcterms:created>
  <dcterms:modified xsi:type="dcterms:W3CDTF">2019-06-26T21:46:00Z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0">
    <vt:lpwstr>6</vt:lpwstr>
  </property>
  <property fmtid="{D5CDD505-2E9C-101B-9397-08002B2CF9AE}" pid="3" name="Scope">
    <vt:lpwstr>1</vt:lpwstr>
  </property>
  <property fmtid="{D5CDD505-2E9C-101B-9397-08002B2CF9AE}" pid="4" name="Order">
    <vt:lpwstr>148100.000000000</vt:lpwstr>
  </property>
  <property fmtid="{D5CDD505-2E9C-101B-9397-08002B2CF9AE}" pid="5" name="Document Type">
    <vt:lpwstr>Template</vt:lpwstr>
  </property>
  <property fmtid="{D5CDD505-2E9C-101B-9397-08002B2CF9AE}" pid="6" name="Activity">
    <vt:lpwstr>Program Execution</vt:lpwstr>
  </property>
  <property fmtid="{D5CDD505-2E9C-101B-9397-08002B2CF9AE}" pid="7" name="Function">
    <vt:lpwstr>Engineering Management</vt:lpwstr>
  </property>
  <property fmtid="{D5CDD505-2E9C-101B-9397-08002B2CF9AE}" pid="8" name="Client Specific?">
    <vt:lpwstr/>
  </property>
  <property fmtid="{D5CDD505-2E9C-101B-9397-08002B2CF9AE}" pid="9" name="ContentType">
    <vt:lpwstr>Document</vt:lpwstr>
  </property>
  <property fmtid="{D5CDD505-2E9C-101B-9397-08002B2CF9AE}" pid="10" name="display_urn:schemas-microsoft-com:office:office#Editor">
    <vt:lpwstr>Blair, Shawnee</vt:lpwstr>
  </property>
  <property fmtid="{D5CDD505-2E9C-101B-9397-08002B2CF9AE}" pid="11" name="display_urn:schemas-microsoft-com:office:office#Author">
    <vt:lpwstr>Blair, Shawnee</vt:lpwstr>
  </property>
</Properties>
</file>