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AB3B" w14:textId="5DA47768" w:rsidR="003A0005" w:rsidRDefault="003A0005" w:rsidP="001B4E0B">
      <w:pPr>
        <w:pStyle w:val="Title"/>
        <w:spacing w:before="0" w:after="360"/>
      </w:pPr>
      <w:bookmarkStart w:id="0" w:name="_Toc205632711"/>
      <w:r>
        <w:t>Enrollment System Modernization (ESM) Phase 2</w:t>
      </w:r>
    </w:p>
    <w:p w14:paraId="3CF265C9" w14:textId="7DF7E712" w:rsidR="00880C6C" w:rsidRPr="00BD4D9B" w:rsidRDefault="00880C6C" w:rsidP="001B4E0B">
      <w:pPr>
        <w:pStyle w:val="Title"/>
        <w:spacing w:before="600" w:after="600"/>
      </w:pPr>
      <w:r w:rsidRPr="00BD4D9B">
        <w:t>Veterans Health Information Systems and Technology Architecture (</w:t>
      </w:r>
      <w:proofErr w:type="spellStart"/>
      <w:r w:rsidRPr="00BD4D9B">
        <w:t>VistA</w:t>
      </w:r>
      <w:proofErr w:type="spellEnd"/>
      <w:r w:rsidRPr="00BD4D9B">
        <w:t>)</w:t>
      </w:r>
      <w:r w:rsidR="00DB36E0" w:rsidRPr="00BD4D9B">
        <w:t xml:space="preserve"> </w:t>
      </w:r>
      <w:r w:rsidR="00933C34" w:rsidRPr="00BD4D9B">
        <w:br/>
      </w:r>
      <w:r w:rsidR="00626257" w:rsidRPr="00BD4D9B">
        <w:t>Registration</w:t>
      </w:r>
      <w:r w:rsidRPr="00BD4D9B">
        <w:t>,</w:t>
      </w:r>
      <w:r w:rsidR="00626257" w:rsidRPr="00BD4D9B">
        <w:t xml:space="preserve"> Eligibility </w:t>
      </w:r>
      <w:r w:rsidRPr="00BD4D9B">
        <w:t xml:space="preserve">&amp; </w:t>
      </w:r>
      <w:r w:rsidR="00626257" w:rsidRPr="00BD4D9B">
        <w:t>Enrollment (REE)</w:t>
      </w:r>
    </w:p>
    <w:p w14:paraId="7500B496" w14:textId="37704794" w:rsidR="00996CD0" w:rsidRPr="00BD4D9B" w:rsidRDefault="00E96339" w:rsidP="00C352C0">
      <w:pPr>
        <w:pStyle w:val="Title"/>
        <w:spacing w:before="240" w:after="240"/>
      </w:pPr>
      <w:r>
        <w:t>IVM*2.0*177</w:t>
      </w:r>
    </w:p>
    <w:p w14:paraId="5D748C54" w14:textId="151F81E0" w:rsidR="00DF41CE" w:rsidRPr="00BD4D9B" w:rsidRDefault="00DF41CE" w:rsidP="001B4E0B">
      <w:pPr>
        <w:pStyle w:val="Title"/>
        <w:spacing w:before="600" w:after="480"/>
      </w:pPr>
      <w:r w:rsidRPr="00BD4D9B">
        <w:t>Release Notes</w:t>
      </w:r>
    </w:p>
    <w:p w14:paraId="5B384E27" w14:textId="77777777" w:rsidR="00DF41CE" w:rsidRPr="00BD4D9B" w:rsidRDefault="00DF41CE" w:rsidP="0072067D">
      <w:pPr>
        <w:pStyle w:val="screentitlep"/>
        <w:spacing w:before="480" w:after="480"/>
      </w:pPr>
      <w:r w:rsidRPr="00BD4D9B"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3C47798E" w:rsidR="00DF41CE" w:rsidRPr="00BD4D9B" w:rsidRDefault="00A3544A" w:rsidP="00C352C0">
      <w:pPr>
        <w:pStyle w:val="Title2"/>
        <w:spacing w:after="240"/>
      </w:pPr>
      <w:r>
        <w:t>February</w:t>
      </w:r>
      <w:r w:rsidR="00155ACD">
        <w:t xml:space="preserve"> 2019</w:t>
      </w:r>
    </w:p>
    <w:p w14:paraId="1FF772D9" w14:textId="77777777" w:rsidR="00DF41CE" w:rsidRPr="00BD4D9B" w:rsidRDefault="00DF41CE" w:rsidP="00C352C0">
      <w:pPr>
        <w:pStyle w:val="Title2"/>
        <w:spacing w:before="240" w:after="240"/>
      </w:pPr>
      <w:r w:rsidRPr="00BD4D9B">
        <w:t>Department of Veterans Affairs</w:t>
      </w:r>
    </w:p>
    <w:p w14:paraId="72FDBF01" w14:textId="10105DFA" w:rsidR="00DF41CE" w:rsidRPr="00BD4D9B" w:rsidRDefault="00DF41CE" w:rsidP="00C352C0">
      <w:pPr>
        <w:pStyle w:val="Title2"/>
        <w:spacing w:before="240" w:after="240"/>
      </w:pPr>
      <w:r w:rsidRPr="00BD4D9B">
        <w:t>Office of Information and Technology (OIT)</w:t>
      </w:r>
    </w:p>
    <w:p w14:paraId="5974DD3E" w14:textId="490C659C" w:rsidR="008947F2" w:rsidRPr="00BD4D9B" w:rsidRDefault="008947F2" w:rsidP="008947F2">
      <w:pPr>
        <w:sectPr w:rsidR="008947F2" w:rsidRPr="00BD4D9B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Pr="00BD4D9B" w:rsidRDefault="004F3A80" w:rsidP="00623102">
      <w:pPr>
        <w:pStyle w:val="Hdr"/>
        <w:spacing w:after="120"/>
        <w:rPr>
          <w:sz w:val="28"/>
          <w:szCs w:val="28"/>
        </w:rPr>
      </w:pPr>
      <w:r w:rsidRPr="00BD4D9B">
        <w:rPr>
          <w:sz w:val="28"/>
          <w:szCs w:val="28"/>
        </w:rPr>
        <w:lastRenderedPageBreak/>
        <w:t>Table of Contents</w:t>
      </w:r>
    </w:p>
    <w:bookmarkStart w:id="1" w:name="_GoBack"/>
    <w:bookmarkEnd w:id="1"/>
    <w:p w14:paraId="41147D91" w14:textId="77367F4A" w:rsidR="0004045E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D4D9B">
        <w:fldChar w:fldCharType="begin"/>
      </w:r>
      <w:r w:rsidRPr="00BD4D9B">
        <w:instrText xml:space="preserve"> TOC \o \h \z \u </w:instrText>
      </w:r>
      <w:r w:rsidRPr="00BD4D9B">
        <w:fldChar w:fldCharType="separate"/>
      </w:r>
      <w:hyperlink w:anchor="_Toc269751" w:history="1">
        <w:r w:rsidR="0004045E" w:rsidRPr="00DB5AC8">
          <w:rPr>
            <w:rStyle w:val="Hyperlink"/>
            <w:noProof/>
          </w:rPr>
          <w:t>1</w:t>
        </w:r>
        <w:r w:rsidR="0004045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4045E" w:rsidRPr="00DB5AC8">
          <w:rPr>
            <w:rStyle w:val="Hyperlink"/>
            <w:noProof/>
          </w:rPr>
          <w:t>Introduction</w:t>
        </w:r>
        <w:r w:rsidR="0004045E">
          <w:rPr>
            <w:noProof/>
            <w:webHidden/>
          </w:rPr>
          <w:tab/>
        </w:r>
        <w:r w:rsidR="0004045E">
          <w:rPr>
            <w:noProof/>
            <w:webHidden/>
          </w:rPr>
          <w:fldChar w:fldCharType="begin"/>
        </w:r>
        <w:r w:rsidR="0004045E">
          <w:rPr>
            <w:noProof/>
            <w:webHidden/>
          </w:rPr>
          <w:instrText xml:space="preserve"> PAGEREF _Toc269751 \h </w:instrText>
        </w:r>
        <w:r w:rsidR="0004045E">
          <w:rPr>
            <w:noProof/>
            <w:webHidden/>
          </w:rPr>
        </w:r>
        <w:r w:rsidR="0004045E">
          <w:rPr>
            <w:noProof/>
            <w:webHidden/>
          </w:rPr>
          <w:fldChar w:fldCharType="separate"/>
        </w:r>
        <w:r w:rsidR="0004045E">
          <w:rPr>
            <w:noProof/>
            <w:webHidden/>
          </w:rPr>
          <w:t>1</w:t>
        </w:r>
        <w:r w:rsidR="0004045E">
          <w:rPr>
            <w:noProof/>
            <w:webHidden/>
          </w:rPr>
          <w:fldChar w:fldCharType="end"/>
        </w:r>
      </w:hyperlink>
    </w:p>
    <w:p w14:paraId="4A220C93" w14:textId="1010694F" w:rsidR="0004045E" w:rsidRDefault="00040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9752" w:history="1">
        <w:r w:rsidRPr="00DB5AC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DB5AC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4948A2" w14:textId="5FA6234A" w:rsidR="0004045E" w:rsidRDefault="00040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9753" w:history="1">
        <w:r w:rsidRPr="00DB5AC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DB5AC8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743189" w14:textId="0B30ACB9" w:rsidR="0004045E" w:rsidRDefault="00040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9754" w:history="1">
        <w:r w:rsidRPr="00DB5AC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DB5AC8">
          <w:rPr>
            <w:rStyle w:val="Hyperlink"/>
            <w:noProof/>
          </w:rPr>
          <w:t>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9D47F0" w14:textId="362A59D0" w:rsidR="0004045E" w:rsidRDefault="0004045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9755" w:history="1">
        <w:r w:rsidRPr="00DB5AC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DB5AC8">
          <w:rPr>
            <w:rStyle w:val="Hyperlink"/>
            <w:noProof/>
          </w:rPr>
          <w:t>New Features and Functions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DD7CB5" w14:textId="1899442A" w:rsidR="0004045E" w:rsidRDefault="0004045E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9756" w:history="1">
        <w:r w:rsidRPr="00DB5AC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DB5AC8">
          <w:rPr>
            <w:rStyle w:val="Hyperlink"/>
            <w:noProof/>
          </w:rPr>
          <w:t>Enhancements and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060046" w14:textId="6F0DC1C3" w:rsidR="0004045E" w:rsidRDefault="00040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9757" w:history="1">
        <w:r w:rsidRPr="00DB5AC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DB5AC8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55312" w14:textId="67B68BE4" w:rsidR="0004045E" w:rsidRDefault="00040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9758" w:history="1">
        <w:r w:rsidRPr="00DB5AC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DB5AC8">
          <w:rPr>
            <w:rStyle w:val="Hyperlink"/>
            <w:noProof/>
          </w:rPr>
          <w:t>Product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57B75E" w14:textId="46EB0465" w:rsidR="009B3D83" w:rsidRDefault="00824E4A" w:rsidP="008539F6">
      <w:pPr>
        <w:pStyle w:val="TOC1"/>
      </w:pPr>
      <w:r w:rsidRPr="00BD4D9B">
        <w:fldChar w:fldCharType="end"/>
      </w:r>
    </w:p>
    <w:p w14:paraId="3C01BAEE" w14:textId="0C8D1033" w:rsidR="008539F6" w:rsidRPr="00BD4D9B" w:rsidRDefault="008539F6" w:rsidP="008539F6">
      <w:pPr>
        <w:pStyle w:val="TOC1"/>
        <w:rPr>
          <w:rFonts w:cs="Arial"/>
          <w:b w:val="0"/>
          <w:szCs w:val="28"/>
        </w:rPr>
      </w:pPr>
    </w:p>
    <w:p w14:paraId="6BAD869F" w14:textId="1F87DAB5" w:rsidR="00C352C0" w:rsidRPr="009B3D83" w:rsidRDefault="00C352C0" w:rsidP="009B3D83">
      <w:pPr>
        <w:pStyle w:val="Space"/>
        <w:sectPr w:rsidR="00C352C0" w:rsidRPr="009B3D83" w:rsidSect="00F56AC1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2586493" w14:textId="4D76BB75" w:rsidR="00D65173" w:rsidRPr="00BD4D9B" w:rsidRDefault="008A29EB" w:rsidP="00D65173">
      <w:pPr>
        <w:pStyle w:val="Heading1"/>
      </w:pPr>
      <w:bookmarkStart w:id="2" w:name="_Toc269751"/>
      <w:bookmarkEnd w:id="0"/>
      <w:r w:rsidRPr="00BD4D9B">
        <w:lastRenderedPageBreak/>
        <w:t>Introduction</w:t>
      </w:r>
      <w:bookmarkEnd w:id="2"/>
    </w:p>
    <w:p w14:paraId="0CEF56AB" w14:textId="3CC64FE3" w:rsidR="008A4CE8" w:rsidRDefault="009621CB" w:rsidP="009621CB">
      <w:pPr>
        <w:pStyle w:val="BodyText"/>
        <w:rPr>
          <w:sz w:val="24"/>
        </w:rPr>
      </w:pPr>
      <w:bookmarkStart w:id="3" w:name="_Hlk523920998"/>
      <w:r w:rsidRPr="009621CB">
        <w:rPr>
          <w:sz w:val="24"/>
        </w:rPr>
        <w:t>Patch IVM*2.0*177 is being released to s</w:t>
      </w:r>
      <w:r>
        <w:rPr>
          <w:sz w:val="24"/>
        </w:rPr>
        <w:t xml:space="preserve">upport the enhancements for the </w:t>
      </w:r>
      <w:r w:rsidRPr="009621CB">
        <w:rPr>
          <w:sz w:val="24"/>
        </w:rPr>
        <w:t>Enterprise Health Benefits Determination (EHBD)</w:t>
      </w:r>
      <w:r>
        <w:rPr>
          <w:sz w:val="24"/>
        </w:rPr>
        <w:t xml:space="preserve"> program that focuses on </w:t>
      </w:r>
      <w:r w:rsidRPr="009621CB">
        <w:rPr>
          <w:sz w:val="24"/>
        </w:rPr>
        <w:t>updates for the Enrollment System Modernization (ESM) Phase 2 project.</w:t>
      </w:r>
    </w:p>
    <w:p w14:paraId="4BDDEF46" w14:textId="77777777" w:rsidR="008A29EB" w:rsidRPr="00BD4D9B" w:rsidRDefault="008A29EB" w:rsidP="008A29EB">
      <w:pPr>
        <w:pStyle w:val="Heading1"/>
      </w:pPr>
      <w:bookmarkStart w:id="4" w:name="_Toc269752"/>
      <w:bookmarkEnd w:id="3"/>
      <w:r w:rsidRPr="00BD4D9B">
        <w:t>Purpose</w:t>
      </w:r>
      <w:bookmarkEnd w:id="4"/>
    </w:p>
    <w:p w14:paraId="7D04C388" w14:textId="498B7997" w:rsidR="009D1A27" w:rsidRPr="00BD4D9B" w:rsidRDefault="00880C6C" w:rsidP="009621CB">
      <w:pPr>
        <w:pStyle w:val="BodyText"/>
        <w:rPr>
          <w:sz w:val="24"/>
        </w:rPr>
      </w:pPr>
      <w:r w:rsidRPr="00BD4D9B">
        <w:rPr>
          <w:sz w:val="24"/>
        </w:rPr>
        <w:t xml:space="preserve">The Release Notes cover the changes to </w:t>
      </w:r>
      <w:r w:rsidR="009621CB">
        <w:rPr>
          <w:sz w:val="24"/>
        </w:rPr>
        <w:t xml:space="preserve">the </w:t>
      </w:r>
      <w:r w:rsidR="009621CB" w:rsidRPr="009621CB">
        <w:rPr>
          <w:sz w:val="24"/>
        </w:rPr>
        <w:t xml:space="preserve">Veterans Health Information System and </w:t>
      </w:r>
      <w:r w:rsidR="009621CB">
        <w:rPr>
          <w:sz w:val="24"/>
        </w:rPr>
        <w:t>Technology Architecture (</w:t>
      </w:r>
      <w:proofErr w:type="spellStart"/>
      <w:r w:rsidR="009621CB">
        <w:rPr>
          <w:sz w:val="24"/>
        </w:rPr>
        <w:t>VistA</w:t>
      </w:r>
      <w:proofErr w:type="spellEnd"/>
      <w:r w:rsidR="009621CB">
        <w:rPr>
          <w:sz w:val="24"/>
        </w:rPr>
        <w:t xml:space="preserve">) </w:t>
      </w:r>
      <w:r w:rsidR="009621CB" w:rsidRPr="009621CB">
        <w:rPr>
          <w:sz w:val="24"/>
        </w:rPr>
        <w:t>Registration, Eligibility &amp; Enrollment (REE</w:t>
      </w:r>
      <w:r w:rsidR="009621CB">
        <w:rPr>
          <w:sz w:val="24"/>
        </w:rPr>
        <w:t>) Income Verification Match</w:t>
      </w:r>
      <w:r w:rsidR="003A0005">
        <w:rPr>
          <w:sz w:val="24"/>
        </w:rPr>
        <w:t xml:space="preserve"> </w:t>
      </w:r>
      <w:r w:rsidR="009621CB">
        <w:rPr>
          <w:sz w:val="24"/>
        </w:rPr>
        <w:t>(</w:t>
      </w:r>
      <w:r w:rsidR="0084014D">
        <w:rPr>
          <w:sz w:val="24"/>
        </w:rPr>
        <w:t>IVM</w:t>
      </w:r>
      <w:r w:rsidR="009621CB">
        <w:rPr>
          <w:sz w:val="24"/>
        </w:rPr>
        <w:t>)</w:t>
      </w:r>
      <w:r w:rsidR="0084014D">
        <w:rPr>
          <w:sz w:val="24"/>
        </w:rPr>
        <w:t xml:space="preserve"> </w:t>
      </w:r>
      <w:r w:rsidR="005B37B5">
        <w:rPr>
          <w:sz w:val="24"/>
        </w:rPr>
        <w:t>application</w:t>
      </w:r>
      <w:r w:rsidRPr="00BD4D9B">
        <w:rPr>
          <w:sz w:val="24"/>
        </w:rPr>
        <w:t xml:space="preserve"> for this release.</w:t>
      </w:r>
    </w:p>
    <w:p w14:paraId="2871053C" w14:textId="77777777" w:rsidR="008A29EB" w:rsidRPr="00BD4D9B" w:rsidRDefault="008A29EB" w:rsidP="008A29EB">
      <w:pPr>
        <w:pStyle w:val="Heading1"/>
      </w:pPr>
      <w:bookmarkStart w:id="5" w:name="_Toc269753"/>
      <w:r w:rsidRPr="00BD4D9B">
        <w:t>Audience</w:t>
      </w:r>
      <w:bookmarkEnd w:id="5"/>
    </w:p>
    <w:p w14:paraId="74FF9E9F" w14:textId="12D41A57" w:rsidR="00DD07AA" w:rsidRPr="00BD4D9B" w:rsidRDefault="00FE5273" w:rsidP="002D56C8">
      <w:pPr>
        <w:pStyle w:val="BodyText"/>
        <w:rPr>
          <w:sz w:val="24"/>
        </w:rPr>
      </w:pPr>
      <w:r w:rsidRPr="00BD4D9B">
        <w:rPr>
          <w:sz w:val="24"/>
        </w:rPr>
        <w:t>This document targets users and</w:t>
      </w:r>
      <w:r w:rsidR="00DB5CD9" w:rsidRPr="00BD4D9B">
        <w:rPr>
          <w:sz w:val="24"/>
        </w:rPr>
        <w:t xml:space="preserve"> administrators of </w:t>
      </w:r>
      <w:proofErr w:type="spellStart"/>
      <w:r w:rsidR="00DB5CD9" w:rsidRPr="00BD4D9B">
        <w:rPr>
          <w:sz w:val="24"/>
        </w:rPr>
        <w:t>VistA</w:t>
      </w:r>
      <w:proofErr w:type="spellEnd"/>
      <w:r w:rsidR="00626257" w:rsidRPr="00BD4D9B">
        <w:rPr>
          <w:sz w:val="24"/>
        </w:rPr>
        <w:t xml:space="preserve"> REE</w:t>
      </w:r>
      <w:r w:rsidR="00DC7F2F">
        <w:rPr>
          <w:sz w:val="24"/>
        </w:rPr>
        <w:t xml:space="preserve"> </w:t>
      </w:r>
      <w:r w:rsidRPr="00BD4D9B">
        <w:rPr>
          <w:sz w:val="24"/>
        </w:rPr>
        <w:t xml:space="preserve">and applies to the changes made between this release and any previous release for this software. </w:t>
      </w:r>
    </w:p>
    <w:p w14:paraId="1B7AD1C1" w14:textId="77777777" w:rsidR="008A29EB" w:rsidRPr="00BD4D9B" w:rsidRDefault="008A29EB" w:rsidP="008A29EB">
      <w:pPr>
        <w:pStyle w:val="Heading1"/>
      </w:pPr>
      <w:bookmarkStart w:id="6" w:name="_Toc269754"/>
      <w:r w:rsidRPr="00BD4D9B">
        <w:t>This Release</w:t>
      </w:r>
      <w:bookmarkEnd w:id="6"/>
    </w:p>
    <w:p w14:paraId="122F2902" w14:textId="20FA08F3" w:rsidR="008A1B2B" w:rsidRDefault="008A1B2B" w:rsidP="00221521">
      <w:pPr>
        <w:pStyle w:val="BodyText"/>
        <w:rPr>
          <w:sz w:val="24"/>
        </w:rPr>
      </w:pPr>
      <w:bookmarkStart w:id="7" w:name="_Hlk518383688"/>
      <w:r w:rsidRPr="00BD4D9B">
        <w:rPr>
          <w:sz w:val="24"/>
        </w:rPr>
        <w:t>T</w:t>
      </w:r>
      <w:r w:rsidR="00BF018F">
        <w:rPr>
          <w:sz w:val="24"/>
        </w:rPr>
        <w:t>his</w:t>
      </w:r>
      <w:r w:rsidR="00BF018F" w:rsidRPr="00BF018F">
        <w:rPr>
          <w:sz w:val="24"/>
        </w:rPr>
        <w:t xml:space="preserve"> software is being released as a patch (</w:t>
      </w:r>
      <w:proofErr w:type="spellStart"/>
      <w:r w:rsidR="00BF018F" w:rsidRPr="00BF018F">
        <w:rPr>
          <w:sz w:val="24"/>
        </w:rPr>
        <w:t>PackMan</w:t>
      </w:r>
      <w:proofErr w:type="spellEnd"/>
      <w:r w:rsidR="00BF018F" w:rsidRPr="00BF018F">
        <w:rPr>
          <w:sz w:val="24"/>
        </w:rPr>
        <w:t>) message</w:t>
      </w:r>
      <w:r w:rsidR="00BF018F">
        <w:rPr>
          <w:sz w:val="24"/>
        </w:rPr>
        <w:t xml:space="preserve">. The </w:t>
      </w:r>
      <w:proofErr w:type="spellStart"/>
      <w:r w:rsidR="00BF018F">
        <w:rPr>
          <w:sz w:val="24"/>
        </w:rPr>
        <w:t>PackMan</w:t>
      </w:r>
      <w:proofErr w:type="spellEnd"/>
      <w:r w:rsidR="00BF018F">
        <w:rPr>
          <w:sz w:val="24"/>
        </w:rPr>
        <w:t xml:space="preserve"> message include</w:t>
      </w:r>
      <w:r w:rsidR="005031C2">
        <w:rPr>
          <w:sz w:val="24"/>
        </w:rPr>
        <w:t>s</w:t>
      </w:r>
      <w:r w:rsidR="00BF018F">
        <w:rPr>
          <w:sz w:val="24"/>
        </w:rPr>
        <w:t xml:space="preserve"> the </w:t>
      </w:r>
      <w:r w:rsidR="00E96339">
        <w:rPr>
          <w:sz w:val="24"/>
        </w:rPr>
        <w:t>IVM*2.0*177</w:t>
      </w:r>
      <w:r w:rsidR="00BF018F">
        <w:rPr>
          <w:sz w:val="24"/>
        </w:rPr>
        <w:t xml:space="preserve"> patc</w:t>
      </w:r>
      <w:bookmarkEnd w:id="7"/>
      <w:r w:rsidR="009621CB">
        <w:rPr>
          <w:sz w:val="24"/>
        </w:rPr>
        <w:t>h</w:t>
      </w:r>
      <w:r w:rsidR="00BF018F">
        <w:rPr>
          <w:sz w:val="24"/>
        </w:rPr>
        <w:t>.</w:t>
      </w:r>
    </w:p>
    <w:p w14:paraId="1B938E38" w14:textId="064CE542" w:rsidR="0043103F" w:rsidRPr="00300B3A" w:rsidRDefault="0043103F" w:rsidP="0043103F">
      <w:pPr>
        <w:rPr>
          <w:sz w:val="24"/>
        </w:rPr>
      </w:pPr>
      <w:r w:rsidRPr="00BD4D9B">
        <w:rPr>
          <w:sz w:val="24"/>
        </w:rPr>
        <w:t xml:space="preserve">The following sections provide a summary of the </w:t>
      </w:r>
      <w:r>
        <w:rPr>
          <w:sz w:val="24"/>
        </w:rPr>
        <w:t xml:space="preserve">enhancements and modifications </w:t>
      </w:r>
      <w:r w:rsidRPr="00BD4D9B">
        <w:rPr>
          <w:sz w:val="24"/>
        </w:rPr>
        <w:t xml:space="preserve">to the existing software for </w:t>
      </w:r>
      <w:proofErr w:type="spellStart"/>
      <w:r w:rsidRPr="00BD4D9B">
        <w:rPr>
          <w:sz w:val="24"/>
        </w:rPr>
        <w:t>VistA</w:t>
      </w:r>
      <w:proofErr w:type="spellEnd"/>
      <w:r w:rsidRPr="00BD4D9B">
        <w:rPr>
          <w:sz w:val="24"/>
        </w:rPr>
        <w:t xml:space="preserve"> REE </w:t>
      </w:r>
      <w:r>
        <w:rPr>
          <w:sz w:val="24"/>
        </w:rPr>
        <w:t xml:space="preserve">with the release of </w:t>
      </w:r>
      <w:r w:rsidRPr="00BD4D9B">
        <w:rPr>
          <w:sz w:val="24"/>
        </w:rPr>
        <w:t xml:space="preserve">patch </w:t>
      </w:r>
      <w:r>
        <w:rPr>
          <w:sz w:val="24"/>
        </w:rPr>
        <w:t>IVM*2.0*</w:t>
      </w:r>
      <w:r w:rsidR="009621CB">
        <w:rPr>
          <w:sz w:val="24"/>
        </w:rPr>
        <w:t>177</w:t>
      </w:r>
      <w:r w:rsidRPr="00BD4D9B">
        <w:rPr>
          <w:sz w:val="24"/>
        </w:rPr>
        <w:t>.</w:t>
      </w:r>
      <w:bookmarkStart w:id="8" w:name="_Toc520988065"/>
    </w:p>
    <w:p w14:paraId="06C3B817" w14:textId="77777777" w:rsidR="0043103F" w:rsidRPr="00BD4D9B" w:rsidRDefault="0043103F" w:rsidP="0043103F">
      <w:pPr>
        <w:pStyle w:val="Heading2"/>
      </w:pPr>
      <w:bookmarkStart w:id="9" w:name="_Toc520988064"/>
      <w:bookmarkStart w:id="10" w:name="_Toc527031607"/>
      <w:bookmarkStart w:id="11" w:name="_Toc269755"/>
      <w:r w:rsidRPr="00BD4D9B">
        <w:t>New Features and Functions Added</w:t>
      </w:r>
      <w:bookmarkEnd w:id="9"/>
      <w:bookmarkEnd w:id="10"/>
      <w:bookmarkEnd w:id="11"/>
    </w:p>
    <w:p w14:paraId="1D79F13F" w14:textId="5DCC4BB8" w:rsidR="0043103F" w:rsidRPr="00BD4D9B" w:rsidRDefault="0043103F" w:rsidP="0043103F">
      <w:pPr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 xml:space="preserve">There are no new features or functions added to </w:t>
      </w:r>
      <w:proofErr w:type="spellStart"/>
      <w:r w:rsidRPr="00BD4D9B">
        <w:rPr>
          <w:sz w:val="24"/>
        </w:rPr>
        <w:t>VistA</w:t>
      </w:r>
      <w:proofErr w:type="spellEnd"/>
      <w:r w:rsidRPr="00BD4D9B">
        <w:rPr>
          <w:sz w:val="24"/>
        </w:rPr>
        <w:t xml:space="preserve"> REE for </w:t>
      </w:r>
      <w:r>
        <w:rPr>
          <w:sz w:val="24"/>
        </w:rPr>
        <w:t>IVM*2.0*</w:t>
      </w:r>
      <w:r w:rsidR="009621CB">
        <w:rPr>
          <w:sz w:val="24"/>
        </w:rPr>
        <w:t>177</w:t>
      </w:r>
      <w:r w:rsidRPr="00BD4D9B">
        <w:rPr>
          <w:sz w:val="24"/>
        </w:rPr>
        <w:t>.</w:t>
      </w:r>
    </w:p>
    <w:p w14:paraId="6A28BBC6" w14:textId="77777777" w:rsidR="0043103F" w:rsidRPr="00BD4D9B" w:rsidRDefault="0043103F" w:rsidP="0043103F">
      <w:pPr>
        <w:pStyle w:val="Heading2"/>
      </w:pPr>
      <w:bookmarkStart w:id="12" w:name="_Toc527031608"/>
      <w:bookmarkStart w:id="13" w:name="_Toc269756"/>
      <w:r w:rsidRPr="00BD4D9B">
        <w:t>Enhancements and Modifications</w:t>
      </w:r>
      <w:bookmarkEnd w:id="8"/>
      <w:bookmarkEnd w:id="12"/>
      <w:bookmarkEnd w:id="13"/>
    </w:p>
    <w:p w14:paraId="606E05EA" w14:textId="0FFBD563" w:rsidR="009621CB" w:rsidRDefault="009621CB" w:rsidP="009621CB">
      <w:pPr>
        <w:pStyle w:val="BodyText"/>
        <w:rPr>
          <w:sz w:val="24"/>
        </w:rPr>
      </w:pPr>
      <w:r w:rsidRPr="009621CB">
        <w:rPr>
          <w:sz w:val="24"/>
        </w:rPr>
        <w:t>As part of the HL7 messaging fro</w:t>
      </w:r>
      <w:r>
        <w:rPr>
          <w:sz w:val="24"/>
        </w:rPr>
        <w:t xml:space="preserve">m the Enrollment System (ES) to </w:t>
      </w:r>
      <w:proofErr w:type="spellStart"/>
      <w:r>
        <w:rPr>
          <w:sz w:val="24"/>
        </w:rPr>
        <w:t>VistA</w:t>
      </w:r>
      <w:proofErr w:type="spellEnd"/>
      <w:r>
        <w:rPr>
          <w:sz w:val="24"/>
        </w:rPr>
        <w:t xml:space="preserve"> REE, </w:t>
      </w:r>
      <w:r w:rsidRPr="009621CB">
        <w:rPr>
          <w:sz w:val="24"/>
        </w:rPr>
        <w:t>patient demographic</w:t>
      </w:r>
      <w:r>
        <w:rPr>
          <w:sz w:val="24"/>
        </w:rPr>
        <w:t xml:space="preserve"> </w:t>
      </w:r>
      <w:r w:rsidRPr="009621CB">
        <w:rPr>
          <w:sz w:val="24"/>
        </w:rPr>
        <w:t xml:space="preserve">information is sent to </w:t>
      </w:r>
      <w:proofErr w:type="spellStart"/>
      <w:r w:rsidRPr="009621CB">
        <w:rPr>
          <w:sz w:val="24"/>
        </w:rPr>
        <w:t>VistA</w:t>
      </w:r>
      <w:proofErr w:type="spellEnd"/>
      <w:r w:rsidRPr="009621CB">
        <w:rPr>
          <w:sz w:val="24"/>
        </w:rPr>
        <w:t xml:space="preserve"> sites where the patient is known.</w:t>
      </w:r>
    </w:p>
    <w:p w14:paraId="4B35EABD" w14:textId="6E1AFC5E" w:rsidR="00812AB9" w:rsidRPr="009621CB" w:rsidRDefault="00A3544A" w:rsidP="00812AB9">
      <w:pPr>
        <w:pStyle w:val="BodyText"/>
        <w:rPr>
          <w:sz w:val="24"/>
        </w:rPr>
      </w:pPr>
      <w:r>
        <w:rPr>
          <w:sz w:val="24"/>
        </w:rPr>
        <w:t>Since October 2018</w:t>
      </w:r>
      <w:r w:rsidR="00812AB9" w:rsidRPr="00812AB9">
        <w:rPr>
          <w:sz w:val="24"/>
        </w:rPr>
        <w:t xml:space="preserve">, </w:t>
      </w:r>
      <w:r>
        <w:rPr>
          <w:sz w:val="24"/>
        </w:rPr>
        <w:t>over fifty</w:t>
      </w:r>
      <w:r w:rsidR="00812AB9" w:rsidRPr="00812AB9">
        <w:rPr>
          <w:sz w:val="24"/>
        </w:rPr>
        <w:t>-one thousa</w:t>
      </w:r>
      <w:r>
        <w:rPr>
          <w:sz w:val="24"/>
        </w:rPr>
        <w:t>nd (5</w:t>
      </w:r>
      <w:r w:rsidR="00812AB9">
        <w:rPr>
          <w:sz w:val="24"/>
        </w:rPr>
        <w:t xml:space="preserve">1,000) Veterans had their </w:t>
      </w:r>
      <w:r w:rsidR="00812AB9" w:rsidRPr="00812AB9">
        <w:rPr>
          <w:sz w:val="24"/>
        </w:rPr>
        <w:t>addresses updated in ES more than four tim</w:t>
      </w:r>
      <w:r w:rsidR="00812AB9">
        <w:rPr>
          <w:sz w:val="24"/>
        </w:rPr>
        <w:t xml:space="preserve">es. Based on spot checks, most </w:t>
      </w:r>
      <w:r w:rsidR="00812AB9" w:rsidRPr="00812AB9">
        <w:rPr>
          <w:sz w:val="24"/>
        </w:rPr>
        <w:t xml:space="preserve">of those updates were due to </w:t>
      </w:r>
      <w:proofErr w:type="spellStart"/>
      <w:r w:rsidR="00812AB9" w:rsidRPr="00812AB9">
        <w:rPr>
          <w:sz w:val="24"/>
        </w:rPr>
        <w:t>VistA</w:t>
      </w:r>
      <w:proofErr w:type="spellEnd"/>
      <w:r w:rsidR="00812AB9" w:rsidRPr="00812AB9">
        <w:rPr>
          <w:sz w:val="24"/>
        </w:rPr>
        <w:t xml:space="preserve"> rejec</w:t>
      </w:r>
      <w:r w:rsidR="00812AB9">
        <w:rPr>
          <w:sz w:val="24"/>
        </w:rPr>
        <w:t xml:space="preserve">ting valid address updates and </w:t>
      </w:r>
      <w:r w:rsidR="00812AB9" w:rsidRPr="00812AB9">
        <w:rPr>
          <w:sz w:val="24"/>
        </w:rPr>
        <w:t>sending the old address back to ES as a new address update.</w:t>
      </w:r>
    </w:p>
    <w:p w14:paraId="473B5946" w14:textId="5DCB0206" w:rsidR="009621CB" w:rsidRPr="009621CB" w:rsidRDefault="009621CB" w:rsidP="009621CB">
      <w:pPr>
        <w:pStyle w:val="BodyText"/>
        <w:rPr>
          <w:b/>
          <w:sz w:val="24"/>
        </w:rPr>
      </w:pPr>
      <w:r w:rsidRPr="009621CB">
        <w:rPr>
          <w:b/>
          <w:sz w:val="24"/>
        </w:rPr>
        <w:t>Background Information</w:t>
      </w:r>
    </w:p>
    <w:p w14:paraId="6CAF767C" w14:textId="12D31716" w:rsidR="009621CB" w:rsidRPr="009621CB" w:rsidRDefault="00812AB9" w:rsidP="00812AB9">
      <w:pPr>
        <w:pStyle w:val="BodyText"/>
        <w:rPr>
          <w:sz w:val="24"/>
        </w:rPr>
      </w:pPr>
      <w:r w:rsidRPr="00812AB9">
        <w:rPr>
          <w:sz w:val="24"/>
        </w:rPr>
        <w:t>Currently, for patients with an active pres</w:t>
      </w:r>
      <w:r>
        <w:rPr>
          <w:sz w:val="24"/>
        </w:rPr>
        <w:t xml:space="preserve">cription, the Permanent Mailing </w:t>
      </w:r>
      <w:r w:rsidRPr="00812AB9">
        <w:rPr>
          <w:sz w:val="24"/>
        </w:rPr>
        <w:t xml:space="preserve">Address is uploaded to a temporary </w:t>
      </w:r>
      <w:r>
        <w:rPr>
          <w:sz w:val="24"/>
        </w:rPr>
        <w:t xml:space="preserve">location for display and manual </w:t>
      </w:r>
      <w:r w:rsidRPr="00812AB9">
        <w:rPr>
          <w:sz w:val="24"/>
        </w:rPr>
        <w:t xml:space="preserve">verification in the </w:t>
      </w:r>
      <w:r w:rsidR="00A3544A" w:rsidRPr="00A3544A">
        <w:rPr>
          <w:sz w:val="24"/>
        </w:rPr>
        <w:t>DEMOGRAPHICS UPLOAD [IVM UPLOAD DEM]</w:t>
      </w:r>
      <w:r w:rsidR="00A3544A">
        <w:rPr>
          <w:sz w:val="24"/>
        </w:rPr>
        <w:t xml:space="preserve"> option</w:t>
      </w:r>
      <w:r w:rsidRPr="00812AB9">
        <w:rPr>
          <w:sz w:val="24"/>
        </w:rPr>
        <w:t>. The d</w:t>
      </w:r>
      <w:r>
        <w:rPr>
          <w:sz w:val="24"/>
        </w:rPr>
        <w:t xml:space="preserve">emographic data is </w:t>
      </w:r>
      <w:r w:rsidRPr="00812AB9">
        <w:rPr>
          <w:sz w:val="24"/>
        </w:rPr>
        <w:t>retained for 14 days. If not reviewed and</w:t>
      </w:r>
      <w:r>
        <w:rPr>
          <w:sz w:val="24"/>
        </w:rPr>
        <w:t xml:space="preserve"> accepted by a user within that </w:t>
      </w:r>
      <w:r w:rsidRPr="00812AB9">
        <w:rPr>
          <w:sz w:val="24"/>
        </w:rPr>
        <w:t>timeframe, the address update is reject</w:t>
      </w:r>
      <w:r>
        <w:rPr>
          <w:sz w:val="24"/>
        </w:rPr>
        <w:t xml:space="preserve">ed if the patient still has an </w:t>
      </w:r>
      <w:r w:rsidRPr="00812AB9">
        <w:rPr>
          <w:sz w:val="24"/>
        </w:rPr>
        <w:t xml:space="preserve">active prescription on file at the </w:t>
      </w:r>
      <w:proofErr w:type="spellStart"/>
      <w:r w:rsidRPr="00812AB9">
        <w:rPr>
          <w:sz w:val="24"/>
        </w:rPr>
        <w:t>Vi</w:t>
      </w:r>
      <w:r>
        <w:rPr>
          <w:sz w:val="24"/>
        </w:rPr>
        <w:t>stA</w:t>
      </w:r>
      <w:proofErr w:type="spellEnd"/>
      <w:r>
        <w:rPr>
          <w:sz w:val="24"/>
        </w:rPr>
        <w:t xml:space="preserve"> site. </w:t>
      </w:r>
      <w:r w:rsidR="00A3544A" w:rsidRPr="00A3544A">
        <w:rPr>
          <w:sz w:val="24"/>
        </w:rPr>
        <w:t>The IVM BACKGROUND JOB [IVM BACKGROUND JOB]</w:t>
      </w:r>
      <w:r w:rsidRPr="00812AB9">
        <w:rPr>
          <w:sz w:val="24"/>
        </w:rPr>
        <w:t xml:space="preserve"> handles the review process. If the address is</w:t>
      </w:r>
      <w:r>
        <w:rPr>
          <w:sz w:val="24"/>
        </w:rPr>
        <w:t xml:space="preserve"> </w:t>
      </w:r>
      <w:r w:rsidRPr="00812AB9">
        <w:rPr>
          <w:sz w:val="24"/>
        </w:rPr>
        <w:t>rejected by a user or if it is not reviewed within 14 days and the patient</w:t>
      </w:r>
      <w:r>
        <w:rPr>
          <w:sz w:val="24"/>
        </w:rPr>
        <w:t xml:space="preserve"> </w:t>
      </w:r>
      <w:r w:rsidRPr="00812AB9">
        <w:rPr>
          <w:sz w:val="24"/>
        </w:rPr>
        <w:t>still has an active prescription, the Perma</w:t>
      </w:r>
      <w:r>
        <w:rPr>
          <w:sz w:val="24"/>
        </w:rPr>
        <w:t xml:space="preserve">nent </w:t>
      </w:r>
      <w:r>
        <w:rPr>
          <w:sz w:val="24"/>
        </w:rPr>
        <w:lastRenderedPageBreak/>
        <w:t xml:space="preserve">Mailing Address on file at </w:t>
      </w:r>
      <w:r w:rsidRPr="00812AB9">
        <w:rPr>
          <w:sz w:val="24"/>
        </w:rPr>
        <w:t xml:space="preserve">the </w:t>
      </w:r>
      <w:proofErr w:type="spellStart"/>
      <w:r w:rsidRPr="00812AB9">
        <w:rPr>
          <w:sz w:val="24"/>
        </w:rPr>
        <w:t>VistA</w:t>
      </w:r>
      <w:proofErr w:type="spellEnd"/>
      <w:r w:rsidRPr="00812AB9">
        <w:rPr>
          <w:sz w:val="24"/>
        </w:rPr>
        <w:t xml:space="preserve"> site is sent back to ES with a date/time stam</w:t>
      </w:r>
      <w:r>
        <w:rPr>
          <w:sz w:val="24"/>
        </w:rPr>
        <w:t xml:space="preserve">p of the current </w:t>
      </w:r>
      <w:r w:rsidRPr="00812AB9">
        <w:rPr>
          <w:sz w:val="24"/>
        </w:rPr>
        <w:t xml:space="preserve">day. ES processes the Z07 message as a new </w:t>
      </w:r>
      <w:r>
        <w:rPr>
          <w:sz w:val="24"/>
        </w:rPr>
        <w:t xml:space="preserve">address update for the patient. </w:t>
      </w:r>
      <w:r w:rsidRPr="00812AB9">
        <w:rPr>
          <w:sz w:val="24"/>
        </w:rPr>
        <w:t>As a result, old address updates (instead</w:t>
      </w:r>
      <w:r>
        <w:rPr>
          <w:sz w:val="24"/>
        </w:rPr>
        <w:t xml:space="preserve"> of the most current addresses) </w:t>
      </w:r>
      <w:r w:rsidRPr="00812AB9">
        <w:rPr>
          <w:sz w:val="24"/>
        </w:rPr>
        <w:t>are prop</w:t>
      </w:r>
      <w:r>
        <w:rPr>
          <w:sz w:val="24"/>
        </w:rPr>
        <w:t>agated across the VA enterprise</w:t>
      </w:r>
      <w:r w:rsidR="009621CB" w:rsidRPr="009621CB">
        <w:rPr>
          <w:sz w:val="24"/>
        </w:rPr>
        <w:t>.</w:t>
      </w:r>
    </w:p>
    <w:p w14:paraId="0C227785" w14:textId="6CCE8D86" w:rsidR="009621CB" w:rsidRPr="009621CB" w:rsidRDefault="009621CB" w:rsidP="009621CB">
      <w:pPr>
        <w:pStyle w:val="BodyText"/>
        <w:rPr>
          <w:b/>
          <w:sz w:val="24"/>
        </w:rPr>
      </w:pPr>
      <w:r>
        <w:rPr>
          <w:b/>
          <w:sz w:val="24"/>
        </w:rPr>
        <w:t>New Functionality</w:t>
      </w:r>
    </w:p>
    <w:p w14:paraId="26FBDC6C" w14:textId="22588111" w:rsidR="009621CB" w:rsidRPr="009621CB" w:rsidRDefault="009621CB" w:rsidP="009621CB">
      <w:pPr>
        <w:pStyle w:val="BodyText"/>
        <w:rPr>
          <w:sz w:val="24"/>
        </w:rPr>
      </w:pPr>
      <w:r w:rsidRPr="009621CB">
        <w:rPr>
          <w:sz w:val="24"/>
        </w:rPr>
        <w:t>With installation of patch IVM*2.0*177, the</w:t>
      </w:r>
      <w:r>
        <w:rPr>
          <w:sz w:val="24"/>
        </w:rPr>
        <w:t xml:space="preserve"> processing of the HL7 ORU-Z05 </w:t>
      </w:r>
      <w:r w:rsidRPr="009621CB">
        <w:rPr>
          <w:sz w:val="24"/>
        </w:rPr>
        <w:t>message from ES is modified to eli</w:t>
      </w:r>
      <w:r>
        <w:rPr>
          <w:sz w:val="24"/>
        </w:rPr>
        <w:t xml:space="preserve">minate the check for an active </w:t>
      </w:r>
      <w:r w:rsidRPr="009621CB">
        <w:rPr>
          <w:sz w:val="24"/>
        </w:rPr>
        <w:t>prescription</w:t>
      </w:r>
      <w:r w:rsidR="0004045E">
        <w:rPr>
          <w:sz w:val="24"/>
        </w:rPr>
        <w:t xml:space="preserve">. </w:t>
      </w:r>
      <w:r w:rsidR="0004045E" w:rsidRPr="0004045E">
        <w:rPr>
          <w:sz w:val="24"/>
        </w:rPr>
        <w:t>If an incoming Permanent Mailing Address change is determined to be the most current, the update(s) will be directly uploaded to the PATIENT file (#2).</w:t>
      </w:r>
      <w:r w:rsidR="0004045E">
        <w:rPr>
          <w:sz w:val="24"/>
        </w:rPr>
        <w:t xml:space="preserve"> </w:t>
      </w:r>
      <w:r w:rsidRPr="009621CB">
        <w:rPr>
          <w:sz w:val="24"/>
        </w:rPr>
        <w:t xml:space="preserve">The </w:t>
      </w:r>
      <w:r w:rsidR="00250D22">
        <w:rPr>
          <w:sz w:val="24"/>
        </w:rPr>
        <w:t>BAD ADDRESS INDICATOR (#</w:t>
      </w:r>
      <w:r w:rsidR="003524FB">
        <w:rPr>
          <w:sz w:val="24"/>
        </w:rPr>
        <w:t>.121)</w:t>
      </w:r>
      <w:r>
        <w:rPr>
          <w:sz w:val="24"/>
        </w:rPr>
        <w:t xml:space="preserve"> field is no longer considered </w:t>
      </w:r>
      <w:r w:rsidRPr="009621CB">
        <w:rPr>
          <w:sz w:val="24"/>
        </w:rPr>
        <w:t>in determining whether to upload the address.</w:t>
      </w:r>
    </w:p>
    <w:p w14:paraId="2747C85B" w14:textId="10D811F5" w:rsidR="009621CB" w:rsidRPr="009621CB" w:rsidRDefault="00812AB9" w:rsidP="00812AB9">
      <w:pPr>
        <w:pStyle w:val="BodyText"/>
        <w:rPr>
          <w:sz w:val="24"/>
        </w:rPr>
      </w:pPr>
      <w:r w:rsidRPr="00812AB9">
        <w:rPr>
          <w:sz w:val="24"/>
        </w:rPr>
        <w:t>The IVM UPLOAD DEMOGRAPHIC TOOL should not be used</w:t>
      </w:r>
      <w:r>
        <w:rPr>
          <w:sz w:val="24"/>
        </w:rPr>
        <w:t xml:space="preserve"> to accept or reject </w:t>
      </w:r>
      <w:r w:rsidRPr="00812AB9">
        <w:rPr>
          <w:sz w:val="24"/>
        </w:rPr>
        <w:t>Permanent Mailing Address Updates.</w:t>
      </w:r>
    </w:p>
    <w:p w14:paraId="5389CC00" w14:textId="2F104933" w:rsidR="009621CB" w:rsidRDefault="009621CB" w:rsidP="009621CB">
      <w:pPr>
        <w:pStyle w:val="BodyText"/>
        <w:rPr>
          <w:sz w:val="24"/>
        </w:rPr>
      </w:pPr>
      <w:r w:rsidRPr="009621CB">
        <w:rPr>
          <w:sz w:val="24"/>
        </w:rPr>
        <w:t xml:space="preserve">For those records still pending in the IVM </w:t>
      </w:r>
      <w:r>
        <w:rPr>
          <w:sz w:val="24"/>
        </w:rPr>
        <w:t xml:space="preserve">UPLOAD DEMOGRAPHIC TOOL at the </w:t>
      </w:r>
      <w:r w:rsidRPr="009621CB">
        <w:rPr>
          <w:sz w:val="24"/>
        </w:rPr>
        <w:t xml:space="preserve">time the patch is installed, </w:t>
      </w:r>
      <w:r w:rsidR="00250D22">
        <w:rPr>
          <w:sz w:val="24"/>
        </w:rPr>
        <w:t>if an address change is rejected</w:t>
      </w:r>
      <w:r w:rsidR="00687075">
        <w:rPr>
          <w:sz w:val="24"/>
        </w:rPr>
        <w:t xml:space="preserve"> via the IVM BACKGROUND JOB</w:t>
      </w:r>
      <w:r w:rsidR="00250D22">
        <w:rPr>
          <w:sz w:val="24"/>
        </w:rPr>
        <w:t>, no HL7 message acknowledgment or HL7 ORU-Z07 address update is sent to ES</w:t>
      </w:r>
      <w:r>
        <w:rPr>
          <w:sz w:val="24"/>
        </w:rPr>
        <w:t xml:space="preserve">. The existing </w:t>
      </w:r>
      <w:r w:rsidRPr="009621CB">
        <w:rPr>
          <w:sz w:val="24"/>
        </w:rPr>
        <w:t>functionality is retained, which remo</w:t>
      </w:r>
      <w:r>
        <w:rPr>
          <w:sz w:val="24"/>
        </w:rPr>
        <w:t xml:space="preserve">ves the pending address update </w:t>
      </w:r>
      <w:r w:rsidRPr="009621CB">
        <w:rPr>
          <w:sz w:val="24"/>
        </w:rPr>
        <w:t xml:space="preserve">record from the IVM PATIENT file </w:t>
      </w:r>
      <w:r w:rsidR="003524FB">
        <w:rPr>
          <w:sz w:val="24"/>
        </w:rPr>
        <w:t xml:space="preserve">(#301.5) </w:t>
      </w:r>
      <w:r w:rsidRPr="009621CB">
        <w:rPr>
          <w:sz w:val="24"/>
        </w:rPr>
        <w:t>14 days after the update was received. Therefore, 14 days after patch IVM*2.0*17</w:t>
      </w:r>
      <w:r>
        <w:rPr>
          <w:sz w:val="24"/>
        </w:rPr>
        <w:t xml:space="preserve">7 is installed, the IVM UPLOAD </w:t>
      </w:r>
      <w:r w:rsidRPr="009621CB">
        <w:rPr>
          <w:sz w:val="24"/>
        </w:rPr>
        <w:t>DEMOGRAPHIC TOOL will no longer display any Permanent Mailing Addresses.</w:t>
      </w:r>
    </w:p>
    <w:p w14:paraId="00376A6B" w14:textId="07BA458E" w:rsidR="001B7F16" w:rsidRDefault="001B7F16" w:rsidP="001B7F16">
      <w:pPr>
        <w:pStyle w:val="BodyText"/>
      </w:pPr>
      <w:r>
        <w:fldChar w:fldCharType="begin"/>
      </w:r>
      <w:r>
        <w:instrText xml:space="preserve"> REF _Ref533696768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04045E">
        <w:t xml:space="preserve"> </w:t>
      </w:r>
      <w:r>
        <w:t xml:space="preserve">shows the </w:t>
      </w:r>
      <w:r w:rsidRPr="00B92CA6">
        <w:t xml:space="preserve">enhancements and modifications included in the </w:t>
      </w:r>
      <w:r>
        <w:t>IVM*2.0*177</w:t>
      </w:r>
      <w:r w:rsidRPr="00B92CA6">
        <w:t xml:space="preserve"> release</w:t>
      </w:r>
      <w:r>
        <w:t xml:space="preserve"> as </w:t>
      </w:r>
      <w:r w:rsidRPr="00B92CA6">
        <w:t>tracked in Rational Team Concert (RT</w:t>
      </w:r>
      <w:r>
        <w:t>C) Requirements Management (RM).</w:t>
      </w:r>
    </w:p>
    <w:p w14:paraId="68FA34C1" w14:textId="219A80C6" w:rsidR="001B7F16" w:rsidRDefault="001B7F16" w:rsidP="001B7F16">
      <w:pPr>
        <w:pStyle w:val="Caption"/>
        <w:keepNext/>
      </w:pPr>
      <w:bookmarkStart w:id="14" w:name="_Ref5336967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4"/>
      <w:r>
        <w:t>: IVM*2.0*177 Enhancements and Modifications</w:t>
      </w:r>
    </w:p>
    <w:tbl>
      <w:tblPr>
        <w:tblStyle w:val="TableGrid4"/>
        <w:tblW w:w="5000" w:type="pct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Table listing RM numbers and summaries of updates included in this release"/>
      </w:tblPr>
      <w:tblGrid>
        <w:gridCol w:w="1073"/>
        <w:gridCol w:w="8277"/>
      </w:tblGrid>
      <w:tr w:rsidR="001B7F16" w:rsidRPr="00FC531B" w14:paraId="4F20C88E" w14:textId="77777777" w:rsidTr="00483D2B">
        <w:trPr>
          <w:trHeight w:val="233"/>
          <w:tblHeader/>
        </w:trPr>
        <w:tc>
          <w:tcPr>
            <w:tcW w:w="574" w:type="pct"/>
            <w:shd w:val="clear" w:color="auto" w:fill="EEECE1" w:themeFill="background2"/>
          </w:tcPr>
          <w:p w14:paraId="61C6BE8F" w14:textId="77777777" w:rsidR="001B7F16" w:rsidRPr="00FC531B" w:rsidRDefault="001B7F16" w:rsidP="00483D2B">
            <w:pPr>
              <w:pStyle w:val="BodyText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RTC</w:t>
            </w:r>
            <w:r>
              <w:rPr>
                <w:rFonts w:ascii="Arial" w:hAnsi="Arial" w:cs="Arial"/>
                <w:b/>
              </w:rPr>
              <w:br/>
            </w:r>
            <w:r w:rsidRPr="00FC531B">
              <w:rPr>
                <w:rFonts w:ascii="Arial" w:hAnsi="Arial" w:cs="Arial"/>
                <w:b/>
              </w:rPr>
              <w:t>RM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C531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426" w:type="pct"/>
            <w:shd w:val="clear" w:color="auto" w:fill="EEECE1" w:themeFill="background2"/>
          </w:tcPr>
          <w:p w14:paraId="20895223" w14:textId="77777777" w:rsidR="001B7F16" w:rsidRPr="00FC531B" w:rsidRDefault="001B7F16" w:rsidP="00483D2B">
            <w:pPr>
              <w:pStyle w:val="BodyText"/>
              <w:spacing w:before="60" w:after="60"/>
              <w:rPr>
                <w:rFonts w:ascii="Arial" w:hAnsi="Arial" w:cs="Arial"/>
                <w:b/>
              </w:rPr>
            </w:pPr>
            <w:r w:rsidRPr="00FC531B">
              <w:rPr>
                <w:rFonts w:ascii="Arial" w:hAnsi="Arial" w:cs="Arial"/>
                <w:b/>
              </w:rPr>
              <w:t>Summary</w:t>
            </w:r>
          </w:p>
        </w:tc>
      </w:tr>
      <w:tr w:rsidR="001B7F16" w:rsidRPr="00FC531B" w14:paraId="193EBF62" w14:textId="77777777" w:rsidTr="00483D2B">
        <w:tblPrEx>
          <w:tblCellMar>
            <w:left w:w="108" w:type="dxa"/>
            <w:right w:w="108" w:type="dxa"/>
          </w:tblCellMar>
        </w:tblPrEx>
        <w:trPr>
          <w:trHeight w:val="70"/>
        </w:trPr>
        <w:tc>
          <w:tcPr>
            <w:tcW w:w="574" w:type="pct"/>
            <w:hideMark/>
          </w:tcPr>
          <w:p w14:paraId="66043891" w14:textId="77777777" w:rsidR="001B7F16" w:rsidRPr="00FC531B" w:rsidRDefault="001B7F16" w:rsidP="00483D2B">
            <w:pPr>
              <w:pStyle w:val="BodyText"/>
              <w:spacing w:before="60" w:after="60"/>
              <w:rPr>
                <w:rFonts w:ascii="Arial" w:hAnsi="Arial" w:cs="Arial"/>
              </w:rPr>
            </w:pPr>
            <w:r w:rsidRPr="001B7F16">
              <w:rPr>
                <w:rFonts w:ascii="Arial" w:hAnsi="Arial" w:cs="Arial"/>
              </w:rPr>
              <w:t>958593</w:t>
            </w:r>
          </w:p>
        </w:tc>
        <w:tc>
          <w:tcPr>
            <w:tcW w:w="4426" w:type="pct"/>
            <w:hideMark/>
          </w:tcPr>
          <w:p w14:paraId="4AFAF967" w14:textId="0ACC6780" w:rsidR="001B7F16" w:rsidRPr="00FC531B" w:rsidRDefault="001B7F16" w:rsidP="00483D2B">
            <w:pPr>
              <w:pStyle w:val="BodyText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 636583: </w:t>
            </w:r>
            <w:r w:rsidRPr="001B7F16">
              <w:rPr>
                <w:rFonts w:ascii="Arial" w:hAnsi="Arial" w:cs="Arial"/>
              </w:rPr>
              <w:t>Modify Vista REE to automatically commit Permanent Address</w:t>
            </w:r>
          </w:p>
        </w:tc>
      </w:tr>
      <w:tr w:rsidR="001B7F16" w:rsidRPr="00FC531B" w14:paraId="707810DA" w14:textId="77777777" w:rsidTr="00483D2B">
        <w:tblPrEx>
          <w:tblCellMar>
            <w:left w:w="108" w:type="dxa"/>
            <w:right w:w="108" w:type="dxa"/>
          </w:tblCellMar>
        </w:tblPrEx>
        <w:trPr>
          <w:trHeight w:val="70"/>
        </w:trPr>
        <w:tc>
          <w:tcPr>
            <w:tcW w:w="574" w:type="pct"/>
            <w:hideMark/>
          </w:tcPr>
          <w:p w14:paraId="6A9DDB83" w14:textId="0742D3A7" w:rsidR="001B7F16" w:rsidRPr="00FC531B" w:rsidRDefault="001B7F16" w:rsidP="00483D2B">
            <w:pPr>
              <w:pStyle w:val="BodyText"/>
              <w:spacing w:before="60" w:after="60"/>
              <w:rPr>
                <w:rFonts w:ascii="Arial" w:hAnsi="Arial" w:cs="Arial"/>
              </w:rPr>
            </w:pPr>
            <w:r w:rsidRPr="001B7F16">
              <w:rPr>
                <w:rFonts w:ascii="Arial" w:hAnsi="Arial" w:cs="Arial"/>
              </w:rPr>
              <w:t>958596</w:t>
            </w:r>
          </w:p>
        </w:tc>
        <w:tc>
          <w:tcPr>
            <w:tcW w:w="4426" w:type="pct"/>
            <w:hideMark/>
          </w:tcPr>
          <w:p w14:paraId="44FB1C43" w14:textId="2E3D0FE9" w:rsidR="001B7F16" w:rsidRPr="00FC531B" w:rsidRDefault="001B7F16" w:rsidP="00483D2B">
            <w:pPr>
              <w:pStyle w:val="BodyText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 636583: </w:t>
            </w:r>
            <w:r w:rsidRPr="001B7F16">
              <w:rPr>
                <w:rFonts w:ascii="Arial" w:hAnsi="Arial" w:cs="Arial"/>
              </w:rPr>
              <w:t>No Permanent Addresses on the IVM Demographic Tool</w:t>
            </w:r>
          </w:p>
        </w:tc>
      </w:tr>
    </w:tbl>
    <w:p w14:paraId="3298799C" w14:textId="7886FBC9" w:rsidR="00221521" w:rsidRPr="000926C3" w:rsidRDefault="000926C3" w:rsidP="006C18C4">
      <w:pPr>
        <w:pStyle w:val="BodyText"/>
        <w:spacing w:before="240"/>
        <w:rPr>
          <w:rFonts w:ascii="Arial" w:hAnsi="Arial" w:cs="Arial"/>
          <w:b/>
          <w:sz w:val="28"/>
          <w:szCs w:val="28"/>
        </w:rPr>
      </w:pPr>
      <w:r w:rsidRPr="000926C3">
        <w:rPr>
          <w:rFonts w:ascii="Arial" w:hAnsi="Arial" w:cs="Arial"/>
          <w:b/>
          <w:sz w:val="28"/>
          <w:szCs w:val="28"/>
        </w:rPr>
        <w:t>List of Updates</w:t>
      </w:r>
    </w:p>
    <w:p w14:paraId="2A5D7093" w14:textId="77777777" w:rsidR="00DB0C14" w:rsidRPr="00DB0C14" w:rsidRDefault="00DB0C14" w:rsidP="00DB0C14">
      <w:pPr>
        <w:pStyle w:val="BodyText"/>
        <w:rPr>
          <w:sz w:val="24"/>
        </w:rPr>
      </w:pPr>
      <w:r w:rsidRPr="00DB0C14">
        <w:rPr>
          <w:sz w:val="24"/>
        </w:rPr>
        <w:t xml:space="preserve">Patch IVM*2.0*177 makes the following changes to </w:t>
      </w:r>
      <w:proofErr w:type="spellStart"/>
      <w:r w:rsidRPr="00DB0C14">
        <w:rPr>
          <w:sz w:val="24"/>
        </w:rPr>
        <w:t>VistA</w:t>
      </w:r>
      <w:proofErr w:type="spellEnd"/>
      <w:r w:rsidRPr="00DB0C14">
        <w:rPr>
          <w:sz w:val="24"/>
        </w:rPr>
        <w:t xml:space="preserve"> REE:</w:t>
      </w:r>
    </w:p>
    <w:p w14:paraId="05F3D280" w14:textId="361EC61B" w:rsidR="00DB0C14" w:rsidRPr="00DB0C14" w:rsidRDefault="00DB0C14" w:rsidP="007C2FF8">
      <w:pPr>
        <w:pStyle w:val="BodyText"/>
        <w:numPr>
          <w:ilvl w:val="0"/>
          <w:numId w:val="28"/>
        </w:numPr>
        <w:rPr>
          <w:sz w:val="24"/>
        </w:rPr>
      </w:pPr>
      <w:r w:rsidRPr="00DB0C14">
        <w:rPr>
          <w:sz w:val="24"/>
        </w:rPr>
        <w:t>The processing of the HL7 ORU-Z05</w:t>
      </w:r>
      <w:r w:rsidR="007C2FF8">
        <w:rPr>
          <w:sz w:val="24"/>
        </w:rPr>
        <w:t xml:space="preserve"> message from ES is modified to </w:t>
      </w:r>
      <w:r w:rsidRPr="00DB0C14">
        <w:rPr>
          <w:sz w:val="24"/>
        </w:rPr>
        <w:t>eliminate the check for an active prescrip</w:t>
      </w:r>
      <w:r w:rsidR="007C2FF8">
        <w:rPr>
          <w:sz w:val="24"/>
        </w:rPr>
        <w:t xml:space="preserve">tion and </w:t>
      </w:r>
      <w:r w:rsidR="003524FB">
        <w:rPr>
          <w:sz w:val="24"/>
        </w:rPr>
        <w:t>BAD ADDRESS INDICATOR</w:t>
      </w:r>
      <w:r w:rsidR="007C2FF8">
        <w:rPr>
          <w:sz w:val="24"/>
        </w:rPr>
        <w:t xml:space="preserve"> </w:t>
      </w:r>
      <w:r w:rsidRPr="00DB0C14">
        <w:rPr>
          <w:sz w:val="24"/>
        </w:rPr>
        <w:t>(</w:t>
      </w:r>
      <w:r w:rsidR="003524FB">
        <w:rPr>
          <w:sz w:val="24"/>
        </w:rPr>
        <w:t>#</w:t>
      </w:r>
      <w:r w:rsidRPr="00DB0C14">
        <w:rPr>
          <w:sz w:val="24"/>
        </w:rPr>
        <w:t>.121) so that Permanent Mailing Address field</w:t>
      </w:r>
      <w:r w:rsidR="007C2FF8">
        <w:rPr>
          <w:sz w:val="24"/>
        </w:rPr>
        <w:t xml:space="preserve">s are automatically uploaded to </w:t>
      </w:r>
      <w:r w:rsidRPr="00DB0C14">
        <w:rPr>
          <w:sz w:val="24"/>
        </w:rPr>
        <w:t>the PATIENT file (#2) if the chang</w:t>
      </w:r>
      <w:r w:rsidR="007C2FF8">
        <w:rPr>
          <w:sz w:val="24"/>
        </w:rPr>
        <w:t xml:space="preserve">e date/time is more recent than </w:t>
      </w:r>
      <w:r w:rsidRPr="00DB0C14">
        <w:rPr>
          <w:sz w:val="24"/>
        </w:rPr>
        <w:t>what is in the PATIENT file (#2)</w:t>
      </w:r>
      <w:r w:rsidR="007C2FF8">
        <w:rPr>
          <w:sz w:val="24"/>
        </w:rPr>
        <w:t xml:space="preserve">. The Permanent Mailing Address </w:t>
      </w:r>
      <w:r w:rsidRPr="00DB0C14">
        <w:rPr>
          <w:sz w:val="24"/>
        </w:rPr>
        <w:t>fields that are loaded are as follows:</w:t>
      </w:r>
    </w:p>
    <w:p w14:paraId="75DF3351" w14:textId="1AFF6E6E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ADDRESS CHANGE DT/TM (#.118) </w:t>
      </w:r>
    </w:p>
    <w:p w14:paraId="0EC09AD2" w14:textId="688C6509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>ADDRESS CHANGE SITE (#.12)</w:t>
      </w:r>
    </w:p>
    <w:p w14:paraId="0E002F74" w14:textId="6D0D0C31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ADDRESS CHANGE SOURCE (#.119) </w:t>
      </w:r>
    </w:p>
    <w:p w14:paraId="38291B5B" w14:textId="2899B2A8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CITY (#.114) </w:t>
      </w:r>
    </w:p>
    <w:p w14:paraId="1C0B3DF7" w14:textId="2B679E71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COUNTY (#.117) </w:t>
      </w:r>
    </w:p>
    <w:p w14:paraId="7654E047" w14:textId="41360C7F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COUNTRY (#.1173) </w:t>
      </w:r>
    </w:p>
    <w:p w14:paraId="312D02CC" w14:textId="518A4DDC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>POSTAL CODE (#.1172) (zip code)</w:t>
      </w:r>
    </w:p>
    <w:p w14:paraId="26D12174" w14:textId="41D9D613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lastRenderedPageBreak/>
        <w:t xml:space="preserve">PROVINCE (#.1171) </w:t>
      </w:r>
    </w:p>
    <w:p w14:paraId="3FFD34B6" w14:textId="5CF678FB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STATE (#.115) </w:t>
      </w:r>
    </w:p>
    <w:p w14:paraId="6FDBEE39" w14:textId="768C2C77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STREET ADDRESS [LINE 1] (#.111) </w:t>
      </w:r>
    </w:p>
    <w:p w14:paraId="634F052E" w14:textId="7A92D806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>STREET ADDRESS [LINE 2] (#.112)</w:t>
      </w:r>
    </w:p>
    <w:p w14:paraId="698694F1" w14:textId="6E7655B0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 xml:space="preserve">STREET ADDRESS [LINE 3] (#.113) </w:t>
      </w:r>
    </w:p>
    <w:p w14:paraId="6B0CDC95" w14:textId="47432799" w:rsidR="00DB0C14" w:rsidRPr="00DB0C14" w:rsidRDefault="00DB0C14" w:rsidP="007C2FF8">
      <w:pPr>
        <w:pStyle w:val="BodyText"/>
        <w:numPr>
          <w:ilvl w:val="1"/>
          <w:numId w:val="28"/>
        </w:numPr>
        <w:contextualSpacing/>
        <w:rPr>
          <w:sz w:val="24"/>
        </w:rPr>
      </w:pPr>
      <w:r w:rsidRPr="00DB0C14">
        <w:rPr>
          <w:sz w:val="24"/>
        </w:rPr>
        <w:t>STRE</w:t>
      </w:r>
      <w:r w:rsidR="0004045E">
        <w:rPr>
          <w:sz w:val="24"/>
        </w:rPr>
        <w:t>ET ADDRESS CASS INDICATOR (#.1118</w:t>
      </w:r>
      <w:r w:rsidRPr="00DB0C14">
        <w:rPr>
          <w:sz w:val="24"/>
        </w:rPr>
        <w:t>)</w:t>
      </w:r>
    </w:p>
    <w:p w14:paraId="677723B5" w14:textId="51ABE672" w:rsidR="00DB0C14" w:rsidRPr="00DB0C14" w:rsidRDefault="00DB0C14" w:rsidP="007C2FF8">
      <w:pPr>
        <w:pStyle w:val="BodyText"/>
        <w:numPr>
          <w:ilvl w:val="1"/>
          <w:numId w:val="28"/>
        </w:numPr>
        <w:rPr>
          <w:sz w:val="24"/>
        </w:rPr>
      </w:pPr>
      <w:r w:rsidRPr="00DB0C14">
        <w:rPr>
          <w:sz w:val="24"/>
        </w:rPr>
        <w:t xml:space="preserve">BAD ADDRESS INDICATOR (#.121) </w:t>
      </w:r>
    </w:p>
    <w:p w14:paraId="0E4B1C85" w14:textId="4C703534" w:rsidR="00DB0C14" w:rsidRDefault="00DB0C14" w:rsidP="007C2FF8">
      <w:pPr>
        <w:pStyle w:val="BodyText"/>
        <w:numPr>
          <w:ilvl w:val="0"/>
          <w:numId w:val="28"/>
        </w:numPr>
        <w:rPr>
          <w:sz w:val="24"/>
        </w:rPr>
      </w:pPr>
      <w:r w:rsidRPr="00DB0C14">
        <w:rPr>
          <w:sz w:val="24"/>
        </w:rPr>
        <w:t>The IVM Background Job [IVM BACKGROUN</w:t>
      </w:r>
      <w:r w:rsidR="007C2FF8">
        <w:rPr>
          <w:sz w:val="24"/>
        </w:rPr>
        <w:t>D JOB]</w:t>
      </w:r>
      <w:r w:rsidR="0004045E">
        <w:rPr>
          <w:sz w:val="24"/>
        </w:rPr>
        <w:t xml:space="preserve"> option</w:t>
      </w:r>
      <w:r w:rsidR="007C2FF8">
        <w:rPr>
          <w:sz w:val="24"/>
        </w:rPr>
        <w:t xml:space="preserve"> is modified to no longer</w:t>
      </w:r>
      <w:r w:rsidRPr="00DB0C14">
        <w:rPr>
          <w:sz w:val="24"/>
        </w:rPr>
        <w:t xml:space="preserve"> trigger an ORU-Z07 message to ES after a pending address upd</w:t>
      </w:r>
      <w:r w:rsidR="007C2FF8">
        <w:rPr>
          <w:sz w:val="24"/>
        </w:rPr>
        <w:t>ate is</w:t>
      </w:r>
      <w:r w:rsidRPr="00DB0C14">
        <w:rPr>
          <w:sz w:val="24"/>
        </w:rPr>
        <w:t xml:space="preserve"> rejected due to the 14-day expiration. P</w:t>
      </w:r>
      <w:r w:rsidR="007C2FF8">
        <w:rPr>
          <w:sz w:val="24"/>
        </w:rPr>
        <w:t>er existing functionality, the</w:t>
      </w:r>
      <w:r w:rsidRPr="00DB0C14">
        <w:rPr>
          <w:sz w:val="24"/>
        </w:rPr>
        <w:t xml:space="preserve"> pending address update is removed from</w:t>
      </w:r>
      <w:r w:rsidR="007C2FF8">
        <w:rPr>
          <w:sz w:val="24"/>
        </w:rPr>
        <w:t xml:space="preserve"> the IVM PATIENT file (#301.5) </w:t>
      </w:r>
      <w:r w:rsidRPr="00DB0C14">
        <w:rPr>
          <w:sz w:val="24"/>
        </w:rPr>
        <w:t xml:space="preserve">after the 14-day expiration. Therefore, </w:t>
      </w:r>
      <w:r w:rsidR="007C2FF8">
        <w:rPr>
          <w:sz w:val="24"/>
        </w:rPr>
        <w:t xml:space="preserve">14 days after Patch IVM*2.0*177 </w:t>
      </w:r>
      <w:r w:rsidRPr="00DB0C14">
        <w:rPr>
          <w:sz w:val="24"/>
        </w:rPr>
        <w:t xml:space="preserve">is installed, the IVM UPLOAD DEMOGRAPHIC </w:t>
      </w:r>
      <w:r w:rsidR="007C2FF8">
        <w:rPr>
          <w:sz w:val="24"/>
        </w:rPr>
        <w:t>TOOL will no longer display any</w:t>
      </w:r>
      <w:r w:rsidR="00C632D6">
        <w:rPr>
          <w:sz w:val="24"/>
        </w:rPr>
        <w:t xml:space="preserve"> </w:t>
      </w:r>
      <w:r w:rsidRPr="00DB0C14">
        <w:rPr>
          <w:sz w:val="24"/>
        </w:rPr>
        <w:t>Permanent Mailing Addresses.</w:t>
      </w:r>
    </w:p>
    <w:p w14:paraId="319F3A9B" w14:textId="715F6AA6" w:rsidR="008A29EB" w:rsidRDefault="008A29EB" w:rsidP="001224EC">
      <w:pPr>
        <w:pStyle w:val="Heading1"/>
      </w:pPr>
      <w:bookmarkStart w:id="15" w:name="_Toc518397022"/>
      <w:bookmarkStart w:id="16" w:name="_Toc518397023"/>
      <w:bookmarkStart w:id="17" w:name="_Toc518397024"/>
      <w:bookmarkStart w:id="18" w:name="_Toc518397028"/>
      <w:bookmarkStart w:id="19" w:name="_Toc518397029"/>
      <w:bookmarkStart w:id="20" w:name="_Toc518397030"/>
      <w:bookmarkStart w:id="21" w:name="_Toc518397031"/>
      <w:bookmarkStart w:id="22" w:name="_Toc518397032"/>
      <w:bookmarkStart w:id="23" w:name="_Toc518397034"/>
      <w:bookmarkStart w:id="24" w:name="_Toc518397038"/>
      <w:bookmarkStart w:id="25" w:name="_Toc518397039"/>
      <w:bookmarkStart w:id="26" w:name="_Toc518397041"/>
      <w:bookmarkStart w:id="27" w:name="_Toc518397048"/>
      <w:bookmarkStart w:id="28" w:name="_Toc518397049"/>
      <w:bookmarkStart w:id="29" w:name="_Toc518397050"/>
      <w:bookmarkStart w:id="30" w:name="_Toc518397051"/>
      <w:bookmarkStart w:id="31" w:name="_Toc518397052"/>
      <w:bookmarkStart w:id="32" w:name="_Toc518397053"/>
      <w:bookmarkStart w:id="33" w:name="_Toc518397054"/>
      <w:bookmarkStart w:id="34" w:name="_Toc518397060"/>
      <w:bookmarkStart w:id="35" w:name="_Toc518397061"/>
      <w:bookmarkStart w:id="36" w:name="_Toc518397064"/>
      <w:bookmarkStart w:id="37" w:name="_Toc518397065"/>
      <w:bookmarkStart w:id="38" w:name="_Toc518397066"/>
      <w:bookmarkStart w:id="39" w:name="_Toc518397067"/>
      <w:bookmarkStart w:id="40" w:name="_Toc518397068"/>
      <w:bookmarkStart w:id="41" w:name="_Toc518397069"/>
      <w:bookmarkStart w:id="42" w:name="_Toc518397086"/>
      <w:bookmarkStart w:id="43" w:name="_Toc518397087"/>
      <w:bookmarkStart w:id="44" w:name="_Toc518397092"/>
      <w:bookmarkStart w:id="45" w:name="_Toc518397093"/>
      <w:bookmarkStart w:id="46" w:name="_Toc518397094"/>
      <w:bookmarkStart w:id="47" w:name="_Toc518397095"/>
      <w:bookmarkStart w:id="48" w:name="_Toc518397096"/>
      <w:bookmarkStart w:id="49" w:name="_Toc518397097"/>
      <w:bookmarkStart w:id="50" w:name="_Toc518397099"/>
      <w:bookmarkStart w:id="51" w:name="_Toc518397100"/>
      <w:bookmarkStart w:id="52" w:name="_Toc518397101"/>
      <w:bookmarkStart w:id="53" w:name="_Toc518397104"/>
      <w:bookmarkStart w:id="54" w:name="_Toc518397105"/>
      <w:bookmarkStart w:id="55" w:name="_Toc518397109"/>
      <w:bookmarkStart w:id="56" w:name="_Toc518397112"/>
      <w:bookmarkStart w:id="57" w:name="_Toc518397113"/>
      <w:bookmarkStart w:id="58" w:name="_Toc518397114"/>
      <w:bookmarkStart w:id="59" w:name="_Toc518397122"/>
      <w:bookmarkStart w:id="60" w:name="_Toc518397123"/>
      <w:bookmarkStart w:id="61" w:name="_Toc518397127"/>
      <w:bookmarkStart w:id="62" w:name="_Toc518397128"/>
      <w:bookmarkStart w:id="63" w:name="_Toc518397129"/>
      <w:bookmarkStart w:id="64" w:name="_Toc518397131"/>
      <w:bookmarkStart w:id="65" w:name="_Toc518397132"/>
      <w:bookmarkStart w:id="66" w:name="_Toc518397135"/>
      <w:bookmarkStart w:id="67" w:name="_Toc518397136"/>
      <w:bookmarkStart w:id="68" w:name="_Toc518397138"/>
      <w:bookmarkStart w:id="69" w:name="_Toc518397147"/>
      <w:bookmarkStart w:id="70" w:name="_Toc518397166"/>
      <w:bookmarkStart w:id="71" w:name="_Toc518397167"/>
      <w:bookmarkStart w:id="72" w:name="_Toc518397168"/>
      <w:bookmarkStart w:id="73" w:name="_Toc518397170"/>
      <w:bookmarkStart w:id="74" w:name="_Toc518397171"/>
      <w:bookmarkStart w:id="75" w:name="_Toc518397183"/>
      <w:bookmarkStart w:id="76" w:name="_Toc518397184"/>
      <w:bookmarkStart w:id="77" w:name="_Toc518397185"/>
      <w:bookmarkStart w:id="78" w:name="_Toc518397201"/>
      <w:bookmarkStart w:id="79" w:name="_Toc518397202"/>
      <w:bookmarkStart w:id="80" w:name="_Toc26975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BD4D9B">
        <w:t>Known Issues</w:t>
      </w:r>
      <w:bookmarkEnd w:id="80"/>
    </w:p>
    <w:p w14:paraId="41838752" w14:textId="77777777" w:rsidR="00520509" w:rsidRPr="00520509" w:rsidRDefault="00520509" w:rsidP="00520509">
      <w:pPr>
        <w:pStyle w:val="BodyText"/>
        <w:rPr>
          <w:sz w:val="24"/>
        </w:rPr>
      </w:pPr>
      <w:r w:rsidRPr="00520509">
        <w:rPr>
          <w:sz w:val="24"/>
        </w:rPr>
        <w:t>No known or open issues were identified in this release.</w:t>
      </w:r>
    </w:p>
    <w:p w14:paraId="1D0D6531" w14:textId="2291EC94" w:rsidR="008A29EB" w:rsidRPr="00BD4D9B" w:rsidRDefault="008A29EB" w:rsidP="00B83222">
      <w:pPr>
        <w:pStyle w:val="Heading1"/>
      </w:pPr>
      <w:bookmarkStart w:id="81" w:name="_Toc269758"/>
      <w:r w:rsidRPr="00BD4D9B">
        <w:t>Product Documentation</w:t>
      </w:r>
      <w:bookmarkEnd w:id="81"/>
    </w:p>
    <w:p w14:paraId="43C872B5" w14:textId="77777777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t>The following documents apply to this release:</w:t>
      </w:r>
    </w:p>
    <w:p w14:paraId="7BE55C3F" w14:textId="34D91A70" w:rsidR="00E223B0" w:rsidRPr="00BD4D9B" w:rsidRDefault="00E223B0" w:rsidP="008B343F">
      <w:pPr>
        <w:pStyle w:val="BodyText"/>
        <w:tabs>
          <w:tab w:val="left" w:pos="3600"/>
          <w:tab w:val="left" w:pos="7200"/>
        </w:tabs>
        <w:rPr>
          <w:sz w:val="24"/>
          <w:u w:val="single"/>
        </w:rPr>
      </w:pPr>
      <w:r w:rsidRPr="00BD4D9B">
        <w:rPr>
          <w:sz w:val="24"/>
          <w:u w:val="single"/>
        </w:rPr>
        <w:t>Title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File Name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FTP Mode</w:t>
      </w:r>
    </w:p>
    <w:p w14:paraId="6ED68E26" w14:textId="0304BF68" w:rsidR="00AE0689" w:rsidRDefault="00E223B0" w:rsidP="00AE0689">
      <w:pPr>
        <w:tabs>
          <w:tab w:val="left" w:pos="3600"/>
          <w:tab w:val="left" w:pos="7200"/>
        </w:tabs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>Release Notes</w:t>
      </w:r>
      <w:r w:rsidR="008B343F" w:rsidRPr="00BD4D9B">
        <w:rPr>
          <w:sz w:val="24"/>
        </w:rPr>
        <w:tab/>
      </w:r>
      <w:r w:rsidR="001F038C">
        <w:rPr>
          <w:sz w:val="24"/>
        </w:rPr>
        <w:t>IVM</w:t>
      </w:r>
      <w:r w:rsidR="00B16947" w:rsidRPr="00B16947">
        <w:rPr>
          <w:sz w:val="24"/>
        </w:rPr>
        <w:t>_</w:t>
      </w:r>
      <w:r w:rsidR="001F038C">
        <w:rPr>
          <w:sz w:val="24"/>
        </w:rPr>
        <w:t>2</w:t>
      </w:r>
      <w:r w:rsidR="00A51963">
        <w:rPr>
          <w:sz w:val="24"/>
        </w:rPr>
        <w:t>_</w:t>
      </w:r>
      <w:r w:rsidR="00277BFC">
        <w:rPr>
          <w:sz w:val="24"/>
        </w:rPr>
        <w:t>P</w:t>
      </w:r>
      <w:r w:rsidR="00E96339">
        <w:rPr>
          <w:sz w:val="24"/>
        </w:rPr>
        <w:t>177</w:t>
      </w:r>
      <w:r w:rsidR="00A51963">
        <w:rPr>
          <w:sz w:val="24"/>
        </w:rPr>
        <w:t>_RN.PDF</w:t>
      </w:r>
      <w:r w:rsidR="008B343F" w:rsidRPr="00BD4D9B">
        <w:rPr>
          <w:sz w:val="24"/>
        </w:rPr>
        <w:tab/>
      </w:r>
      <w:r w:rsidRPr="00BD4D9B">
        <w:rPr>
          <w:sz w:val="24"/>
        </w:rPr>
        <w:t>(binary)</w:t>
      </w:r>
      <w:r w:rsidR="00687075">
        <w:rPr>
          <w:sz w:val="24"/>
        </w:rPr>
        <w:br/>
        <w:t>IVM User Manual</w:t>
      </w:r>
      <w:r w:rsidR="00687075">
        <w:rPr>
          <w:sz w:val="24"/>
        </w:rPr>
        <w:tab/>
        <w:t>IVM_2_</w:t>
      </w:r>
      <w:r w:rsidR="00277BFC">
        <w:rPr>
          <w:sz w:val="24"/>
        </w:rPr>
        <w:t>P</w:t>
      </w:r>
      <w:r w:rsidR="00687075">
        <w:rPr>
          <w:sz w:val="24"/>
        </w:rPr>
        <w:t>177_UM.PDF</w:t>
      </w:r>
      <w:r w:rsidR="00687075">
        <w:rPr>
          <w:sz w:val="24"/>
        </w:rPr>
        <w:tab/>
        <w:t>(binary)</w:t>
      </w:r>
    </w:p>
    <w:p w14:paraId="2CCE4994" w14:textId="587A81E8" w:rsidR="005544B0" w:rsidRPr="00BD4D9B" w:rsidRDefault="005544B0" w:rsidP="00AE0689">
      <w:pPr>
        <w:tabs>
          <w:tab w:val="left" w:pos="3600"/>
          <w:tab w:val="left" w:pos="7200"/>
        </w:tabs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BD4D9B">
        <w:rPr>
          <w:sz w:val="24"/>
        </w:rPr>
        <w:t>irectly from a specific server.</w:t>
      </w:r>
    </w:p>
    <w:p w14:paraId="10E8BCCB" w14:textId="75178DD7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49D7F58A" w14:textId="7570E9B1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Hines:</w:t>
      </w:r>
      <w:r w:rsidR="00567AF5" w:rsidRPr="00BD4D9B">
        <w:rPr>
          <w:sz w:val="24"/>
        </w:rPr>
        <w:tab/>
      </w:r>
      <w:r w:rsidR="00791896" w:rsidRPr="00BD4D9B">
        <w:rPr>
          <w:sz w:val="24"/>
        </w:rPr>
        <w:tab/>
      </w:r>
      <w:r w:rsidR="00791896" w:rsidRPr="00BD4D9B">
        <w:rPr>
          <w:sz w:val="24"/>
        </w:rPr>
        <w:tab/>
      </w:r>
      <w:r w:rsidRPr="00BD4D9B">
        <w:rPr>
          <w:sz w:val="24"/>
        </w:rPr>
        <w:t>fo-hines.med.va.gov</w:t>
      </w:r>
      <w:r w:rsidR="00404210" w:rsidRPr="00BD4D9B">
        <w:rPr>
          <w:sz w:val="24"/>
        </w:rPr>
        <w:br/>
      </w:r>
      <w:r w:rsidRPr="00BD4D9B">
        <w:rPr>
          <w:sz w:val="24"/>
        </w:rPr>
        <w:t>Salt Lake City:</w:t>
      </w:r>
      <w:r w:rsidR="0028448C" w:rsidRPr="00BD4D9B">
        <w:rPr>
          <w:sz w:val="24"/>
        </w:rPr>
        <w:tab/>
      </w:r>
      <w:r w:rsidRPr="00BD4D9B">
        <w:rPr>
          <w:sz w:val="24"/>
        </w:rPr>
        <w:t>fo-slc.med.va.gov</w:t>
      </w:r>
    </w:p>
    <w:p w14:paraId="77A5EF4D" w14:textId="5CEE2363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t>Documentation can also be found on the VA Software Documentation Library at:</w:t>
      </w:r>
    </w:p>
    <w:p w14:paraId="34F32E96" w14:textId="3E8D72A6" w:rsidR="00C63D7F" w:rsidRPr="00722846" w:rsidRDefault="00E81665" w:rsidP="00791896">
      <w:pPr>
        <w:pStyle w:val="BodyText"/>
        <w:rPr>
          <w:sz w:val="24"/>
        </w:rPr>
      </w:pPr>
      <w:hyperlink r:id="rId17" w:tooltip="VA Software Documentation Library" w:history="1">
        <w:r w:rsidR="00E223B0" w:rsidRPr="00BD4D9B">
          <w:rPr>
            <w:rStyle w:val="Hyperlink"/>
            <w:rFonts w:eastAsiaTheme="minorHAnsi"/>
            <w:sz w:val="24"/>
          </w:rPr>
          <w:t>http://www.va.gov/vdl/</w:t>
        </w:r>
      </w:hyperlink>
    </w:p>
    <w:sectPr w:rsidR="00C63D7F" w:rsidRPr="00722846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FC755" w14:textId="77777777" w:rsidR="00E81665" w:rsidRDefault="00E81665">
      <w:r>
        <w:separator/>
      </w:r>
    </w:p>
    <w:p w14:paraId="36CEF799" w14:textId="77777777" w:rsidR="00E81665" w:rsidRDefault="00E81665"/>
  </w:endnote>
  <w:endnote w:type="continuationSeparator" w:id="0">
    <w:p w14:paraId="63844649" w14:textId="77777777" w:rsidR="00E81665" w:rsidRDefault="00E81665">
      <w:r>
        <w:continuationSeparator/>
      </w:r>
    </w:p>
    <w:p w14:paraId="6489494A" w14:textId="77777777" w:rsidR="00E81665" w:rsidRDefault="00E81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3D6D" w14:textId="12812A11" w:rsidR="000E7EE4" w:rsidRPr="000824E3" w:rsidRDefault="00E96339" w:rsidP="00835926">
    <w:pPr>
      <w:pStyle w:val="Footer"/>
      <w:rPr>
        <w:color w:val="000000" w:themeColor="text1"/>
      </w:rPr>
    </w:pPr>
    <w:r>
      <w:rPr>
        <w:rStyle w:val="PageNumber"/>
        <w:noProof/>
      </w:rPr>
      <w:t>IVM*2.0*177</w:t>
    </w:r>
    <w:r w:rsidR="000E7EE4">
      <w:rPr>
        <w:rStyle w:val="PageNumber"/>
      </w:rPr>
      <w:br/>
    </w:r>
    <w:r w:rsidR="000E7EE4" w:rsidRPr="000824E3">
      <w:rPr>
        <w:rStyle w:val="FooterChar"/>
      </w:rPr>
      <w:t>Release Notes</w:t>
    </w:r>
    <w:r w:rsidR="000E7EE4" w:rsidRPr="00B607F0">
      <w:tab/>
    </w:r>
    <w:r w:rsidR="000E7EE4" w:rsidRPr="00B607F0">
      <w:rPr>
        <w:rStyle w:val="PageNumber"/>
        <w:szCs w:val="20"/>
      </w:rPr>
      <w:fldChar w:fldCharType="begin"/>
    </w:r>
    <w:r w:rsidR="000E7EE4" w:rsidRPr="00B607F0">
      <w:rPr>
        <w:rStyle w:val="PageNumber"/>
        <w:szCs w:val="20"/>
      </w:rPr>
      <w:instrText xml:space="preserve"> PAGE </w:instrText>
    </w:r>
    <w:r w:rsidR="000E7EE4" w:rsidRPr="00B607F0">
      <w:rPr>
        <w:rStyle w:val="PageNumber"/>
        <w:szCs w:val="20"/>
      </w:rPr>
      <w:fldChar w:fldCharType="separate"/>
    </w:r>
    <w:r w:rsidR="00B93CFE">
      <w:rPr>
        <w:rStyle w:val="PageNumber"/>
        <w:noProof/>
        <w:szCs w:val="20"/>
      </w:rPr>
      <w:t>3</w:t>
    </w:r>
    <w:r w:rsidR="000E7EE4" w:rsidRPr="00B607F0">
      <w:rPr>
        <w:rStyle w:val="PageNumber"/>
        <w:szCs w:val="20"/>
      </w:rPr>
      <w:fldChar w:fldCharType="end"/>
    </w:r>
    <w:r w:rsidR="000E7EE4" w:rsidRPr="00B607F0">
      <w:rPr>
        <w:rStyle w:val="PageNumber"/>
        <w:szCs w:val="20"/>
      </w:rPr>
      <w:tab/>
    </w:r>
    <w:r w:rsidR="00A3544A">
      <w:rPr>
        <w:rStyle w:val="PageNumber"/>
        <w:szCs w:val="20"/>
      </w:rPr>
      <w:t>February</w:t>
    </w:r>
    <w:r w:rsidR="00155ACD">
      <w:rPr>
        <w:rStyle w:val="PageNumber"/>
        <w:szCs w:val="20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4B99F" w14:textId="77777777" w:rsidR="00E81665" w:rsidRDefault="00E81665">
      <w:r>
        <w:separator/>
      </w:r>
    </w:p>
    <w:p w14:paraId="1301D9FD" w14:textId="77777777" w:rsidR="00E81665" w:rsidRDefault="00E81665"/>
  </w:footnote>
  <w:footnote w:type="continuationSeparator" w:id="0">
    <w:p w14:paraId="2FDF985D" w14:textId="77777777" w:rsidR="00E81665" w:rsidRDefault="00E81665">
      <w:r>
        <w:continuationSeparator/>
      </w:r>
    </w:p>
    <w:p w14:paraId="2FE4F14B" w14:textId="77777777" w:rsidR="00E81665" w:rsidRDefault="00E81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57BA" w14:textId="5C464A17" w:rsidR="000E7EE4" w:rsidRDefault="000E7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D8BF" w14:textId="0F953B29" w:rsidR="000E7EE4" w:rsidRDefault="000E7E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411E7" w14:textId="26531480" w:rsidR="000E7EE4" w:rsidRDefault="000E7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6753D0"/>
    <w:multiLevelType w:val="hybridMultilevel"/>
    <w:tmpl w:val="1E68F7DA"/>
    <w:lvl w:ilvl="0" w:tplc="27DA23DC">
      <w:start w:val="1"/>
      <w:numFmt w:val="decimal"/>
      <w:pStyle w:val="BodyTextLettered4"/>
      <w:lvlText w:val="%1.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1E3577"/>
    <w:multiLevelType w:val="hybridMultilevel"/>
    <w:tmpl w:val="BE3E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160822"/>
    <w:multiLevelType w:val="hybridMultilevel"/>
    <w:tmpl w:val="4A74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A6A69FD"/>
    <w:multiLevelType w:val="hybridMultilevel"/>
    <w:tmpl w:val="A876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4E91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514A83"/>
    <w:multiLevelType w:val="hybridMultilevel"/>
    <w:tmpl w:val="1440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348F5"/>
    <w:multiLevelType w:val="hybridMultilevel"/>
    <w:tmpl w:val="4F3AE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6AD6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E3D8F"/>
    <w:multiLevelType w:val="hybridMultilevel"/>
    <w:tmpl w:val="9908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809FA"/>
    <w:multiLevelType w:val="hybridMultilevel"/>
    <w:tmpl w:val="CAA0D7CA"/>
    <w:lvl w:ilvl="0" w:tplc="2214D7DC">
      <w:start w:val="1"/>
      <w:numFmt w:val="bullet"/>
      <w:pStyle w:val="BodyTextBullet5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DC00E1"/>
    <w:multiLevelType w:val="hybridMultilevel"/>
    <w:tmpl w:val="E2662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7382504"/>
    <w:multiLevelType w:val="hybridMultilevel"/>
    <w:tmpl w:val="7B0AC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EA33842"/>
    <w:multiLevelType w:val="hybridMultilevel"/>
    <w:tmpl w:val="08B669BE"/>
    <w:lvl w:ilvl="0" w:tplc="69EC0B74">
      <w:start w:val="1"/>
      <w:numFmt w:val="bullet"/>
      <w:pStyle w:val="BodyText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28"/>
  </w:num>
  <w:num w:numId="5">
    <w:abstractNumId w:val="19"/>
  </w:num>
  <w:num w:numId="6">
    <w:abstractNumId w:val="22"/>
  </w:num>
  <w:num w:numId="7">
    <w:abstractNumId w:val="0"/>
  </w:num>
  <w:num w:numId="8">
    <w:abstractNumId w:val="26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20"/>
  </w:num>
  <w:num w:numId="12">
    <w:abstractNumId w:val="9"/>
  </w:num>
  <w:num w:numId="13">
    <w:abstractNumId w:val="17"/>
  </w:num>
  <w:num w:numId="14">
    <w:abstractNumId w:val="18"/>
  </w:num>
  <w:num w:numId="15">
    <w:abstractNumId w:val="1"/>
  </w:num>
  <w:num w:numId="16">
    <w:abstractNumId w:val="12"/>
  </w:num>
  <w:num w:numId="17">
    <w:abstractNumId w:val="21"/>
  </w:num>
  <w:num w:numId="18">
    <w:abstractNumId w:val="10"/>
  </w:num>
  <w:num w:numId="19">
    <w:abstractNumId w:val="25"/>
  </w:num>
  <w:num w:numId="20">
    <w:abstractNumId w:val="3"/>
  </w:num>
  <w:num w:numId="21">
    <w:abstractNumId w:val="15"/>
  </w:num>
  <w:num w:numId="22">
    <w:abstractNumId w:val="4"/>
  </w:num>
  <w:num w:numId="23">
    <w:abstractNumId w:val="11"/>
  </w:num>
  <w:num w:numId="24">
    <w:abstractNumId w:val="16"/>
  </w:num>
  <w:num w:numId="25">
    <w:abstractNumId w:val="13"/>
  </w:num>
  <w:num w:numId="26">
    <w:abstractNumId w:val="23"/>
  </w:num>
  <w:num w:numId="27">
    <w:abstractNumId w:val="14"/>
  </w:num>
  <w:num w:numId="28">
    <w:abstractNumId w:val="6"/>
  </w:num>
  <w:num w:numId="29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09"/>
    <w:rsid w:val="00000650"/>
    <w:rsid w:val="000018D2"/>
    <w:rsid w:val="00003577"/>
    <w:rsid w:val="0000486A"/>
    <w:rsid w:val="000063A7"/>
    <w:rsid w:val="0000675B"/>
    <w:rsid w:val="00006DB8"/>
    <w:rsid w:val="00006DC3"/>
    <w:rsid w:val="00007C30"/>
    <w:rsid w:val="00010140"/>
    <w:rsid w:val="00010C6A"/>
    <w:rsid w:val="000114B6"/>
    <w:rsid w:val="0001197F"/>
    <w:rsid w:val="00011EE6"/>
    <w:rsid w:val="00011FE8"/>
    <w:rsid w:val="0001226E"/>
    <w:rsid w:val="000171DA"/>
    <w:rsid w:val="0002031B"/>
    <w:rsid w:val="000263BB"/>
    <w:rsid w:val="00030C06"/>
    <w:rsid w:val="00036523"/>
    <w:rsid w:val="0004045E"/>
    <w:rsid w:val="00040DCD"/>
    <w:rsid w:val="000436FD"/>
    <w:rsid w:val="0004636C"/>
    <w:rsid w:val="00046838"/>
    <w:rsid w:val="000473FB"/>
    <w:rsid w:val="000512B6"/>
    <w:rsid w:val="00051BC7"/>
    <w:rsid w:val="00051E92"/>
    <w:rsid w:val="000541C4"/>
    <w:rsid w:val="00054AC6"/>
    <w:rsid w:val="00054C8A"/>
    <w:rsid w:val="00054CA9"/>
    <w:rsid w:val="00054F94"/>
    <w:rsid w:val="00062975"/>
    <w:rsid w:val="00063D32"/>
    <w:rsid w:val="00065F39"/>
    <w:rsid w:val="00067B45"/>
    <w:rsid w:val="00070E3F"/>
    <w:rsid w:val="00071609"/>
    <w:rsid w:val="00072DAD"/>
    <w:rsid w:val="00074489"/>
    <w:rsid w:val="00075114"/>
    <w:rsid w:val="0007521F"/>
    <w:rsid w:val="0007778C"/>
    <w:rsid w:val="000824E3"/>
    <w:rsid w:val="000842F2"/>
    <w:rsid w:val="00085ADD"/>
    <w:rsid w:val="000864C0"/>
    <w:rsid w:val="0008669B"/>
    <w:rsid w:val="00086D68"/>
    <w:rsid w:val="00087270"/>
    <w:rsid w:val="0009184E"/>
    <w:rsid w:val="000926C3"/>
    <w:rsid w:val="00093D70"/>
    <w:rsid w:val="0009458B"/>
    <w:rsid w:val="000947C2"/>
    <w:rsid w:val="000A0B11"/>
    <w:rsid w:val="000A0B45"/>
    <w:rsid w:val="000A0ECA"/>
    <w:rsid w:val="000A1677"/>
    <w:rsid w:val="000A2483"/>
    <w:rsid w:val="000A3EB5"/>
    <w:rsid w:val="000A4060"/>
    <w:rsid w:val="000B1BC2"/>
    <w:rsid w:val="000B23F8"/>
    <w:rsid w:val="000B2958"/>
    <w:rsid w:val="000B4103"/>
    <w:rsid w:val="000C083D"/>
    <w:rsid w:val="000C0A4C"/>
    <w:rsid w:val="000C0CE7"/>
    <w:rsid w:val="000C4E02"/>
    <w:rsid w:val="000D0B2D"/>
    <w:rsid w:val="000D14C8"/>
    <w:rsid w:val="000D2A67"/>
    <w:rsid w:val="000D53AF"/>
    <w:rsid w:val="000D6023"/>
    <w:rsid w:val="000E00D4"/>
    <w:rsid w:val="000E1317"/>
    <w:rsid w:val="000E27AB"/>
    <w:rsid w:val="000E2FE8"/>
    <w:rsid w:val="000E31E4"/>
    <w:rsid w:val="000E3CC5"/>
    <w:rsid w:val="000E4482"/>
    <w:rsid w:val="000E72AD"/>
    <w:rsid w:val="000E7EE4"/>
    <w:rsid w:val="000F0379"/>
    <w:rsid w:val="000F3438"/>
    <w:rsid w:val="000F5547"/>
    <w:rsid w:val="001002E3"/>
    <w:rsid w:val="001006EE"/>
    <w:rsid w:val="0010181A"/>
    <w:rsid w:val="00101B1F"/>
    <w:rsid w:val="0010320F"/>
    <w:rsid w:val="001032A7"/>
    <w:rsid w:val="0010431D"/>
    <w:rsid w:val="00104399"/>
    <w:rsid w:val="0010502E"/>
    <w:rsid w:val="0010664C"/>
    <w:rsid w:val="00107971"/>
    <w:rsid w:val="0011152B"/>
    <w:rsid w:val="00113FFD"/>
    <w:rsid w:val="0011418F"/>
    <w:rsid w:val="0011439E"/>
    <w:rsid w:val="0012060D"/>
    <w:rsid w:val="001214D3"/>
    <w:rsid w:val="001224EC"/>
    <w:rsid w:val="00123B04"/>
    <w:rsid w:val="001249E5"/>
    <w:rsid w:val="00126440"/>
    <w:rsid w:val="0013126F"/>
    <w:rsid w:val="00134680"/>
    <w:rsid w:val="0013625F"/>
    <w:rsid w:val="00136A4A"/>
    <w:rsid w:val="00137A3A"/>
    <w:rsid w:val="00143860"/>
    <w:rsid w:val="00144351"/>
    <w:rsid w:val="00146F12"/>
    <w:rsid w:val="00150C9C"/>
    <w:rsid w:val="00151087"/>
    <w:rsid w:val="0015162D"/>
    <w:rsid w:val="001517D8"/>
    <w:rsid w:val="00155ACD"/>
    <w:rsid w:val="0015724A"/>
    <w:rsid w:val="001574A4"/>
    <w:rsid w:val="00160445"/>
    <w:rsid w:val="00160824"/>
    <w:rsid w:val="00161ED8"/>
    <w:rsid w:val="001624C3"/>
    <w:rsid w:val="00162B85"/>
    <w:rsid w:val="001645B5"/>
    <w:rsid w:val="00164B89"/>
    <w:rsid w:val="001654A4"/>
    <w:rsid w:val="001654FA"/>
    <w:rsid w:val="00165AB8"/>
    <w:rsid w:val="00170E4B"/>
    <w:rsid w:val="00172D7F"/>
    <w:rsid w:val="00173742"/>
    <w:rsid w:val="00175C2D"/>
    <w:rsid w:val="00180235"/>
    <w:rsid w:val="001806A9"/>
    <w:rsid w:val="001822EE"/>
    <w:rsid w:val="0018468A"/>
    <w:rsid w:val="00184761"/>
    <w:rsid w:val="00186009"/>
    <w:rsid w:val="0019107E"/>
    <w:rsid w:val="00193440"/>
    <w:rsid w:val="00195179"/>
    <w:rsid w:val="00197044"/>
    <w:rsid w:val="00197494"/>
    <w:rsid w:val="001A192D"/>
    <w:rsid w:val="001A1BF6"/>
    <w:rsid w:val="001A3C5C"/>
    <w:rsid w:val="001A7534"/>
    <w:rsid w:val="001A75D9"/>
    <w:rsid w:val="001A7CBE"/>
    <w:rsid w:val="001B06E6"/>
    <w:rsid w:val="001B17C9"/>
    <w:rsid w:val="001B1826"/>
    <w:rsid w:val="001B1A53"/>
    <w:rsid w:val="001B44C4"/>
    <w:rsid w:val="001B4DB8"/>
    <w:rsid w:val="001B4E0B"/>
    <w:rsid w:val="001B5AE3"/>
    <w:rsid w:val="001B6191"/>
    <w:rsid w:val="001B6C09"/>
    <w:rsid w:val="001B7F16"/>
    <w:rsid w:val="001C1636"/>
    <w:rsid w:val="001C3C50"/>
    <w:rsid w:val="001C463F"/>
    <w:rsid w:val="001C6D26"/>
    <w:rsid w:val="001D3222"/>
    <w:rsid w:val="001D6650"/>
    <w:rsid w:val="001E10BB"/>
    <w:rsid w:val="001E1233"/>
    <w:rsid w:val="001E1475"/>
    <w:rsid w:val="001E4B39"/>
    <w:rsid w:val="001E6164"/>
    <w:rsid w:val="001E6EA1"/>
    <w:rsid w:val="001F038C"/>
    <w:rsid w:val="001F5785"/>
    <w:rsid w:val="001F7AE8"/>
    <w:rsid w:val="001F7FE3"/>
    <w:rsid w:val="00200307"/>
    <w:rsid w:val="00202752"/>
    <w:rsid w:val="002069A2"/>
    <w:rsid w:val="00211200"/>
    <w:rsid w:val="00212D60"/>
    <w:rsid w:val="00214E20"/>
    <w:rsid w:val="002151B6"/>
    <w:rsid w:val="00217034"/>
    <w:rsid w:val="00217CC2"/>
    <w:rsid w:val="00221521"/>
    <w:rsid w:val="0022632C"/>
    <w:rsid w:val="00226441"/>
    <w:rsid w:val="002273CA"/>
    <w:rsid w:val="00233E58"/>
    <w:rsid w:val="00234111"/>
    <w:rsid w:val="00235B52"/>
    <w:rsid w:val="00237572"/>
    <w:rsid w:val="00241086"/>
    <w:rsid w:val="00242C07"/>
    <w:rsid w:val="002431FC"/>
    <w:rsid w:val="002439EB"/>
    <w:rsid w:val="00247D5E"/>
    <w:rsid w:val="00250770"/>
    <w:rsid w:val="00250D22"/>
    <w:rsid w:val="00251463"/>
    <w:rsid w:val="00252BD5"/>
    <w:rsid w:val="002547C4"/>
    <w:rsid w:val="00256419"/>
    <w:rsid w:val="00256F04"/>
    <w:rsid w:val="002605A0"/>
    <w:rsid w:val="0026166C"/>
    <w:rsid w:val="00266D60"/>
    <w:rsid w:val="002673A5"/>
    <w:rsid w:val="00267EEB"/>
    <w:rsid w:val="00267F7E"/>
    <w:rsid w:val="00271368"/>
    <w:rsid w:val="0027136D"/>
    <w:rsid w:val="00274E1B"/>
    <w:rsid w:val="002753D9"/>
    <w:rsid w:val="00277BFC"/>
    <w:rsid w:val="00280A53"/>
    <w:rsid w:val="00281B56"/>
    <w:rsid w:val="00282A87"/>
    <w:rsid w:val="00282EDE"/>
    <w:rsid w:val="0028448C"/>
    <w:rsid w:val="00284CB4"/>
    <w:rsid w:val="00284EE6"/>
    <w:rsid w:val="002858DF"/>
    <w:rsid w:val="00286931"/>
    <w:rsid w:val="002908C3"/>
    <w:rsid w:val="00292B10"/>
    <w:rsid w:val="00293AA0"/>
    <w:rsid w:val="00296E22"/>
    <w:rsid w:val="002A0C8C"/>
    <w:rsid w:val="002A1373"/>
    <w:rsid w:val="002A2EE5"/>
    <w:rsid w:val="002A3CCA"/>
    <w:rsid w:val="002A4907"/>
    <w:rsid w:val="002A57F0"/>
    <w:rsid w:val="002B0543"/>
    <w:rsid w:val="002B1E83"/>
    <w:rsid w:val="002B391B"/>
    <w:rsid w:val="002B423D"/>
    <w:rsid w:val="002B4F06"/>
    <w:rsid w:val="002B78A7"/>
    <w:rsid w:val="002C0FC5"/>
    <w:rsid w:val="002C25F0"/>
    <w:rsid w:val="002C6335"/>
    <w:rsid w:val="002C672A"/>
    <w:rsid w:val="002C6F41"/>
    <w:rsid w:val="002D0C49"/>
    <w:rsid w:val="002D1B52"/>
    <w:rsid w:val="002D2064"/>
    <w:rsid w:val="002D5204"/>
    <w:rsid w:val="002D56C8"/>
    <w:rsid w:val="002D60B0"/>
    <w:rsid w:val="002E1D8C"/>
    <w:rsid w:val="002E2CCF"/>
    <w:rsid w:val="002E39B5"/>
    <w:rsid w:val="002E6D2F"/>
    <w:rsid w:val="002E751D"/>
    <w:rsid w:val="002F0076"/>
    <w:rsid w:val="002F410D"/>
    <w:rsid w:val="002F5410"/>
    <w:rsid w:val="002F5D2D"/>
    <w:rsid w:val="002F6303"/>
    <w:rsid w:val="00302930"/>
    <w:rsid w:val="00302F1A"/>
    <w:rsid w:val="00303850"/>
    <w:rsid w:val="00306AC0"/>
    <w:rsid w:val="00307F40"/>
    <w:rsid w:val="003110DB"/>
    <w:rsid w:val="0031152D"/>
    <w:rsid w:val="003137A8"/>
    <w:rsid w:val="00313EFE"/>
    <w:rsid w:val="00314B90"/>
    <w:rsid w:val="0032241E"/>
    <w:rsid w:val="003224BE"/>
    <w:rsid w:val="0032392D"/>
    <w:rsid w:val="0032563F"/>
    <w:rsid w:val="00326966"/>
    <w:rsid w:val="00332C03"/>
    <w:rsid w:val="003367D8"/>
    <w:rsid w:val="0033732D"/>
    <w:rsid w:val="003417C9"/>
    <w:rsid w:val="00342E0C"/>
    <w:rsid w:val="00346959"/>
    <w:rsid w:val="0035001F"/>
    <w:rsid w:val="00351B63"/>
    <w:rsid w:val="003524FB"/>
    <w:rsid w:val="00352E9A"/>
    <w:rsid w:val="00353152"/>
    <w:rsid w:val="00354B46"/>
    <w:rsid w:val="003565ED"/>
    <w:rsid w:val="00356C4D"/>
    <w:rsid w:val="003602B3"/>
    <w:rsid w:val="0036045B"/>
    <w:rsid w:val="00362D58"/>
    <w:rsid w:val="00372700"/>
    <w:rsid w:val="00372756"/>
    <w:rsid w:val="00376DD4"/>
    <w:rsid w:val="00382389"/>
    <w:rsid w:val="00385483"/>
    <w:rsid w:val="00385886"/>
    <w:rsid w:val="00387063"/>
    <w:rsid w:val="003879CF"/>
    <w:rsid w:val="00391069"/>
    <w:rsid w:val="00391BA6"/>
    <w:rsid w:val="00392B05"/>
    <w:rsid w:val="00393186"/>
    <w:rsid w:val="0039391E"/>
    <w:rsid w:val="00394523"/>
    <w:rsid w:val="00396ABF"/>
    <w:rsid w:val="003A0005"/>
    <w:rsid w:val="003A0B5F"/>
    <w:rsid w:val="003A55FC"/>
    <w:rsid w:val="003A5FAF"/>
    <w:rsid w:val="003B1B4E"/>
    <w:rsid w:val="003B2C1A"/>
    <w:rsid w:val="003B5975"/>
    <w:rsid w:val="003B6DC8"/>
    <w:rsid w:val="003C045F"/>
    <w:rsid w:val="003C1009"/>
    <w:rsid w:val="003C2662"/>
    <w:rsid w:val="003C2A81"/>
    <w:rsid w:val="003C2D67"/>
    <w:rsid w:val="003C4372"/>
    <w:rsid w:val="003C724D"/>
    <w:rsid w:val="003C780C"/>
    <w:rsid w:val="003C7B01"/>
    <w:rsid w:val="003D04FD"/>
    <w:rsid w:val="003D0869"/>
    <w:rsid w:val="003D0FE3"/>
    <w:rsid w:val="003D324A"/>
    <w:rsid w:val="003D4C02"/>
    <w:rsid w:val="003D59EF"/>
    <w:rsid w:val="003D5E48"/>
    <w:rsid w:val="003D6B45"/>
    <w:rsid w:val="003D758A"/>
    <w:rsid w:val="003D7EA1"/>
    <w:rsid w:val="003E1DBA"/>
    <w:rsid w:val="003E1F9E"/>
    <w:rsid w:val="003E5FCD"/>
    <w:rsid w:val="003E7C0F"/>
    <w:rsid w:val="003F1561"/>
    <w:rsid w:val="003F30DB"/>
    <w:rsid w:val="003F4789"/>
    <w:rsid w:val="003F4AFA"/>
    <w:rsid w:val="003F508B"/>
    <w:rsid w:val="003F69C4"/>
    <w:rsid w:val="00403682"/>
    <w:rsid w:val="00404210"/>
    <w:rsid w:val="0040624A"/>
    <w:rsid w:val="00406B63"/>
    <w:rsid w:val="00407756"/>
    <w:rsid w:val="0041075A"/>
    <w:rsid w:val="004145D9"/>
    <w:rsid w:val="00417FCB"/>
    <w:rsid w:val="00421EAC"/>
    <w:rsid w:val="00423003"/>
    <w:rsid w:val="00423A58"/>
    <w:rsid w:val="00423C3C"/>
    <w:rsid w:val="004259CA"/>
    <w:rsid w:val="00430274"/>
    <w:rsid w:val="0043103F"/>
    <w:rsid w:val="00431106"/>
    <w:rsid w:val="004323F5"/>
    <w:rsid w:val="00433816"/>
    <w:rsid w:val="0043407D"/>
    <w:rsid w:val="00436CE5"/>
    <w:rsid w:val="00440A78"/>
    <w:rsid w:val="00444A84"/>
    <w:rsid w:val="00445BF7"/>
    <w:rsid w:val="00445E5D"/>
    <w:rsid w:val="00451181"/>
    <w:rsid w:val="00452DB6"/>
    <w:rsid w:val="00452EE9"/>
    <w:rsid w:val="00453FDE"/>
    <w:rsid w:val="0045416E"/>
    <w:rsid w:val="004577A9"/>
    <w:rsid w:val="00457E8A"/>
    <w:rsid w:val="004628BA"/>
    <w:rsid w:val="00466383"/>
    <w:rsid w:val="0046756B"/>
    <w:rsid w:val="00467F6F"/>
    <w:rsid w:val="00470796"/>
    <w:rsid w:val="004708D1"/>
    <w:rsid w:val="00471B4A"/>
    <w:rsid w:val="004725F5"/>
    <w:rsid w:val="00474BBC"/>
    <w:rsid w:val="00476BFB"/>
    <w:rsid w:val="0048016C"/>
    <w:rsid w:val="0048142C"/>
    <w:rsid w:val="00481E7A"/>
    <w:rsid w:val="004836EA"/>
    <w:rsid w:val="0048455F"/>
    <w:rsid w:val="004849B1"/>
    <w:rsid w:val="00485E77"/>
    <w:rsid w:val="004909D1"/>
    <w:rsid w:val="00490B49"/>
    <w:rsid w:val="004929C8"/>
    <w:rsid w:val="00493F22"/>
    <w:rsid w:val="00497FFC"/>
    <w:rsid w:val="004A28E1"/>
    <w:rsid w:val="004A4C05"/>
    <w:rsid w:val="004A6051"/>
    <w:rsid w:val="004B0489"/>
    <w:rsid w:val="004B0955"/>
    <w:rsid w:val="004B4253"/>
    <w:rsid w:val="004B64EC"/>
    <w:rsid w:val="004B6BAF"/>
    <w:rsid w:val="004B752B"/>
    <w:rsid w:val="004C1695"/>
    <w:rsid w:val="004C7425"/>
    <w:rsid w:val="004D1356"/>
    <w:rsid w:val="004D1F3B"/>
    <w:rsid w:val="004D3CB7"/>
    <w:rsid w:val="004D3FB6"/>
    <w:rsid w:val="004D55D6"/>
    <w:rsid w:val="004D5CD2"/>
    <w:rsid w:val="004E691B"/>
    <w:rsid w:val="004E71AB"/>
    <w:rsid w:val="004F0FB3"/>
    <w:rsid w:val="004F3A80"/>
    <w:rsid w:val="004F66E4"/>
    <w:rsid w:val="00503092"/>
    <w:rsid w:val="005031C2"/>
    <w:rsid w:val="00503430"/>
    <w:rsid w:val="00504BC1"/>
    <w:rsid w:val="0050564B"/>
    <w:rsid w:val="005071A2"/>
    <w:rsid w:val="00507B53"/>
    <w:rsid w:val="00507E0D"/>
    <w:rsid w:val="005100F6"/>
    <w:rsid w:val="00510914"/>
    <w:rsid w:val="00511DE0"/>
    <w:rsid w:val="0051425C"/>
    <w:rsid w:val="00514B75"/>
    <w:rsid w:val="00514C62"/>
    <w:rsid w:val="00514F76"/>
    <w:rsid w:val="00515985"/>
    <w:rsid w:val="00515F2A"/>
    <w:rsid w:val="005177F0"/>
    <w:rsid w:val="00520509"/>
    <w:rsid w:val="00524EA6"/>
    <w:rsid w:val="00526C72"/>
    <w:rsid w:val="005276CC"/>
    <w:rsid w:val="00527B5C"/>
    <w:rsid w:val="00530078"/>
    <w:rsid w:val="00530D34"/>
    <w:rsid w:val="00531CD9"/>
    <w:rsid w:val="005327F9"/>
    <w:rsid w:val="00532B92"/>
    <w:rsid w:val="00534120"/>
    <w:rsid w:val="00534303"/>
    <w:rsid w:val="00537D91"/>
    <w:rsid w:val="00540103"/>
    <w:rsid w:val="00540571"/>
    <w:rsid w:val="00543023"/>
    <w:rsid w:val="00543E06"/>
    <w:rsid w:val="0054490D"/>
    <w:rsid w:val="0055405A"/>
    <w:rsid w:val="005544B0"/>
    <w:rsid w:val="00554B8F"/>
    <w:rsid w:val="00560721"/>
    <w:rsid w:val="00563AA9"/>
    <w:rsid w:val="00563F43"/>
    <w:rsid w:val="005647C7"/>
    <w:rsid w:val="00566D6A"/>
    <w:rsid w:val="00567043"/>
    <w:rsid w:val="00567AF5"/>
    <w:rsid w:val="005709C2"/>
    <w:rsid w:val="0057262B"/>
    <w:rsid w:val="00575CFA"/>
    <w:rsid w:val="00576377"/>
    <w:rsid w:val="00576B03"/>
    <w:rsid w:val="0057702F"/>
    <w:rsid w:val="00577B5B"/>
    <w:rsid w:val="005821CD"/>
    <w:rsid w:val="00584F2F"/>
    <w:rsid w:val="00585881"/>
    <w:rsid w:val="00586B27"/>
    <w:rsid w:val="00587B51"/>
    <w:rsid w:val="00591511"/>
    <w:rsid w:val="00591D88"/>
    <w:rsid w:val="005929DB"/>
    <w:rsid w:val="00593CCB"/>
    <w:rsid w:val="00594383"/>
    <w:rsid w:val="0059461A"/>
    <w:rsid w:val="00597C7A"/>
    <w:rsid w:val="005A163C"/>
    <w:rsid w:val="005A1C16"/>
    <w:rsid w:val="005A2B4B"/>
    <w:rsid w:val="005A6177"/>
    <w:rsid w:val="005A722B"/>
    <w:rsid w:val="005B0678"/>
    <w:rsid w:val="005B17C4"/>
    <w:rsid w:val="005B37B5"/>
    <w:rsid w:val="005B3892"/>
    <w:rsid w:val="005B39B3"/>
    <w:rsid w:val="005B523E"/>
    <w:rsid w:val="005B7041"/>
    <w:rsid w:val="005B7CDD"/>
    <w:rsid w:val="005C0E29"/>
    <w:rsid w:val="005C1365"/>
    <w:rsid w:val="005C211F"/>
    <w:rsid w:val="005C2417"/>
    <w:rsid w:val="005C387D"/>
    <w:rsid w:val="005C6831"/>
    <w:rsid w:val="005D0A14"/>
    <w:rsid w:val="005D18C5"/>
    <w:rsid w:val="005D3005"/>
    <w:rsid w:val="005D3B22"/>
    <w:rsid w:val="005D44B5"/>
    <w:rsid w:val="005D5612"/>
    <w:rsid w:val="005D6A18"/>
    <w:rsid w:val="005D7CFB"/>
    <w:rsid w:val="005E23E1"/>
    <w:rsid w:val="005E2AF9"/>
    <w:rsid w:val="005E3286"/>
    <w:rsid w:val="005E41EE"/>
    <w:rsid w:val="005E6D97"/>
    <w:rsid w:val="005E75E1"/>
    <w:rsid w:val="005F0508"/>
    <w:rsid w:val="005F2FD7"/>
    <w:rsid w:val="00600235"/>
    <w:rsid w:val="00600F88"/>
    <w:rsid w:val="00602128"/>
    <w:rsid w:val="00605DDC"/>
    <w:rsid w:val="00606743"/>
    <w:rsid w:val="006108B5"/>
    <w:rsid w:val="00610ADB"/>
    <w:rsid w:val="006124DD"/>
    <w:rsid w:val="00612AC5"/>
    <w:rsid w:val="00614A5E"/>
    <w:rsid w:val="00615405"/>
    <w:rsid w:val="00615B23"/>
    <w:rsid w:val="00620BFA"/>
    <w:rsid w:val="006219F7"/>
    <w:rsid w:val="00623102"/>
    <w:rsid w:val="006236CC"/>
    <w:rsid w:val="00623EEF"/>
    <w:rsid w:val="006244C7"/>
    <w:rsid w:val="00626257"/>
    <w:rsid w:val="00626A54"/>
    <w:rsid w:val="00631A3E"/>
    <w:rsid w:val="006325C9"/>
    <w:rsid w:val="00633B7D"/>
    <w:rsid w:val="00633E73"/>
    <w:rsid w:val="00640D38"/>
    <w:rsid w:val="0064249B"/>
    <w:rsid w:val="00642849"/>
    <w:rsid w:val="00644429"/>
    <w:rsid w:val="006473ED"/>
    <w:rsid w:val="0064769E"/>
    <w:rsid w:val="00647B03"/>
    <w:rsid w:val="00650E94"/>
    <w:rsid w:val="00653DFD"/>
    <w:rsid w:val="0065443F"/>
    <w:rsid w:val="00655A70"/>
    <w:rsid w:val="0066022A"/>
    <w:rsid w:val="006602BF"/>
    <w:rsid w:val="00660DFF"/>
    <w:rsid w:val="006616EA"/>
    <w:rsid w:val="006618ED"/>
    <w:rsid w:val="006628F3"/>
    <w:rsid w:val="00663B92"/>
    <w:rsid w:val="00664F01"/>
    <w:rsid w:val="00665BF6"/>
    <w:rsid w:val="00665E79"/>
    <w:rsid w:val="006670D2"/>
    <w:rsid w:val="00667E47"/>
    <w:rsid w:val="0067649B"/>
    <w:rsid w:val="00677451"/>
    <w:rsid w:val="00680463"/>
    <w:rsid w:val="00680563"/>
    <w:rsid w:val="006821EB"/>
    <w:rsid w:val="00686084"/>
    <w:rsid w:val="00686517"/>
    <w:rsid w:val="00686534"/>
    <w:rsid w:val="00687075"/>
    <w:rsid w:val="00687E54"/>
    <w:rsid w:val="00691431"/>
    <w:rsid w:val="00692D07"/>
    <w:rsid w:val="0069428B"/>
    <w:rsid w:val="00694CB9"/>
    <w:rsid w:val="006A0D3C"/>
    <w:rsid w:val="006A0FC5"/>
    <w:rsid w:val="006A20A1"/>
    <w:rsid w:val="006A2F63"/>
    <w:rsid w:val="006A3138"/>
    <w:rsid w:val="006A7603"/>
    <w:rsid w:val="006B188B"/>
    <w:rsid w:val="006B24CE"/>
    <w:rsid w:val="006B3436"/>
    <w:rsid w:val="006B428B"/>
    <w:rsid w:val="006B527E"/>
    <w:rsid w:val="006C18C4"/>
    <w:rsid w:val="006C74F4"/>
    <w:rsid w:val="006C7ACD"/>
    <w:rsid w:val="006D4142"/>
    <w:rsid w:val="006D68DA"/>
    <w:rsid w:val="006D79A6"/>
    <w:rsid w:val="006E1A82"/>
    <w:rsid w:val="006E32E0"/>
    <w:rsid w:val="006E37CD"/>
    <w:rsid w:val="006E3BDF"/>
    <w:rsid w:val="006E4EFE"/>
    <w:rsid w:val="006E5523"/>
    <w:rsid w:val="006F189E"/>
    <w:rsid w:val="006F1CA4"/>
    <w:rsid w:val="006F3E3C"/>
    <w:rsid w:val="006F6D65"/>
    <w:rsid w:val="00701379"/>
    <w:rsid w:val="00701841"/>
    <w:rsid w:val="00701AA0"/>
    <w:rsid w:val="00702998"/>
    <w:rsid w:val="00703042"/>
    <w:rsid w:val="00703D59"/>
    <w:rsid w:val="0070624C"/>
    <w:rsid w:val="00706936"/>
    <w:rsid w:val="00710E47"/>
    <w:rsid w:val="00711291"/>
    <w:rsid w:val="00714730"/>
    <w:rsid w:val="00715CAF"/>
    <w:rsid w:val="00715F75"/>
    <w:rsid w:val="0072067D"/>
    <w:rsid w:val="00722846"/>
    <w:rsid w:val="00722EDB"/>
    <w:rsid w:val="00723789"/>
    <w:rsid w:val="007238FF"/>
    <w:rsid w:val="0072569B"/>
    <w:rsid w:val="00725C30"/>
    <w:rsid w:val="00726B67"/>
    <w:rsid w:val="007270B1"/>
    <w:rsid w:val="0073078F"/>
    <w:rsid w:val="00730A5C"/>
    <w:rsid w:val="007316E5"/>
    <w:rsid w:val="00732129"/>
    <w:rsid w:val="00732FCA"/>
    <w:rsid w:val="0073444D"/>
    <w:rsid w:val="0073482C"/>
    <w:rsid w:val="007350B7"/>
    <w:rsid w:val="00735AFA"/>
    <w:rsid w:val="00736B0D"/>
    <w:rsid w:val="00737B51"/>
    <w:rsid w:val="00740306"/>
    <w:rsid w:val="00740D6A"/>
    <w:rsid w:val="007415DB"/>
    <w:rsid w:val="00742955"/>
    <w:rsid w:val="00742D4B"/>
    <w:rsid w:val="00744F0F"/>
    <w:rsid w:val="00746399"/>
    <w:rsid w:val="007470E3"/>
    <w:rsid w:val="00750265"/>
    <w:rsid w:val="00750FDE"/>
    <w:rsid w:val="00751AD5"/>
    <w:rsid w:val="007537E2"/>
    <w:rsid w:val="0075504A"/>
    <w:rsid w:val="0075505B"/>
    <w:rsid w:val="00756EE8"/>
    <w:rsid w:val="007571E3"/>
    <w:rsid w:val="00757ECE"/>
    <w:rsid w:val="00761708"/>
    <w:rsid w:val="00762B56"/>
    <w:rsid w:val="00763DBB"/>
    <w:rsid w:val="007654AB"/>
    <w:rsid w:val="00765E89"/>
    <w:rsid w:val="00767528"/>
    <w:rsid w:val="007709D8"/>
    <w:rsid w:val="00771035"/>
    <w:rsid w:val="00772484"/>
    <w:rsid w:val="00772C87"/>
    <w:rsid w:val="00773B70"/>
    <w:rsid w:val="007757B4"/>
    <w:rsid w:val="0077618F"/>
    <w:rsid w:val="007764DD"/>
    <w:rsid w:val="007809A2"/>
    <w:rsid w:val="00781144"/>
    <w:rsid w:val="007812E0"/>
    <w:rsid w:val="00783015"/>
    <w:rsid w:val="007864FA"/>
    <w:rsid w:val="0078711F"/>
    <w:rsid w:val="007872E5"/>
    <w:rsid w:val="0078769E"/>
    <w:rsid w:val="00791896"/>
    <w:rsid w:val="007926DE"/>
    <w:rsid w:val="00793809"/>
    <w:rsid w:val="00795258"/>
    <w:rsid w:val="00796801"/>
    <w:rsid w:val="007A1492"/>
    <w:rsid w:val="007A1E5E"/>
    <w:rsid w:val="007A39CC"/>
    <w:rsid w:val="007A3C33"/>
    <w:rsid w:val="007A3C66"/>
    <w:rsid w:val="007A6696"/>
    <w:rsid w:val="007A6BEC"/>
    <w:rsid w:val="007B33A8"/>
    <w:rsid w:val="007B3D18"/>
    <w:rsid w:val="007B5233"/>
    <w:rsid w:val="007B5F09"/>
    <w:rsid w:val="007B65D7"/>
    <w:rsid w:val="007C1DCD"/>
    <w:rsid w:val="007C2637"/>
    <w:rsid w:val="007C28E9"/>
    <w:rsid w:val="007C2D23"/>
    <w:rsid w:val="007C2FF8"/>
    <w:rsid w:val="007C3A42"/>
    <w:rsid w:val="007C7691"/>
    <w:rsid w:val="007D3E82"/>
    <w:rsid w:val="007E05D4"/>
    <w:rsid w:val="007E2DBA"/>
    <w:rsid w:val="007E322A"/>
    <w:rsid w:val="007E4370"/>
    <w:rsid w:val="007E5789"/>
    <w:rsid w:val="007E5A16"/>
    <w:rsid w:val="007E62F6"/>
    <w:rsid w:val="007E7E65"/>
    <w:rsid w:val="007F0792"/>
    <w:rsid w:val="007F4569"/>
    <w:rsid w:val="007F68EA"/>
    <w:rsid w:val="007F767C"/>
    <w:rsid w:val="00800D7D"/>
    <w:rsid w:val="00801B32"/>
    <w:rsid w:val="008041D2"/>
    <w:rsid w:val="00806E2E"/>
    <w:rsid w:val="00811BF6"/>
    <w:rsid w:val="0081262F"/>
    <w:rsid w:val="00812AB9"/>
    <w:rsid w:val="00812E49"/>
    <w:rsid w:val="00814F95"/>
    <w:rsid w:val="008159EE"/>
    <w:rsid w:val="008171FA"/>
    <w:rsid w:val="00821734"/>
    <w:rsid w:val="00821DEA"/>
    <w:rsid w:val="00821FD9"/>
    <w:rsid w:val="008241A1"/>
    <w:rsid w:val="0082433F"/>
    <w:rsid w:val="0082495E"/>
    <w:rsid w:val="00824E4A"/>
    <w:rsid w:val="00825350"/>
    <w:rsid w:val="008261C5"/>
    <w:rsid w:val="008308C2"/>
    <w:rsid w:val="0083174C"/>
    <w:rsid w:val="0083302F"/>
    <w:rsid w:val="00835926"/>
    <w:rsid w:val="0084014D"/>
    <w:rsid w:val="00840D71"/>
    <w:rsid w:val="00841982"/>
    <w:rsid w:val="00845A07"/>
    <w:rsid w:val="00845BB9"/>
    <w:rsid w:val="00847214"/>
    <w:rsid w:val="00851812"/>
    <w:rsid w:val="008539F6"/>
    <w:rsid w:val="00854BD1"/>
    <w:rsid w:val="00856A08"/>
    <w:rsid w:val="00860B5A"/>
    <w:rsid w:val="00860E2E"/>
    <w:rsid w:val="00863B13"/>
    <w:rsid w:val="00863B21"/>
    <w:rsid w:val="00871E3C"/>
    <w:rsid w:val="00872B1C"/>
    <w:rsid w:val="00876145"/>
    <w:rsid w:val="00880250"/>
    <w:rsid w:val="0088044F"/>
    <w:rsid w:val="00880C3D"/>
    <w:rsid w:val="00880C6C"/>
    <w:rsid w:val="00881FD9"/>
    <w:rsid w:val="008831EB"/>
    <w:rsid w:val="00884B2C"/>
    <w:rsid w:val="00886638"/>
    <w:rsid w:val="00887D77"/>
    <w:rsid w:val="00890C00"/>
    <w:rsid w:val="008922C1"/>
    <w:rsid w:val="00892F69"/>
    <w:rsid w:val="00893C46"/>
    <w:rsid w:val="00893DD2"/>
    <w:rsid w:val="00894663"/>
    <w:rsid w:val="008947F2"/>
    <w:rsid w:val="00897BFA"/>
    <w:rsid w:val="008A09E7"/>
    <w:rsid w:val="008A1731"/>
    <w:rsid w:val="008A1B2B"/>
    <w:rsid w:val="008A29EB"/>
    <w:rsid w:val="008A38A5"/>
    <w:rsid w:val="008A4275"/>
    <w:rsid w:val="008A4AE4"/>
    <w:rsid w:val="008A4CE8"/>
    <w:rsid w:val="008A6F32"/>
    <w:rsid w:val="008A783A"/>
    <w:rsid w:val="008A7DDE"/>
    <w:rsid w:val="008B343F"/>
    <w:rsid w:val="008B45C8"/>
    <w:rsid w:val="008B5485"/>
    <w:rsid w:val="008B7BA9"/>
    <w:rsid w:val="008C0839"/>
    <w:rsid w:val="008C14F4"/>
    <w:rsid w:val="008C2304"/>
    <w:rsid w:val="008C4576"/>
    <w:rsid w:val="008C5899"/>
    <w:rsid w:val="008C780B"/>
    <w:rsid w:val="008D0483"/>
    <w:rsid w:val="008D191D"/>
    <w:rsid w:val="008D798B"/>
    <w:rsid w:val="008E08B4"/>
    <w:rsid w:val="008E0A08"/>
    <w:rsid w:val="008E0D76"/>
    <w:rsid w:val="008E0EB2"/>
    <w:rsid w:val="008E11AD"/>
    <w:rsid w:val="008E18F4"/>
    <w:rsid w:val="008E2D5A"/>
    <w:rsid w:val="008E3EF4"/>
    <w:rsid w:val="008E661A"/>
    <w:rsid w:val="008E6B84"/>
    <w:rsid w:val="008E6ECC"/>
    <w:rsid w:val="008F298E"/>
    <w:rsid w:val="008F43AA"/>
    <w:rsid w:val="008F50BC"/>
    <w:rsid w:val="008F5D5D"/>
    <w:rsid w:val="008F62B9"/>
    <w:rsid w:val="008F6CCB"/>
    <w:rsid w:val="008F79E2"/>
    <w:rsid w:val="009011D4"/>
    <w:rsid w:val="00901D12"/>
    <w:rsid w:val="00906711"/>
    <w:rsid w:val="009071B9"/>
    <w:rsid w:val="0091020C"/>
    <w:rsid w:val="00913100"/>
    <w:rsid w:val="009146EA"/>
    <w:rsid w:val="009207E0"/>
    <w:rsid w:val="00922D53"/>
    <w:rsid w:val="00924E72"/>
    <w:rsid w:val="009268E4"/>
    <w:rsid w:val="00932868"/>
    <w:rsid w:val="00933C34"/>
    <w:rsid w:val="0093450F"/>
    <w:rsid w:val="00934724"/>
    <w:rsid w:val="0093515B"/>
    <w:rsid w:val="00935257"/>
    <w:rsid w:val="0093549B"/>
    <w:rsid w:val="00937F99"/>
    <w:rsid w:val="00941C00"/>
    <w:rsid w:val="00943D0F"/>
    <w:rsid w:val="009453C1"/>
    <w:rsid w:val="00947AE3"/>
    <w:rsid w:val="0095133D"/>
    <w:rsid w:val="00951F96"/>
    <w:rsid w:val="009525FE"/>
    <w:rsid w:val="009560C1"/>
    <w:rsid w:val="00961FED"/>
    <w:rsid w:val="009621CB"/>
    <w:rsid w:val="009649FD"/>
    <w:rsid w:val="00966EA4"/>
    <w:rsid w:val="00967B50"/>
    <w:rsid w:val="00967C1C"/>
    <w:rsid w:val="009710FF"/>
    <w:rsid w:val="0097521F"/>
    <w:rsid w:val="00975558"/>
    <w:rsid w:val="009763BD"/>
    <w:rsid w:val="00980B29"/>
    <w:rsid w:val="009811CB"/>
    <w:rsid w:val="00982332"/>
    <w:rsid w:val="00983466"/>
    <w:rsid w:val="00984DA0"/>
    <w:rsid w:val="0098557C"/>
    <w:rsid w:val="00987908"/>
    <w:rsid w:val="00987AFD"/>
    <w:rsid w:val="00990D1B"/>
    <w:rsid w:val="00991613"/>
    <w:rsid w:val="0099208F"/>
    <w:rsid w:val="009921F2"/>
    <w:rsid w:val="0099538F"/>
    <w:rsid w:val="00995543"/>
    <w:rsid w:val="00995B73"/>
    <w:rsid w:val="0099667F"/>
    <w:rsid w:val="00996CD0"/>
    <w:rsid w:val="00996E0A"/>
    <w:rsid w:val="009976DD"/>
    <w:rsid w:val="009A0140"/>
    <w:rsid w:val="009A09A6"/>
    <w:rsid w:val="009A0F85"/>
    <w:rsid w:val="009A323B"/>
    <w:rsid w:val="009A4D4F"/>
    <w:rsid w:val="009A6004"/>
    <w:rsid w:val="009B0F4F"/>
    <w:rsid w:val="009B1957"/>
    <w:rsid w:val="009B1FBA"/>
    <w:rsid w:val="009B3CD1"/>
    <w:rsid w:val="009B3D83"/>
    <w:rsid w:val="009B4EB6"/>
    <w:rsid w:val="009C4C5F"/>
    <w:rsid w:val="009C53F3"/>
    <w:rsid w:val="009C7571"/>
    <w:rsid w:val="009D1A27"/>
    <w:rsid w:val="009D368C"/>
    <w:rsid w:val="009D4125"/>
    <w:rsid w:val="009D588D"/>
    <w:rsid w:val="009D686E"/>
    <w:rsid w:val="009D7AF4"/>
    <w:rsid w:val="009E0D0A"/>
    <w:rsid w:val="009E1623"/>
    <w:rsid w:val="009E32B9"/>
    <w:rsid w:val="009E52AD"/>
    <w:rsid w:val="009E67B2"/>
    <w:rsid w:val="009E72F9"/>
    <w:rsid w:val="009E7648"/>
    <w:rsid w:val="009F11F3"/>
    <w:rsid w:val="009F3E80"/>
    <w:rsid w:val="009F5E75"/>
    <w:rsid w:val="009F73F9"/>
    <w:rsid w:val="009F77D2"/>
    <w:rsid w:val="00A000A4"/>
    <w:rsid w:val="00A01FDD"/>
    <w:rsid w:val="00A0277F"/>
    <w:rsid w:val="00A0295C"/>
    <w:rsid w:val="00A04018"/>
    <w:rsid w:val="00A051B8"/>
    <w:rsid w:val="00A0550C"/>
    <w:rsid w:val="00A057FF"/>
    <w:rsid w:val="00A05CA6"/>
    <w:rsid w:val="00A136DC"/>
    <w:rsid w:val="00A149C0"/>
    <w:rsid w:val="00A158D9"/>
    <w:rsid w:val="00A160AE"/>
    <w:rsid w:val="00A166D5"/>
    <w:rsid w:val="00A1759E"/>
    <w:rsid w:val="00A23B84"/>
    <w:rsid w:val="00A24CF9"/>
    <w:rsid w:val="00A3544A"/>
    <w:rsid w:val="00A417D3"/>
    <w:rsid w:val="00A43AA1"/>
    <w:rsid w:val="00A45B07"/>
    <w:rsid w:val="00A469F7"/>
    <w:rsid w:val="00A5127A"/>
    <w:rsid w:val="00A51963"/>
    <w:rsid w:val="00A56038"/>
    <w:rsid w:val="00A56626"/>
    <w:rsid w:val="00A6254C"/>
    <w:rsid w:val="00A63805"/>
    <w:rsid w:val="00A656C7"/>
    <w:rsid w:val="00A67E6C"/>
    <w:rsid w:val="00A70440"/>
    <w:rsid w:val="00A72E0A"/>
    <w:rsid w:val="00A753C8"/>
    <w:rsid w:val="00A7743D"/>
    <w:rsid w:val="00A8039D"/>
    <w:rsid w:val="00A81BD8"/>
    <w:rsid w:val="00A823F8"/>
    <w:rsid w:val="00A83D56"/>
    <w:rsid w:val="00A83EB5"/>
    <w:rsid w:val="00A84DD7"/>
    <w:rsid w:val="00A851EF"/>
    <w:rsid w:val="00A853F4"/>
    <w:rsid w:val="00A85C24"/>
    <w:rsid w:val="00A86037"/>
    <w:rsid w:val="00A87F24"/>
    <w:rsid w:val="00A913B2"/>
    <w:rsid w:val="00A916A5"/>
    <w:rsid w:val="00A92644"/>
    <w:rsid w:val="00A92B9D"/>
    <w:rsid w:val="00A94476"/>
    <w:rsid w:val="00A94D73"/>
    <w:rsid w:val="00A97B91"/>
    <w:rsid w:val="00AA0F64"/>
    <w:rsid w:val="00AA337E"/>
    <w:rsid w:val="00AA33E1"/>
    <w:rsid w:val="00AA5E50"/>
    <w:rsid w:val="00AA6982"/>
    <w:rsid w:val="00AA723C"/>
    <w:rsid w:val="00AA7363"/>
    <w:rsid w:val="00AB1656"/>
    <w:rsid w:val="00AB173C"/>
    <w:rsid w:val="00AB177C"/>
    <w:rsid w:val="00AB2C7C"/>
    <w:rsid w:val="00AB55C8"/>
    <w:rsid w:val="00AC05F9"/>
    <w:rsid w:val="00AC0805"/>
    <w:rsid w:val="00AC2818"/>
    <w:rsid w:val="00AC3451"/>
    <w:rsid w:val="00AC41EC"/>
    <w:rsid w:val="00AC50E6"/>
    <w:rsid w:val="00AC5FA6"/>
    <w:rsid w:val="00AC774A"/>
    <w:rsid w:val="00AC79E7"/>
    <w:rsid w:val="00AC7F6E"/>
    <w:rsid w:val="00AD074D"/>
    <w:rsid w:val="00AD0F44"/>
    <w:rsid w:val="00AD1C07"/>
    <w:rsid w:val="00AD2556"/>
    <w:rsid w:val="00AD3B39"/>
    <w:rsid w:val="00AD448A"/>
    <w:rsid w:val="00AD4E85"/>
    <w:rsid w:val="00AD50AE"/>
    <w:rsid w:val="00AD5F4E"/>
    <w:rsid w:val="00AE0630"/>
    <w:rsid w:val="00AE0689"/>
    <w:rsid w:val="00AE1AB1"/>
    <w:rsid w:val="00AE23FF"/>
    <w:rsid w:val="00AE4330"/>
    <w:rsid w:val="00AF35F7"/>
    <w:rsid w:val="00AF7E81"/>
    <w:rsid w:val="00B00A5E"/>
    <w:rsid w:val="00B042F9"/>
    <w:rsid w:val="00B04771"/>
    <w:rsid w:val="00B069F0"/>
    <w:rsid w:val="00B10438"/>
    <w:rsid w:val="00B114D7"/>
    <w:rsid w:val="00B13D3B"/>
    <w:rsid w:val="00B140A4"/>
    <w:rsid w:val="00B15C81"/>
    <w:rsid w:val="00B16947"/>
    <w:rsid w:val="00B179DC"/>
    <w:rsid w:val="00B21994"/>
    <w:rsid w:val="00B24959"/>
    <w:rsid w:val="00B254C3"/>
    <w:rsid w:val="00B31994"/>
    <w:rsid w:val="00B32016"/>
    <w:rsid w:val="00B367D2"/>
    <w:rsid w:val="00B411EF"/>
    <w:rsid w:val="00B41879"/>
    <w:rsid w:val="00B42909"/>
    <w:rsid w:val="00B431D5"/>
    <w:rsid w:val="00B43397"/>
    <w:rsid w:val="00B4451B"/>
    <w:rsid w:val="00B470C6"/>
    <w:rsid w:val="00B47DBC"/>
    <w:rsid w:val="00B5028C"/>
    <w:rsid w:val="00B50C8E"/>
    <w:rsid w:val="00B5652E"/>
    <w:rsid w:val="00B56BEE"/>
    <w:rsid w:val="00B571E4"/>
    <w:rsid w:val="00B607F0"/>
    <w:rsid w:val="00B61495"/>
    <w:rsid w:val="00B62C16"/>
    <w:rsid w:val="00B65130"/>
    <w:rsid w:val="00B66278"/>
    <w:rsid w:val="00B66395"/>
    <w:rsid w:val="00B667B2"/>
    <w:rsid w:val="00B6706C"/>
    <w:rsid w:val="00B725E5"/>
    <w:rsid w:val="00B746A1"/>
    <w:rsid w:val="00B76A3C"/>
    <w:rsid w:val="00B811B1"/>
    <w:rsid w:val="00B83222"/>
    <w:rsid w:val="00B83B93"/>
    <w:rsid w:val="00B83F9C"/>
    <w:rsid w:val="00B84AAD"/>
    <w:rsid w:val="00B859DB"/>
    <w:rsid w:val="00B86209"/>
    <w:rsid w:val="00B87395"/>
    <w:rsid w:val="00B8745A"/>
    <w:rsid w:val="00B87ED7"/>
    <w:rsid w:val="00B90FE8"/>
    <w:rsid w:val="00B91254"/>
    <w:rsid w:val="00B92868"/>
    <w:rsid w:val="00B93252"/>
    <w:rsid w:val="00B93CFE"/>
    <w:rsid w:val="00B95270"/>
    <w:rsid w:val="00B959D1"/>
    <w:rsid w:val="00BA0EE3"/>
    <w:rsid w:val="00BA1A0C"/>
    <w:rsid w:val="00BA4FCE"/>
    <w:rsid w:val="00BA7E79"/>
    <w:rsid w:val="00BB1AC6"/>
    <w:rsid w:val="00BB3AE3"/>
    <w:rsid w:val="00BB4D86"/>
    <w:rsid w:val="00BB52EE"/>
    <w:rsid w:val="00BB6F35"/>
    <w:rsid w:val="00BB6F5E"/>
    <w:rsid w:val="00BB7243"/>
    <w:rsid w:val="00BB7502"/>
    <w:rsid w:val="00BC0428"/>
    <w:rsid w:val="00BC1F79"/>
    <w:rsid w:val="00BC2D41"/>
    <w:rsid w:val="00BC35FB"/>
    <w:rsid w:val="00BC43A0"/>
    <w:rsid w:val="00BC5A4C"/>
    <w:rsid w:val="00BC746D"/>
    <w:rsid w:val="00BC7526"/>
    <w:rsid w:val="00BD3606"/>
    <w:rsid w:val="00BD4484"/>
    <w:rsid w:val="00BD4D9B"/>
    <w:rsid w:val="00BE02B4"/>
    <w:rsid w:val="00BE4F1B"/>
    <w:rsid w:val="00BE54C9"/>
    <w:rsid w:val="00BE7AD9"/>
    <w:rsid w:val="00BF018F"/>
    <w:rsid w:val="00BF1EB7"/>
    <w:rsid w:val="00BF219C"/>
    <w:rsid w:val="00BF2C5A"/>
    <w:rsid w:val="00BF4773"/>
    <w:rsid w:val="00BF55EC"/>
    <w:rsid w:val="00BF7365"/>
    <w:rsid w:val="00C01730"/>
    <w:rsid w:val="00C0213F"/>
    <w:rsid w:val="00C02ED4"/>
    <w:rsid w:val="00C033C1"/>
    <w:rsid w:val="00C03950"/>
    <w:rsid w:val="00C04077"/>
    <w:rsid w:val="00C0630C"/>
    <w:rsid w:val="00C06AB5"/>
    <w:rsid w:val="00C072F2"/>
    <w:rsid w:val="00C11BB6"/>
    <w:rsid w:val="00C11D09"/>
    <w:rsid w:val="00C13654"/>
    <w:rsid w:val="00C206A5"/>
    <w:rsid w:val="00C231EE"/>
    <w:rsid w:val="00C2602E"/>
    <w:rsid w:val="00C2649E"/>
    <w:rsid w:val="00C31EBF"/>
    <w:rsid w:val="00C3240F"/>
    <w:rsid w:val="00C33527"/>
    <w:rsid w:val="00C352C0"/>
    <w:rsid w:val="00C36612"/>
    <w:rsid w:val="00C369CC"/>
    <w:rsid w:val="00C36ED5"/>
    <w:rsid w:val="00C3721E"/>
    <w:rsid w:val="00C37EB4"/>
    <w:rsid w:val="00C412EA"/>
    <w:rsid w:val="00C41525"/>
    <w:rsid w:val="00C41EB3"/>
    <w:rsid w:val="00C4202D"/>
    <w:rsid w:val="00C441DB"/>
    <w:rsid w:val="00C44C32"/>
    <w:rsid w:val="00C44E3B"/>
    <w:rsid w:val="00C46220"/>
    <w:rsid w:val="00C47D07"/>
    <w:rsid w:val="00C5005E"/>
    <w:rsid w:val="00C54796"/>
    <w:rsid w:val="00C60BEE"/>
    <w:rsid w:val="00C6189A"/>
    <w:rsid w:val="00C61BBF"/>
    <w:rsid w:val="00C632D6"/>
    <w:rsid w:val="00C633F5"/>
    <w:rsid w:val="00C63D7F"/>
    <w:rsid w:val="00C645D7"/>
    <w:rsid w:val="00C64D97"/>
    <w:rsid w:val="00C65C2F"/>
    <w:rsid w:val="00C703E7"/>
    <w:rsid w:val="00C73F05"/>
    <w:rsid w:val="00C7663A"/>
    <w:rsid w:val="00C82C8A"/>
    <w:rsid w:val="00C839A8"/>
    <w:rsid w:val="00C84F82"/>
    <w:rsid w:val="00C85865"/>
    <w:rsid w:val="00C866C8"/>
    <w:rsid w:val="00C90E27"/>
    <w:rsid w:val="00C90FB0"/>
    <w:rsid w:val="00C91A3E"/>
    <w:rsid w:val="00C93BF9"/>
    <w:rsid w:val="00C93FD7"/>
    <w:rsid w:val="00C946FE"/>
    <w:rsid w:val="00C953D1"/>
    <w:rsid w:val="00C96FD1"/>
    <w:rsid w:val="00CA01F4"/>
    <w:rsid w:val="00CA1477"/>
    <w:rsid w:val="00CA3A42"/>
    <w:rsid w:val="00CA5DF5"/>
    <w:rsid w:val="00CB2A72"/>
    <w:rsid w:val="00CB45B2"/>
    <w:rsid w:val="00CC3FEE"/>
    <w:rsid w:val="00CC439B"/>
    <w:rsid w:val="00CC502E"/>
    <w:rsid w:val="00CD10FC"/>
    <w:rsid w:val="00CD252A"/>
    <w:rsid w:val="00CD4F2E"/>
    <w:rsid w:val="00CD696E"/>
    <w:rsid w:val="00CE21A8"/>
    <w:rsid w:val="00CE3403"/>
    <w:rsid w:val="00CE5234"/>
    <w:rsid w:val="00CE61F4"/>
    <w:rsid w:val="00CF01D7"/>
    <w:rsid w:val="00CF08BF"/>
    <w:rsid w:val="00CF543F"/>
    <w:rsid w:val="00CF5A24"/>
    <w:rsid w:val="00CF657A"/>
    <w:rsid w:val="00CF6FF1"/>
    <w:rsid w:val="00CF7506"/>
    <w:rsid w:val="00D008F5"/>
    <w:rsid w:val="00D01F32"/>
    <w:rsid w:val="00D03D69"/>
    <w:rsid w:val="00D05136"/>
    <w:rsid w:val="00D07181"/>
    <w:rsid w:val="00D10DAA"/>
    <w:rsid w:val="00D11D5A"/>
    <w:rsid w:val="00D159E2"/>
    <w:rsid w:val="00D16F18"/>
    <w:rsid w:val="00D20183"/>
    <w:rsid w:val="00D2171A"/>
    <w:rsid w:val="00D223F8"/>
    <w:rsid w:val="00D238C3"/>
    <w:rsid w:val="00D25993"/>
    <w:rsid w:val="00D3082C"/>
    <w:rsid w:val="00D3172E"/>
    <w:rsid w:val="00D31F56"/>
    <w:rsid w:val="00D335E9"/>
    <w:rsid w:val="00D33607"/>
    <w:rsid w:val="00D3642C"/>
    <w:rsid w:val="00D40E3A"/>
    <w:rsid w:val="00D41E05"/>
    <w:rsid w:val="00D42C86"/>
    <w:rsid w:val="00D43740"/>
    <w:rsid w:val="00D44581"/>
    <w:rsid w:val="00D4529D"/>
    <w:rsid w:val="00D46FA3"/>
    <w:rsid w:val="00D47721"/>
    <w:rsid w:val="00D55A71"/>
    <w:rsid w:val="00D568FA"/>
    <w:rsid w:val="00D60044"/>
    <w:rsid w:val="00D60C86"/>
    <w:rsid w:val="00D62432"/>
    <w:rsid w:val="00D62F4B"/>
    <w:rsid w:val="00D64912"/>
    <w:rsid w:val="00D64E73"/>
    <w:rsid w:val="00D64F15"/>
    <w:rsid w:val="00D65173"/>
    <w:rsid w:val="00D65701"/>
    <w:rsid w:val="00D672E7"/>
    <w:rsid w:val="00D713C8"/>
    <w:rsid w:val="00D71B75"/>
    <w:rsid w:val="00D83562"/>
    <w:rsid w:val="00D851FB"/>
    <w:rsid w:val="00D8594D"/>
    <w:rsid w:val="00D862FB"/>
    <w:rsid w:val="00D87E85"/>
    <w:rsid w:val="00D93822"/>
    <w:rsid w:val="00D94D32"/>
    <w:rsid w:val="00D957C8"/>
    <w:rsid w:val="00D971DD"/>
    <w:rsid w:val="00DA0C5E"/>
    <w:rsid w:val="00DA14E1"/>
    <w:rsid w:val="00DA23EF"/>
    <w:rsid w:val="00DA2685"/>
    <w:rsid w:val="00DA4820"/>
    <w:rsid w:val="00DA5594"/>
    <w:rsid w:val="00DA683A"/>
    <w:rsid w:val="00DA7E40"/>
    <w:rsid w:val="00DB0C14"/>
    <w:rsid w:val="00DB2109"/>
    <w:rsid w:val="00DB36E0"/>
    <w:rsid w:val="00DB3BC0"/>
    <w:rsid w:val="00DB4A3F"/>
    <w:rsid w:val="00DB5CD9"/>
    <w:rsid w:val="00DB7390"/>
    <w:rsid w:val="00DB7D93"/>
    <w:rsid w:val="00DC009E"/>
    <w:rsid w:val="00DC13CA"/>
    <w:rsid w:val="00DC3A42"/>
    <w:rsid w:val="00DC3FD5"/>
    <w:rsid w:val="00DC49E2"/>
    <w:rsid w:val="00DC50C7"/>
    <w:rsid w:val="00DC53E7"/>
    <w:rsid w:val="00DC5861"/>
    <w:rsid w:val="00DC6788"/>
    <w:rsid w:val="00DC7F2F"/>
    <w:rsid w:val="00DD07AA"/>
    <w:rsid w:val="00DD565E"/>
    <w:rsid w:val="00DD570F"/>
    <w:rsid w:val="00DD58AE"/>
    <w:rsid w:val="00DD5F61"/>
    <w:rsid w:val="00DD6061"/>
    <w:rsid w:val="00DD6972"/>
    <w:rsid w:val="00DE05C9"/>
    <w:rsid w:val="00DE37FC"/>
    <w:rsid w:val="00DE440B"/>
    <w:rsid w:val="00DE4A07"/>
    <w:rsid w:val="00DE52A1"/>
    <w:rsid w:val="00DE7FAD"/>
    <w:rsid w:val="00DF0143"/>
    <w:rsid w:val="00DF308B"/>
    <w:rsid w:val="00DF41CE"/>
    <w:rsid w:val="00DF4890"/>
    <w:rsid w:val="00DF5CB0"/>
    <w:rsid w:val="00DF6735"/>
    <w:rsid w:val="00DF7A7B"/>
    <w:rsid w:val="00E02B61"/>
    <w:rsid w:val="00E03070"/>
    <w:rsid w:val="00E044DC"/>
    <w:rsid w:val="00E05DD5"/>
    <w:rsid w:val="00E0797B"/>
    <w:rsid w:val="00E14962"/>
    <w:rsid w:val="00E14BCB"/>
    <w:rsid w:val="00E168EF"/>
    <w:rsid w:val="00E17160"/>
    <w:rsid w:val="00E17E2F"/>
    <w:rsid w:val="00E20A0A"/>
    <w:rsid w:val="00E223B0"/>
    <w:rsid w:val="00E2245D"/>
    <w:rsid w:val="00E2381D"/>
    <w:rsid w:val="00E24621"/>
    <w:rsid w:val="00E2463A"/>
    <w:rsid w:val="00E319D1"/>
    <w:rsid w:val="00E3221B"/>
    <w:rsid w:val="00E3386A"/>
    <w:rsid w:val="00E3404D"/>
    <w:rsid w:val="00E36803"/>
    <w:rsid w:val="00E36C3B"/>
    <w:rsid w:val="00E37685"/>
    <w:rsid w:val="00E42562"/>
    <w:rsid w:val="00E44246"/>
    <w:rsid w:val="00E462D9"/>
    <w:rsid w:val="00E47D1B"/>
    <w:rsid w:val="00E50A21"/>
    <w:rsid w:val="00E51DBB"/>
    <w:rsid w:val="00E51E62"/>
    <w:rsid w:val="00E54302"/>
    <w:rsid w:val="00E54DDD"/>
    <w:rsid w:val="00E54E10"/>
    <w:rsid w:val="00E5535A"/>
    <w:rsid w:val="00E565AA"/>
    <w:rsid w:val="00E56C42"/>
    <w:rsid w:val="00E56FBC"/>
    <w:rsid w:val="00E57CF1"/>
    <w:rsid w:val="00E60116"/>
    <w:rsid w:val="00E608FA"/>
    <w:rsid w:val="00E61F19"/>
    <w:rsid w:val="00E622B2"/>
    <w:rsid w:val="00E643A3"/>
    <w:rsid w:val="00E648C4"/>
    <w:rsid w:val="00E67136"/>
    <w:rsid w:val="00E673A9"/>
    <w:rsid w:val="00E70678"/>
    <w:rsid w:val="00E70F2B"/>
    <w:rsid w:val="00E729EA"/>
    <w:rsid w:val="00E7392C"/>
    <w:rsid w:val="00E76BCE"/>
    <w:rsid w:val="00E773E8"/>
    <w:rsid w:val="00E77C35"/>
    <w:rsid w:val="00E81665"/>
    <w:rsid w:val="00E83445"/>
    <w:rsid w:val="00E860BA"/>
    <w:rsid w:val="00E9007C"/>
    <w:rsid w:val="00E95ACA"/>
    <w:rsid w:val="00E96339"/>
    <w:rsid w:val="00E96B4B"/>
    <w:rsid w:val="00E97698"/>
    <w:rsid w:val="00E978E7"/>
    <w:rsid w:val="00EA13A1"/>
    <w:rsid w:val="00EA1C70"/>
    <w:rsid w:val="00EA247F"/>
    <w:rsid w:val="00EA4B53"/>
    <w:rsid w:val="00EA627B"/>
    <w:rsid w:val="00EA6521"/>
    <w:rsid w:val="00EA6E32"/>
    <w:rsid w:val="00EA759E"/>
    <w:rsid w:val="00EB1CAC"/>
    <w:rsid w:val="00EB3613"/>
    <w:rsid w:val="00EB45EC"/>
    <w:rsid w:val="00EB4A1D"/>
    <w:rsid w:val="00EB5155"/>
    <w:rsid w:val="00EB771E"/>
    <w:rsid w:val="00EB79EB"/>
    <w:rsid w:val="00EB7F5F"/>
    <w:rsid w:val="00EC0593"/>
    <w:rsid w:val="00EC34E1"/>
    <w:rsid w:val="00EC51AF"/>
    <w:rsid w:val="00ED12DC"/>
    <w:rsid w:val="00ED2BC3"/>
    <w:rsid w:val="00ED4712"/>
    <w:rsid w:val="00ED475B"/>
    <w:rsid w:val="00ED5F59"/>
    <w:rsid w:val="00ED699D"/>
    <w:rsid w:val="00ED7D2A"/>
    <w:rsid w:val="00EE0E89"/>
    <w:rsid w:val="00EE173F"/>
    <w:rsid w:val="00EE3898"/>
    <w:rsid w:val="00EE4AE7"/>
    <w:rsid w:val="00EE4C2A"/>
    <w:rsid w:val="00EF04DC"/>
    <w:rsid w:val="00EF0C86"/>
    <w:rsid w:val="00EF1A2F"/>
    <w:rsid w:val="00EF24FD"/>
    <w:rsid w:val="00EF76C0"/>
    <w:rsid w:val="00F02027"/>
    <w:rsid w:val="00F046ED"/>
    <w:rsid w:val="00F11D3D"/>
    <w:rsid w:val="00F125C2"/>
    <w:rsid w:val="00F12AB1"/>
    <w:rsid w:val="00F13FA8"/>
    <w:rsid w:val="00F150A1"/>
    <w:rsid w:val="00F15F2D"/>
    <w:rsid w:val="00F160E2"/>
    <w:rsid w:val="00F16E70"/>
    <w:rsid w:val="00F20174"/>
    <w:rsid w:val="00F2100C"/>
    <w:rsid w:val="00F214A8"/>
    <w:rsid w:val="00F21EA9"/>
    <w:rsid w:val="00F225AF"/>
    <w:rsid w:val="00F243F5"/>
    <w:rsid w:val="00F26934"/>
    <w:rsid w:val="00F33DEC"/>
    <w:rsid w:val="00F361F8"/>
    <w:rsid w:val="00F4062E"/>
    <w:rsid w:val="00F406AF"/>
    <w:rsid w:val="00F4182E"/>
    <w:rsid w:val="00F41862"/>
    <w:rsid w:val="00F41D20"/>
    <w:rsid w:val="00F46146"/>
    <w:rsid w:val="00F46EC5"/>
    <w:rsid w:val="00F5014A"/>
    <w:rsid w:val="00F50820"/>
    <w:rsid w:val="00F524D9"/>
    <w:rsid w:val="00F527C1"/>
    <w:rsid w:val="00F545A8"/>
    <w:rsid w:val="00F54831"/>
    <w:rsid w:val="00F54A73"/>
    <w:rsid w:val="00F5562C"/>
    <w:rsid w:val="00F56AC1"/>
    <w:rsid w:val="00F57F42"/>
    <w:rsid w:val="00F601FD"/>
    <w:rsid w:val="00F6468D"/>
    <w:rsid w:val="00F65236"/>
    <w:rsid w:val="00F6698D"/>
    <w:rsid w:val="00F71C87"/>
    <w:rsid w:val="00F7216E"/>
    <w:rsid w:val="00F72251"/>
    <w:rsid w:val="00F741A0"/>
    <w:rsid w:val="00F82B9A"/>
    <w:rsid w:val="00F8653C"/>
    <w:rsid w:val="00F866E3"/>
    <w:rsid w:val="00F86B2C"/>
    <w:rsid w:val="00F879AC"/>
    <w:rsid w:val="00F91464"/>
    <w:rsid w:val="00F91A26"/>
    <w:rsid w:val="00F930E9"/>
    <w:rsid w:val="00F94C8A"/>
    <w:rsid w:val="00F9794C"/>
    <w:rsid w:val="00FA0638"/>
    <w:rsid w:val="00FA0BAA"/>
    <w:rsid w:val="00FA15C5"/>
    <w:rsid w:val="00FA1BF4"/>
    <w:rsid w:val="00FA25B6"/>
    <w:rsid w:val="00FA5B5C"/>
    <w:rsid w:val="00FA5EDC"/>
    <w:rsid w:val="00FA63C0"/>
    <w:rsid w:val="00FB0B74"/>
    <w:rsid w:val="00FB6D8C"/>
    <w:rsid w:val="00FB6F6F"/>
    <w:rsid w:val="00FB6FE1"/>
    <w:rsid w:val="00FC051A"/>
    <w:rsid w:val="00FC05B3"/>
    <w:rsid w:val="00FC16A1"/>
    <w:rsid w:val="00FC599E"/>
    <w:rsid w:val="00FC64D6"/>
    <w:rsid w:val="00FC6782"/>
    <w:rsid w:val="00FC7D20"/>
    <w:rsid w:val="00FD169A"/>
    <w:rsid w:val="00FD1EE1"/>
    <w:rsid w:val="00FD2649"/>
    <w:rsid w:val="00FD28D0"/>
    <w:rsid w:val="00FD39C1"/>
    <w:rsid w:val="00FD45C9"/>
    <w:rsid w:val="00FD5A4E"/>
    <w:rsid w:val="00FD7252"/>
    <w:rsid w:val="00FD7D1A"/>
    <w:rsid w:val="00FE0067"/>
    <w:rsid w:val="00FE09FE"/>
    <w:rsid w:val="00FE0A33"/>
    <w:rsid w:val="00FE1110"/>
    <w:rsid w:val="00FE1601"/>
    <w:rsid w:val="00FE316A"/>
    <w:rsid w:val="00FE37C8"/>
    <w:rsid w:val="00FE3863"/>
    <w:rsid w:val="00FE5273"/>
    <w:rsid w:val="00FE589D"/>
    <w:rsid w:val="00FE6F8A"/>
    <w:rsid w:val="00FF0A88"/>
    <w:rsid w:val="00FF0EE7"/>
    <w:rsid w:val="00FF14EC"/>
    <w:rsid w:val="00FF26FB"/>
    <w:rsid w:val="00FF3583"/>
    <w:rsid w:val="00FF3607"/>
    <w:rsid w:val="00FF37DC"/>
    <w:rsid w:val="00FF3A3D"/>
    <w:rsid w:val="00FF3EF7"/>
    <w:rsid w:val="00FF550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623EEF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qFormat/>
    <w:rsid w:val="00623EEF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623EEF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qFormat/>
    <w:rsid w:val="00623EEF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623EEF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623EEF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623EEF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623EEF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623EEF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623EEF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623EEF"/>
  </w:style>
  <w:style w:type="paragraph" w:customStyle="1" w:styleId="BodyTextNumbered1arial">
    <w:name w:val="Body Text Numbered 1 arial"/>
    <w:basedOn w:val="Normal"/>
    <w:rsid w:val="00623EEF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623EEF"/>
    <w:rPr>
      <w:color w:val="606420"/>
      <w:u w:val="single"/>
    </w:rPr>
  </w:style>
  <w:style w:type="paragraph" w:styleId="Header">
    <w:name w:val="header"/>
    <w:basedOn w:val="BodyText"/>
    <w:next w:val="BodyText"/>
    <w:rsid w:val="00623EEF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623EEF"/>
    <w:rPr>
      <w:color w:val="0000FF"/>
      <w:u w:val="single"/>
    </w:rPr>
  </w:style>
  <w:style w:type="character" w:styleId="LineNumber">
    <w:name w:val="line number"/>
    <w:basedOn w:val="DefaultParagraphFont"/>
    <w:semiHidden/>
    <w:rsid w:val="00623EEF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623EEF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23EEF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623EEF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623EEF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623EEF"/>
    <w:pPr>
      <w:numPr>
        <w:numId w:val="4"/>
      </w:numPr>
      <w:spacing w:before="60" w:after="60"/>
    </w:pPr>
  </w:style>
  <w:style w:type="paragraph" w:styleId="TOC1">
    <w:name w:val="toc 1"/>
    <w:basedOn w:val="Normal"/>
    <w:next w:val="Normal"/>
    <w:uiPriority w:val="39"/>
    <w:rsid w:val="00623EEF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623EEF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623EEF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623EEF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623EEF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623EEF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623EEF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623EEF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uiPriority w:val="59"/>
    <w:rsid w:val="00623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623EEF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623EEF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623EEF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23EEF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23EEF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623EEF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623EEF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623EEF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623EEF"/>
    <w:rPr>
      <w:sz w:val="22"/>
      <w:szCs w:val="24"/>
    </w:rPr>
  </w:style>
  <w:style w:type="paragraph" w:customStyle="1" w:styleId="screen1">
    <w:name w:val="screen 1"/>
    <w:basedOn w:val="screen"/>
    <w:next w:val="Caption"/>
    <w:rsid w:val="00623EEF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623EEF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623EEF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623EEF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623EEF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623EEF"/>
    <w:pPr>
      <w:numPr>
        <w:numId w:val="9"/>
      </w:numPr>
    </w:pPr>
  </w:style>
  <w:style w:type="paragraph" w:customStyle="1" w:styleId="Hdr">
    <w:name w:val="Hdr"/>
    <w:basedOn w:val="Header"/>
    <w:next w:val="BodyText"/>
    <w:rsid w:val="00623EEF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623EEF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623EEF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623EEF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qFormat/>
    <w:rsid w:val="00623EEF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23EEF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23EEF"/>
    <w:pPr>
      <w:numPr>
        <w:numId w:val="6"/>
      </w:numPr>
    </w:pPr>
  </w:style>
  <w:style w:type="paragraph" w:customStyle="1" w:styleId="Footer11">
    <w:name w:val="Footer 11"/>
    <w:basedOn w:val="Footer"/>
    <w:rsid w:val="00623EEF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623EEF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623EEF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623EEF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623EEF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623EEF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623EEF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623EEF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623EEF"/>
    <w:pPr>
      <w:spacing w:before="120" w:after="120"/>
    </w:pPr>
  </w:style>
  <w:style w:type="character" w:customStyle="1" w:styleId="BodyTextChar">
    <w:name w:val="Body Text Char"/>
    <w:link w:val="BodyText"/>
    <w:rsid w:val="00623EEF"/>
    <w:rPr>
      <w:sz w:val="22"/>
      <w:szCs w:val="24"/>
    </w:rPr>
  </w:style>
  <w:style w:type="character" w:customStyle="1" w:styleId="FooterChar">
    <w:name w:val="Footer Char"/>
    <w:link w:val="Footer"/>
    <w:rsid w:val="00623EEF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623EEF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623EE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EEF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623EEF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623EEF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623EEF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623EEF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623EEF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623EEF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623EEF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623EEF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623EEF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623EEF"/>
  </w:style>
  <w:style w:type="paragraph" w:styleId="FootnoteText">
    <w:name w:val="footnote text"/>
    <w:basedOn w:val="Normal"/>
    <w:link w:val="FootnoteTextChar"/>
    <w:rsid w:val="00623EEF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623EEF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1AD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783015"/>
    <w:pPr>
      <w:spacing w:after="0"/>
      <w:ind w:left="576" w:hanging="576"/>
    </w:pPr>
    <w:rPr>
      <w:rFonts w:ascii="Arial" w:hAnsi="Arial"/>
    </w:rPr>
  </w:style>
  <w:style w:type="paragraph" w:customStyle="1" w:styleId="BodyBullet2">
    <w:name w:val="Body Bullet 2"/>
    <w:basedOn w:val="Normal"/>
    <w:rsid w:val="00BC5A4C"/>
    <w:pPr>
      <w:numPr>
        <w:numId w:val="1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paragraph" w:customStyle="1" w:styleId="InstructionalTable">
    <w:name w:val="Instructional Table"/>
    <w:next w:val="TableText"/>
    <w:rsid w:val="00BC5A4C"/>
    <w:rPr>
      <w:i/>
      <w:color w:val="0000FF"/>
      <w:sz w:val="22"/>
      <w:szCs w:val="24"/>
    </w:rPr>
  </w:style>
  <w:style w:type="paragraph" w:customStyle="1" w:styleId="BodyTextBullet4">
    <w:name w:val="Body Text Bullet 4"/>
    <w:basedOn w:val="Normal"/>
    <w:rsid w:val="00623EEF"/>
    <w:pPr>
      <w:numPr>
        <w:numId w:val="19"/>
      </w:numPr>
      <w:spacing w:before="60" w:after="60"/>
    </w:pPr>
  </w:style>
  <w:style w:type="paragraph" w:customStyle="1" w:styleId="BodyTextBulleted4">
    <w:name w:val="Body Text Bulleted 4"/>
    <w:basedOn w:val="BodyTextBullet1"/>
    <w:rsid w:val="00623EEF"/>
    <w:pPr>
      <w:numPr>
        <w:numId w:val="0"/>
      </w:numPr>
    </w:pPr>
  </w:style>
  <w:style w:type="paragraph" w:customStyle="1" w:styleId="BodyTextLettered4">
    <w:name w:val="Body Text Lettered 4"/>
    <w:basedOn w:val="BodyTextBullet1"/>
    <w:next w:val="BodyTextBullet4"/>
    <w:rsid w:val="00623EEF"/>
    <w:pPr>
      <w:numPr>
        <w:numId w:val="20"/>
      </w:numPr>
    </w:pPr>
  </w:style>
  <w:style w:type="paragraph" w:customStyle="1" w:styleId="BodyTextBullet5">
    <w:name w:val="Body Text Bullet 5"/>
    <w:basedOn w:val="BodyTextBullet1"/>
    <w:rsid w:val="00623EEF"/>
    <w:pPr>
      <w:numPr>
        <w:numId w:val="21"/>
      </w:numPr>
    </w:pPr>
  </w:style>
  <w:style w:type="paragraph" w:styleId="NoSpacing">
    <w:name w:val="No Spacing"/>
    <w:uiPriority w:val="1"/>
    <w:qFormat/>
    <w:rsid w:val="004C1695"/>
    <w:rPr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26C3"/>
    <w:rPr>
      <w:color w:val="808080"/>
      <w:shd w:val="clear" w:color="auto" w:fill="E6E6E6"/>
    </w:rPr>
  </w:style>
  <w:style w:type="table" w:customStyle="1" w:styleId="TableGrid4">
    <w:name w:val="Table Grid4"/>
    <w:basedOn w:val="TableNormal"/>
    <w:next w:val="TableGrid"/>
    <w:uiPriority w:val="59"/>
    <w:rsid w:val="001B7F1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www.va.gov/vdl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C79E74-9C5E-4D44-B18E-BC412763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</Template>
  <TotalTime>0</TotalTime>
  <Pages>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ivm_2_p177_rn</vt:lpstr>
    </vt:vector>
  </TitlesOfParts>
  <Manager/>
  <Company/>
  <LinksUpToDate>false</LinksUpToDate>
  <CharactersWithSpaces>7046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ivm_2_p177_rn</dc:title>
  <dc:subject>Release Notes</dc:subject>
  <dc:creator/>
  <cp:lastModifiedBy/>
  <cp:revision>1</cp:revision>
  <dcterms:created xsi:type="dcterms:W3CDTF">2018-12-18T18:41:00Z</dcterms:created>
  <dcterms:modified xsi:type="dcterms:W3CDTF">2019-02-05T19:36:00Z</dcterms:modified>
  <cp:category>Release Compliance Documentation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