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1CE" w:rsidRDefault="007B54A1" w:rsidP="00DA3E1D">
      <w:pPr>
        <w:pStyle w:val="Title"/>
      </w:pPr>
      <w:bookmarkStart w:id="0" w:name="_Toc205632711"/>
      <w:r>
        <w:t>Enrollment System (ES) 5.2</w:t>
      </w:r>
    </w:p>
    <w:p w:rsidR="00DF41CE" w:rsidRPr="003373ED" w:rsidRDefault="003364E6" w:rsidP="00D44C9A">
      <w:pPr>
        <w:pStyle w:val="Title"/>
      </w:pPr>
      <w:r w:rsidRPr="00604FAB">
        <w:t>Release Notes</w:t>
      </w:r>
    </w:p>
    <w:p w:rsidR="00DF41CE" w:rsidRPr="00FA1BF4" w:rsidRDefault="00DF41CE" w:rsidP="003373ED">
      <w:pPr>
        <w:pStyle w:val="screentitlep"/>
      </w:pPr>
      <w:r>
        <w:rPr>
          <w:noProof/>
        </w:rPr>
        <w:drawing>
          <wp:inline distT="0" distB="0" distL="0" distR="0" wp14:anchorId="0757B67A" wp14:editId="4B001347">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DF41CE" w:rsidRPr="003373ED" w:rsidRDefault="007B54A1" w:rsidP="003373ED">
      <w:pPr>
        <w:pStyle w:val="Title2"/>
      </w:pPr>
      <w:r>
        <w:t>April</w:t>
      </w:r>
      <w:r w:rsidR="003364E6">
        <w:t xml:space="preserve"> 2018</w:t>
      </w:r>
    </w:p>
    <w:p w:rsidR="00DF41CE" w:rsidRPr="003373ED" w:rsidRDefault="00DF41CE" w:rsidP="003373ED">
      <w:pPr>
        <w:pStyle w:val="Title2"/>
      </w:pPr>
      <w:r w:rsidRPr="003373ED">
        <w:t>Department of Veterans Affairs</w:t>
      </w:r>
    </w:p>
    <w:p w:rsidR="00DF41CE" w:rsidRDefault="00DF41CE" w:rsidP="003373ED">
      <w:pPr>
        <w:pStyle w:val="Title2"/>
      </w:pPr>
      <w:r w:rsidRPr="003373ED">
        <w:t>Office of Information and Technology (OIT)</w:t>
      </w:r>
    </w:p>
    <w:p w:rsidR="008947F2" w:rsidRPr="008947F2" w:rsidRDefault="008947F2" w:rsidP="003373ED">
      <w:pPr>
        <w:sectPr w:rsidR="008947F2" w:rsidRPr="008947F2" w:rsidSect="00321E37">
          <w:footerReference w:type="even" r:id="rId13"/>
          <w:pgSz w:w="12240" w:h="15840" w:code="1"/>
          <w:pgMar w:top="1440" w:right="1440" w:bottom="1440" w:left="1440" w:header="720" w:footer="720" w:gutter="0"/>
          <w:pgNumType w:fmt="lowerRoman" w:start="1"/>
          <w:cols w:space="720"/>
          <w:titlePg/>
          <w:docGrid w:linePitch="360"/>
        </w:sectPr>
      </w:pPr>
    </w:p>
    <w:p w:rsidR="00B84B04" w:rsidRDefault="004F3A80" w:rsidP="00BD5063">
      <w:pPr>
        <w:pStyle w:val="Hdr"/>
        <w:rPr>
          <w:noProof/>
        </w:rPr>
      </w:pPr>
      <w:r>
        <w:lastRenderedPageBreak/>
        <w:t>Table of Contents</w:t>
      </w:r>
      <w:r w:rsidR="00BD5063">
        <w:fldChar w:fldCharType="begin"/>
      </w:r>
      <w:r w:rsidR="00BD5063">
        <w:instrText xml:space="preserve"> TOC \o "1-1" \h \z \t "Heading 2,2,Heading 3,3" </w:instrText>
      </w:r>
      <w:r w:rsidR="00BD5063">
        <w:fldChar w:fldCharType="separate"/>
      </w:r>
    </w:p>
    <w:p w:rsidR="00B84B04" w:rsidRDefault="000A0F1B">
      <w:pPr>
        <w:pStyle w:val="TOC1"/>
        <w:rPr>
          <w:rFonts w:asciiTheme="minorHAnsi" w:eastAsiaTheme="minorEastAsia" w:hAnsiTheme="minorHAnsi" w:cstheme="minorBidi"/>
          <w:b w:val="0"/>
          <w:noProof/>
          <w:sz w:val="22"/>
          <w:szCs w:val="22"/>
        </w:rPr>
      </w:pPr>
      <w:hyperlink w:anchor="_Toc509412569" w:history="1">
        <w:r w:rsidR="00B84B04" w:rsidRPr="00B81298">
          <w:rPr>
            <w:rStyle w:val="Hyperlink"/>
            <w:noProof/>
          </w:rPr>
          <w:t>1</w:t>
        </w:r>
        <w:r w:rsidR="00B84B04">
          <w:rPr>
            <w:rFonts w:asciiTheme="minorHAnsi" w:eastAsiaTheme="minorEastAsia" w:hAnsiTheme="minorHAnsi" w:cstheme="minorBidi"/>
            <w:b w:val="0"/>
            <w:noProof/>
            <w:sz w:val="22"/>
            <w:szCs w:val="22"/>
          </w:rPr>
          <w:tab/>
        </w:r>
        <w:r w:rsidR="00B84B04" w:rsidRPr="00B81298">
          <w:rPr>
            <w:rStyle w:val="Hyperlink"/>
            <w:noProof/>
          </w:rPr>
          <w:t>Introduction</w:t>
        </w:r>
        <w:r w:rsidR="00B84B04">
          <w:rPr>
            <w:noProof/>
            <w:webHidden/>
          </w:rPr>
          <w:tab/>
        </w:r>
        <w:r w:rsidR="00B84B04">
          <w:rPr>
            <w:noProof/>
            <w:webHidden/>
          </w:rPr>
          <w:fldChar w:fldCharType="begin"/>
        </w:r>
        <w:r w:rsidR="00B84B04">
          <w:rPr>
            <w:noProof/>
            <w:webHidden/>
          </w:rPr>
          <w:instrText xml:space="preserve"> PAGEREF _Toc509412569 \h </w:instrText>
        </w:r>
        <w:r w:rsidR="00B84B04">
          <w:rPr>
            <w:noProof/>
            <w:webHidden/>
          </w:rPr>
        </w:r>
        <w:r w:rsidR="00B84B04">
          <w:rPr>
            <w:noProof/>
            <w:webHidden/>
          </w:rPr>
          <w:fldChar w:fldCharType="separate"/>
        </w:r>
        <w:r w:rsidR="004F7BEB">
          <w:rPr>
            <w:noProof/>
            <w:webHidden/>
          </w:rPr>
          <w:t>1</w:t>
        </w:r>
        <w:r w:rsidR="00B84B04">
          <w:rPr>
            <w:noProof/>
            <w:webHidden/>
          </w:rPr>
          <w:fldChar w:fldCharType="end"/>
        </w:r>
      </w:hyperlink>
    </w:p>
    <w:p w:rsidR="00B84B04" w:rsidRDefault="000A0F1B">
      <w:pPr>
        <w:pStyle w:val="TOC1"/>
        <w:rPr>
          <w:rFonts w:asciiTheme="minorHAnsi" w:eastAsiaTheme="minorEastAsia" w:hAnsiTheme="minorHAnsi" w:cstheme="minorBidi"/>
          <w:b w:val="0"/>
          <w:noProof/>
          <w:sz w:val="22"/>
          <w:szCs w:val="22"/>
        </w:rPr>
      </w:pPr>
      <w:hyperlink w:anchor="_Toc509412570" w:history="1">
        <w:r w:rsidR="00B84B04" w:rsidRPr="00B81298">
          <w:rPr>
            <w:rStyle w:val="Hyperlink"/>
            <w:noProof/>
          </w:rPr>
          <w:t>2</w:t>
        </w:r>
        <w:r w:rsidR="00B84B04">
          <w:rPr>
            <w:rFonts w:asciiTheme="minorHAnsi" w:eastAsiaTheme="minorEastAsia" w:hAnsiTheme="minorHAnsi" w:cstheme="minorBidi"/>
            <w:b w:val="0"/>
            <w:noProof/>
            <w:sz w:val="22"/>
            <w:szCs w:val="22"/>
          </w:rPr>
          <w:tab/>
        </w:r>
        <w:r w:rsidR="00B84B04" w:rsidRPr="00B81298">
          <w:rPr>
            <w:rStyle w:val="Hyperlink"/>
            <w:noProof/>
          </w:rPr>
          <w:t>Purpose</w:t>
        </w:r>
        <w:r w:rsidR="00B84B04">
          <w:rPr>
            <w:noProof/>
            <w:webHidden/>
          </w:rPr>
          <w:tab/>
        </w:r>
        <w:r w:rsidR="00B84B04">
          <w:rPr>
            <w:noProof/>
            <w:webHidden/>
          </w:rPr>
          <w:fldChar w:fldCharType="begin"/>
        </w:r>
        <w:r w:rsidR="00B84B04">
          <w:rPr>
            <w:noProof/>
            <w:webHidden/>
          </w:rPr>
          <w:instrText xml:space="preserve"> PAGEREF _Toc509412570 \h </w:instrText>
        </w:r>
        <w:r w:rsidR="00B84B04">
          <w:rPr>
            <w:noProof/>
            <w:webHidden/>
          </w:rPr>
        </w:r>
        <w:r w:rsidR="00B84B04">
          <w:rPr>
            <w:noProof/>
            <w:webHidden/>
          </w:rPr>
          <w:fldChar w:fldCharType="separate"/>
        </w:r>
        <w:r w:rsidR="004F7BEB">
          <w:rPr>
            <w:noProof/>
            <w:webHidden/>
          </w:rPr>
          <w:t>2</w:t>
        </w:r>
        <w:r w:rsidR="00B84B04">
          <w:rPr>
            <w:noProof/>
            <w:webHidden/>
          </w:rPr>
          <w:fldChar w:fldCharType="end"/>
        </w:r>
      </w:hyperlink>
    </w:p>
    <w:p w:rsidR="00B84B04" w:rsidRDefault="000A0F1B">
      <w:pPr>
        <w:pStyle w:val="TOC1"/>
        <w:rPr>
          <w:rFonts w:asciiTheme="minorHAnsi" w:eastAsiaTheme="minorEastAsia" w:hAnsiTheme="minorHAnsi" w:cstheme="minorBidi"/>
          <w:b w:val="0"/>
          <w:noProof/>
          <w:sz w:val="22"/>
          <w:szCs w:val="22"/>
        </w:rPr>
      </w:pPr>
      <w:hyperlink w:anchor="_Toc509412571" w:history="1">
        <w:r w:rsidR="00B84B04" w:rsidRPr="00B81298">
          <w:rPr>
            <w:rStyle w:val="Hyperlink"/>
            <w:noProof/>
          </w:rPr>
          <w:t>3</w:t>
        </w:r>
        <w:r w:rsidR="00B84B04">
          <w:rPr>
            <w:rFonts w:asciiTheme="minorHAnsi" w:eastAsiaTheme="minorEastAsia" w:hAnsiTheme="minorHAnsi" w:cstheme="minorBidi"/>
            <w:b w:val="0"/>
            <w:noProof/>
            <w:sz w:val="22"/>
            <w:szCs w:val="22"/>
          </w:rPr>
          <w:tab/>
        </w:r>
        <w:r w:rsidR="00B84B04" w:rsidRPr="00B81298">
          <w:rPr>
            <w:rStyle w:val="Hyperlink"/>
            <w:noProof/>
          </w:rPr>
          <w:t>Audience</w:t>
        </w:r>
        <w:r w:rsidR="00B84B04">
          <w:rPr>
            <w:noProof/>
            <w:webHidden/>
          </w:rPr>
          <w:tab/>
        </w:r>
        <w:r w:rsidR="00B84B04">
          <w:rPr>
            <w:noProof/>
            <w:webHidden/>
          </w:rPr>
          <w:fldChar w:fldCharType="begin"/>
        </w:r>
        <w:r w:rsidR="00B84B04">
          <w:rPr>
            <w:noProof/>
            <w:webHidden/>
          </w:rPr>
          <w:instrText xml:space="preserve"> PAGEREF _Toc509412571 \h </w:instrText>
        </w:r>
        <w:r w:rsidR="00B84B04">
          <w:rPr>
            <w:noProof/>
            <w:webHidden/>
          </w:rPr>
        </w:r>
        <w:r w:rsidR="00B84B04">
          <w:rPr>
            <w:noProof/>
            <w:webHidden/>
          </w:rPr>
          <w:fldChar w:fldCharType="separate"/>
        </w:r>
        <w:r w:rsidR="004F7BEB">
          <w:rPr>
            <w:noProof/>
            <w:webHidden/>
          </w:rPr>
          <w:t>2</w:t>
        </w:r>
        <w:r w:rsidR="00B84B04">
          <w:rPr>
            <w:noProof/>
            <w:webHidden/>
          </w:rPr>
          <w:fldChar w:fldCharType="end"/>
        </w:r>
      </w:hyperlink>
    </w:p>
    <w:p w:rsidR="00B84B04" w:rsidRDefault="000A0F1B">
      <w:pPr>
        <w:pStyle w:val="TOC1"/>
        <w:rPr>
          <w:rFonts w:asciiTheme="minorHAnsi" w:eastAsiaTheme="minorEastAsia" w:hAnsiTheme="minorHAnsi" w:cstheme="minorBidi"/>
          <w:b w:val="0"/>
          <w:noProof/>
          <w:sz w:val="22"/>
          <w:szCs w:val="22"/>
        </w:rPr>
      </w:pPr>
      <w:hyperlink w:anchor="_Toc509412572" w:history="1">
        <w:r w:rsidR="00B84B04" w:rsidRPr="00B81298">
          <w:rPr>
            <w:rStyle w:val="Hyperlink"/>
            <w:noProof/>
          </w:rPr>
          <w:t>4</w:t>
        </w:r>
        <w:r w:rsidR="00B84B04">
          <w:rPr>
            <w:rFonts w:asciiTheme="minorHAnsi" w:eastAsiaTheme="minorEastAsia" w:hAnsiTheme="minorHAnsi" w:cstheme="minorBidi"/>
            <w:b w:val="0"/>
            <w:noProof/>
            <w:sz w:val="22"/>
            <w:szCs w:val="22"/>
          </w:rPr>
          <w:tab/>
        </w:r>
        <w:r w:rsidR="00B84B04" w:rsidRPr="00B81298">
          <w:rPr>
            <w:rStyle w:val="Hyperlink"/>
            <w:noProof/>
          </w:rPr>
          <w:t>This Release</w:t>
        </w:r>
        <w:r w:rsidR="00B84B04">
          <w:rPr>
            <w:noProof/>
            <w:webHidden/>
          </w:rPr>
          <w:tab/>
        </w:r>
        <w:r w:rsidR="00B84B04">
          <w:rPr>
            <w:noProof/>
            <w:webHidden/>
          </w:rPr>
          <w:fldChar w:fldCharType="begin"/>
        </w:r>
        <w:r w:rsidR="00B84B04">
          <w:rPr>
            <w:noProof/>
            <w:webHidden/>
          </w:rPr>
          <w:instrText xml:space="preserve"> PAGEREF _Toc509412572 \h </w:instrText>
        </w:r>
        <w:r w:rsidR="00B84B04">
          <w:rPr>
            <w:noProof/>
            <w:webHidden/>
          </w:rPr>
        </w:r>
        <w:r w:rsidR="00B84B04">
          <w:rPr>
            <w:noProof/>
            <w:webHidden/>
          </w:rPr>
          <w:fldChar w:fldCharType="separate"/>
        </w:r>
        <w:r w:rsidR="004F7BEB">
          <w:rPr>
            <w:noProof/>
            <w:webHidden/>
          </w:rPr>
          <w:t>2</w:t>
        </w:r>
        <w:r w:rsidR="00B84B04">
          <w:rPr>
            <w:noProof/>
            <w:webHidden/>
          </w:rPr>
          <w:fldChar w:fldCharType="end"/>
        </w:r>
      </w:hyperlink>
    </w:p>
    <w:p w:rsidR="00B84B04" w:rsidRDefault="000A0F1B">
      <w:pPr>
        <w:pStyle w:val="TOC2"/>
        <w:rPr>
          <w:rFonts w:asciiTheme="minorHAnsi" w:eastAsiaTheme="minorEastAsia" w:hAnsiTheme="minorHAnsi" w:cstheme="minorBidi"/>
          <w:b w:val="0"/>
          <w:noProof/>
          <w:sz w:val="22"/>
          <w:szCs w:val="22"/>
        </w:rPr>
      </w:pPr>
      <w:hyperlink w:anchor="_Toc509412573" w:history="1">
        <w:r w:rsidR="00B84B04" w:rsidRPr="00B81298">
          <w:rPr>
            <w:rStyle w:val="Hyperlink"/>
            <w:noProof/>
          </w:rPr>
          <w:t>4.1</w:t>
        </w:r>
        <w:r w:rsidR="00B84B04">
          <w:rPr>
            <w:rFonts w:asciiTheme="minorHAnsi" w:eastAsiaTheme="minorEastAsia" w:hAnsiTheme="minorHAnsi" w:cstheme="minorBidi"/>
            <w:b w:val="0"/>
            <w:noProof/>
            <w:sz w:val="22"/>
            <w:szCs w:val="22"/>
          </w:rPr>
          <w:tab/>
        </w:r>
        <w:r w:rsidR="00B84B04" w:rsidRPr="00B81298">
          <w:rPr>
            <w:rStyle w:val="Hyperlink"/>
            <w:noProof/>
          </w:rPr>
          <w:t>Enhancements and Modifications</w:t>
        </w:r>
        <w:r w:rsidR="00B84B04">
          <w:rPr>
            <w:noProof/>
            <w:webHidden/>
          </w:rPr>
          <w:tab/>
        </w:r>
        <w:r w:rsidR="00B84B04">
          <w:rPr>
            <w:noProof/>
            <w:webHidden/>
          </w:rPr>
          <w:fldChar w:fldCharType="begin"/>
        </w:r>
        <w:r w:rsidR="00B84B04">
          <w:rPr>
            <w:noProof/>
            <w:webHidden/>
          </w:rPr>
          <w:instrText xml:space="preserve"> PAGEREF _Toc509412573 \h </w:instrText>
        </w:r>
        <w:r w:rsidR="00B84B04">
          <w:rPr>
            <w:noProof/>
            <w:webHidden/>
          </w:rPr>
        </w:r>
        <w:r w:rsidR="00B84B04">
          <w:rPr>
            <w:noProof/>
            <w:webHidden/>
          </w:rPr>
          <w:fldChar w:fldCharType="separate"/>
        </w:r>
        <w:r w:rsidR="004F7BEB">
          <w:rPr>
            <w:noProof/>
            <w:webHidden/>
          </w:rPr>
          <w:t>2</w:t>
        </w:r>
        <w:r w:rsidR="00B84B04">
          <w:rPr>
            <w:noProof/>
            <w:webHidden/>
          </w:rPr>
          <w:fldChar w:fldCharType="end"/>
        </w:r>
      </w:hyperlink>
    </w:p>
    <w:p w:rsidR="00B84B04" w:rsidRDefault="000A0F1B">
      <w:pPr>
        <w:pStyle w:val="TOC2"/>
        <w:rPr>
          <w:rFonts w:asciiTheme="minorHAnsi" w:eastAsiaTheme="minorEastAsia" w:hAnsiTheme="minorHAnsi" w:cstheme="minorBidi"/>
          <w:b w:val="0"/>
          <w:noProof/>
          <w:sz w:val="22"/>
          <w:szCs w:val="22"/>
        </w:rPr>
      </w:pPr>
      <w:hyperlink w:anchor="_Toc509412574" w:history="1">
        <w:r w:rsidR="00B84B04" w:rsidRPr="00B81298">
          <w:rPr>
            <w:rStyle w:val="Hyperlink"/>
            <w:noProof/>
          </w:rPr>
          <w:t>4.2</w:t>
        </w:r>
        <w:r w:rsidR="00B84B04">
          <w:rPr>
            <w:rFonts w:asciiTheme="minorHAnsi" w:eastAsiaTheme="minorEastAsia" w:hAnsiTheme="minorHAnsi" w:cstheme="minorBidi"/>
            <w:b w:val="0"/>
            <w:noProof/>
            <w:sz w:val="22"/>
            <w:szCs w:val="22"/>
          </w:rPr>
          <w:tab/>
        </w:r>
        <w:r w:rsidR="00B84B04" w:rsidRPr="00B81298">
          <w:rPr>
            <w:rStyle w:val="Hyperlink"/>
            <w:noProof/>
          </w:rPr>
          <w:t>Defects and Fixes</w:t>
        </w:r>
        <w:r w:rsidR="00B84B04">
          <w:rPr>
            <w:noProof/>
            <w:webHidden/>
          </w:rPr>
          <w:tab/>
        </w:r>
        <w:r w:rsidR="00B84B04">
          <w:rPr>
            <w:noProof/>
            <w:webHidden/>
          </w:rPr>
          <w:fldChar w:fldCharType="begin"/>
        </w:r>
        <w:r w:rsidR="00B84B04">
          <w:rPr>
            <w:noProof/>
            <w:webHidden/>
          </w:rPr>
          <w:instrText xml:space="preserve"> PAGEREF _Toc509412574 \h </w:instrText>
        </w:r>
        <w:r w:rsidR="00B84B04">
          <w:rPr>
            <w:noProof/>
            <w:webHidden/>
          </w:rPr>
        </w:r>
        <w:r w:rsidR="00B84B04">
          <w:rPr>
            <w:noProof/>
            <w:webHidden/>
          </w:rPr>
          <w:fldChar w:fldCharType="separate"/>
        </w:r>
        <w:r w:rsidR="004F7BEB">
          <w:rPr>
            <w:noProof/>
            <w:webHidden/>
          </w:rPr>
          <w:t>4</w:t>
        </w:r>
        <w:r w:rsidR="00B84B04">
          <w:rPr>
            <w:noProof/>
            <w:webHidden/>
          </w:rPr>
          <w:fldChar w:fldCharType="end"/>
        </w:r>
      </w:hyperlink>
    </w:p>
    <w:p w:rsidR="00B84B04" w:rsidRDefault="000A0F1B">
      <w:pPr>
        <w:pStyle w:val="TOC2"/>
        <w:rPr>
          <w:rFonts w:asciiTheme="minorHAnsi" w:eastAsiaTheme="minorEastAsia" w:hAnsiTheme="minorHAnsi" w:cstheme="minorBidi"/>
          <w:b w:val="0"/>
          <w:noProof/>
          <w:sz w:val="22"/>
          <w:szCs w:val="22"/>
        </w:rPr>
      </w:pPr>
      <w:hyperlink w:anchor="_Toc509412575" w:history="1">
        <w:r w:rsidR="00B84B04" w:rsidRPr="00B81298">
          <w:rPr>
            <w:rStyle w:val="Hyperlink"/>
            <w:noProof/>
          </w:rPr>
          <w:t>4.3</w:t>
        </w:r>
        <w:r w:rsidR="00B84B04">
          <w:rPr>
            <w:rFonts w:asciiTheme="minorHAnsi" w:eastAsiaTheme="minorEastAsia" w:hAnsiTheme="minorHAnsi" w:cstheme="minorBidi"/>
            <w:b w:val="0"/>
            <w:noProof/>
            <w:sz w:val="22"/>
            <w:szCs w:val="22"/>
          </w:rPr>
          <w:tab/>
        </w:r>
        <w:r w:rsidR="00B84B04" w:rsidRPr="00B81298">
          <w:rPr>
            <w:rStyle w:val="Hyperlink"/>
            <w:noProof/>
          </w:rPr>
          <w:t>Known Issues</w:t>
        </w:r>
        <w:r w:rsidR="00B84B04">
          <w:rPr>
            <w:noProof/>
            <w:webHidden/>
          </w:rPr>
          <w:tab/>
        </w:r>
        <w:r w:rsidR="00B84B04">
          <w:rPr>
            <w:noProof/>
            <w:webHidden/>
          </w:rPr>
          <w:fldChar w:fldCharType="begin"/>
        </w:r>
        <w:r w:rsidR="00B84B04">
          <w:rPr>
            <w:noProof/>
            <w:webHidden/>
          </w:rPr>
          <w:instrText xml:space="preserve"> PAGEREF _Toc509412575 \h </w:instrText>
        </w:r>
        <w:r w:rsidR="00B84B04">
          <w:rPr>
            <w:noProof/>
            <w:webHidden/>
          </w:rPr>
        </w:r>
        <w:r w:rsidR="00B84B04">
          <w:rPr>
            <w:noProof/>
            <w:webHidden/>
          </w:rPr>
          <w:fldChar w:fldCharType="separate"/>
        </w:r>
        <w:r w:rsidR="004F7BEB">
          <w:rPr>
            <w:noProof/>
            <w:webHidden/>
          </w:rPr>
          <w:t>6</w:t>
        </w:r>
        <w:r w:rsidR="00B84B04">
          <w:rPr>
            <w:noProof/>
            <w:webHidden/>
          </w:rPr>
          <w:fldChar w:fldCharType="end"/>
        </w:r>
      </w:hyperlink>
    </w:p>
    <w:p w:rsidR="00B84B04" w:rsidRDefault="000A0F1B">
      <w:pPr>
        <w:pStyle w:val="TOC1"/>
        <w:rPr>
          <w:rFonts w:asciiTheme="minorHAnsi" w:eastAsiaTheme="minorEastAsia" w:hAnsiTheme="minorHAnsi" w:cstheme="minorBidi"/>
          <w:b w:val="0"/>
          <w:noProof/>
          <w:sz w:val="22"/>
          <w:szCs w:val="22"/>
        </w:rPr>
      </w:pPr>
      <w:hyperlink w:anchor="_Toc509412576" w:history="1">
        <w:r w:rsidR="00B84B04" w:rsidRPr="00B81298">
          <w:rPr>
            <w:rStyle w:val="Hyperlink"/>
            <w:noProof/>
          </w:rPr>
          <w:t>5</w:t>
        </w:r>
        <w:r w:rsidR="00B84B04">
          <w:rPr>
            <w:rFonts w:asciiTheme="minorHAnsi" w:eastAsiaTheme="minorEastAsia" w:hAnsiTheme="minorHAnsi" w:cstheme="minorBidi"/>
            <w:b w:val="0"/>
            <w:noProof/>
            <w:sz w:val="22"/>
            <w:szCs w:val="22"/>
          </w:rPr>
          <w:tab/>
        </w:r>
        <w:r w:rsidR="00B84B04" w:rsidRPr="00B81298">
          <w:rPr>
            <w:rStyle w:val="Hyperlink"/>
            <w:noProof/>
          </w:rPr>
          <w:t>Product Documentation</w:t>
        </w:r>
        <w:r w:rsidR="00B84B04">
          <w:rPr>
            <w:noProof/>
            <w:webHidden/>
          </w:rPr>
          <w:tab/>
        </w:r>
        <w:r w:rsidR="00B84B04">
          <w:rPr>
            <w:noProof/>
            <w:webHidden/>
          </w:rPr>
          <w:fldChar w:fldCharType="begin"/>
        </w:r>
        <w:r w:rsidR="00B84B04">
          <w:rPr>
            <w:noProof/>
            <w:webHidden/>
          </w:rPr>
          <w:instrText xml:space="preserve"> PAGEREF _Toc509412576 \h </w:instrText>
        </w:r>
        <w:r w:rsidR="00B84B04">
          <w:rPr>
            <w:noProof/>
            <w:webHidden/>
          </w:rPr>
        </w:r>
        <w:r w:rsidR="00B84B04">
          <w:rPr>
            <w:noProof/>
            <w:webHidden/>
          </w:rPr>
          <w:fldChar w:fldCharType="separate"/>
        </w:r>
        <w:r w:rsidR="004F7BEB">
          <w:rPr>
            <w:noProof/>
            <w:webHidden/>
          </w:rPr>
          <w:t>6</w:t>
        </w:r>
        <w:r w:rsidR="00B84B04">
          <w:rPr>
            <w:noProof/>
            <w:webHidden/>
          </w:rPr>
          <w:fldChar w:fldCharType="end"/>
        </w:r>
      </w:hyperlink>
    </w:p>
    <w:p w:rsidR="00580D26" w:rsidRPr="00BD5063" w:rsidRDefault="00BD5063" w:rsidP="00BD5063">
      <w:r>
        <w:fldChar w:fldCharType="end"/>
      </w:r>
    </w:p>
    <w:p w:rsidR="00234020" w:rsidRDefault="00234020" w:rsidP="00885040">
      <w:pPr>
        <w:pStyle w:val="Hdr"/>
        <w:tabs>
          <w:tab w:val="left" w:pos="1980"/>
          <w:tab w:val="left" w:pos="2160"/>
        </w:tabs>
        <w:sectPr w:rsidR="00234020" w:rsidSect="00403D65">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fmt="lowerRoman"/>
          <w:cols w:space="720"/>
          <w:titlePg/>
          <w:docGrid w:linePitch="360"/>
        </w:sectPr>
      </w:pPr>
    </w:p>
    <w:p w:rsidR="00580D26" w:rsidRDefault="003364E6" w:rsidP="00EC43B7">
      <w:pPr>
        <w:pStyle w:val="Heading1"/>
      </w:pPr>
      <w:bookmarkStart w:id="1" w:name="_Toc509412569"/>
      <w:r>
        <w:lastRenderedPageBreak/>
        <w:t>Introduction</w:t>
      </w:r>
      <w:bookmarkEnd w:id="1"/>
    </w:p>
    <w:p w:rsidR="003364E6" w:rsidRPr="00604FAB" w:rsidRDefault="003364E6" w:rsidP="003364E6">
      <w:pPr>
        <w:pStyle w:val="BodyText"/>
      </w:pPr>
      <w:r w:rsidRPr="00604FAB">
        <w:t>The mission of the Department of Veterans Affairs (VA) Office of Information and Technology (OIT), Enterprise Program Management Office (EPMO) is to provide benefits to Veterans and their families. In order to meet this overarching goal, OIT is charged with providing high quality, effective, and efficient IT services and Operations and Maintenance (O&amp;M) to persons and organizations that provide point-of-care services to our Veterans.</w:t>
      </w:r>
    </w:p>
    <w:p w:rsidR="00EC43B7" w:rsidRDefault="003364E6" w:rsidP="003364E6">
      <w:pPr>
        <w:pStyle w:val="BodyText"/>
      </w:pPr>
      <w:r w:rsidRPr="00604FAB">
        <w:t>The VA’s goals for its Veterans and families include:</w:t>
      </w:r>
    </w:p>
    <w:p w:rsidR="003364E6" w:rsidRPr="00953905" w:rsidRDefault="003364E6" w:rsidP="003364E6">
      <w:pPr>
        <w:pStyle w:val="BodyTextBullet1"/>
      </w:pPr>
      <w:r w:rsidRPr="00953905">
        <w:t>Mak</w:t>
      </w:r>
      <w:r>
        <w:t>e</w:t>
      </w:r>
      <w:r w:rsidRPr="00953905">
        <w:t xml:space="preserve"> it easier for Veterans and their families to receive the right benefits, and meeting their expectations for quality, timeliness, and responsiveness.</w:t>
      </w:r>
    </w:p>
    <w:p w:rsidR="003364E6" w:rsidRPr="00953905" w:rsidRDefault="003364E6" w:rsidP="003364E6">
      <w:pPr>
        <w:pStyle w:val="BodyTextBullet1"/>
      </w:pPr>
      <w:r w:rsidRPr="00953905">
        <w:t>Improve the quality and accessibility of health care, benefits, and memorial services while optimizing value.</w:t>
      </w:r>
    </w:p>
    <w:p w:rsidR="003364E6" w:rsidRPr="00953905" w:rsidRDefault="003364E6" w:rsidP="003364E6">
      <w:pPr>
        <w:pStyle w:val="BodyTextBullet1"/>
      </w:pPr>
      <w:r w:rsidRPr="00953905">
        <w:t>Provide world-class health care delivery, by partnering with each Veteran to create a personalized, proactive strategy to optimize health and well-being, while providing state of the art disease management.</w:t>
      </w:r>
    </w:p>
    <w:p w:rsidR="003364E6" w:rsidRPr="00953905" w:rsidRDefault="003364E6" w:rsidP="003364E6">
      <w:pPr>
        <w:pStyle w:val="BodyTextBullet1"/>
      </w:pPr>
      <w:r w:rsidRPr="00953905">
        <w:t>Ensure awareness and understanding of the personalized, proactive, and patient-driven health care model through education and monitoring.</w:t>
      </w:r>
    </w:p>
    <w:p w:rsidR="003364E6" w:rsidRPr="00953905" w:rsidRDefault="003364E6" w:rsidP="003364E6">
      <w:pPr>
        <w:pStyle w:val="BodyTextBullet1"/>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rsidR="003364E6" w:rsidRPr="00953905" w:rsidRDefault="003364E6" w:rsidP="003364E6">
      <w:pPr>
        <w:pStyle w:val="BodyTextBullet1"/>
      </w:pPr>
      <w:r w:rsidRPr="00953905">
        <w:t>Receive timely, high quality, personalized, safe, effective, and equitable health care, not dependent upon geography, gender, age, culture, race, or sexual orientation.</w:t>
      </w:r>
    </w:p>
    <w:p w:rsidR="003364E6" w:rsidRPr="003364E6" w:rsidRDefault="003364E6" w:rsidP="003364E6">
      <w:pPr>
        <w:pStyle w:val="BodyTextBullet1"/>
      </w:pPr>
      <w:r w:rsidRPr="00953905">
        <w:t>Strengthen collaborations with communities and organizations, such as the Department of Defense (</w:t>
      </w:r>
      <w:proofErr w:type="gramStart"/>
      <w:r w:rsidRPr="00953905">
        <w:t>DoD</w:t>
      </w:r>
      <w:proofErr w:type="gramEnd"/>
      <w:r w:rsidRPr="00953905">
        <w:t>), Department of Health and Human Services (DHHS), academic affiliates, and other service organizations.</w:t>
      </w:r>
    </w:p>
    <w:p w:rsidR="003364E6" w:rsidRPr="00604FAB" w:rsidRDefault="003364E6" w:rsidP="003364E6">
      <w:pPr>
        <w:pStyle w:val="BodyText"/>
      </w:pPr>
      <w:r w:rsidRPr="00604FAB">
        <w:t>In order to assist in meeting these goals, the Enterprise Health Benefits Determination (EHBD) program will provide enterprise wide enhancements and sustainment for the following systems/applications:</w:t>
      </w:r>
    </w:p>
    <w:p w:rsidR="003364E6" w:rsidRPr="00604FAB" w:rsidRDefault="003364E6" w:rsidP="003364E6">
      <w:pPr>
        <w:pStyle w:val="BodyTextBullet1"/>
      </w:pPr>
      <w:r w:rsidRPr="00604FAB">
        <w:t>The Enrollment System (ES) assists Veterans to enroll for VA healthcare benefits and is the core application that feeds other VA systems with Enrollment and Eligibility (E&amp;E) data.</w:t>
      </w:r>
    </w:p>
    <w:p w:rsidR="003364E6" w:rsidRPr="00604FAB" w:rsidRDefault="003364E6" w:rsidP="003364E6">
      <w:pPr>
        <w:pStyle w:val="BodyTextBullet1"/>
      </w:pPr>
      <w:r w:rsidRPr="00604FAB">
        <w:t>Income Verification Match (IVM) assists in determining priority grouping for healthcare eligibility.</w:t>
      </w:r>
    </w:p>
    <w:p w:rsidR="003364E6" w:rsidRPr="00604FAB" w:rsidRDefault="003364E6" w:rsidP="003364E6">
      <w:pPr>
        <w:pStyle w:val="BodyTextBullet1"/>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rsidR="003364E6" w:rsidRPr="00604FAB" w:rsidRDefault="003364E6" w:rsidP="003364E6">
      <w:pPr>
        <w:pStyle w:val="BodyTextBullet1"/>
      </w:pPr>
      <w:r w:rsidRPr="00604FAB">
        <w:t>Veteran’s On-Line Application (VOA) is re-purposed for the online Veterans Health Benefits Handbook (VHB). VHB provides each enrolled Veteran on-demand online access to a personalized and dynamic health benefits-related Handbook.</w:t>
      </w:r>
    </w:p>
    <w:p w:rsidR="003364E6" w:rsidRPr="003364E6" w:rsidRDefault="003364E6" w:rsidP="003364E6">
      <w:pPr>
        <w:pStyle w:val="BodyText"/>
      </w:pPr>
      <w:r w:rsidRPr="00604FAB">
        <w:t xml:space="preserve">Enrollment System Modernization (ESM) defines </w:t>
      </w:r>
      <w:r w:rsidR="00872637">
        <w:t>H</w:t>
      </w:r>
      <w:r w:rsidRPr="00604FAB">
        <w:t>ealth</w:t>
      </w:r>
      <w:r w:rsidR="00872637">
        <w:t xml:space="preserve"> B</w:t>
      </w:r>
      <w:r w:rsidRPr="00604FAB">
        <w:t xml:space="preserve">enefit </w:t>
      </w:r>
      <w:r w:rsidR="00872637">
        <w:t>P</w:t>
      </w:r>
      <w:r w:rsidRPr="00604FAB">
        <w:t>lans</w:t>
      </w:r>
      <w:r w:rsidR="00370412">
        <w:t xml:space="preserve"> (HBP)</w:t>
      </w:r>
      <w:r w:rsidRPr="00604FAB">
        <w:t xml:space="preserve"> for which a client (Veteran, Service Member,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rsidR="003364E6" w:rsidRPr="003364E6" w:rsidRDefault="003364E6" w:rsidP="003364E6">
      <w:pPr>
        <w:pStyle w:val="Heading1"/>
      </w:pPr>
      <w:bookmarkStart w:id="2" w:name="_Toc509412570"/>
      <w:r>
        <w:lastRenderedPageBreak/>
        <w:t>Purpose</w:t>
      </w:r>
      <w:bookmarkEnd w:id="2"/>
    </w:p>
    <w:p w:rsidR="007829C1" w:rsidRPr="000F2A58" w:rsidRDefault="007829C1" w:rsidP="000A2EE6">
      <w:pPr>
        <w:pStyle w:val="BodyText"/>
      </w:pPr>
      <w:r w:rsidRPr="000F2A58">
        <w:t xml:space="preserve">The purpose of this Release Notes document is </w:t>
      </w:r>
      <w:r w:rsidR="007B54A1">
        <w:t>to support the release of ES 5.2</w:t>
      </w:r>
      <w:r w:rsidRPr="000F2A58">
        <w:t>. The EHBD Program provides enh</w:t>
      </w:r>
      <w:r w:rsidR="007B54A1">
        <w:t>ancements to the ES. This ES 5.2</w:t>
      </w:r>
      <w:r w:rsidRPr="000F2A58">
        <w:t xml:space="preserve"> release, developed in Java technology, contains ESM development efforts, including enhancements to support Community Care (CC) and ES Sustainment.</w:t>
      </w:r>
    </w:p>
    <w:p w:rsidR="003364E6" w:rsidRDefault="003364E6" w:rsidP="003364E6">
      <w:pPr>
        <w:pStyle w:val="Heading1"/>
      </w:pPr>
      <w:bookmarkStart w:id="3" w:name="_Toc509412571"/>
      <w:r>
        <w:t>Audience</w:t>
      </w:r>
      <w:bookmarkEnd w:id="3"/>
    </w:p>
    <w:p w:rsidR="007829C1" w:rsidRPr="000F2A58" w:rsidRDefault="007829C1" w:rsidP="000A2EE6">
      <w:pPr>
        <w:pStyle w:val="BodyText"/>
      </w:pPr>
      <w:r w:rsidRPr="000F2A58">
        <w:t>This document targets us</w:t>
      </w:r>
      <w:r w:rsidR="007B54A1">
        <w:t>ers and administrators of ES 5.2</w:t>
      </w:r>
      <w:r w:rsidRPr="000F2A58">
        <w:t xml:space="preserve"> and applies to the changes made between this release and any previous release for this software.</w:t>
      </w:r>
    </w:p>
    <w:p w:rsidR="003364E6" w:rsidRDefault="003364E6" w:rsidP="003364E6">
      <w:pPr>
        <w:pStyle w:val="Heading1"/>
      </w:pPr>
      <w:bookmarkStart w:id="4" w:name="_Toc509412572"/>
      <w:r>
        <w:t>This Release</w:t>
      </w:r>
      <w:bookmarkEnd w:id="4"/>
    </w:p>
    <w:p w:rsidR="007829C1" w:rsidRPr="000F2A58" w:rsidRDefault="007829C1" w:rsidP="000A2EE6">
      <w:pPr>
        <w:pStyle w:val="BodyText"/>
      </w:pPr>
      <w:r w:rsidRPr="000F2A58">
        <w:t>ES w</w:t>
      </w:r>
      <w:r w:rsidR="008B0E8B">
        <w:t>il</w:t>
      </w:r>
      <w:r w:rsidR="007B54A1">
        <w:t>l be upgraded from Version 5.1</w:t>
      </w:r>
      <w:r w:rsidR="00541125">
        <w:t>.1</w:t>
      </w:r>
      <w:r w:rsidR="007B54A1">
        <w:t xml:space="preserve"> to Version 5.2</w:t>
      </w:r>
      <w:r w:rsidRPr="000F2A58">
        <w:t xml:space="preserve"> and hosted at the Austin Information Technology Center (AITC). This upgrade will improve the user experience and the performance of ES.</w:t>
      </w:r>
    </w:p>
    <w:p w:rsidR="003364E6" w:rsidRDefault="007829C1" w:rsidP="000A2EE6">
      <w:pPr>
        <w:pStyle w:val="BodyText"/>
      </w:pPr>
      <w:r w:rsidRPr="000F2A58">
        <w:t xml:space="preserve">The following sections provide a summary of the enhancements and modifications to the existing software </w:t>
      </w:r>
      <w:r w:rsidR="007B54A1">
        <w:t>and any known issues for ES 5.2</w:t>
      </w:r>
      <w:r w:rsidRPr="000F2A58">
        <w:t>.</w:t>
      </w:r>
    </w:p>
    <w:p w:rsidR="003364E6" w:rsidRDefault="003364E6" w:rsidP="003364E6">
      <w:pPr>
        <w:pStyle w:val="Heading2"/>
      </w:pPr>
      <w:bookmarkStart w:id="5" w:name="_Toc509412573"/>
      <w:r>
        <w:t>Enhancements and Modifications</w:t>
      </w:r>
      <w:bookmarkEnd w:id="5"/>
    </w:p>
    <w:p w:rsidR="007829C1" w:rsidRPr="00B92CA6" w:rsidRDefault="00F72E85" w:rsidP="000A2EE6">
      <w:pPr>
        <w:pStyle w:val="BodyText"/>
      </w:pPr>
      <w:r>
        <w:fldChar w:fldCharType="begin"/>
      </w:r>
      <w:r>
        <w:instrText xml:space="preserve"> REF _Ref505863503 \h </w:instrText>
      </w:r>
      <w:r w:rsidR="000A2EE6">
        <w:instrText xml:space="preserve"> \* MERGEFORMAT </w:instrText>
      </w:r>
      <w:r>
        <w:fldChar w:fldCharType="separate"/>
      </w:r>
      <w:r w:rsidR="008E4D3F">
        <w:t xml:space="preserve">Table </w:t>
      </w:r>
      <w:r w:rsidR="008E4D3F">
        <w:rPr>
          <w:noProof/>
        </w:rPr>
        <w:t>1</w:t>
      </w:r>
      <w:r>
        <w:fldChar w:fldCharType="end"/>
      </w:r>
      <w:r>
        <w:t xml:space="preserve"> </w:t>
      </w:r>
      <w:r w:rsidR="007829C1" w:rsidRPr="00B92CA6">
        <w:t>lists the enhancements and modi</w:t>
      </w:r>
      <w:r w:rsidR="007B54A1">
        <w:t>fications included in the ES 5.2</w:t>
      </w:r>
      <w:r w:rsidR="007829C1" w:rsidRPr="00B92CA6">
        <w:t xml:space="preserve"> release. Enhancements and modifications are tracked in Rational Team Concert (RTC) Requirements Management (RM).</w:t>
      </w:r>
    </w:p>
    <w:p w:rsidR="003364E6" w:rsidRDefault="00F72E85" w:rsidP="00F72E85">
      <w:pPr>
        <w:pStyle w:val="Caption"/>
      </w:pPr>
      <w:bookmarkStart w:id="6" w:name="_Ref505863503"/>
      <w:r>
        <w:t xml:space="preserve">Table </w:t>
      </w:r>
      <w:fldSimple w:instr=" SEQ Table \* ARABIC ">
        <w:r w:rsidR="008E4D3F">
          <w:rPr>
            <w:noProof/>
          </w:rPr>
          <w:t>1</w:t>
        </w:r>
      </w:fldSimple>
      <w:bookmarkEnd w:id="6"/>
      <w:r>
        <w:t xml:space="preserve">: </w:t>
      </w:r>
      <w:r w:rsidR="009C29B1">
        <w:t>Enhanceme</w:t>
      </w:r>
      <w:r w:rsidR="007B54A1">
        <w:t>nts and Modifications in the 5.2</w:t>
      </w:r>
      <w:r w:rsidR="009C29B1">
        <w:t xml:space="preserve"> Release</w:t>
      </w:r>
    </w:p>
    <w:tbl>
      <w:tblPr>
        <w:tblStyle w:val="TableGrid"/>
        <w:tblW w:w="9446" w:type="dxa"/>
        <w:tblLayout w:type="fixed"/>
        <w:tblCellMar>
          <w:top w:w="43" w:type="dxa"/>
          <w:left w:w="43" w:type="dxa"/>
          <w:bottom w:w="43" w:type="dxa"/>
          <w:right w:w="43" w:type="dxa"/>
        </w:tblCellMar>
        <w:tblLook w:val="0620" w:firstRow="1" w:lastRow="0" w:firstColumn="0" w:lastColumn="0" w:noHBand="1" w:noVBand="1"/>
        <w:tblDescription w:val="Table of enhancements and modifications in this release"/>
      </w:tblPr>
      <w:tblGrid>
        <w:gridCol w:w="943"/>
        <w:gridCol w:w="3150"/>
        <w:gridCol w:w="5353"/>
      </w:tblGrid>
      <w:tr w:rsidR="00BF6B05" w:rsidRPr="00E618D0" w:rsidTr="004F7BEB">
        <w:trPr>
          <w:tblHeader/>
        </w:trPr>
        <w:tc>
          <w:tcPr>
            <w:tcW w:w="943" w:type="dxa"/>
            <w:shd w:val="clear" w:color="auto" w:fill="F2F2F2" w:themeFill="background1" w:themeFillShade="F2"/>
            <w:noWrap/>
          </w:tcPr>
          <w:p w:rsidR="00BF6B05" w:rsidRPr="00CC5034" w:rsidRDefault="00BF6B05" w:rsidP="00145E66">
            <w:pPr>
              <w:pStyle w:val="TableHdg"/>
            </w:pPr>
            <w:r>
              <w:t xml:space="preserve">RTC </w:t>
            </w:r>
            <w:r>
              <w:br/>
              <w:t>RM #</w:t>
            </w:r>
          </w:p>
        </w:tc>
        <w:tc>
          <w:tcPr>
            <w:tcW w:w="3150" w:type="dxa"/>
            <w:shd w:val="clear" w:color="auto" w:fill="F2F2F2" w:themeFill="background1" w:themeFillShade="F2"/>
            <w:noWrap/>
          </w:tcPr>
          <w:p w:rsidR="00BF6B05" w:rsidRPr="00CC5034" w:rsidRDefault="00BF6B05" w:rsidP="00145E66">
            <w:pPr>
              <w:pStyle w:val="TableHdg"/>
            </w:pPr>
            <w:r>
              <w:t>Title</w:t>
            </w:r>
          </w:p>
        </w:tc>
        <w:tc>
          <w:tcPr>
            <w:tcW w:w="5353" w:type="dxa"/>
            <w:shd w:val="clear" w:color="auto" w:fill="F2F2F2" w:themeFill="background1" w:themeFillShade="F2"/>
            <w:noWrap/>
          </w:tcPr>
          <w:p w:rsidR="00BF6B05" w:rsidRDefault="00BF6B05" w:rsidP="00145E66">
            <w:pPr>
              <w:pStyle w:val="TableHdg"/>
            </w:pPr>
            <w:r>
              <w:t>Description</w:t>
            </w:r>
          </w:p>
        </w:tc>
      </w:tr>
      <w:tr w:rsidR="00BF6B05" w:rsidRPr="00E618D0" w:rsidTr="004F7BEB">
        <w:trPr>
          <w:trHeight w:val="499"/>
        </w:trPr>
        <w:tc>
          <w:tcPr>
            <w:tcW w:w="943" w:type="dxa"/>
            <w:noWrap/>
          </w:tcPr>
          <w:p w:rsidR="00BF6B05" w:rsidRPr="00693A87" w:rsidRDefault="00BF6B05" w:rsidP="00263D37">
            <w:pPr>
              <w:rPr>
                <w:rFonts w:ascii="Arial" w:hAnsi="Arial" w:cs="Arial"/>
              </w:rPr>
            </w:pPr>
            <w:r w:rsidRPr="00693A87">
              <w:rPr>
                <w:rFonts w:ascii="Arial" w:hAnsi="Arial" w:cs="Arial"/>
              </w:rPr>
              <w:t>773055</w:t>
            </w:r>
          </w:p>
        </w:tc>
        <w:tc>
          <w:tcPr>
            <w:tcW w:w="3150" w:type="dxa"/>
            <w:noWrap/>
          </w:tcPr>
          <w:p w:rsidR="00BF6B05" w:rsidRPr="00693A87" w:rsidRDefault="00BF6B05" w:rsidP="00263D37">
            <w:pPr>
              <w:rPr>
                <w:rFonts w:ascii="Arial" w:hAnsi="Arial" w:cs="Arial"/>
              </w:rPr>
            </w:pPr>
            <w:r w:rsidRPr="00693A87">
              <w:rPr>
                <w:rFonts w:ascii="Arial" w:hAnsi="Arial" w:cs="Arial"/>
              </w:rPr>
              <w:t>View Future Discharge Date from Broker</w:t>
            </w:r>
          </w:p>
        </w:tc>
        <w:tc>
          <w:tcPr>
            <w:tcW w:w="5353" w:type="dxa"/>
            <w:noWrap/>
          </w:tcPr>
          <w:p w:rsidR="00BF6B05" w:rsidRDefault="00C3139D" w:rsidP="00B97904">
            <w:pPr>
              <w:pStyle w:val="TableText"/>
            </w:pPr>
            <w:r w:rsidRPr="00C3139D">
              <w:t>The Enrollment System (ES) only permit</w:t>
            </w:r>
            <w:r>
              <w:t>s</w:t>
            </w:r>
            <w:r w:rsidRPr="00C3139D">
              <w:t xml:space="preserve"> an ES User or eMIS to update the Future Discharge Date and Source of Information that were last updated by eMIS.</w:t>
            </w:r>
          </w:p>
        </w:tc>
      </w:tr>
      <w:tr w:rsidR="00BF6B05" w:rsidRPr="00E618D0" w:rsidTr="004F7BEB">
        <w:trPr>
          <w:trHeight w:val="499"/>
        </w:trPr>
        <w:tc>
          <w:tcPr>
            <w:tcW w:w="943" w:type="dxa"/>
            <w:noWrap/>
          </w:tcPr>
          <w:p w:rsidR="00BF6B05" w:rsidRPr="00AC0C50" w:rsidRDefault="00BF6B05" w:rsidP="00263D37">
            <w:pPr>
              <w:rPr>
                <w:rFonts w:ascii="Arial" w:hAnsi="Arial" w:cs="Arial"/>
              </w:rPr>
            </w:pPr>
            <w:r w:rsidRPr="00493EBA">
              <w:rPr>
                <w:rFonts w:ascii="Arial" w:hAnsi="Arial" w:cs="Arial"/>
              </w:rPr>
              <w:t>788088</w:t>
            </w:r>
          </w:p>
        </w:tc>
        <w:tc>
          <w:tcPr>
            <w:tcW w:w="3150" w:type="dxa"/>
            <w:noWrap/>
          </w:tcPr>
          <w:p w:rsidR="00BF6B05" w:rsidRPr="00AC0C50" w:rsidRDefault="00BF6B05" w:rsidP="00263D37">
            <w:pPr>
              <w:rPr>
                <w:rFonts w:ascii="Arial" w:hAnsi="Arial" w:cs="Arial"/>
              </w:rPr>
            </w:pPr>
            <w:r w:rsidRPr="00493EBA">
              <w:rPr>
                <w:rFonts w:ascii="Arial" w:hAnsi="Arial" w:cs="Arial"/>
              </w:rPr>
              <w:t>Subscribe and Receive Veterans Choice Eligibility Information to E&amp;E Web Service</w:t>
            </w:r>
          </w:p>
        </w:tc>
        <w:tc>
          <w:tcPr>
            <w:tcW w:w="5353" w:type="dxa"/>
            <w:noWrap/>
          </w:tcPr>
          <w:p w:rsidR="00BF6B05" w:rsidRDefault="00272919" w:rsidP="00272919">
            <w:pPr>
              <w:pStyle w:val="TableText"/>
            </w:pPr>
            <w:r>
              <w:t xml:space="preserve">The </w:t>
            </w:r>
            <w:r w:rsidRPr="00272919">
              <w:t>Eligibility and Enrollment Web Service user</w:t>
            </w:r>
            <w:r>
              <w:t xml:space="preserve"> is able</w:t>
            </w:r>
            <w:r w:rsidRPr="00272919">
              <w:t xml:space="preserve"> to subscribe to and receive the Veterans Choice Eligibility information </w:t>
            </w:r>
            <w:r>
              <w:t>to</w:t>
            </w:r>
            <w:r w:rsidRPr="00272919">
              <w:t xml:space="preserve"> access the information via the web service.</w:t>
            </w:r>
          </w:p>
        </w:tc>
      </w:tr>
      <w:tr w:rsidR="00BF6B05" w:rsidRPr="00E618D0" w:rsidTr="004F7BEB">
        <w:trPr>
          <w:trHeight w:val="694"/>
        </w:trPr>
        <w:tc>
          <w:tcPr>
            <w:tcW w:w="943" w:type="dxa"/>
            <w:noWrap/>
          </w:tcPr>
          <w:p w:rsidR="00BF6B05" w:rsidRPr="00AC0C50" w:rsidRDefault="00BF6B05" w:rsidP="00263D37">
            <w:pPr>
              <w:rPr>
                <w:rFonts w:ascii="Arial" w:hAnsi="Arial" w:cs="Arial"/>
              </w:rPr>
            </w:pPr>
            <w:r w:rsidRPr="00693A87">
              <w:rPr>
                <w:rFonts w:ascii="Arial" w:hAnsi="Arial" w:cs="Arial"/>
              </w:rPr>
              <w:t>788112</w:t>
            </w:r>
          </w:p>
        </w:tc>
        <w:tc>
          <w:tcPr>
            <w:tcW w:w="3150" w:type="dxa"/>
            <w:noWrap/>
          </w:tcPr>
          <w:p w:rsidR="00B76FB2" w:rsidRPr="00AC0C50" w:rsidRDefault="00BF6B05" w:rsidP="006D6E11">
            <w:pPr>
              <w:rPr>
                <w:rFonts w:ascii="Arial" w:hAnsi="Arial" w:cs="Arial"/>
              </w:rPr>
            </w:pPr>
            <w:r w:rsidRPr="00693A87">
              <w:rPr>
                <w:rFonts w:ascii="Arial" w:hAnsi="Arial" w:cs="Arial"/>
              </w:rPr>
              <w:t>Record Information Sent to Veterans Choice Contractors</w:t>
            </w:r>
          </w:p>
        </w:tc>
        <w:tc>
          <w:tcPr>
            <w:tcW w:w="5353" w:type="dxa"/>
            <w:noWrap/>
          </w:tcPr>
          <w:p w:rsidR="00BF6B05" w:rsidRDefault="006D6E11" w:rsidP="006D6E11">
            <w:pPr>
              <w:pStyle w:val="TableText"/>
            </w:pPr>
            <w:r>
              <w:t xml:space="preserve">The Enrollment System (ES) </w:t>
            </w:r>
            <w:r w:rsidRPr="006D6E11">
              <w:t>record</w:t>
            </w:r>
            <w:r>
              <w:t>s</w:t>
            </w:r>
            <w:r w:rsidRPr="006D6E11">
              <w:t xml:space="preserve"> what Veteran information is made available to a Third Party Administrators (TPAs) Veterans Choice (VC) Contractors and when it is made available, </w:t>
            </w:r>
            <w:r>
              <w:t xml:space="preserve">there is </w:t>
            </w:r>
            <w:r w:rsidRPr="006D6E11">
              <w:t>an audit trail of what information was exposed to the TPA/VC Contractors, as well as when and to whom.</w:t>
            </w:r>
          </w:p>
        </w:tc>
      </w:tr>
      <w:tr w:rsidR="006D6E11" w:rsidRPr="00E618D0" w:rsidTr="004F7BEB">
        <w:trPr>
          <w:trHeight w:val="694"/>
        </w:trPr>
        <w:tc>
          <w:tcPr>
            <w:tcW w:w="943" w:type="dxa"/>
            <w:noWrap/>
          </w:tcPr>
          <w:p w:rsidR="006D6E11" w:rsidRPr="00693A87" w:rsidRDefault="006D6E11" w:rsidP="00263D37">
            <w:pPr>
              <w:rPr>
                <w:rFonts w:ascii="Arial" w:hAnsi="Arial" w:cs="Arial"/>
              </w:rPr>
            </w:pPr>
            <w:r>
              <w:rPr>
                <w:rFonts w:ascii="Arial" w:hAnsi="Arial" w:cs="Arial"/>
              </w:rPr>
              <w:t>788113</w:t>
            </w:r>
          </w:p>
        </w:tc>
        <w:tc>
          <w:tcPr>
            <w:tcW w:w="3150" w:type="dxa"/>
            <w:noWrap/>
          </w:tcPr>
          <w:p w:rsidR="006D6E11" w:rsidRPr="00693A87" w:rsidRDefault="006D6E11" w:rsidP="006D6E11">
            <w:pPr>
              <w:rPr>
                <w:rFonts w:ascii="Arial" w:hAnsi="Arial" w:cs="Arial"/>
              </w:rPr>
            </w:pPr>
            <w:r w:rsidRPr="006D6E11">
              <w:rPr>
                <w:rFonts w:ascii="Arial" w:hAnsi="Arial" w:cs="Arial"/>
              </w:rPr>
              <w:t>Record Information Sent to Veterans Choice Contractors</w:t>
            </w:r>
          </w:p>
        </w:tc>
        <w:tc>
          <w:tcPr>
            <w:tcW w:w="5353" w:type="dxa"/>
            <w:noWrap/>
          </w:tcPr>
          <w:p w:rsidR="006D6E11" w:rsidRPr="006D6E11" w:rsidRDefault="006D6E11" w:rsidP="006D6E11">
            <w:pPr>
              <w:pStyle w:val="TableText"/>
            </w:pPr>
            <w:r w:rsidRPr="006D6E11">
              <w:t xml:space="preserve">Third Party Administrator/Veterans Choice Contractor, </w:t>
            </w:r>
            <w:r>
              <w:t>has</w:t>
            </w:r>
            <w:r w:rsidRPr="006D6E11">
              <w:t xml:space="preserve"> ability to receive eligibility and demographic information data elements from the Enrollment System, </w:t>
            </w:r>
            <w:r>
              <w:t>to</w:t>
            </w:r>
            <w:r w:rsidRPr="006D6E11">
              <w:t xml:space="preserve"> process and issue to Veterans </w:t>
            </w:r>
            <w:r w:rsidRPr="006D6E11">
              <w:lastRenderedPageBreak/>
              <w:t>their Choice/Community Care (CC) Cards as proof of their Choice/CC eligibility and provide services.</w:t>
            </w:r>
          </w:p>
        </w:tc>
      </w:tr>
      <w:tr w:rsidR="00BF6B05" w:rsidRPr="00E618D0" w:rsidTr="004F7BEB">
        <w:trPr>
          <w:trHeight w:val="499"/>
        </w:trPr>
        <w:tc>
          <w:tcPr>
            <w:tcW w:w="943" w:type="dxa"/>
            <w:noWrap/>
            <w:hideMark/>
          </w:tcPr>
          <w:p w:rsidR="00BF6B05" w:rsidRPr="00CC5034" w:rsidRDefault="00BF6B05" w:rsidP="009A5677">
            <w:pPr>
              <w:pStyle w:val="TableText"/>
            </w:pPr>
            <w:r w:rsidRPr="00C62BBA">
              <w:lastRenderedPageBreak/>
              <w:t>788127</w:t>
            </w:r>
          </w:p>
        </w:tc>
        <w:tc>
          <w:tcPr>
            <w:tcW w:w="3150" w:type="dxa"/>
            <w:noWrap/>
            <w:hideMark/>
          </w:tcPr>
          <w:p w:rsidR="00BF6B05" w:rsidRPr="00CC5034" w:rsidRDefault="00BF6B05" w:rsidP="009A5677">
            <w:pPr>
              <w:pStyle w:val="TableText"/>
            </w:pPr>
            <w:r w:rsidRPr="00C62BBA">
              <w:t>Create Veterans Choice Program Eligibility Extract</w:t>
            </w:r>
          </w:p>
        </w:tc>
        <w:tc>
          <w:tcPr>
            <w:tcW w:w="5353" w:type="dxa"/>
            <w:noWrap/>
            <w:hideMark/>
          </w:tcPr>
          <w:p w:rsidR="00BF6B05" w:rsidRPr="00CC5034" w:rsidRDefault="006D6E11" w:rsidP="006D6E11">
            <w:pPr>
              <w:pStyle w:val="TableText"/>
            </w:pPr>
            <w:r>
              <w:t>The Enrollment S</w:t>
            </w:r>
            <w:r w:rsidRPr="006D6E11">
              <w:t>ystem</w:t>
            </w:r>
            <w:r>
              <w:t xml:space="preserve"> </w:t>
            </w:r>
            <w:r w:rsidRPr="006D6E11">
              <w:t>create</w:t>
            </w:r>
            <w:r>
              <w:t>s</w:t>
            </w:r>
            <w:r w:rsidRPr="006D6E11">
              <w:t xml:space="preserve"> a Veterans Choice Program Eligibility extract so that it can be sent to CDW for reporting purposes.</w:t>
            </w:r>
          </w:p>
        </w:tc>
      </w:tr>
      <w:tr w:rsidR="00BF6B05" w:rsidRPr="00E618D0" w:rsidTr="004F7BEB">
        <w:trPr>
          <w:trHeight w:val="499"/>
        </w:trPr>
        <w:tc>
          <w:tcPr>
            <w:tcW w:w="943" w:type="dxa"/>
            <w:noWrap/>
          </w:tcPr>
          <w:p w:rsidR="00BF6B05" w:rsidRPr="00AC0C50" w:rsidRDefault="00BF6B05" w:rsidP="00844374">
            <w:pPr>
              <w:rPr>
                <w:rFonts w:ascii="Arial" w:hAnsi="Arial" w:cs="Arial"/>
              </w:rPr>
            </w:pPr>
            <w:r w:rsidRPr="00C62BBA">
              <w:rPr>
                <w:rFonts w:ascii="Arial" w:hAnsi="Arial" w:cs="Arial"/>
              </w:rPr>
              <w:t>788128</w:t>
            </w:r>
          </w:p>
        </w:tc>
        <w:tc>
          <w:tcPr>
            <w:tcW w:w="3150" w:type="dxa"/>
            <w:noWrap/>
          </w:tcPr>
          <w:p w:rsidR="00BF6B05" w:rsidRPr="00AC0C50" w:rsidRDefault="00BF6B05" w:rsidP="00844374">
            <w:pPr>
              <w:rPr>
                <w:rFonts w:ascii="Arial" w:hAnsi="Arial" w:cs="Arial"/>
              </w:rPr>
            </w:pPr>
            <w:r w:rsidRPr="00C62BBA">
              <w:rPr>
                <w:rFonts w:ascii="Arial" w:hAnsi="Arial" w:cs="Arial"/>
              </w:rPr>
              <w:t>View Veterans Choice Program Extract Report</w:t>
            </w:r>
          </w:p>
        </w:tc>
        <w:tc>
          <w:tcPr>
            <w:tcW w:w="5353" w:type="dxa"/>
            <w:noWrap/>
          </w:tcPr>
          <w:p w:rsidR="00BF6B05" w:rsidRDefault="006D6E11" w:rsidP="006D6E11">
            <w:pPr>
              <w:pStyle w:val="TableText"/>
            </w:pPr>
            <w:r>
              <w:t xml:space="preserve">The </w:t>
            </w:r>
            <w:r w:rsidRPr="006D6E11">
              <w:t>Enrollment System user</w:t>
            </w:r>
            <w:r>
              <w:t xml:space="preserve"> is able</w:t>
            </w:r>
            <w:r w:rsidRPr="006D6E11">
              <w:t xml:space="preserve"> to view the number of records written to the Veterans Choice Program Eligibility extract, </w:t>
            </w:r>
            <w:r>
              <w:t>to</w:t>
            </w:r>
            <w:r w:rsidRPr="006D6E11">
              <w:t xml:space="preserve"> be used for tracking and reporting purposes.</w:t>
            </w:r>
          </w:p>
        </w:tc>
      </w:tr>
      <w:tr w:rsidR="00BF6B05" w:rsidRPr="00E618D0" w:rsidTr="004F7BEB">
        <w:trPr>
          <w:trHeight w:val="499"/>
        </w:trPr>
        <w:tc>
          <w:tcPr>
            <w:tcW w:w="943" w:type="dxa"/>
            <w:noWrap/>
          </w:tcPr>
          <w:p w:rsidR="00BF6B05" w:rsidRPr="00AC0C50" w:rsidRDefault="00BF6B05" w:rsidP="00263D37">
            <w:pPr>
              <w:rPr>
                <w:rFonts w:ascii="Arial" w:hAnsi="Arial" w:cs="Arial"/>
              </w:rPr>
            </w:pPr>
            <w:r w:rsidRPr="00693A87">
              <w:rPr>
                <w:rFonts w:ascii="Arial" w:hAnsi="Arial" w:cs="Arial"/>
              </w:rPr>
              <w:t>862084</w:t>
            </w:r>
          </w:p>
        </w:tc>
        <w:tc>
          <w:tcPr>
            <w:tcW w:w="3150" w:type="dxa"/>
            <w:noWrap/>
          </w:tcPr>
          <w:p w:rsidR="00BF6B05" w:rsidRPr="00AC0C50" w:rsidRDefault="00BF6B05" w:rsidP="00263D37">
            <w:pPr>
              <w:rPr>
                <w:rFonts w:ascii="Arial" w:hAnsi="Arial" w:cs="Arial"/>
              </w:rPr>
            </w:pPr>
            <w:r w:rsidRPr="00693A87">
              <w:rPr>
                <w:rFonts w:ascii="Arial" w:hAnsi="Arial" w:cs="Arial"/>
              </w:rPr>
              <w:t>ES-eMIS 02.02.08 View Raw, Parsed Data Received from Authoritative Military Service Source</w:t>
            </w:r>
          </w:p>
        </w:tc>
        <w:tc>
          <w:tcPr>
            <w:tcW w:w="5353" w:type="dxa"/>
            <w:noWrap/>
          </w:tcPr>
          <w:p w:rsidR="00BF6B05" w:rsidRDefault="00272919" w:rsidP="00272919">
            <w:pPr>
              <w:pStyle w:val="TableText"/>
            </w:pPr>
            <w:r>
              <w:t xml:space="preserve">The </w:t>
            </w:r>
            <w:r w:rsidRPr="00272919">
              <w:t>Enrollment System user</w:t>
            </w:r>
            <w:r>
              <w:t xml:space="preserve"> is able</w:t>
            </w:r>
            <w:r w:rsidRPr="00272919">
              <w:t xml:space="preserve"> to view all the history of raw and parsed data received from the authoritative military service information source (e.g., payload from Web Services Description </w:t>
            </w:r>
            <w:r>
              <w:t>Language [WSDL] file), so that it</w:t>
            </w:r>
            <w:r w:rsidRPr="00272919">
              <w:t xml:space="preserve"> can </w:t>
            </w:r>
            <w:r>
              <w:t xml:space="preserve">be </w:t>
            </w:r>
            <w:r w:rsidRPr="00272919">
              <w:t>use</w:t>
            </w:r>
            <w:r>
              <w:t>d</w:t>
            </w:r>
            <w:bookmarkStart w:id="7" w:name="_GoBack"/>
            <w:bookmarkEnd w:id="7"/>
            <w:r w:rsidRPr="00272919">
              <w:t xml:space="preserve"> to troubleshoot potential eligibility and enrollment issues.</w:t>
            </w:r>
          </w:p>
        </w:tc>
      </w:tr>
      <w:tr w:rsidR="00BF6B05" w:rsidRPr="00E618D0" w:rsidTr="004F7BEB">
        <w:trPr>
          <w:trHeight w:val="499"/>
        </w:trPr>
        <w:tc>
          <w:tcPr>
            <w:tcW w:w="943" w:type="dxa"/>
            <w:noWrap/>
          </w:tcPr>
          <w:p w:rsidR="00BF6B05" w:rsidRPr="00AC0C50" w:rsidRDefault="00BF6B05" w:rsidP="00263D37">
            <w:pPr>
              <w:rPr>
                <w:rFonts w:ascii="Arial" w:hAnsi="Arial" w:cs="Arial"/>
              </w:rPr>
            </w:pPr>
            <w:r w:rsidRPr="00693A87">
              <w:rPr>
                <w:rFonts w:ascii="Arial" w:hAnsi="Arial" w:cs="Arial"/>
              </w:rPr>
              <w:t>862090</w:t>
            </w:r>
          </w:p>
        </w:tc>
        <w:tc>
          <w:tcPr>
            <w:tcW w:w="3150" w:type="dxa"/>
            <w:noWrap/>
          </w:tcPr>
          <w:p w:rsidR="00BF6B05" w:rsidRPr="00AC0C50" w:rsidRDefault="00BF6B05" w:rsidP="00263D37">
            <w:pPr>
              <w:rPr>
                <w:rFonts w:ascii="Arial" w:hAnsi="Arial" w:cs="Arial"/>
              </w:rPr>
            </w:pPr>
            <w:r w:rsidRPr="00693A87">
              <w:rPr>
                <w:rFonts w:ascii="Arial" w:hAnsi="Arial" w:cs="Arial"/>
              </w:rPr>
              <w:t>ES-eMIS 02.02.06 Automatically Update Military Service Query Status</w:t>
            </w:r>
          </w:p>
        </w:tc>
        <w:tc>
          <w:tcPr>
            <w:tcW w:w="5353" w:type="dxa"/>
            <w:noWrap/>
          </w:tcPr>
          <w:p w:rsidR="00BF6B05" w:rsidRDefault="00272919" w:rsidP="00272919">
            <w:pPr>
              <w:pStyle w:val="TableText"/>
            </w:pPr>
            <w:r>
              <w:t xml:space="preserve">The </w:t>
            </w:r>
            <w:r w:rsidRPr="00272919">
              <w:t>En</w:t>
            </w:r>
            <w:r>
              <w:t xml:space="preserve">rollment System (ES) </w:t>
            </w:r>
            <w:r w:rsidRPr="00272919">
              <w:t xml:space="preserve">automatically </w:t>
            </w:r>
            <w:r w:rsidR="007407CD">
              <w:t xml:space="preserve">updates </w:t>
            </w:r>
            <w:r w:rsidRPr="00272919">
              <w:t>the authoritative military service query status (i.e., “</w:t>
            </w:r>
            <w:proofErr w:type="spellStart"/>
            <w:r w:rsidRPr="00272919">
              <w:t>MSD</w:t>
            </w:r>
            <w:r>
              <w:t>SQueryStatus</w:t>
            </w:r>
            <w:proofErr w:type="spellEnd"/>
            <w:r>
              <w:t>”), to display it and accurately reflect</w:t>
            </w:r>
            <w:r w:rsidRPr="00272919">
              <w:t xml:space="preserve"> the status of a response and data received from the current military service information authoritative source triggered by a query from ES.</w:t>
            </w:r>
          </w:p>
        </w:tc>
      </w:tr>
      <w:tr w:rsidR="00BF6B05" w:rsidRPr="00E618D0" w:rsidTr="004F7BEB">
        <w:trPr>
          <w:trHeight w:val="499"/>
        </w:trPr>
        <w:tc>
          <w:tcPr>
            <w:tcW w:w="943" w:type="dxa"/>
            <w:noWrap/>
          </w:tcPr>
          <w:p w:rsidR="00BF6B05" w:rsidRPr="00AC0C50" w:rsidRDefault="00BF6B05" w:rsidP="00263D37">
            <w:pPr>
              <w:rPr>
                <w:rFonts w:ascii="Arial" w:hAnsi="Arial" w:cs="Arial"/>
              </w:rPr>
            </w:pPr>
            <w:r w:rsidRPr="00693A87">
              <w:rPr>
                <w:rFonts w:ascii="Arial" w:hAnsi="Arial" w:cs="Arial"/>
              </w:rPr>
              <w:t>973192</w:t>
            </w:r>
          </w:p>
        </w:tc>
        <w:tc>
          <w:tcPr>
            <w:tcW w:w="3150" w:type="dxa"/>
            <w:noWrap/>
          </w:tcPr>
          <w:p w:rsidR="00BF6B05" w:rsidRPr="00AC0C50" w:rsidRDefault="00BF6B05" w:rsidP="00263D37">
            <w:pPr>
              <w:rPr>
                <w:rFonts w:ascii="Arial" w:hAnsi="Arial" w:cs="Arial"/>
              </w:rPr>
            </w:pPr>
            <w:r w:rsidRPr="00693A87">
              <w:rPr>
                <w:rFonts w:ascii="Arial" w:hAnsi="Arial" w:cs="Arial"/>
              </w:rPr>
              <w:t>SUS 01.01.08 ES 5.2.0 Maintain the Enrollment System</w:t>
            </w:r>
          </w:p>
        </w:tc>
        <w:tc>
          <w:tcPr>
            <w:tcW w:w="5353" w:type="dxa"/>
            <w:noWrap/>
          </w:tcPr>
          <w:p w:rsidR="00BF6B05" w:rsidRDefault="00BF6B05" w:rsidP="004F7BEB">
            <w:pPr>
              <w:pStyle w:val="TableText"/>
            </w:pPr>
            <w:r w:rsidRPr="00202538">
              <w:t>Maintain the Enrollment System Application by providing defect fixes for prior ESCC</w:t>
            </w:r>
            <w:r w:rsidR="00272919">
              <w:t xml:space="preserve"> and ES</w:t>
            </w:r>
            <w:r w:rsidRPr="00202538">
              <w:t xml:space="preserve"> enhancements</w:t>
            </w:r>
            <w:r w:rsidR="00272919">
              <w:t xml:space="preserve">, </w:t>
            </w:r>
            <w:r w:rsidR="00272919" w:rsidRPr="00202538">
              <w:t>and routine maintenance</w:t>
            </w:r>
            <w:r>
              <w:t>.</w:t>
            </w:r>
          </w:p>
        </w:tc>
      </w:tr>
      <w:tr w:rsidR="00317CB0" w:rsidRPr="00E618D0" w:rsidTr="004F7BEB">
        <w:trPr>
          <w:trHeight w:val="415"/>
        </w:trPr>
        <w:tc>
          <w:tcPr>
            <w:tcW w:w="9446" w:type="dxa"/>
            <w:gridSpan w:val="3"/>
            <w:noWrap/>
          </w:tcPr>
          <w:p w:rsidR="00317CB0" w:rsidRPr="00C96046" w:rsidRDefault="00317CB0" w:rsidP="00B97904">
            <w:pPr>
              <w:pStyle w:val="TableText"/>
              <w:rPr>
                <w:b/>
              </w:rPr>
            </w:pPr>
            <w:proofErr w:type="spellStart"/>
            <w:r w:rsidRPr="00C96046">
              <w:rPr>
                <w:b/>
              </w:rPr>
              <w:t>iLOG</w:t>
            </w:r>
            <w:proofErr w:type="spellEnd"/>
            <w:r w:rsidRPr="00C96046">
              <w:rPr>
                <w:b/>
              </w:rPr>
              <w:t xml:space="preserve"> </w:t>
            </w:r>
            <w:r w:rsidR="00C96046" w:rsidRPr="00C96046">
              <w:rPr>
                <w:b/>
              </w:rPr>
              <w:t>Enhancement and Modifications</w:t>
            </w:r>
          </w:p>
        </w:tc>
      </w:tr>
      <w:tr w:rsidR="00317CB0" w:rsidRPr="00E618D0" w:rsidTr="004F7BEB">
        <w:trPr>
          <w:trHeight w:val="499"/>
        </w:trPr>
        <w:tc>
          <w:tcPr>
            <w:tcW w:w="943" w:type="dxa"/>
            <w:noWrap/>
          </w:tcPr>
          <w:p w:rsidR="00317CB0" w:rsidRPr="00AC0C50" w:rsidRDefault="00E42D33" w:rsidP="00B31CAC">
            <w:pPr>
              <w:rPr>
                <w:rFonts w:ascii="Arial" w:hAnsi="Arial" w:cs="Arial"/>
              </w:rPr>
            </w:pPr>
            <w:r>
              <w:rPr>
                <w:rFonts w:ascii="Arial" w:hAnsi="Arial" w:cs="Arial"/>
              </w:rPr>
              <w:t>929719</w:t>
            </w:r>
          </w:p>
        </w:tc>
        <w:tc>
          <w:tcPr>
            <w:tcW w:w="3150" w:type="dxa"/>
            <w:noWrap/>
          </w:tcPr>
          <w:p w:rsidR="00317CB0" w:rsidRPr="00AC0C50" w:rsidRDefault="007407CD" w:rsidP="00B31CAC">
            <w:pPr>
              <w:rPr>
                <w:rFonts w:ascii="Arial" w:hAnsi="Arial" w:cs="Arial"/>
              </w:rPr>
            </w:pPr>
            <w:r>
              <w:rPr>
                <w:rFonts w:ascii="Arial" w:hAnsi="Arial" w:cs="Arial"/>
              </w:rPr>
              <w:t>ES-</w:t>
            </w:r>
            <w:proofErr w:type="spellStart"/>
            <w:r>
              <w:rPr>
                <w:rFonts w:ascii="Arial" w:hAnsi="Arial" w:cs="Arial"/>
              </w:rPr>
              <w:t>iL</w:t>
            </w:r>
            <w:r w:rsidR="00317CB0" w:rsidRPr="00493EBA">
              <w:rPr>
                <w:rFonts w:ascii="Arial" w:hAnsi="Arial" w:cs="Arial"/>
              </w:rPr>
              <w:t>og</w:t>
            </w:r>
            <w:proofErr w:type="spellEnd"/>
            <w:r w:rsidR="00317CB0" w:rsidRPr="00493EBA">
              <w:rPr>
                <w:rFonts w:ascii="Arial" w:hAnsi="Arial" w:cs="Arial"/>
              </w:rPr>
              <w:t xml:space="preserve"> 01 ILOG/ODM</w:t>
            </w:r>
          </w:p>
        </w:tc>
        <w:tc>
          <w:tcPr>
            <w:tcW w:w="5353" w:type="dxa"/>
            <w:noWrap/>
          </w:tcPr>
          <w:p w:rsidR="00317CB0" w:rsidRDefault="004F7BEB" w:rsidP="007407CD">
            <w:pPr>
              <w:pStyle w:val="TableText"/>
            </w:pPr>
            <w:r>
              <w:t>A</w:t>
            </w:r>
            <w:r w:rsidR="007407CD">
              <w:t xml:space="preserve">ll current </w:t>
            </w:r>
            <w:proofErr w:type="spellStart"/>
            <w:r w:rsidR="007407CD">
              <w:t>iL</w:t>
            </w:r>
            <w:r w:rsidRPr="004F7BEB">
              <w:t>og</w:t>
            </w:r>
            <w:proofErr w:type="spellEnd"/>
            <w:r w:rsidRPr="004F7BEB">
              <w:t xml:space="preserve"> business rules </w:t>
            </w:r>
            <w:r>
              <w:t>are consolidated, updated and sepa</w:t>
            </w:r>
            <w:r w:rsidRPr="004F7BEB">
              <w:t xml:space="preserve">rated from the Enrollment </w:t>
            </w:r>
            <w:r w:rsidR="007407CD">
              <w:t>S</w:t>
            </w:r>
            <w:r w:rsidRPr="004F7BEB">
              <w:t>ystem in order to better manage the rules and users.</w:t>
            </w:r>
          </w:p>
        </w:tc>
      </w:tr>
    </w:tbl>
    <w:p w:rsidR="00BF6B05" w:rsidRDefault="00BF6B05">
      <w:pPr>
        <w:spacing w:before="0" w:after="0"/>
        <w:rPr>
          <w:rFonts w:ascii="Arial" w:hAnsi="Arial"/>
          <w:b/>
          <w:iCs/>
          <w:sz w:val="32"/>
          <w:szCs w:val="28"/>
        </w:rPr>
      </w:pPr>
      <w:r>
        <w:br w:type="page"/>
      </w:r>
    </w:p>
    <w:p w:rsidR="00BD5063" w:rsidRDefault="00BD5063" w:rsidP="00BD5063">
      <w:pPr>
        <w:pStyle w:val="Heading2"/>
      </w:pPr>
      <w:bookmarkStart w:id="8" w:name="_Toc509412574"/>
      <w:r>
        <w:lastRenderedPageBreak/>
        <w:t>Defects and Fixes</w:t>
      </w:r>
      <w:bookmarkEnd w:id="8"/>
    </w:p>
    <w:p w:rsidR="007829C1" w:rsidRPr="003C6592" w:rsidRDefault="005A450E" w:rsidP="000A2EE6">
      <w:pPr>
        <w:pStyle w:val="BodyText"/>
      </w:pPr>
      <w:r>
        <w:fldChar w:fldCharType="begin"/>
      </w:r>
      <w:r>
        <w:instrText xml:space="preserve"> REF _Ref505862886 \h </w:instrText>
      </w:r>
      <w:r w:rsidR="000A2EE6">
        <w:instrText xml:space="preserve"> \* MERGEFORMAT </w:instrText>
      </w:r>
      <w:r>
        <w:fldChar w:fldCharType="separate"/>
      </w:r>
      <w:r w:rsidR="008E4D3F">
        <w:t xml:space="preserve">Table </w:t>
      </w:r>
      <w:r w:rsidR="008E4D3F">
        <w:rPr>
          <w:noProof/>
        </w:rPr>
        <w:t>2</w:t>
      </w:r>
      <w:r>
        <w:fldChar w:fldCharType="end"/>
      </w:r>
      <w:r>
        <w:t xml:space="preserve"> </w:t>
      </w:r>
      <w:r w:rsidR="007829C1" w:rsidRPr="003C6592">
        <w:t>lists the defects and fixes and corresponding RTC Change and Configuration Management</w:t>
      </w:r>
      <w:r w:rsidR="007B54A1">
        <w:t xml:space="preserve"> (CM) numbers included in ES 5.2</w:t>
      </w:r>
      <w:r w:rsidR="007829C1" w:rsidRPr="003C6592">
        <w:t>.</w:t>
      </w:r>
    </w:p>
    <w:p w:rsidR="007829C1" w:rsidRDefault="00311CA6" w:rsidP="00311CA6">
      <w:pPr>
        <w:pStyle w:val="Caption"/>
      </w:pPr>
      <w:bookmarkStart w:id="9" w:name="_Ref505862886"/>
      <w:r>
        <w:t xml:space="preserve">Table </w:t>
      </w:r>
      <w:fldSimple w:instr=" SEQ Table \* ARABIC ">
        <w:r w:rsidR="008E4D3F">
          <w:rPr>
            <w:noProof/>
          </w:rPr>
          <w:t>2</w:t>
        </w:r>
      </w:fldSimple>
      <w:bookmarkEnd w:id="9"/>
      <w:r w:rsidR="007B54A1">
        <w:t>: Defects and Fixes in ES 5.2</w:t>
      </w:r>
    </w:p>
    <w:tbl>
      <w:tblPr>
        <w:tblStyle w:val="TableGrid"/>
        <w:tblW w:w="9809" w:type="dxa"/>
        <w:tblCellMar>
          <w:top w:w="43" w:type="dxa"/>
          <w:left w:w="43" w:type="dxa"/>
          <w:bottom w:w="43" w:type="dxa"/>
          <w:right w:w="43" w:type="dxa"/>
        </w:tblCellMar>
        <w:tblLook w:val="0620" w:firstRow="1" w:lastRow="0" w:firstColumn="0" w:lastColumn="0" w:noHBand="1" w:noVBand="1"/>
        <w:tblDescription w:val="Table listing defects fixed in this release"/>
      </w:tblPr>
      <w:tblGrid>
        <w:gridCol w:w="943"/>
        <w:gridCol w:w="8866"/>
      </w:tblGrid>
      <w:tr w:rsidR="00A2495F" w:rsidRPr="00AE3464" w:rsidTr="0097576E">
        <w:trPr>
          <w:tblHeader/>
        </w:trPr>
        <w:tc>
          <w:tcPr>
            <w:tcW w:w="943" w:type="dxa"/>
            <w:shd w:val="clear" w:color="auto" w:fill="F2F2F2" w:themeFill="background1" w:themeFillShade="F2"/>
            <w:noWrap/>
          </w:tcPr>
          <w:p w:rsidR="00A2495F" w:rsidRPr="00AE3464" w:rsidRDefault="00A2495F" w:rsidP="005C15BF">
            <w:pPr>
              <w:pStyle w:val="TableHdg"/>
            </w:pPr>
            <w:r w:rsidRPr="00AE3464">
              <w:t>RTC</w:t>
            </w:r>
            <w:r w:rsidRPr="00AE3464">
              <w:br/>
              <w:t>CM #</w:t>
            </w:r>
          </w:p>
        </w:tc>
        <w:tc>
          <w:tcPr>
            <w:tcW w:w="8866" w:type="dxa"/>
            <w:shd w:val="clear" w:color="auto" w:fill="F2F2F2" w:themeFill="background1" w:themeFillShade="F2"/>
          </w:tcPr>
          <w:p w:rsidR="00A2495F" w:rsidRPr="00AE3464" w:rsidRDefault="00A2495F" w:rsidP="005C15BF">
            <w:pPr>
              <w:pStyle w:val="TableHdg"/>
            </w:pPr>
            <w:r w:rsidRPr="00AE3464">
              <w:t>Summary</w:t>
            </w:r>
          </w:p>
        </w:tc>
      </w:tr>
      <w:tr w:rsidR="00C3139D" w:rsidRPr="00AE3464" w:rsidTr="0097576E">
        <w:trPr>
          <w:trHeight w:val="300"/>
        </w:trPr>
        <w:tc>
          <w:tcPr>
            <w:tcW w:w="943" w:type="dxa"/>
            <w:noWrap/>
          </w:tcPr>
          <w:p w:rsidR="00C3139D" w:rsidRPr="00AE3464" w:rsidRDefault="00C3139D" w:rsidP="005C15BF">
            <w:pPr>
              <w:pStyle w:val="TableText"/>
            </w:pPr>
            <w:r w:rsidRPr="00AE3464">
              <w:t>532051</w:t>
            </w:r>
          </w:p>
        </w:tc>
        <w:tc>
          <w:tcPr>
            <w:tcW w:w="8866" w:type="dxa"/>
          </w:tcPr>
          <w:p w:rsidR="00C3139D" w:rsidRPr="00AE3464" w:rsidRDefault="00C3139D" w:rsidP="00C3139D">
            <w:pPr>
              <w:pStyle w:val="TableText"/>
              <w:rPr>
                <w:b/>
              </w:rPr>
            </w:pPr>
            <w:r w:rsidRPr="00AE3464">
              <w:rPr>
                <w:b/>
              </w:rPr>
              <w:t xml:space="preserve">Defect: </w:t>
            </w:r>
            <w:r w:rsidRPr="00AE3464">
              <w:t>ES not triggering ORUZ05 after address validation.</w:t>
            </w:r>
          </w:p>
          <w:p w:rsidR="00C3139D" w:rsidRPr="00AE3464" w:rsidRDefault="00C3139D" w:rsidP="005C15BF">
            <w:pPr>
              <w:pStyle w:val="TableText"/>
              <w:rPr>
                <w:b/>
              </w:rPr>
            </w:pPr>
            <w:r w:rsidRPr="00AE3464">
              <w:rPr>
                <w:b/>
              </w:rPr>
              <w:t xml:space="preserve">Fix: </w:t>
            </w:r>
            <w:r w:rsidRPr="00AE3464">
              <w:t>Fixed issue in ORUZ05 trigger.</w:t>
            </w:r>
          </w:p>
        </w:tc>
      </w:tr>
      <w:tr w:rsidR="00AE3464" w:rsidRPr="00AE3464" w:rsidTr="0097576E">
        <w:trPr>
          <w:trHeight w:val="300"/>
        </w:trPr>
        <w:tc>
          <w:tcPr>
            <w:tcW w:w="943" w:type="dxa"/>
            <w:noWrap/>
          </w:tcPr>
          <w:p w:rsidR="00AE3464" w:rsidRPr="00AE3464" w:rsidRDefault="00AE3464" w:rsidP="00986D81">
            <w:pPr>
              <w:rPr>
                <w:rFonts w:ascii="Arial" w:hAnsi="Arial" w:cs="Arial"/>
              </w:rPr>
            </w:pPr>
            <w:r w:rsidRPr="00AE3464">
              <w:rPr>
                <w:rFonts w:ascii="Arial" w:hAnsi="Arial" w:cs="Arial"/>
              </w:rPr>
              <w:t>544339</w:t>
            </w:r>
          </w:p>
        </w:tc>
        <w:tc>
          <w:tcPr>
            <w:tcW w:w="8866" w:type="dxa"/>
          </w:tcPr>
          <w:p w:rsidR="00AE3464" w:rsidRPr="00AE3464" w:rsidRDefault="00AE3464" w:rsidP="00986D81">
            <w:pPr>
              <w:rPr>
                <w:rFonts w:ascii="Arial" w:hAnsi="Arial" w:cs="Arial"/>
              </w:rPr>
            </w:pPr>
            <w:r w:rsidRPr="00AE3464">
              <w:rPr>
                <w:rFonts w:ascii="Arial" w:hAnsi="Arial" w:cs="Arial"/>
                <w:b/>
              </w:rPr>
              <w:t xml:space="preserve">Defect: </w:t>
            </w:r>
            <w:r w:rsidRPr="00AE3464">
              <w:rPr>
                <w:rFonts w:ascii="Arial" w:hAnsi="Arial" w:cs="Arial"/>
              </w:rPr>
              <w:t>ES_508_Screen reader does not announce that the highlighted fields in red have errors.</w:t>
            </w:r>
          </w:p>
          <w:p w:rsidR="00AE3464" w:rsidRPr="00AE3464" w:rsidRDefault="00AE3464" w:rsidP="00AE3464">
            <w:pPr>
              <w:rPr>
                <w:rFonts w:ascii="Arial" w:hAnsi="Arial" w:cs="Arial"/>
              </w:rPr>
            </w:pPr>
            <w:r w:rsidRPr="00AE3464">
              <w:rPr>
                <w:rFonts w:ascii="Arial" w:hAnsi="Arial" w:cs="Arial"/>
                <w:b/>
              </w:rPr>
              <w:t>Fix:</w:t>
            </w:r>
            <w:r>
              <w:rPr>
                <w:rFonts w:ascii="Arial" w:hAnsi="Arial" w:cs="Arial"/>
                <w:b/>
              </w:rPr>
              <w:t xml:space="preserve"> </w:t>
            </w:r>
            <w:r>
              <w:rPr>
                <w:rFonts w:ascii="Arial" w:hAnsi="Arial" w:cs="Arial"/>
              </w:rPr>
              <w:t>U</w:t>
            </w:r>
            <w:r w:rsidRPr="00AE3464">
              <w:rPr>
                <w:rFonts w:ascii="Arial" w:hAnsi="Arial" w:cs="Arial"/>
              </w:rPr>
              <w:t>pdate</w:t>
            </w:r>
            <w:r>
              <w:rPr>
                <w:rFonts w:ascii="Arial" w:hAnsi="Arial" w:cs="Arial"/>
              </w:rPr>
              <w:t>d the</w:t>
            </w:r>
            <w:r w:rsidRPr="00AE3464">
              <w:rPr>
                <w:rFonts w:ascii="Arial" w:hAnsi="Arial" w:cs="Arial"/>
              </w:rPr>
              <w:t xml:space="preserve"> LabelTag.java</w:t>
            </w:r>
            <w:r>
              <w:rPr>
                <w:rFonts w:ascii="Arial" w:hAnsi="Arial" w:cs="Arial"/>
              </w:rPr>
              <w:t xml:space="preserve"> for the screen reader to </w:t>
            </w:r>
            <w:r w:rsidRPr="00AE3464">
              <w:rPr>
                <w:rFonts w:ascii="Arial" w:hAnsi="Arial" w:cs="Arial"/>
              </w:rPr>
              <w:t>differentiate</w:t>
            </w:r>
            <w:r>
              <w:rPr>
                <w:rFonts w:ascii="Arial" w:hAnsi="Arial" w:cs="Arial"/>
              </w:rPr>
              <w:t xml:space="preserve"> the</w:t>
            </w:r>
            <w:r w:rsidRPr="00AE3464">
              <w:rPr>
                <w:rFonts w:ascii="Arial" w:hAnsi="Arial" w:cs="Arial"/>
              </w:rPr>
              <w:t xml:space="preserve"> fields with errors (highlighted in red) from other fields.</w:t>
            </w:r>
          </w:p>
        </w:tc>
      </w:tr>
      <w:tr w:rsidR="00F50C63" w:rsidRPr="00AE3464" w:rsidTr="0097576E">
        <w:trPr>
          <w:trHeight w:val="300"/>
        </w:trPr>
        <w:tc>
          <w:tcPr>
            <w:tcW w:w="943" w:type="dxa"/>
            <w:noWrap/>
          </w:tcPr>
          <w:p w:rsidR="00F50C63" w:rsidRPr="00AE3464" w:rsidRDefault="00F50C63" w:rsidP="00B31CAC">
            <w:pPr>
              <w:pStyle w:val="TableText"/>
            </w:pPr>
            <w:r w:rsidRPr="00AE3464">
              <w:t>641658</w:t>
            </w:r>
          </w:p>
        </w:tc>
        <w:tc>
          <w:tcPr>
            <w:tcW w:w="8866" w:type="dxa"/>
          </w:tcPr>
          <w:p w:rsidR="00F50C63" w:rsidRPr="00AE3464" w:rsidRDefault="00F50C63" w:rsidP="00B31CAC">
            <w:pPr>
              <w:pStyle w:val="TableText"/>
              <w:rPr>
                <w:b/>
              </w:rPr>
            </w:pPr>
            <w:r w:rsidRPr="00AE3464">
              <w:rPr>
                <w:b/>
              </w:rPr>
              <w:t xml:space="preserve">Defect: </w:t>
            </w:r>
            <w:r w:rsidR="007407CD">
              <w:t>B</w:t>
            </w:r>
            <w:r w:rsidR="007407CD" w:rsidRPr="007407CD">
              <w:t>atch processes cannot be cancelled due to the following exception (the Z05 and Z11 jobs</w:t>
            </w:r>
            <w:r w:rsidR="007407CD">
              <w:t>).</w:t>
            </w:r>
          </w:p>
          <w:p w:rsidR="00F50C63" w:rsidRPr="00AE3464" w:rsidRDefault="00F50C63" w:rsidP="00B31CAC">
            <w:pPr>
              <w:pStyle w:val="TableText"/>
              <w:rPr>
                <w:b/>
              </w:rPr>
            </w:pPr>
            <w:r w:rsidRPr="00AE3464">
              <w:rPr>
                <w:b/>
              </w:rPr>
              <w:t>Fix:</w:t>
            </w:r>
            <w:r w:rsidRPr="00AE3464">
              <w:t xml:space="preserve"> Implement the overridden “</w:t>
            </w:r>
            <w:proofErr w:type="spellStart"/>
            <w:r w:rsidRPr="00AE3464">
              <w:t>shouldUpdateJobResult</w:t>
            </w:r>
            <w:proofErr w:type="spellEnd"/>
            <w:r w:rsidRPr="00AE3464">
              <w:t>” method in both GenerateZ05Process and PCMMZ11Process components.</w:t>
            </w:r>
          </w:p>
        </w:tc>
      </w:tr>
      <w:tr w:rsidR="00F50C63" w:rsidRPr="00AE3464" w:rsidTr="0097576E">
        <w:trPr>
          <w:trHeight w:val="300"/>
        </w:trPr>
        <w:tc>
          <w:tcPr>
            <w:tcW w:w="943" w:type="dxa"/>
            <w:noWrap/>
          </w:tcPr>
          <w:p w:rsidR="00F50C63" w:rsidRPr="00F50C63" w:rsidRDefault="00F50C63" w:rsidP="005B44E2">
            <w:pPr>
              <w:rPr>
                <w:rFonts w:ascii="Arial" w:hAnsi="Arial" w:cs="Arial"/>
              </w:rPr>
            </w:pPr>
            <w:r>
              <w:rPr>
                <w:rFonts w:ascii="Arial" w:hAnsi="Arial" w:cs="Arial"/>
              </w:rPr>
              <w:t>668402</w:t>
            </w:r>
          </w:p>
        </w:tc>
        <w:tc>
          <w:tcPr>
            <w:tcW w:w="8866" w:type="dxa"/>
          </w:tcPr>
          <w:p w:rsidR="00F50C63" w:rsidRDefault="00F50C63" w:rsidP="005B44E2">
            <w:pPr>
              <w:rPr>
                <w:rFonts w:ascii="Arial" w:hAnsi="Arial" w:cs="Arial"/>
              </w:rPr>
            </w:pPr>
            <w:r w:rsidRPr="00AE3464">
              <w:rPr>
                <w:rFonts w:ascii="Arial" w:hAnsi="Arial" w:cs="Arial"/>
                <w:b/>
              </w:rPr>
              <w:t xml:space="preserve">Defect: </w:t>
            </w:r>
            <w:r w:rsidRPr="00F50C63">
              <w:rPr>
                <w:rFonts w:ascii="Arial" w:hAnsi="Arial" w:cs="Arial"/>
              </w:rPr>
              <w:t>The NEW eMIS query status "No Member ID/eMIS Not Queried" is NOT being displayed on Eligibility screen.</w:t>
            </w:r>
          </w:p>
          <w:p w:rsidR="00F50C63" w:rsidRPr="00F50C63" w:rsidRDefault="00F50C63" w:rsidP="00F50C63">
            <w:pPr>
              <w:rPr>
                <w:rFonts w:ascii="Arial" w:hAnsi="Arial" w:cs="Arial"/>
              </w:rPr>
            </w:pPr>
            <w:r w:rsidRPr="00AE3464">
              <w:rPr>
                <w:rFonts w:ascii="Arial" w:hAnsi="Arial" w:cs="Arial"/>
                <w:b/>
              </w:rPr>
              <w:t>Fix:</w:t>
            </w:r>
            <w:r>
              <w:rPr>
                <w:rFonts w:ascii="Arial" w:hAnsi="Arial" w:cs="Arial"/>
                <w:b/>
              </w:rPr>
              <w:t xml:space="preserve"> </w:t>
            </w:r>
            <w:r>
              <w:rPr>
                <w:rFonts w:ascii="Arial" w:hAnsi="Arial" w:cs="Arial"/>
              </w:rPr>
              <w:t xml:space="preserve">Updated eMIS query to show </w:t>
            </w:r>
            <w:r w:rsidRPr="00F50C63">
              <w:rPr>
                <w:rFonts w:ascii="Arial" w:hAnsi="Arial" w:cs="Arial"/>
              </w:rPr>
              <w:t xml:space="preserve">correct status name </w:t>
            </w:r>
            <w:r>
              <w:rPr>
                <w:rFonts w:ascii="Arial" w:hAnsi="Arial" w:cs="Arial"/>
              </w:rPr>
              <w:t xml:space="preserve">of </w:t>
            </w:r>
            <w:r w:rsidRPr="00F50C63">
              <w:rPr>
                <w:rFonts w:ascii="Arial" w:hAnsi="Arial" w:cs="Arial"/>
              </w:rPr>
              <w:t>"No Member ID/eMIS Not Queried".</w:t>
            </w:r>
          </w:p>
        </w:tc>
      </w:tr>
      <w:tr w:rsidR="00F012A1" w:rsidRPr="00AE3464" w:rsidTr="0097576E">
        <w:trPr>
          <w:trHeight w:val="300"/>
        </w:trPr>
        <w:tc>
          <w:tcPr>
            <w:tcW w:w="943" w:type="dxa"/>
            <w:noWrap/>
          </w:tcPr>
          <w:p w:rsidR="00F012A1" w:rsidRPr="00AE3464" w:rsidRDefault="00F012A1" w:rsidP="005C15BF">
            <w:pPr>
              <w:pStyle w:val="TableText"/>
            </w:pPr>
            <w:r>
              <w:t>672305</w:t>
            </w:r>
          </w:p>
        </w:tc>
        <w:tc>
          <w:tcPr>
            <w:tcW w:w="8866" w:type="dxa"/>
          </w:tcPr>
          <w:p w:rsidR="00F012A1" w:rsidRPr="00F012A1" w:rsidRDefault="00F012A1" w:rsidP="00F012A1">
            <w:pPr>
              <w:rPr>
                <w:rFonts w:ascii="Arial" w:hAnsi="Arial" w:cs="Arial"/>
                <w:color w:val="000000"/>
                <w:szCs w:val="22"/>
              </w:rPr>
            </w:pPr>
            <w:r w:rsidRPr="00AE3464">
              <w:rPr>
                <w:rFonts w:ascii="Arial" w:hAnsi="Arial" w:cs="Arial"/>
                <w:b/>
              </w:rPr>
              <w:t xml:space="preserve">Defect: </w:t>
            </w:r>
            <w:r w:rsidRPr="00F012A1">
              <w:rPr>
                <w:rFonts w:ascii="Arial" w:hAnsi="Arial" w:cs="Arial"/>
                <w:color w:val="000000"/>
                <w:szCs w:val="22"/>
              </w:rPr>
              <w:t>ES 6.0_MP: Total Closed Application Report shows IPN DATE with a value of NULL when a DATE is expected.</w:t>
            </w:r>
          </w:p>
          <w:p w:rsidR="00F012A1" w:rsidRPr="00F012A1" w:rsidRDefault="00F012A1" w:rsidP="005C15BF">
            <w:pPr>
              <w:pStyle w:val="TableText"/>
            </w:pPr>
            <w:r w:rsidRPr="00AE3464">
              <w:rPr>
                <w:b/>
              </w:rPr>
              <w:t>Fix:</w:t>
            </w:r>
            <w:r>
              <w:rPr>
                <w:b/>
              </w:rPr>
              <w:t xml:space="preserve"> </w:t>
            </w:r>
            <w:r w:rsidRPr="00F012A1">
              <w:t>Updated the Jasper Report to Display the IPN DATE and Closed Date</w:t>
            </w:r>
            <w:r>
              <w:t>.</w:t>
            </w:r>
          </w:p>
        </w:tc>
      </w:tr>
      <w:tr w:rsidR="00F50C63" w:rsidRPr="00AE3464" w:rsidTr="0097576E">
        <w:trPr>
          <w:trHeight w:val="300"/>
        </w:trPr>
        <w:tc>
          <w:tcPr>
            <w:tcW w:w="943" w:type="dxa"/>
            <w:noWrap/>
          </w:tcPr>
          <w:p w:rsidR="00F50C63" w:rsidRPr="00AE3464" w:rsidRDefault="00F50C63" w:rsidP="005C15BF">
            <w:pPr>
              <w:pStyle w:val="TableText"/>
            </w:pPr>
            <w:r w:rsidRPr="00AE3464">
              <w:t>679598</w:t>
            </w:r>
          </w:p>
        </w:tc>
        <w:tc>
          <w:tcPr>
            <w:tcW w:w="8866" w:type="dxa"/>
          </w:tcPr>
          <w:p w:rsidR="00F50C63" w:rsidRPr="00AE3464" w:rsidRDefault="00F50C63" w:rsidP="005C15BF">
            <w:pPr>
              <w:pStyle w:val="TableText"/>
            </w:pPr>
            <w:r w:rsidRPr="00AE3464">
              <w:rPr>
                <w:b/>
              </w:rPr>
              <w:t xml:space="preserve">Defect: </w:t>
            </w:r>
            <w:r w:rsidRPr="00AE3464">
              <w:t xml:space="preserve">PROD: </w:t>
            </w:r>
            <w:proofErr w:type="spellStart"/>
            <w:r w:rsidRPr="00AE3464">
              <w:t>HBPlanProcess</w:t>
            </w:r>
            <w:proofErr w:type="spellEnd"/>
            <w:r w:rsidRPr="00AE3464">
              <w:t xml:space="preserve"> batch process not completing.</w:t>
            </w:r>
          </w:p>
          <w:p w:rsidR="00F50C63" w:rsidRPr="00AE3464" w:rsidRDefault="00F50C63" w:rsidP="005C15BF">
            <w:pPr>
              <w:pStyle w:val="TableText"/>
              <w:rPr>
                <w:b/>
              </w:rPr>
            </w:pPr>
            <w:r w:rsidRPr="00AE3464">
              <w:rPr>
                <w:b/>
              </w:rPr>
              <w:t xml:space="preserve">Fix: </w:t>
            </w:r>
            <w:r w:rsidRPr="00AE3464">
              <w:t>The “triggerZ11” column is added to HEALTH_BENEFIT_PROFILE table.</w:t>
            </w:r>
          </w:p>
        </w:tc>
      </w:tr>
      <w:tr w:rsidR="00F012A1" w:rsidRPr="00AE3464" w:rsidTr="0097576E">
        <w:trPr>
          <w:trHeight w:val="300"/>
        </w:trPr>
        <w:tc>
          <w:tcPr>
            <w:tcW w:w="943" w:type="dxa"/>
            <w:noWrap/>
          </w:tcPr>
          <w:p w:rsidR="00F012A1" w:rsidRPr="00F012A1" w:rsidRDefault="00F012A1" w:rsidP="00A52ABF">
            <w:pPr>
              <w:rPr>
                <w:rFonts w:ascii="Arial" w:hAnsi="Arial" w:cs="Arial"/>
              </w:rPr>
            </w:pPr>
            <w:r w:rsidRPr="00F012A1">
              <w:rPr>
                <w:rFonts w:ascii="Arial" w:hAnsi="Arial" w:cs="Arial"/>
              </w:rPr>
              <w:t>680709</w:t>
            </w:r>
          </w:p>
        </w:tc>
        <w:tc>
          <w:tcPr>
            <w:tcW w:w="8866" w:type="dxa"/>
          </w:tcPr>
          <w:p w:rsidR="00F012A1" w:rsidRDefault="00F012A1" w:rsidP="00A52ABF">
            <w:pPr>
              <w:rPr>
                <w:rFonts w:ascii="Arial" w:hAnsi="Arial" w:cs="Arial"/>
              </w:rPr>
            </w:pPr>
            <w:r w:rsidRPr="00AE3464">
              <w:rPr>
                <w:rFonts w:ascii="Arial" w:hAnsi="Arial" w:cs="Arial"/>
                <w:b/>
              </w:rPr>
              <w:t xml:space="preserve">Defect: </w:t>
            </w:r>
            <w:r w:rsidRPr="00F012A1">
              <w:rPr>
                <w:rFonts w:ascii="Arial" w:hAnsi="Arial" w:cs="Arial"/>
              </w:rPr>
              <w:t>508 - TS 164873 Manage CCN Contractor/Add CCN Contractor date f</w:t>
            </w:r>
            <w:r w:rsidR="00DA1002">
              <w:rPr>
                <w:rFonts w:ascii="Arial" w:hAnsi="Arial" w:cs="Arial"/>
              </w:rPr>
              <w:t>ields do not follow format with</w:t>
            </w:r>
            <w:r w:rsidRPr="00F012A1">
              <w:rPr>
                <w:rFonts w:ascii="Arial" w:hAnsi="Arial" w:cs="Arial"/>
              </w:rPr>
              <w:t xml:space="preserve"> 'mm/</w:t>
            </w:r>
            <w:proofErr w:type="spellStart"/>
            <w:r w:rsidRPr="00F012A1">
              <w:rPr>
                <w:rFonts w:ascii="Arial" w:hAnsi="Arial" w:cs="Arial"/>
              </w:rPr>
              <w:t>dd</w:t>
            </w:r>
            <w:proofErr w:type="spellEnd"/>
            <w:r w:rsidRPr="00F012A1">
              <w:rPr>
                <w:rFonts w:ascii="Arial" w:hAnsi="Arial" w:cs="Arial"/>
              </w:rPr>
              <w:t>/</w:t>
            </w:r>
            <w:proofErr w:type="spellStart"/>
            <w:r w:rsidRPr="00F012A1">
              <w:rPr>
                <w:rFonts w:ascii="Arial" w:hAnsi="Arial" w:cs="Arial"/>
              </w:rPr>
              <w:t>yyyy</w:t>
            </w:r>
            <w:proofErr w:type="spellEnd"/>
            <w:r w:rsidRPr="00F012A1">
              <w:rPr>
                <w:rFonts w:ascii="Arial" w:hAnsi="Arial" w:cs="Arial"/>
              </w:rPr>
              <w:t>' listed</w:t>
            </w:r>
            <w:r>
              <w:rPr>
                <w:rFonts w:ascii="Arial" w:hAnsi="Arial" w:cs="Arial"/>
              </w:rPr>
              <w:t>.</w:t>
            </w:r>
          </w:p>
          <w:p w:rsidR="00F012A1" w:rsidRPr="00F012A1" w:rsidRDefault="00F012A1" w:rsidP="00A52ABF">
            <w:pPr>
              <w:rPr>
                <w:rFonts w:ascii="Arial" w:hAnsi="Arial" w:cs="Arial"/>
              </w:rPr>
            </w:pPr>
            <w:r w:rsidRPr="00AE3464">
              <w:rPr>
                <w:rFonts w:ascii="Arial" w:hAnsi="Arial" w:cs="Arial"/>
                <w:b/>
              </w:rPr>
              <w:t>Fix:</w:t>
            </w:r>
            <w:r>
              <w:rPr>
                <w:rFonts w:ascii="Arial" w:hAnsi="Arial" w:cs="Arial"/>
                <w:b/>
              </w:rPr>
              <w:t xml:space="preserve"> </w:t>
            </w:r>
            <w:r w:rsidRPr="00F012A1">
              <w:rPr>
                <w:rFonts w:ascii="Arial" w:hAnsi="Arial" w:cs="Arial"/>
              </w:rPr>
              <w:t>Added hint label "(mm/</w:t>
            </w:r>
            <w:proofErr w:type="spellStart"/>
            <w:r w:rsidRPr="00F012A1">
              <w:rPr>
                <w:rFonts w:ascii="Arial" w:hAnsi="Arial" w:cs="Arial"/>
              </w:rPr>
              <w:t>dd</w:t>
            </w:r>
            <w:proofErr w:type="spellEnd"/>
            <w:r w:rsidRPr="00F012A1">
              <w:rPr>
                <w:rFonts w:ascii="Arial" w:hAnsi="Arial" w:cs="Arial"/>
              </w:rPr>
              <w:t>/</w:t>
            </w:r>
            <w:proofErr w:type="spellStart"/>
            <w:r w:rsidRPr="00F012A1">
              <w:rPr>
                <w:rFonts w:ascii="Arial" w:hAnsi="Arial" w:cs="Arial"/>
              </w:rPr>
              <w:t>yyyy</w:t>
            </w:r>
            <w:proofErr w:type="spellEnd"/>
            <w:r w:rsidRPr="00F012A1">
              <w:rPr>
                <w:rFonts w:ascii="Arial" w:hAnsi="Arial" w:cs="Arial"/>
              </w:rPr>
              <w:t>)", as requested on both start date and end date fields.</w:t>
            </w:r>
          </w:p>
        </w:tc>
      </w:tr>
      <w:tr w:rsidR="00F50C63" w:rsidRPr="00AE3464" w:rsidTr="0097576E">
        <w:trPr>
          <w:trHeight w:val="300"/>
        </w:trPr>
        <w:tc>
          <w:tcPr>
            <w:tcW w:w="943" w:type="dxa"/>
            <w:noWrap/>
          </w:tcPr>
          <w:p w:rsidR="00F50C63" w:rsidRPr="00AE3464" w:rsidRDefault="00F50C63" w:rsidP="005C15BF">
            <w:pPr>
              <w:pStyle w:val="TableText"/>
            </w:pPr>
            <w:r w:rsidRPr="00AE3464">
              <w:t>682267</w:t>
            </w:r>
          </w:p>
        </w:tc>
        <w:tc>
          <w:tcPr>
            <w:tcW w:w="8866" w:type="dxa"/>
          </w:tcPr>
          <w:p w:rsidR="00F50C63" w:rsidRPr="00AE3464" w:rsidRDefault="00F50C63" w:rsidP="005C15BF">
            <w:pPr>
              <w:pStyle w:val="TableText"/>
            </w:pPr>
            <w:r w:rsidRPr="00AE3464">
              <w:rPr>
                <w:b/>
              </w:rPr>
              <w:t xml:space="preserve">Defect: </w:t>
            </w:r>
            <w:r w:rsidRPr="00AE3464">
              <w:t>Raw Messages are not being displayed in the right Order.</w:t>
            </w:r>
          </w:p>
          <w:p w:rsidR="00F50C63" w:rsidRPr="00AE3464" w:rsidRDefault="00F50C63" w:rsidP="005C15BF">
            <w:pPr>
              <w:pStyle w:val="TableText"/>
            </w:pPr>
            <w:r w:rsidRPr="00AE3464">
              <w:rPr>
                <w:b/>
              </w:rPr>
              <w:t xml:space="preserve">Fix: </w:t>
            </w:r>
            <w:r w:rsidRPr="00AE3464">
              <w:t>Corrected the eMIS Messages screen to display the Raw messages in the following order: Deployment, Disability, Military Service Eligibility Information, Retirements</w:t>
            </w:r>
            <w:r w:rsidR="00B85C89">
              <w:t>.</w:t>
            </w:r>
          </w:p>
        </w:tc>
      </w:tr>
      <w:tr w:rsidR="00F012A1" w:rsidRPr="00AE3464" w:rsidTr="0097576E">
        <w:trPr>
          <w:trHeight w:val="300"/>
        </w:trPr>
        <w:tc>
          <w:tcPr>
            <w:tcW w:w="943" w:type="dxa"/>
            <w:noWrap/>
            <w:vAlign w:val="bottom"/>
          </w:tcPr>
          <w:p w:rsidR="00F012A1" w:rsidRPr="00F012A1" w:rsidRDefault="00F012A1" w:rsidP="00F012A1">
            <w:pPr>
              <w:jc w:val="both"/>
              <w:rPr>
                <w:rFonts w:ascii="Arial" w:hAnsi="Arial" w:cs="Arial"/>
                <w:color w:val="000000"/>
                <w:szCs w:val="22"/>
              </w:rPr>
            </w:pPr>
            <w:r w:rsidRPr="00F012A1">
              <w:rPr>
                <w:rFonts w:ascii="Arial" w:hAnsi="Arial" w:cs="Arial"/>
                <w:color w:val="000000"/>
                <w:szCs w:val="22"/>
              </w:rPr>
              <w:t>682338</w:t>
            </w:r>
          </w:p>
        </w:tc>
        <w:tc>
          <w:tcPr>
            <w:tcW w:w="8866" w:type="dxa"/>
          </w:tcPr>
          <w:p w:rsidR="00F012A1" w:rsidRDefault="008176F8" w:rsidP="008176F8">
            <w:pPr>
              <w:pStyle w:val="TableText"/>
              <w:rPr>
                <w:color w:val="000000"/>
                <w:szCs w:val="22"/>
              </w:rPr>
            </w:pPr>
            <w:r w:rsidRPr="00AE3464">
              <w:rPr>
                <w:b/>
              </w:rPr>
              <w:t xml:space="preserve">Defect: </w:t>
            </w:r>
            <w:r w:rsidR="00F012A1" w:rsidRPr="00F012A1">
              <w:rPr>
                <w:color w:val="000000"/>
                <w:szCs w:val="22"/>
              </w:rPr>
              <w:t>ESCC B6 CCN - Manage CCN Contractors - Application error displayed when a field (any field) for an exis</w:t>
            </w:r>
            <w:r w:rsidR="007407CD">
              <w:rPr>
                <w:color w:val="000000"/>
                <w:szCs w:val="22"/>
              </w:rPr>
              <w:t>ting contractor is updated and one</w:t>
            </w:r>
            <w:r w:rsidR="00F012A1" w:rsidRPr="00F012A1">
              <w:rPr>
                <w:color w:val="000000"/>
                <w:szCs w:val="22"/>
              </w:rPr>
              <w:t xml:space="preserve"> or more regions are removed</w:t>
            </w:r>
            <w:r w:rsidR="00B81DC9">
              <w:rPr>
                <w:color w:val="000000"/>
                <w:szCs w:val="22"/>
              </w:rPr>
              <w:t>.</w:t>
            </w:r>
          </w:p>
          <w:p w:rsidR="00B81DC9" w:rsidRPr="00F012A1" w:rsidRDefault="00B81DC9" w:rsidP="008176F8">
            <w:pPr>
              <w:pStyle w:val="TableText"/>
              <w:rPr>
                <w:color w:val="000000"/>
                <w:szCs w:val="22"/>
              </w:rPr>
            </w:pPr>
            <w:r w:rsidRPr="00AE3464">
              <w:rPr>
                <w:b/>
              </w:rPr>
              <w:t>Fix:</w:t>
            </w:r>
            <w:r>
              <w:rPr>
                <w:b/>
              </w:rPr>
              <w:t xml:space="preserve"> </w:t>
            </w:r>
            <w:r w:rsidRPr="00B81DC9">
              <w:t xml:space="preserve">Code changes in </w:t>
            </w:r>
            <w:proofErr w:type="spellStart"/>
            <w:r w:rsidRPr="00B81DC9">
              <w:t>ManageCCNContractorsAction</w:t>
            </w:r>
            <w:proofErr w:type="spellEnd"/>
            <w:r w:rsidRPr="00B81DC9">
              <w:t xml:space="preserve">, </w:t>
            </w:r>
            <w:proofErr w:type="spellStart"/>
            <w:r w:rsidRPr="00B81DC9">
              <w:t>ManageCCNContatorsService</w:t>
            </w:r>
            <w:proofErr w:type="spellEnd"/>
            <w:r w:rsidRPr="00B81DC9">
              <w:t xml:space="preserve">, </w:t>
            </w:r>
            <w:proofErr w:type="spellStart"/>
            <w:r w:rsidRPr="00B81DC9">
              <w:t>ManageCCNContractorsServiceImpl</w:t>
            </w:r>
            <w:proofErr w:type="spellEnd"/>
            <w:r w:rsidRPr="00B81DC9">
              <w:t xml:space="preserve">, </w:t>
            </w:r>
            <w:proofErr w:type="spellStart"/>
            <w:r w:rsidRPr="00B81DC9">
              <w:t>CCNContractorDAO</w:t>
            </w:r>
            <w:proofErr w:type="spellEnd"/>
            <w:r w:rsidRPr="00B81DC9">
              <w:t xml:space="preserve">, </w:t>
            </w:r>
            <w:proofErr w:type="spellStart"/>
            <w:r w:rsidRPr="00B81DC9">
              <w:t>CCNContractorDAOImpl</w:t>
            </w:r>
            <w:proofErr w:type="spellEnd"/>
            <w:r w:rsidRPr="00B81DC9">
              <w:t>, CCNContractor.hbm.xml, and CCNContract</w:t>
            </w:r>
            <w:r>
              <w:t>or_H.hbm.xml</w:t>
            </w:r>
            <w:r w:rsidRPr="00B81DC9">
              <w:t xml:space="preserve"> to edit the contractor's end date </w:t>
            </w:r>
            <w:r w:rsidRPr="00B81DC9">
              <w:lastRenderedPageBreak/>
              <w:t>and remove regions from the contractor in the same transaction.</w:t>
            </w:r>
          </w:p>
        </w:tc>
      </w:tr>
      <w:tr w:rsidR="00F50C63" w:rsidRPr="00AE3464" w:rsidTr="0097576E">
        <w:trPr>
          <w:trHeight w:val="300"/>
        </w:trPr>
        <w:tc>
          <w:tcPr>
            <w:tcW w:w="943" w:type="dxa"/>
            <w:noWrap/>
          </w:tcPr>
          <w:p w:rsidR="00F50C63" w:rsidRPr="00AE3464" w:rsidRDefault="00F50C63" w:rsidP="005C15BF">
            <w:pPr>
              <w:pStyle w:val="TableText"/>
            </w:pPr>
            <w:r w:rsidRPr="00AE3464">
              <w:lastRenderedPageBreak/>
              <w:t>684543</w:t>
            </w:r>
          </w:p>
        </w:tc>
        <w:tc>
          <w:tcPr>
            <w:tcW w:w="8866" w:type="dxa"/>
          </w:tcPr>
          <w:p w:rsidR="00F50C63" w:rsidRPr="00AE3464" w:rsidRDefault="00F50C63" w:rsidP="005C15BF">
            <w:pPr>
              <w:pStyle w:val="TableText"/>
            </w:pPr>
            <w:r w:rsidRPr="00AE3464">
              <w:rPr>
                <w:b/>
              </w:rPr>
              <w:t xml:space="preserve">Defect: </w:t>
            </w:r>
            <w:r w:rsidRPr="00AE3464">
              <w:t>ES 6.0_MP: A second entry for 742 - 654 Reminder Letter was automatically triggered with an address update.</w:t>
            </w:r>
          </w:p>
          <w:p w:rsidR="00F50C63" w:rsidRPr="00AE3464" w:rsidRDefault="00F50C63" w:rsidP="005C15BF">
            <w:pPr>
              <w:pStyle w:val="TableText"/>
            </w:pPr>
            <w:r w:rsidRPr="00AE3464">
              <w:rPr>
                <w:b/>
              </w:rPr>
              <w:t xml:space="preserve">Fix: </w:t>
            </w:r>
            <w:r w:rsidRPr="00AE3464">
              <w:t>Added reminder letters for the “</w:t>
            </w:r>
            <w:proofErr w:type="spellStart"/>
            <w:r w:rsidRPr="00AE3464">
              <w:t>HandleUndeliverable</w:t>
            </w:r>
            <w:proofErr w:type="spellEnd"/>
            <w:r w:rsidRPr="00AE3464">
              <w:t>” mail feature.</w:t>
            </w:r>
          </w:p>
        </w:tc>
      </w:tr>
      <w:tr w:rsidR="00F50C63" w:rsidRPr="00AE3464" w:rsidTr="0097576E">
        <w:trPr>
          <w:trHeight w:val="300"/>
        </w:trPr>
        <w:tc>
          <w:tcPr>
            <w:tcW w:w="943" w:type="dxa"/>
            <w:noWrap/>
          </w:tcPr>
          <w:p w:rsidR="00F50C63" w:rsidRPr="00AE3464" w:rsidRDefault="00F50C63" w:rsidP="005C15BF">
            <w:pPr>
              <w:pStyle w:val="TableText"/>
            </w:pPr>
            <w:r w:rsidRPr="00AE3464">
              <w:t>687568</w:t>
            </w:r>
          </w:p>
        </w:tc>
        <w:tc>
          <w:tcPr>
            <w:tcW w:w="8866" w:type="dxa"/>
          </w:tcPr>
          <w:p w:rsidR="00F50C63" w:rsidRPr="00AE3464" w:rsidRDefault="00F50C63" w:rsidP="005C15BF">
            <w:pPr>
              <w:pStyle w:val="TableText"/>
            </w:pPr>
            <w:r w:rsidRPr="00AE3464">
              <w:rPr>
                <w:b/>
              </w:rPr>
              <w:t xml:space="preserve">Defect: </w:t>
            </w:r>
            <w:r w:rsidRPr="00AE3464">
              <w:t>ES 6.0_MP: Incorrect error message displayed upon re-application of a Cancel Declined record with previous Enrollment Status of Pending; Purple Heart Unconfirmed.</w:t>
            </w:r>
          </w:p>
          <w:p w:rsidR="00F50C63" w:rsidRPr="00AE3464" w:rsidRDefault="00F50C63" w:rsidP="005C15BF">
            <w:pPr>
              <w:pStyle w:val="TableText"/>
            </w:pPr>
            <w:r w:rsidRPr="00AE3464">
              <w:rPr>
                <w:b/>
              </w:rPr>
              <w:t>Fix:</w:t>
            </w:r>
            <w:r w:rsidRPr="00AE3464">
              <w:t xml:space="preserve"> Fixed the code to associate </w:t>
            </w:r>
            <w:r w:rsidR="007407CD" w:rsidRPr="00AE3464">
              <w:t>a Cancel Declined record</w:t>
            </w:r>
            <w:r w:rsidRPr="00AE3464">
              <w:t xml:space="preserve"> with the correct error message.</w:t>
            </w:r>
          </w:p>
        </w:tc>
      </w:tr>
      <w:tr w:rsidR="008176F8" w:rsidRPr="00AE3464" w:rsidTr="0097576E">
        <w:trPr>
          <w:trHeight w:val="300"/>
        </w:trPr>
        <w:tc>
          <w:tcPr>
            <w:tcW w:w="943" w:type="dxa"/>
            <w:noWrap/>
          </w:tcPr>
          <w:p w:rsidR="008176F8" w:rsidRPr="008176F8" w:rsidRDefault="008176F8" w:rsidP="00D755F8">
            <w:pPr>
              <w:rPr>
                <w:rFonts w:ascii="Arial" w:hAnsi="Arial" w:cs="Arial"/>
              </w:rPr>
            </w:pPr>
            <w:r w:rsidRPr="008176F8">
              <w:rPr>
                <w:rFonts w:ascii="Arial" w:hAnsi="Arial" w:cs="Arial"/>
              </w:rPr>
              <w:t>693942</w:t>
            </w:r>
          </w:p>
        </w:tc>
        <w:tc>
          <w:tcPr>
            <w:tcW w:w="8866" w:type="dxa"/>
          </w:tcPr>
          <w:p w:rsidR="008176F8" w:rsidRDefault="008176F8" w:rsidP="008176F8">
            <w:pPr>
              <w:pStyle w:val="TableText"/>
            </w:pPr>
            <w:r w:rsidRPr="00AE3464">
              <w:rPr>
                <w:b/>
              </w:rPr>
              <w:t xml:space="preserve">Defect: </w:t>
            </w:r>
            <w:r w:rsidRPr="008176F8">
              <w:t xml:space="preserve">SDS Reference tables - Period missing from the last sentence of the body section in ES. </w:t>
            </w:r>
          </w:p>
          <w:p w:rsidR="00B81DC9" w:rsidRPr="008176F8" w:rsidRDefault="00B81DC9" w:rsidP="008176F8">
            <w:pPr>
              <w:pStyle w:val="TableText"/>
            </w:pPr>
            <w:r w:rsidRPr="00AE3464">
              <w:rPr>
                <w:b/>
              </w:rPr>
              <w:t>Fix:</w:t>
            </w:r>
            <w:r>
              <w:rPr>
                <w:b/>
              </w:rPr>
              <w:t xml:space="preserve"> </w:t>
            </w:r>
            <w:r>
              <w:t xml:space="preserve">Text was updated to add </w:t>
            </w:r>
            <w:r w:rsidRPr="00B81DC9">
              <w:t xml:space="preserve">the </w:t>
            </w:r>
            <w:r>
              <w:t xml:space="preserve">missing </w:t>
            </w:r>
            <w:r w:rsidRPr="00B81DC9">
              <w:t>period symbol</w:t>
            </w:r>
            <w:r>
              <w:t>.</w:t>
            </w:r>
          </w:p>
        </w:tc>
      </w:tr>
      <w:tr w:rsidR="008176F8" w:rsidRPr="00AE3464" w:rsidTr="0097576E">
        <w:trPr>
          <w:trHeight w:val="300"/>
        </w:trPr>
        <w:tc>
          <w:tcPr>
            <w:tcW w:w="943" w:type="dxa"/>
            <w:noWrap/>
          </w:tcPr>
          <w:p w:rsidR="008176F8" w:rsidRPr="008176F8" w:rsidRDefault="008176F8" w:rsidP="00D755F8">
            <w:pPr>
              <w:rPr>
                <w:rFonts w:ascii="Arial" w:hAnsi="Arial" w:cs="Arial"/>
              </w:rPr>
            </w:pPr>
            <w:r w:rsidRPr="008176F8">
              <w:rPr>
                <w:rFonts w:ascii="Arial" w:hAnsi="Arial" w:cs="Arial"/>
              </w:rPr>
              <w:t>695065</w:t>
            </w:r>
          </w:p>
        </w:tc>
        <w:tc>
          <w:tcPr>
            <w:tcW w:w="8866" w:type="dxa"/>
          </w:tcPr>
          <w:p w:rsidR="008176F8" w:rsidRDefault="008176F8" w:rsidP="00D755F8">
            <w:pPr>
              <w:rPr>
                <w:rFonts w:ascii="Arial" w:hAnsi="Arial" w:cs="Arial"/>
              </w:rPr>
            </w:pPr>
            <w:r w:rsidRPr="00AE3464">
              <w:rPr>
                <w:rFonts w:ascii="Arial" w:hAnsi="Arial" w:cs="Arial"/>
                <w:b/>
              </w:rPr>
              <w:t xml:space="preserve">Defect: </w:t>
            </w:r>
            <w:r w:rsidRPr="008176F8">
              <w:rPr>
                <w:rFonts w:ascii="Arial" w:hAnsi="Arial" w:cs="Arial"/>
              </w:rPr>
              <w:t>ESM B6- HCA Overwrote eMIS FDD</w:t>
            </w:r>
            <w:r w:rsidR="00B81DC9">
              <w:rPr>
                <w:rFonts w:ascii="Arial" w:hAnsi="Arial" w:cs="Arial"/>
              </w:rPr>
              <w:t>.</w:t>
            </w:r>
          </w:p>
          <w:p w:rsidR="00B81DC9" w:rsidRPr="006731D4" w:rsidRDefault="00B81DC9" w:rsidP="00B81DC9">
            <w:pPr>
              <w:rPr>
                <w:rFonts w:ascii="Arial" w:hAnsi="Arial" w:cs="Arial"/>
              </w:rPr>
            </w:pPr>
            <w:r w:rsidRPr="00AE3464">
              <w:rPr>
                <w:rFonts w:ascii="Arial" w:hAnsi="Arial" w:cs="Arial"/>
                <w:b/>
              </w:rPr>
              <w:t>Fix:</w:t>
            </w:r>
            <w:r>
              <w:rPr>
                <w:rFonts w:ascii="Arial" w:hAnsi="Arial" w:cs="Arial"/>
                <w:b/>
              </w:rPr>
              <w:t xml:space="preserve"> </w:t>
            </w:r>
            <w:r w:rsidRPr="006731D4">
              <w:rPr>
                <w:rFonts w:ascii="Arial" w:hAnsi="Arial" w:cs="Arial"/>
              </w:rPr>
              <w:t xml:space="preserve">Fixed incorrect java logic.  </w:t>
            </w:r>
            <w:r w:rsidR="006731D4">
              <w:rPr>
                <w:rFonts w:ascii="Arial" w:hAnsi="Arial" w:cs="Arial"/>
              </w:rPr>
              <w:t xml:space="preserve">The following </w:t>
            </w:r>
            <w:r w:rsidRPr="006731D4">
              <w:rPr>
                <w:rFonts w:ascii="Arial" w:hAnsi="Arial" w:cs="Arial"/>
              </w:rPr>
              <w:t>String comparison with object was incorrect.</w:t>
            </w:r>
            <w:r w:rsidR="006731D4">
              <w:rPr>
                <w:rFonts w:ascii="Arial" w:hAnsi="Arial" w:cs="Arial"/>
              </w:rPr>
              <w:t xml:space="preserve"> Changed from Incorrect</w:t>
            </w:r>
            <w:r w:rsidRPr="006731D4">
              <w:rPr>
                <w:rFonts w:ascii="Arial" w:hAnsi="Arial" w:cs="Arial"/>
              </w:rPr>
              <w:t> </w:t>
            </w:r>
            <w:r w:rsidR="006731D4">
              <w:rPr>
                <w:rFonts w:ascii="Arial" w:hAnsi="Arial" w:cs="Arial"/>
              </w:rPr>
              <w:t>String:</w:t>
            </w:r>
          </w:p>
          <w:p w:rsidR="00B81DC9" w:rsidRPr="006731D4" w:rsidRDefault="00B81DC9" w:rsidP="00B81DC9">
            <w:pPr>
              <w:rPr>
                <w:rFonts w:ascii="Arial" w:hAnsi="Arial" w:cs="Arial"/>
              </w:rPr>
            </w:pPr>
            <w:r w:rsidRPr="006731D4">
              <w:rPr>
                <w:rFonts w:ascii="Arial" w:hAnsi="Arial" w:cs="Arial"/>
              </w:rPr>
              <w:t>if(FutureDischargeSourceType.CODE_HCA.getCode().equals(fddSourceType))</w:t>
            </w:r>
          </w:p>
          <w:p w:rsidR="00B81DC9" w:rsidRPr="006731D4" w:rsidRDefault="006731D4" w:rsidP="00B81DC9">
            <w:pPr>
              <w:rPr>
                <w:rFonts w:ascii="Arial" w:hAnsi="Arial" w:cs="Arial"/>
              </w:rPr>
            </w:pPr>
            <w:r>
              <w:rPr>
                <w:rFonts w:ascii="Arial" w:hAnsi="Arial" w:cs="Arial"/>
              </w:rPr>
              <w:t>To correct string:</w:t>
            </w:r>
          </w:p>
          <w:p w:rsidR="00B81DC9" w:rsidRPr="008176F8" w:rsidRDefault="00B81DC9" w:rsidP="006731D4">
            <w:pPr>
              <w:rPr>
                <w:rFonts w:ascii="Arial" w:hAnsi="Arial" w:cs="Arial"/>
              </w:rPr>
            </w:pPr>
            <w:r w:rsidRPr="006731D4">
              <w:rPr>
                <w:rFonts w:ascii="Arial" w:hAnsi="Arial" w:cs="Arial"/>
              </w:rPr>
              <w:t>if(FutureDischargeSourceType.CODE_HCA.getCode().equals(fddSourceType.getCode()))</w:t>
            </w:r>
          </w:p>
        </w:tc>
      </w:tr>
      <w:tr w:rsidR="008176F8" w:rsidRPr="00AE3464" w:rsidTr="0097576E">
        <w:trPr>
          <w:trHeight w:val="300"/>
        </w:trPr>
        <w:tc>
          <w:tcPr>
            <w:tcW w:w="943" w:type="dxa"/>
            <w:noWrap/>
          </w:tcPr>
          <w:p w:rsidR="008176F8" w:rsidRPr="008176F8" w:rsidRDefault="008176F8" w:rsidP="00D755F8">
            <w:pPr>
              <w:rPr>
                <w:rFonts w:ascii="Arial" w:hAnsi="Arial" w:cs="Arial"/>
              </w:rPr>
            </w:pPr>
            <w:r w:rsidRPr="008176F8">
              <w:rPr>
                <w:rFonts w:ascii="Arial" w:hAnsi="Arial" w:cs="Arial"/>
              </w:rPr>
              <w:t>695539</w:t>
            </w:r>
          </w:p>
        </w:tc>
        <w:tc>
          <w:tcPr>
            <w:tcW w:w="8866" w:type="dxa"/>
          </w:tcPr>
          <w:p w:rsidR="008176F8" w:rsidRDefault="008176F8" w:rsidP="00D755F8">
            <w:pPr>
              <w:rPr>
                <w:rFonts w:ascii="Arial" w:hAnsi="Arial" w:cs="Arial"/>
              </w:rPr>
            </w:pPr>
            <w:r w:rsidRPr="00AE3464">
              <w:rPr>
                <w:rFonts w:ascii="Arial" w:hAnsi="Arial" w:cs="Arial"/>
                <w:b/>
              </w:rPr>
              <w:t xml:space="preserve">Defect: </w:t>
            </w:r>
            <w:r w:rsidRPr="008176F8">
              <w:rPr>
                <w:rFonts w:ascii="Arial" w:hAnsi="Arial" w:cs="Arial"/>
              </w:rPr>
              <w:t>eMIS Message Log screen is reflecting an incorrect Member ID info when searching with a Combination of "Response Status" and "Member Id"</w:t>
            </w:r>
            <w:r w:rsidR="00B81DC9">
              <w:rPr>
                <w:rFonts w:ascii="Arial" w:hAnsi="Arial" w:cs="Arial"/>
              </w:rPr>
              <w:t>.</w:t>
            </w:r>
          </w:p>
          <w:p w:rsidR="00B81DC9" w:rsidRPr="006731D4" w:rsidRDefault="00B81DC9" w:rsidP="006731D4">
            <w:pPr>
              <w:rPr>
                <w:rFonts w:ascii="Arial" w:hAnsi="Arial" w:cs="Arial"/>
              </w:rPr>
            </w:pPr>
            <w:r w:rsidRPr="00AE3464">
              <w:rPr>
                <w:rFonts w:ascii="Arial" w:hAnsi="Arial" w:cs="Arial"/>
                <w:b/>
              </w:rPr>
              <w:t>Fix:</w:t>
            </w:r>
            <w:r w:rsidR="006731D4">
              <w:rPr>
                <w:rFonts w:ascii="Arial" w:hAnsi="Arial" w:cs="Arial"/>
                <w:b/>
              </w:rPr>
              <w:t xml:space="preserve"> </w:t>
            </w:r>
            <w:r w:rsidR="006731D4">
              <w:rPr>
                <w:rFonts w:ascii="Arial" w:hAnsi="Arial" w:cs="Arial"/>
              </w:rPr>
              <w:t xml:space="preserve">Fixed SQL conditions for eMIS Message Log screen to display the </w:t>
            </w:r>
            <w:r w:rsidR="006731D4" w:rsidRPr="006731D4">
              <w:rPr>
                <w:rFonts w:ascii="Arial" w:hAnsi="Arial" w:cs="Arial"/>
              </w:rPr>
              <w:t>correct Member ID info when searching with "Error" or "No Response" statuses.</w:t>
            </w:r>
          </w:p>
        </w:tc>
      </w:tr>
      <w:tr w:rsidR="008176F8" w:rsidRPr="00AE3464" w:rsidTr="0097576E">
        <w:trPr>
          <w:trHeight w:val="300"/>
        </w:trPr>
        <w:tc>
          <w:tcPr>
            <w:tcW w:w="943" w:type="dxa"/>
            <w:noWrap/>
          </w:tcPr>
          <w:p w:rsidR="008176F8" w:rsidRPr="008176F8" w:rsidRDefault="008176F8" w:rsidP="00D755F8">
            <w:pPr>
              <w:rPr>
                <w:rFonts w:ascii="Arial" w:hAnsi="Arial" w:cs="Arial"/>
              </w:rPr>
            </w:pPr>
            <w:r w:rsidRPr="008176F8">
              <w:rPr>
                <w:rFonts w:ascii="Arial" w:hAnsi="Arial" w:cs="Arial"/>
              </w:rPr>
              <w:t>696041</w:t>
            </w:r>
          </w:p>
        </w:tc>
        <w:tc>
          <w:tcPr>
            <w:tcW w:w="8866" w:type="dxa"/>
          </w:tcPr>
          <w:p w:rsidR="008176F8" w:rsidRDefault="008176F8" w:rsidP="00D755F8">
            <w:pPr>
              <w:rPr>
                <w:rFonts w:ascii="Arial" w:hAnsi="Arial" w:cs="Arial"/>
              </w:rPr>
            </w:pPr>
            <w:r w:rsidRPr="00AE3464">
              <w:rPr>
                <w:rFonts w:ascii="Arial" w:hAnsi="Arial" w:cs="Arial"/>
                <w:b/>
              </w:rPr>
              <w:t xml:space="preserve">Defect: </w:t>
            </w:r>
            <w:r w:rsidRPr="008176F8">
              <w:rPr>
                <w:rFonts w:ascii="Arial" w:hAnsi="Arial" w:cs="Arial"/>
              </w:rPr>
              <w:t>ES 6.0_MP: Error message for Enrollme</w:t>
            </w:r>
            <w:r w:rsidR="00B81DC9">
              <w:rPr>
                <w:rFonts w:ascii="Arial" w:hAnsi="Arial" w:cs="Arial"/>
              </w:rPr>
              <w:t>nt status is missing the word "</w:t>
            </w:r>
            <w:r w:rsidRPr="008176F8">
              <w:rPr>
                <w:rFonts w:ascii="Arial" w:hAnsi="Arial" w:cs="Arial"/>
              </w:rPr>
              <w:t>Status".</w:t>
            </w:r>
          </w:p>
          <w:p w:rsidR="00B81DC9" w:rsidRPr="006731D4" w:rsidRDefault="00B81DC9" w:rsidP="00D755F8">
            <w:pPr>
              <w:rPr>
                <w:rFonts w:ascii="Arial" w:hAnsi="Arial" w:cs="Arial"/>
                <w:b/>
              </w:rPr>
            </w:pPr>
            <w:r w:rsidRPr="00AE3464">
              <w:rPr>
                <w:rFonts w:ascii="Arial" w:hAnsi="Arial" w:cs="Arial"/>
                <w:b/>
              </w:rPr>
              <w:t>Fix:</w:t>
            </w:r>
            <w:r w:rsidR="006731D4">
              <w:rPr>
                <w:rFonts w:ascii="Arial" w:hAnsi="Arial" w:cs="Arial"/>
                <w:b/>
              </w:rPr>
              <w:t xml:space="preserve"> </w:t>
            </w:r>
            <w:r w:rsidR="006731D4">
              <w:rPr>
                <w:rFonts w:ascii="Arial" w:hAnsi="Arial" w:cs="Arial"/>
              </w:rPr>
              <w:t xml:space="preserve">Text changed to </w:t>
            </w:r>
            <w:r w:rsidR="006731D4" w:rsidRPr="006731D4">
              <w:rPr>
                <w:rFonts w:ascii="Arial" w:hAnsi="Arial" w:cs="Arial"/>
              </w:rPr>
              <w:t>add the word</w:t>
            </w:r>
            <w:r w:rsidR="006731D4">
              <w:rPr>
                <w:rFonts w:ascii="Arial" w:hAnsi="Arial" w:cs="Arial"/>
              </w:rPr>
              <w:t xml:space="preserve"> "Status" in the error message.</w:t>
            </w:r>
          </w:p>
        </w:tc>
      </w:tr>
      <w:tr w:rsidR="008176F8" w:rsidRPr="00AE3464" w:rsidTr="0097576E">
        <w:trPr>
          <w:trHeight w:val="300"/>
        </w:trPr>
        <w:tc>
          <w:tcPr>
            <w:tcW w:w="943" w:type="dxa"/>
            <w:noWrap/>
          </w:tcPr>
          <w:p w:rsidR="008176F8" w:rsidRPr="008176F8" w:rsidRDefault="008176F8" w:rsidP="00D755F8">
            <w:pPr>
              <w:rPr>
                <w:rFonts w:ascii="Arial" w:hAnsi="Arial" w:cs="Arial"/>
              </w:rPr>
            </w:pPr>
            <w:r w:rsidRPr="008176F8">
              <w:rPr>
                <w:rFonts w:ascii="Arial" w:hAnsi="Arial" w:cs="Arial"/>
              </w:rPr>
              <w:t>696532</w:t>
            </w:r>
          </w:p>
        </w:tc>
        <w:tc>
          <w:tcPr>
            <w:tcW w:w="8866" w:type="dxa"/>
          </w:tcPr>
          <w:p w:rsidR="008176F8" w:rsidRDefault="008176F8" w:rsidP="00D755F8">
            <w:pPr>
              <w:rPr>
                <w:rFonts w:ascii="Arial" w:hAnsi="Arial" w:cs="Arial"/>
              </w:rPr>
            </w:pPr>
            <w:r w:rsidRPr="00AE3464">
              <w:rPr>
                <w:rFonts w:ascii="Arial" w:hAnsi="Arial" w:cs="Arial"/>
                <w:b/>
              </w:rPr>
              <w:t xml:space="preserve">Defect: </w:t>
            </w:r>
            <w:r w:rsidR="007407CD">
              <w:rPr>
                <w:rFonts w:ascii="Arial" w:hAnsi="Arial" w:cs="Arial"/>
              </w:rPr>
              <w:t>eMIS Message search is not</w:t>
            </w:r>
            <w:r w:rsidRPr="008176F8">
              <w:rPr>
                <w:rFonts w:ascii="Arial" w:hAnsi="Arial" w:cs="Arial"/>
              </w:rPr>
              <w:t xml:space="preserve"> returning an appropriate error me</w:t>
            </w:r>
            <w:r w:rsidR="007407CD">
              <w:rPr>
                <w:rFonts w:ascii="Arial" w:hAnsi="Arial" w:cs="Arial"/>
              </w:rPr>
              <w:t xml:space="preserve">ssage when searching with only </w:t>
            </w:r>
            <w:r w:rsidRPr="008176F8">
              <w:rPr>
                <w:rFonts w:ascii="Arial" w:hAnsi="Arial" w:cs="Arial"/>
              </w:rPr>
              <w:t>“Response Date Range from”</w:t>
            </w:r>
            <w:r w:rsidR="00B81DC9">
              <w:rPr>
                <w:rFonts w:ascii="Arial" w:hAnsi="Arial" w:cs="Arial"/>
              </w:rPr>
              <w:t>.</w:t>
            </w:r>
          </w:p>
          <w:p w:rsidR="00B81DC9" w:rsidRPr="006731D4" w:rsidRDefault="00B81DC9" w:rsidP="00317CB0">
            <w:pPr>
              <w:rPr>
                <w:rFonts w:ascii="Arial" w:hAnsi="Arial" w:cs="Arial"/>
              </w:rPr>
            </w:pPr>
            <w:r w:rsidRPr="00AE3464">
              <w:rPr>
                <w:rFonts w:ascii="Arial" w:hAnsi="Arial" w:cs="Arial"/>
                <w:b/>
              </w:rPr>
              <w:t>Fix:</w:t>
            </w:r>
            <w:r w:rsidR="006731D4">
              <w:rPr>
                <w:rFonts w:ascii="Arial" w:hAnsi="Arial" w:cs="Arial"/>
                <w:b/>
              </w:rPr>
              <w:t xml:space="preserve"> </w:t>
            </w:r>
            <w:r w:rsidR="00317CB0">
              <w:rPr>
                <w:rFonts w:ascii="Arial" w:hAnsi="Arial" w:cs="Arial"/>
              </w:rPr>
              <w:t>Code changes</w:t>
            </w:r>
            <w:r w:rsidR="00317CB0" w:rsidRPr="00317CB0">
              <w:rPr>
                <w:rFonts w:ascii="Arial" w:hAnsi="Arial" w:cs="Arial"/>
              </w:rPr>
              <w:t xml:space="preserve"> to display the p</w:t>
            </w:r>
            <w:r w:rsidR="00317CB0">
              <w:rPr>
                <w:rFonts w:ascii="Arial" w:hAnsi="Arial" w:cs="Arial"/>
              </w:rPr>
              <w:t>roper validation error message.</w:t>
            </w:r>
          </w:p>
        </w:tc>
      </w:tr>
      <w:tr w:rsidR="008176F8" w:rsidRPr="00AE3464" w:rsidTr="0097576E">
        <w:trPr>
          <w:trHeight w:val="300"/>
        </w:trPr>
        <w:tc>
          <w:tcPr>
            <w:tcW w:w="943" w:type="dxa"/>
            <w:noWrap/>
          </w:tcPr>
          <w:p w:rsidR="008176F8" w:rsidRPr="008176F8" w:rsidRDefault="008176F8" w:rsidP="00D755F8">
            <w:pPr>
              <w:rPr>
                <w:rFonts w:ascii="Arial" w:hAnsi="Arial" w:cs="Arial"/>
              </w:rPr>
            </w:pPr>
            <w:r w:rsidRPr="008176F8">
              <w:rPr>
                <w:rFonts w:ascii="Arial" w:hAnsi="Arial" w:cs="Arial"/>
              </w:rPr>
              <w:t>696660</w:t>
            </w:r>
          </w:p>
        </w:tc>
        <w:tc>
          <w:tcPr>
            <w:tcW w:w="8866" w:type="dxa"/>
          </w:tcPr>
          <w:p w:rsidR="008176F8" w:rsidRDefault="008176F8" w:rsidP="00D755F8">
            <w:pPr>
              <w:rPr>
                <w:rFonts w:ascii="Arial" w:hAnsi="Arial" w:cs="Arial"/>
              </w:rPr>
            </w:pPr>
            <w:r w:rsidRPr="00AE3464">
              <w:rPr>
                <w:rFonts w:ascii="Arial" w:hAnsi="Arial" w:cs="Arial"/>
                <w:b/>
              </w:rPr>
              <w:t xml:space="preserve">Defect: </w:t>
            </w:r>
            <w:r w:rsidRPr="008176F8">
              <w:rPr>
                <w:rFonts w:ascii="Arial" w:hAnsi="Arial" w:cs="Arial"/>
              </w:rPr>
              <w:t>PSIM Decoupling - Hibernate Configuration Issue - Link and Move Events not included</w:t>
            </w:r>
            <w:r w:rsidR="00B81DC9">
              <w:rPr>
                <w:rFonts w:ascii="Arial" w:hAnsi="Arial" w:cs="Arial"/>
              </w:rPr>
              <w:t>.</w:t>
            </w:r>
          </w:p>
          <w:p w:rsidR="00B81DC9" w:rsidRPr="008176F8" w:rsidRDefault="00B81DC9" w:rsidP="00D755F8">
            <w:pPr>
              <w:rPr>
                <w:rFonts w:ascii="Arial" w:hAnsi="Arial" w:cs="Arial"/>
              </w:rPr>
            </w:pPr>
            <w:r w:rsidRPr="00AE3464">
              <w:rPr>
                <w:rFonts w:ascii="Arial" w:hAnsi="Arial" w:cs="Arial"/>
                <w:b/>
              </w:rPr>
              <w:t>Fix:</w:t>
            </w:r>
            <w:r w:rsidR="00317CB0">
              <w:rPr>
                <w:rFonts w:ascii="Arial" w:hAnsi="Arial" w:cs="Arial"/>
                <w:b/>
              </w:rPr>
              <w:t xml:space="preserve"> </w:t>
            </w:r>
            <w:r w:rsidR="00317CB0" w:rsidRPr="00317CB0">
              <w:rPr>
                <w:rFonts w:ascii="Arial" w:hAnsi="Arial" w:cs="Arial"/>
              </w:rPr>
              <w:t>Added the link and move events to the transaction</w:t>
            </w:r>
            <w:r w:rsidR="00317CB0">
              <w:rPr>
                <w:rFonts w:ascii="Arial" w:hAnsi="Arial" w:cs="Arial"/>
              </w:rPr>
              <w:t xml:space="preserve"> attributes in the </w:t>
            </w:r>
            <w:r w:rsidR="00317CB0" w:rsidRPr="008176F8">
              <w:rPr>
                <w:rFonts w:ascii="Arial" w:hAnsi="Arial" w:cs="Arial"/>
              </w:rPr>
              <w:t>Hibernate Configuration</w:t>
            </w:r>
            <w:r w:rsidR="00317CB0">
              <w:rPr>
                <w:rFonts w:ascii="Arial" w:hAnsi="Arial" w:cs="Arial"/>
              </w:rPr>
              <w:t>.</w:t>
            </w:r>
          </w:p>
        </w:tc>
      </w:tr>
      <w:tr w:rsidR="008176F8" w:rsidRPr="00AE3464" w:rsidTr="0097576E">
        <w:trPr>
          <w:trHeight w:val="300"/>
        </w:trPr>
        <w:tc>
          <w:tcPr>
            <w:tcW w:w="943" w:type="dxa"/>
            <w:noWrap/>
          </w:tcPr>
          <w:p w:rsidR="008176F8" w:rsidRPr="008176F8" w:rsidRDefault="008176F8" w:rsidP="00D755F8">
            <w:pPr>
              <w:rPr>
                <w:rFonts w:ascii="Arial" w:hAnsi="Arial" w:cs="Arial"/>
              </w:rPr>
            </w:pPr>
            <w:r w:rsidRPr="008176F8">
              <w:rPr>
                <w:rFonts w:ascii="Arial" w:hAnsi="Arial" w:cs="Arial"/>
              </w:rPr>
              <w:t>696990</w:t>
            </w:r>
          </w:p>
        </w:tc>
        <w:tc>
          <w:tcPr>
            <w:tcW w:w="8866" w:type="dxa"/>
          </w:tcPr>
          <w:p w:rsidR="008176F8" w:rsidRDefault="008176F8" w:rsidP="00D755F8">
            <w:pPr>
              <w:rPr>
                <w:rFonts w:ascii="Arial" w:hAnsi="Arial" w:cs="Arial"/>
              </w:rPr>
            </w:pPr>
            <w:r w:rsidRPr="00AE3464">
              <w:rPr>
                <w:rFonts w:ascii="Arial" w:hAnsi="Arial" w:cs="Arial"/>
                <w:b/>
              </w:rPr>
              <w:t xml:space="preserve">Defect: </w:t>
            </w:r>
            <w:r w:rsidRPr="008176F8">
              <w:rPr>
                <w:rFonts w:ascii="Arial" w:hAnsi="Arial" w:cs="Arial"/>
              </w:rPr>
              <w:t>ESM_5.1_ eMIS Query Status is not set to Military Service Data Rejected</w:t>
            </w:r>
            <w:r w:rsidR="00B81DC9">
              <w:rPr>
                <w:rFonts w:ascii="Arial" w:hAnsi="Arial" w:cs="Arial"/>
              </w:rPr>
              <w:t>.</w:t>
            </w:r>
          </w:p>
          <w:p w:rsidR="00B81DC9" w:rsidRPr="00317CB0" w:rsidRDefault="00B81DC9" w:rsidP="00D755F8">
            <w:pPr>
              <w:rPr>
                <w:rFonts w:ascii="Arial" w:hAnsi="Arial" w:cs="Arial"/>
              </w:rPr>
            </w:pPr>
            <w:r w:rsidRPr="00AE3464">
              <w:rPr>
                <w:rFonts w:ascii="Arial" w:hAnsi="Arial" w:cs="Arial"/>
                <w:b/>
              </w:rPr>
              <w:t>Fix:</w:t>
            </w:r>
            <w:r w:rsidR="00317CB0" w:rsidRPr="00317CB0">
              <w:rPr>
                <w:rFonts w:ascii="Arial" w:hAnsi="Arial" w:cs="Arial"/>
              </w:rPr>
              <w:t xml:space="preserve"> </w:t>
            </w:r>
            <w:r w:rsidR="00317CB0">
              <w:rPr>
                <w:rFonts w:ascii="Arial" w:hAnsi="Arial" w:cs="Arial"/>
              </w:rPr>
              <w:t>W</w:t>
            </w:r>
            <w:r w:rsidR="00317CB0" w:rsidRPr="00317CB0">
              <w:rPr>
                <w:rFonts w:ascii="Arial" w:hAnsi="Arial" w:cs="Arial"/>
              </w:rPr>
              <w:t>orks as expected. The data was not set up correctly.</w:t>
            </w:r>
          </w:p>
        </w:tc>
      </w:tr>
      <w:tr w:rsidR="008176F8" w:rsidRPr="00AE3464" w:rsidTr="0097576E">
        <w:trPr>
          <w:trHeight w:val="300"/>
        </w:trPr>
        <w:tc>
          <w:tcPr>
            <w:tcW w:w="943" w:type="dxa"/>
            <w:noWrap/>
          </w:tcPr>
          <w:p w:rsidR="008176F8" w:rsidRPr="008176F8" w:rsidRDefault="008176F8" w:rsidP="008176F8">
            <w:pPr>
              <w:rPr>
                <w:rFonts w:ascii="Arial" w:hAnsi="Arial" w:cs="Arial"/>
                <w:color w:val="000000"/>
                <w:szCs w:val="22"/>
              </w:rPr>
            </w:pPr>
            <w:r w:rsidRPr="008176F8">
              <w:rPr>
                <w:rFonts w:ascii="Arial" w:hAnsi="Arial" w:cs="Arial"/>
                <w:color w:val="000000"/>
                <w:szCs w:val="22"/>
              </w:rPr>
              <w:t>698380</w:t>
            </w:r>
          </w:p>
        </w:tc>
        <w:tc>
          <w:tcPr>
            <w:tcW w:w="8866" w:type="dxa"/>
          </w:tcPr>
          <w:p w:rsidR="008176F8" w:rsidRDefault="008176F8" w:rsidP="008176F8">
            <w:pPr>
              <w:rPr>
                <w:rFonts w:ascii="Arial" w:hAnsi="Arial" w:cs="Arial"/>
                <w:color w:val="000000"/>
                <w:szCs w:val="22"/>
              </w:rPr>
            </w:pPr>
            <w:r w:rsidRPr="00AE3464">
              <w:rPr>
                <w:rFonts w:ascii="Arial" w:hAnsi="Arial" w:cs="Arial"/>
                <w:b/>
              </w:rPr>
              <w:t xml:space="preserve">Defect: </w:t>
            </w:r>
            <w:r w:rsidRPr="008176F8">
              <w:rPr>
                <w:rFonts w:ascii="Arial" w:hAnsi="Arial" w:cs="Arial"/>
                <w:color w:val="000000"/>
                <w:szCs w:val="22"/>
              </w:rPr>
              <w:t xml:space="preserve">ES 6.0_MP: </w:t>
            </w:r>
            <w:proofErr w:type="spellStart"/>
            <w:r w:rsidRPr="008176F8">
              <w:rPr>
                <w:rFonts w:ascii="Arial" w:hAnsi="Arial" w:cs="Arial"/>
                <w:color w:val="000000"/>
                <w:szCs w:val="22"/>
              </w:rPr>
              <w:t>Remail</w:t>
            </w:r>
            <w:proofErr w:type="spellEnd"/>
            <w:r w:rsidRPr="008176F8">
              <w:rPr>
                <w:rFonts w:ascii="Arial" w:hAnsi="Arial" w:cs="Arial"/>
                <w:color w:val="000000"/>
                <w:szCs w:val="22"/>
              </w:rPr>
              <w:t xml:space="preserve"> Link not available for the 742 - 652A Letter in 'Sent to Print Vendor' status</w:t>
            </w:r>
            <w:r w:rsidR="00B81DC9">
              <w:rPr>
                <w:rFonts w:ascii="Arial" w:hAnsi="Arial" w:cs="Arial"/>
                <w:color w:val="000000"/>
                <w:szCs w:val="22"/>
              </w:rPr>
              <w:t>.</w:t>
            </w:r>
          </w:p>
          <w:p w:rsidR="00B81DC9" w:rsidRPr="00317CB0" w:rsidRDefault="00B81DC9" w:rsidP="00317CB0">
            <w:pPr>
              <w:rPr>
                <w:rFonts w:ascii="Arial" w:hAnsi="Arial" w:cs="Arial"/>
                <w:color w:val="000000"/>
                <w:szCs w:val="22"/>
              </w:rPr>
            </w:pPr>
            <w:r w:rsidRPr="00AE3464">
              <w:rPr>
                <w:rFonts w:ascii="Arial" w:hAnsi="Arial" w:cs="Arial"/>
                <w:b/>
              </w:rPr>
              <w:t>Fix:</w:t>
            </w:r>
            <w:r w:rsidR="00317CB0">
              <w:rPr>
                <w:rFonts w:ascii="Arial" w:hAnsi="Arial" w:cs="Arial"/>
                <w:b/>
              </w:rPr>
              <w:t xml:space="preserve"> </w:t>
            </w:r>
            <w:r w:rsidR="00317CB0" w:rsidRPr="00317CB0">
              <w:rPr>
                <w:rFonts w:ascii="Arial" w:hAnsi="Arial" w:cs="Arial"/>
              </w:rPr>
              <w:t>Not able to reproduce</w:t>
            </w:r>
            <w:r w:rsidR="00317CB0">
              <w:rPr>
                <w:rFonts w:ascii="Arial" w:hAnsi="Arial" w:cs="Arial"/>
              </w:rPr>
              <w:t>,</w:t>
            </w:r>
            <w:r w:rsidR="00317CB0" w:rsidRPr="00317CB0">
              <w:rPr>
                <w:rFonts w:ascii="Arial" w:hAnsi="Arial" w:cs="Arial"/>
              </w:rPr>
              <w:t xml:space="preserve"> it seemed to be </w:t>
            </w:r>
            <w:r w:rsidR="00317CB0">
              <w:rPr>
                <w:rFonts w:ascii="Arial" w:hAnsi="Arial" w:cs="Arial"/>
              </w:rPr>
              <w:t xml:space="preserve">a Pre-Production </w:t>
            </w:r>
            <w:r w:rsidR="00317CB0" w:rsidRPr="00317CB0">
              <w:rPr>
                <w:rFonts w:ascii="Arial" w:hAnsi="Arial" w:cs="Arial"/>
              </w:rPr>
              <w:t>environment issue</w:t>
            </w:r>
            <w:r w:rsidR="00317CB0">
              <w:rPr>
                <w:rFonts w:ascii="Arial" w:hAnsi="Arial" w:cs="Arial"/>
              </w:rPr>
              <w:t xml:space="preserve"> and not application related.</w:t>
            </w:r>
          </w:p>
        </w:tc>
      </w:tr>
    </w:tbl>
    <w:p w:rsidR="009A5677" w:rsidRPr="009A5677" w:rsidRDefault="009A5677" w:rsidP="009A5677"/>
    <w:p w:rsidR="003364E6" w:rsidRDefault="003364E6" w:rsidP="003364E6">
      <w:pPr>
        <w:pStyle w:val="Heading2"/>
      </w:pPr>
      <w:bookmarkStart w:id="10" w:name="_Toc509412575"/>
      <w:r>
        <w:lastRenderedPageBreak/>
        <w:t>Known Issues</w:t>
      </w:r>
      <w:bookmarkEnd w:id="10"/>
    </w:p>
    <w:p w:rsidR="007829C1" w:rsidRPr="003C6592" w:rsidRDefault="006079EC" w:rsidP="000A2EE6">
      <w:pPr>
        <w:pStyle w:val="BodyText"/>
      </w:pPr>
      <w:r>
        <w:fldChar w:fldCharType="begin"/>
      </w:r>
      <w:r>
        <w:instrText xml:space="preserve"> REF _Ref505863122 \h </w:instrText>
      </w:r>
      <w:r w:rsidR="000A2EE6">
        <w:instrText xml:space="preserve"> \* MERGEFORMAT </w:instrText>
      </w:r>
      <w:r>
        <w:fldChar w:fldCharType="separate"/>
      </w:r>
      <w:r w:rsidR="008E4D3F">
        <w:t xml:space="preserve">Table </w:t>
      </w:r>
      <w:r w:rsidR="008E4D3F">
        <w:rPr>
          <w:noProof/>
        </w:rPr>
        <w:t>3</w:t>
      </w:r>
      <w:r>
        <w:fldChar w:fldCharType="end"/>
      </w:r>
      <w:r>
        <w:t xml:space="preserve"> </w:t>
      </w:r>
      <w:r w:rsidR="007829C1" w:rsidRPr="003C6592">
        <w:t>lists identified defects that remain open in this release.</w:t>
      </w:r>
    </w:p>
    <w:p w:rsidR="003364E6" w:rsidRDefault="003D75A4" w:rsidP="003D75A4">
      <w:pPr>
        <w:pStyle w:val="Caption"/>
      </w:pPr>
      <w:bookmarkStart w:id="11" w:name="_Ref505863122"/>
      <w:r>
        <w:t xml:space="preserve">Table </w:t>
      </w:r>
      <w:fldSimple w:instr=" SEQ Table \* ARABIC ">
        <w:r w:rsidR="008E4D3F">
          <w:rPr>
            <w:noProof/>
          </w:rPr>
          <w:t>3</w:t>
        </w:r>
      </w:fldSimple>
      <w:bookmarkEnd w:id="11"/>
      <w:r>
        <w:t xml:space="preserve">: Open Defects in </w:t>
      </w:r>
      <w:r w:rsidR="006079EC">
        <w:t xml:space="preserve">the </w:t>
      </w:r>
      <w:r w:rsidR="007B54A1">
        <w:t>ES 5.2</w:t>
      </w:r>
      <w:r w:rsidR="006079EC">
        <w:t xml:space="preserve"> Release</w:t>
      </w:r>
    </w:p>
    <w:tbl>
      <w:tblPr>
        <w:tblStyle w:val="TableGrid"/>
        <w:tblW w:w="9360" w:type="dxa"/>
        <w:tblLayout w:type="fixed"/>
        <w:tblCellMar>
          <w:top w:w="43" w:type="dxa"/>
          <w:left w:w="43" w:type="dxa"/>
          <w:bottom w:w="43" w:type="dxa"/>
          <w:right w:w="43" w:type="dxa"/>
        </w:tblCellMar>
        <w:tblLook w:val="0620" w:firstRow="1" w:lastRow="0" w:firstColumn="0" w:lastColumn="0" w:noHBand="1" w:noVBand="1"/>
        <w:tblDescription w:val="List of open defects in this release"/>
      </w:tblPr>
      <w:tblGrid>
        <w:gridCol w:w="846"/>
        <w:gridCol w:w="8514"/>
      </w:tblGrid>
      <w:tr w:rsidR="008C6933" w:rsidRPr="00FF55E7" w:rsidTr="004F7BEB">
        <w:trPr>
          <w:tblHeader/>
        </w:trPr>
        <w:tc>
          <w:tcPr>
            <w:tcW w:w="846" w:type="dxa"/>
            <w:shd w:val="clear" w:color="auto" w:fill="F2F2F2" w:themeFill="background1" w:themeFillShade="F2"/>
            <w:noWrap/>
            <w:hideMark/>
          </w:tcPr>
          <w:p w:rsidR="008C6933" w:rsidRPr="00FF55E7" w:rsidRDefault="008C6933" w:rsidP="00872637">
            <w:pPr>
              <w:pStyle w:val="TableHdg"/>
            </w:pPr>
            <w:r w:rsidRPr="00FF55E7">
              <w:t>RTC</w:t>
            </w:r>
            <w:r w:rsidRPr="00FF55E7">
              <w:br/>
              <w:t>CM #</w:t>
            </w:r>
          </w:p>
        </w:tc>
        <w:tc>
          <w:tcPr>
            <w:tcW w:w="8514" w:type="dxa"/>
            <w:shd w:val="clear" w:color="auto" w:fill="F2F2F2" w:themeFill="background1" w:themeFillShade="F2"/>
            <w:hideMark/>
          </w:tcPr>
          <w:p w:rsidR="008C6933" w:rsidRPr="00FF55E7" w:rsidRDefault="008C6933" w:rsidP="00872637">
            <w:pPr>
              <w:pStyle w:val="TableHdg"/>
            </w:pPr>
            <w:r w:rsidRPr="00FF55E7">
              <w:t>Summary</w:t>
            </w:r>
          </w:p>
        </w:tc>
      </w:tr>
      <w:tr w:rsidR="00C96046" w:rsidRPr="00FF55E7" w:rsidTr="004F7BEB">
        <w:trPr>
          <w:trHeight w:val="288"/>
        </w:trPr>
        <w:tc>
          <w:tcPr>
            <w:tcW w:w="846" w:type="dxa"/>
            <w:noWrap/>
          </w:tcPr>
          <w:p w:rsidR="00C96046" w:rsidRPr="00C96046" w:rsidRDefault="00C96046" w:rsidP="00C96046">
            <w:pPr>
              <w:rPr>
                <w:rFonts w:ascii="Arial" w:hAnsi="Arial" w:cs="Arial"/>
                <w:color w:val="000000"/>
                <w:szCs w:val="22"/>
              </w:rPr>
            </w:pPr>
            <w:r w:rsidRPr="00C96046">
              <w:rPr>
                <w:rFonts w:ascii="Arial" w:hAnsi="Arial" w:cs="Arial"/>
                <w:color w:val="000000"/>
                <w:szCs w:val="22"/>
              </w:rPr>
              <w:t>704193</w:t>
            </w:r>
          </w:p>
        </w:tc>
        <w:tc>
          <w:tcPr>
            <w:tcW w:w="8514" w:type="dxa"/>
            <w:noWrap/>
          </w:tcPr>
          <w:p w:rsidR="00C96046" w:rsidRPr="00C96046" w:rsidRDefault="00C96046" w:rsidP="00C96046">
            <w:pPr>
              <w:rPr>
                <w:rFonts w:ascii="Arial" w:hAnsi="Arial" w:cs="Arial"/>
                <w:color w:val="000000"/>
                <w:szCs w:val="22"/>
              </w:rPr>
            </w:pPr>
            <w:r w:rsidRPr="00C96046">
              <w:rPr>
                <w:rFonts w:ascii="Arial" w:hAnsi="Arial" w:cs="Arial"/>
                <w:color w:val="000000"/>
                <w:szCs w:val="22"/>
              </w:rPr>
              <w:t>If VCE is Mileage and Wait-time or Hardship and Wait-time the ESCC detail report missing HBP (2)</w:t>
            </w:r>
            <w:r>
              <w:rPr>
                <w:rFonts w:ascii="Arial" w:hAnsi="Arial" w:cs="Arial"/>
                <w:color w:val="000000"/>
                <w:szCs w:val="22"/>
              </w:rPr>
              <w:t>.</w:t>
            </w:r>
          </w:p>
        </w:tc>
      </w:tr>
      <w:tr w:rsidR="00C96046" w:rsidRPr="00FF55E7" w:rsidTr="004F7BEB">
        <w:trPr>
          <w:trHeight w:val="288"/>
        </w:trPr>
        <w:tc>
          <w:tcPr>
            <w:tcW w:w="846" w:type="dxa"/>
            <w:noWrap/>
          </w:tcPr>
          <w:p w:rsidR="00C96046" w:rsidRPr="00C96046" w:rsidRDefault="00C96046" w:rsidP="00C96046">
            <w:pPr>
              <w:rPr>
                <w:rFonts w:ascii="Arial" w:hAnsi="Arial" w:cs="Arial"/>
                <w:color w:val="000000"/>
                <w:szCs w:val="22"/>
              </w:rPr>
            </w:pPr>
            <w:r w:rsidRPr="00C96046">
              <w:rPr>
                <w:rFonts w:ascii="Arial" w:hAnsi="Arial" w:cs="Arial"/>
                <w:color w:val="000000"/>
                <w:szCs w:val="22"/>
              </w:rPr>
              <w:t>704233</w:t>
            </w:r>
          </w:p>
        </w:tc>
        <w:tc>
          <w:tcPr>
            <w:tcW w:w="8514" w:type="dxa"/>
            <w:noWrap/>
          </w:tcPr>
          <w:p w:rsidR="00C96046" w:rsidRPr="00C96046" w:rsidRDefault="00C96046" w:rsidP="00C96046">
            <w:pPr>
              <w:rPr>
                <w:rFonts w:ascii="Arial" w:hAnsi="Arial" w:cs="Arial"/>
                <w:color w:val="000000"/>
                <w:szCs w:val="22"/>
              </w:rPr>
            </w:pPr>
            <w:r w:rsidRPr="00C96046">
              <w:rPr>
                <w:rFonts w:ascii="Arial" w:hAnsi="Arial" w:cs="Arial"/>
                <w:color w:val="000000"/>
                <w:szCs w:val="22"/>
              </w:rPr>
              <w:t>ESCC Detail report does not display correctly if the records don't have HBP assigned or records don't have Geocoded data</w:t>
            </w:r>
            <w:r>
              <w:rPr>
                <w:rFonts w:ascii="Arial" w:hAnsi="Arial" w:cs="Arial"/>
                <w:color w:val="000000"/>
                <w:szCs w:val="22"/>
              </w:rPr>
              <w:t>.</w:t>
            </w:r>
          </w:p>
        </w:tc>
      </w:tr>
      <w:tr w:rsidR="00C96046" w:rsidRPr="00FF55E7" w:rsidTr="004F7BEB">
        <w:trPr>
          <w:trHeight w:val="288"/>
        </w:trPr>
        <w:tc>
          <w:tcPr>
            <w:tcW w:w="846" w:type="dxa"/>
            <w:noWrap/>
          </w:tcPr>
          <w:p w:rsidR="00C96046" w:rsidRPr="00C96046" w:rsidRDefault="00C96046" w:rsidP="00C96046">
            <w:pPr>
              <w:rPr>
                <w:rFonts w:ascii="Arial" w:hAnsi="Arial" w:cs="Arial"/>
                <w:color w:val="000000"/>
                <w:szCs w:val="22"/>
              </w:rPr>
            </w:pPr>
            <w:r w:rsidRPr="00C96046">
              <w:rPr>
                <w:rFonts w:ascii="Arial" w:hAnsi="Arial" w:cs="Arial"/>
                <w:color w:val="000000"/>
                <w:szCs w:val="22"/>
              </w:rPr>
              <w:t>707138</w:t>
            </w:r>
          </w:p>
        </w:tc>
        <w:tc>
          <w:tcPr>
            <w:tcW w:w="8514" w:type="dxa"/>
            <w:noWrap/>
          </w:tcPr>
          <w:p w:rsidR="00C96046" w:rsidRPr="00C96046" w:rsidRDefault="00C96046" w:rsidP="00C96046">
            <w:pPr>
              <w:rPr>
                <w:rFonts w:ascii="Arial" w:hAnsi="Arial" w:cs="Arial"/>
                <w:color w:val="000000"/>
                <w:szCs w:val="22"/>
              </w:rPr>
            </w:pPr>
            <w:r w:rsidRPr="00C96046">
              <w:rPr>
                <w:rFonts w:ascii="Arial" w:hAnsi="Arial" w:cs="Arial"/>
                <w:color w:val="000000"/>
                <w:szCs w:val="22"/>
              </w:rPr>
              <w:t>The user is unable to see 1010EZ pdf from Enrollment tab if HCA application had FDD</w:t>
            </w:r>
            <w:r>
              <w:rPr>
                <w:rFonts w:ascii="Arial" w:hAnsi="Arial" w:cs="Arial"/>
                <w:color w:val="000000"/>
                <w:szCs w:val="22"/>
              </w:rPr>
              <w:t>.</w:t>
            </w:r>
          </w:p>
        </w:tc>
      </w:tr>
    </w:tbl>
    <w:p w:rsidR="003364E6" w:rsidRDefault="003364E6" w:rsidP="003364E6">
      <w:pPr>
        <w:pStyle w:val="Heading1"/>
      </w:pPr>
      <w:bookmarkStart w:id="12" w:name="_Toc509412576"/>
      <w:r>
        <w:t>Product Documentation</w:t>
      </w:r>
      <w:bookmarkEnd w:id="12"/>
    </w:p>
    <w:p w:rsidR="003364E6" w:rsidRPr="00A829F4" w:rsidRDefault="003364E6" w:rsidP="003364E6">
      <w:pPr>
        <w:pStyle w:val="BodyText"/>
      </w:pPr>
      <w:r w:rsidRPr="00A829F4">
        <w:t>The following documents apply to this release:</w:t>
      </w:r>
      <w:r w:rsidR="003E18F9">
        <w:t xml:space="preserve">  </w:t>
      </w:r>
    </w:p>
    <w:p w:rsidR="003364E6" w:rsidRPr="00A829F4" w:rsidRDefault="007B54A1" w:rsidP="003364E6">
      <w:pPr>
        <w:pStyle w:val="BodyTextBullet1"/>
      </w:pPr>
      <w:r>
        <w:t>ES 5.2</w:t>
      </w:r>
      <w:r w:rsidR="003364E6" w:rsidRPr="00A829F4">
        <w:t xml:space="preserve"> Release Notes are uploaded to the </w:t>
      </w:r>
      <w:hyperlink r:id="rId20" w:history="1">
        <w:r w:rsidR="003364E6" w:rsidRPr="00A829F4">
          <w:rPr>
            <w:rStyle w:val="Hyperlink"/>
          </w:rPr>
          <w:t>VA Software Document Library</w:t>
        </w:r>
      </w:hyperlink>
      <w:r w:rsidR="003364E6" w:rsidRPr="00A829F4">
        <w:t xml:space="preserve"> (VDL).</w:t>
      </w:r>
    </w:p>
    <w:p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1"/>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F1B" w:rsidRDefault="000A0F1B">
      <w:r>
        <w:separator/>
      </w:r>
    </w:p>
    <w:p w:rsidR="000A0F1B" w:rsidRDefault="000A0F1B"/>
    <w:p w:rsidR="000A0F1B" w:rsidRDefault="000A0F1B"/>
  </w:endnote>
  <w:endnote w:type="continuationSeparator" w:id="0">
    <w:p w:rsidR="000A0F1B" w:rsidRDefault="000A0F1B">
      <w:r>
        <w:continuationSeparator/>
      </w:r>
    </w:p>
    <w:p w:rsidR="000A0F1B" w:rsidRDefault="000A0F1B"/>
    <w:p w:rsidR="000A0F1B" w:rsidRDefault="000A0F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Pr="003373ED" w:rsidRDefault="001525D3" w:rsidP="003373ED">
    <w:pPr>
      <w:pStyle w:val="Footer"/>
    </w:pPr>
    <w:r>
      <w:t>5.2</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337002">
      <w:rPr>
        <w:noProof/>
      </w:rPr>
      <w:t>2</w:t>
    </w:r>
    <w:r w:rsidR="008B0E8B" w:rsidRPr="003373ED">
      <w:fldChar w:fldCharType="end"/>
    </w:r>
    <w:r w:rsidR="008B0E8B" w:rsidRPr="003373ED">
      <w:tab/>
    </w:r>
    <w:r>
      <w:t>April</w:t>
    </w:r>
    <w:r w:rsidR="008B0E8B">
      <w:t xml:space="preserve">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BF21CC" w:rsidP="00D149CA">
    <w:pPr>
      <w:pStyle w:val="Footer"/>
    </w:pPr>
    <w:r>
      <w:t>5.2</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337002">
      <w:rPr>
        <w:noProof/>
      </w:rPr>
      <w:t>ii</w:t>
    </w:r>
    <w:r w:rsidR="008B0E8B" w:rsidRPr="003373ED">
      <w:fldChar w:fldCharType="end"/>
    </w:r>
    <w:r w:rsidR="008B0E8B" w:rsidRPr="003373ED">
      <w:tab/>
    </w:r>
    <w:r w:rsidR="00B97904">
      <w:t>April</w:t>
    </w:r>
    <w:r w:rsidR="008B0E8B">
      <w:t xml:space="preserve"> 2018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rsidP="00D149CA">
    <w:pPr>
      <w:pStyle w:val="Footer"/>
    </w:pPr>
    <w:r>
      <w:t>5.</w:t>
    </w:r>
    <w:r w:rsidR="00B97904">
      <w:t>2</w:t>
    </w:r>
    <w:r>
      <w:t xml:space="preserve"> Release Notes</w:t>
    </w:r>
    <w:r w:rsidRPr="003373ED">
      <w:tab/>
    </w:r>
    <w:r w:rsidRPr="003373ED">
      <w:fldChar w:fldCharType="begin"/>
    </w:r>
    <w:r w:rsidRPr="003373ED">
      <w:instrText xml:space="preserve"> PAGE </w:instrText>
    </w:r>
    <w:r w:rsidRPr="003373ED">
      <w:fldChar w:fldCharType="separate"/>
    </w:r>
    <w:r w:rsidR="00337002">
      <w:rPr>
        <w:noProof/>
      </w:rPr>
      <w:t>1</w:t>
    </w:r>
    <w:r w:rsidRPr="003373ED">
      <w:fldChar w:fldCharType="end"/>
    </w:r>
    <w:r w:rsidRPr="003373ED">
      <w:tab/>
    </w:r>
    <w:r w:rsidR="00B97904">
      <w:t>April</w:t>
    </w:r>
    <w:r>
      <w:t xml:space="preserve"> 2018</w:t>
    </w:r>
  </w:p>
  <w:p w:rsidR="008B0E8B" w:rsidRDefault="008B0E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F1B" w:rsidRDefault="000A0F1B">
      <w:r>
        <w:separator/>
      </w:r>
    </w:p>
    <w:p w:rsidR="000A0F1B" w:rsidRDefault="000A0F1B"/>
    <w:p w:rsidR="000A0F1B" w:rsidRDefault="000A0F1B"/>
  </w:footnote>
  <w:footnote w:type="continuationSeparator" w:id="0">
    <w:p w:rsidR="000A0F1B" w:rsidRDefault="000A0F1B">
      <w:r>
        <w:continuationSeparator/>
      </w:r>
    </w:p>
    <w:p w:rsidR="000A0F1B" w:rsidRDefault="000A0F1B"/>
    <w:p w:rsidR="000A0F1B" w:rsidRDefault="000A0F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E8B" w:rsidRDefault="008B0E8B">
    <w:pPr>
      <w:pStyle w:val="Header"/>
    </w:pPr>
  </w:p>
  <w:p w:rsidR="008B0E8B" w:rsidRDefault="008B0E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2424DE86"/>
    <w:lvl w:ilvl="0">
      <w:start w:val="1"/>
      <w:numFmt w:val="decimal"/>
      <w:lvlText w:val="%1."/>
      <w:lvlJc w:val="left"/>
      <w:pPr>
        <w:tabs>
          <w:tab w:val="num" w:pos="1080"/>
        </w:tabs>
        <w:ind w:left="1080" w:hanging="360"/>
      </w:pPr>
    </w:lvl>
  </w:abstractNum>
  <w:abstractNum w:abstractNumId="1">
    <w:nsid w:val="FFFFFF89"/>
    <w:multiLevelType w:val="singleLevel"/>
    <w:tmpl w:val="661A5B2C"/>
    <w:lvl w:ilvl="0">
      <w:start w:val="1"/>
      <w:numFmt w:val="bullet"/>
      <w:lvlText w:val=""/>
      <w:lvlJc w:val="left"/>
      <w:pPr>
        <w:tabs>
          <w:tab w:val="num" w:pos="360"/>
        </w:tabs>
        <w:ind w:left="360" w:hanging="360"/>
      </w:pPr>
      <w:rPr>
        <w:rFonts w:ascii="Symbol" w:hAnsi="Symbol" w:hint="default"/>
      </w:rPr>
    </w:lvl>
  </w:abstractNum>
  <w:abstractNum w:abstractNumId="2">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A27642B"/>
    <w:multiLevelType w:val="hybridMultilevel"/>
    <w:tmpl w:val="09CA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5">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D936BCF"/>
    <w:multiLevelType w:val="hybridMultilevel"/>
    <w:tmpl w:val="4F62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19"/>
  </w:num>
  <w:num w:numId="4">
    <w:abstractNumId w:val="20"/>
  </w:num>
  <w:num w:numId="5">
    <w:abstractNumId w:val="11"/>
  </w:num>
  <w:num w:numId="6">
    <w:abstractNumId w:val="15"/>
  </w:num>
  <w:num w:numId="7">
    <w:abstractNumId w:val="2"/>
  </w:num>
  <w:num w:numId="8">
    <w:abstractNumId w:val="18"/>
    <w:lvlOverride w:ilvl="0">
      <w:startOverride w:val="1"/>
    </w:lvlOverride>
  </w:num>
  <w:num w:numId="9">
    <w:abstractNumId w:val="6"/>
  </w:num>
  <w:num w:numId="10">
    <w:abstractNumId w:val="5"/>
  </w:num>
  <w:num w:numId="11">
    <w:abstractNumId w:val="13"/>
  </w:num>
  <w:num w:numId="12">
    <w:abstractNumId w:val="7"/>
  </w:num>
  <w:num w:numId="13">
    <w:abstractNumId w:val="9"/>
  </w:num>
  <w:num w:numId="14">
    <w:abstractNumId w:val="10"/>
  </w:num>
  <w:num w:numId="15">
    <w:abstractNumId w:val="3"/>
  </w:num>
  <w:num w:numId="16">
    <w:abstractNumId w:val="8"/>
  </w:num>
  <w:num w:numId="17">
    <w:abstractNumId w:val="14"/>
  </w:num>
  <w:num w:numId="18">
    <w:abstractNumId w:val="18"/>
    <w:lvlOverride w:ilvl="0">
      <w:startOverride w:val="1"/>
    </w:lvlOverride>
  </w:num>
  <w:num w:numId="19">
    <w:abstractNumId w:val="18"/>
    <w:lvlOverride w:ilvl="0">
      <w:startOverride w:val="1"/>
    </w:lvlOverride>
  </w:num>
  <w:num w:numId="20">
    <w:abstractNumId w:val="16"/>
    <w:lvlOverride w:ilvl="0">
      <w:startOverride w:val="1"/>
    </w:lvlOverride>
  </w:num>
  <w:num w:numId="21">
    <w:abstractNumId w:val="18"/>
    <w:lvlOverride w:ilvl="0">
      <w:startOverride w:val="1"/>
    </w:lvlOverride>
  </w:num>
  <w:num w:numId="22">
    <w:abstractNumId w:val="18"/>
    <w:lvlOverride w:ilvl="0">
      <w:startOverride w:val="1"/>
    </w:lvlOverride>
  </w:num>
  <w:num w:numId="23">
    <w:abstractNumId w:val="18"/>
    <w:lvlOverride w:ilvl="0">
      <w:startOverride w:val="1"/>
    </w:lvlOverride>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6"/>
    <w:lvlOverride w:ilvl="0">
      <w:startOverride w:val="1"/>
    </w:lvlOverride>
  </w:num>
  <w:num w:numId="30">
    <w:abstractNumId w:val="16"/>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16"/>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
  </w:num>
  <w:num w:numId="44">
    <w:abstractNumId w:val="0"/>
  </w:num>
  <w:num w:numId="45">
    <w:abstractNumId w:val="12"/>
  </w:num>
  <w:num w:numId="46">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303"/>
    <w:rsid w:val="00005127"/>
    <w:rsid w:val="000063A7"/>
    <w:rsid w:val="0000675B"/>
    <w:rsid w:val="00006DB8"/>
    <w:rsid w:val="00010140"/>
    <w:rsid w:val="000114B6"/>
    <w:rsid w:val="00011EE6"/>
    <w:rsid w:val="0001226E"/>
    <w:rsid w:val="000171DA"/>
    <w:rsid w:val="00023596"/>
    <w:rsid w:val="000263BB"/>
    <w:rsid w:val="00030C06"/>
    <w:rsid w:val="0003352F"/>
    <w:rsid w:val="000335FB"/>
    <w:rsid w:val="000347D5"/>
    <w:rsid w:val="00037815"/>
    <w:rsid w:val="00040DCD"/>
    <w:rsid w:val="0004636C"/>
    <w:rsid w:val="000478AC"/>
    <w:rsid w:val="000512B6"/>
    <w:rsid w:val="00051BC7"/>
    <w:rsid w:val="00055B0F"/>
    <w:rsid w:val="00056CED"/>
    <w:rsid w:val="000615DD"/>
    <w:rsid w:val="00063D32"/>
    <w:rsid w:val="0006501F"/>
    <w:rsid w:val="00067AD3"/>
    <w:rsid w:val="00071609"/>
    <w:rsid w:val="00074489"/>
    <w:rsid w:val="0007778C"/>
    <w:rsid w:val="000824E3"/>
    <w:rsid w:val="00083337"/>
    <w:rsid w:val="0008413B"/>
    <w:rsid w:val="000842F2"/>
    <w:rsid w:val="00085373"/>
    <w:rsid w:val="000868BD"/>
    <w:rsid w:val="00086D68"/>
    <w:rsid w:val="0009184E"/>
    <w:rsid w:val="00093D70"/>
    <w:rsid w:val="0009735E"/>
    <w:rsid w:val="000A0F1B"/>
    <w:rsid w:val="000A1677"/>
    <w:rsid w:val="000A189B"/>
    <w:rsid w:val="000A2EE6"/>
    <w:rsid w:val="000A32E7"/>
    <w:rsid w:val="000A6807"/>
    <w:rsid w:val="000B23F8"/>
    <w:rsid w:val="000C0A4C"/>
    <w:rsid w:val="000C0CE7"/>
    <w:rsid w:val="000C0D40"/>
    <w:rsid w:val="000C5BBA"/>
    <w:rsid w:val="000C65F2"/>
    <w:rsid w:val="000D2A67"/>
    <w:rsid w:val="000D5D31"/>
    <w:rsid w:val="000E3604"/>
    <w:rsid w:val="000F1567"/>
    <w:rsid w:val="000F1D12"/>
    <w:rsid w:val="000F3438"/>
    <w:rsid w:val="000F3883"/>
    <w:rsid w:val="0010181A"/>
    <w:rsid w:val="00101B1F"/>
    <w:rsid w:val="0010320F"/>
    <w:rsid w:val="00104399"/>
    <w:rsid w:val="0010502E"/>
    <w:rsid w:val="00105074"/>
    <w:rsid w:val="0010664C"/>
    <w:rsid w:val="00107971"/>
    <w:rsid w:val="0011152B"/>
    <w:rsid w:val="00117004"/>
    <w:rsid w:val="0012060D"/>
    <w:rsid w:val="001273A3"/>
    <w:rsid w:val="0013088A"/>
    <w:rsid w:val="00143860"/>
    <w:rsid w:val="0014521C"/>
    <w:rsid w:val="00145800"/>
    <w:rsid w:val="00145E66"/>
    <w:rsid w:val="001465CC"/>
    <w:rsid w:val="00151087"/>
    <w:rsid w:val="001525D3"/>
    <w:rsid w:val="001553C0"/>
    <w:rsid w:val="001574A4"/>
    <w:rsid w:val="00160445"/>
    <w:rsid w:val="0016050D"/>
    <w:rsid w:val="00160824"/>
    <w:rsid w:val="00161C20"/>
    <w:rsid w:val="00161ED8"/>
    <w:rsid w:val="001624C3"/>
    <w:rsid w:val="00162B85"/>
    <w:rsid w:val="001645B5"/>
    <w:rsid w:val="001654FA"/>
    <w:rsid w:val="00165AB8"/>
    <w:rsid w:val="00165CF4"/>
    <w:rsid w:val="00170010"/>
    <w:rsid w:val="00170E4B"/>
    <w:rsid w:val="00172D7F"/>
    <w:rsid w:val="00175C2D"/>
    <w:rsid w:val="00176303"/>
    <w:rsid w:val="00180235"/>
    <w:rsid w:val="0018468A"/>
    <w:rsid w:val="00186009"/>
    <w:rsid w:val="00195516"/>
    <w:rsid w:val="00197BAB"/>
    <w:rsid w:val="001A3C5C"/>
    <w:rsid w:val="001A75D9"/>
    <w:rsid w:val="001C2B94"/>
    <w:rsid w:val="001C6D26"/>
    <w:rsid w:val="001D3222"/>
    <w:rsid w:val="001D6650"/>
    <w:rsid w:val="001E4B39"/>
    <w:rsid w:val="001F5785"/>
    <w:rsid w:val="001F6CEF"/>
    <w:rsid w:val="00200307"/>
    <w:rsid w:val="00202538"/>
    <w:rsid w:val="00203887"/>
    <w:rsid w:val="0021168C"/>
    <w:rsid w:val="00217034"/>
    <w:rsid w:val="00217CC2"/>
    <w:rsid w:val="002234A9"/>
    <w:rsid w:val="00226423"/>
    <w:rsid w:val="002273CA"/>
    <w:rsid w:val="002315E7"/>
    <w:rsid w:val="00234020"/>
    <w:rsid w:val="00234111"/>
    <w:rsid w:val="0023422F"/>
    <w:rsid w:val="002439EB"/>
    <w:rsid w:val="00246D97"/>
    <w:rsid w:val="00252BD5"/>
    <w:rsid w:val="00256419"/>
    <w:rsid w:val="00256F04"/>
    <w:rsid w:val="00266D60"/>
    <w:rsid w:val="0027136D"/>
    <w:rsid w:val="00272919"/>
    <w:rsid w:val="00275EE4"/>
    <w:rsid w:val="00277E0B"/>
    <w:rsid w:val="00277EC7"/>
    <w:rsid w:val="00280A53"/>
    <w:rsid w:val="00281074"/>
    <w:rsid w:val="00282EDE"/>
    <w:rsid w:val="00292B10"/>
    <w:rsid w:val="0029363C"/>
    <w:rsid w:val="002A0676"/>
    <w:rsid w:val="002A0C8C"/>
    <w:rsid w:val="002A2EE5"/>
    <w:rsid w:val="002A4907"/>
    <w:rsid w:val="002A59A9"/>
    <w:rsid w:val="002A5E12"/>
    <w:rsid w:val="002B1E83"/>
    <w:rsid w:val="002C6335"/>
    <w:rsid w:val="002D0C49"/>
    <w:rsid w:val="002D1B52"/>
    <w:rsid w:val="002D5204"/>
    <w:rsid w:val="002D5D57"/>
    <w:rsid w:val="002D60B0"/>
    <w:rsid w:val="002E1D8C"/>
    <w:rsid w:val="002E44DA"/>
    <w:rsid w:val="002E751D"/>
    <w:rsid w:val="002F0076"/>
    <w:rsid w:val="002F410D"/>
    <w:rsid w:val="002F5410"/>
    <w:rsid w:val="002F69FB"/>
    <w:rsid w:val="00302930"/>
    <w:rsid w:val="00303850"/>
    <w:rsid w:val="00306AC0"/>
    <w:rsid w:val="003110DB"/>
    <w:rsid w:val="00311CA6"/>
    <w:rsid w:val="00312439"/>
    <w:rsid w:val="00314B90"/>
    <w:rsid w:val="00317CB0"/>
    <w:rsid w:val="00321E37"/>
    <w:rsid w:val="0032241E"/>
    <w:rsid w:val="003224BE"/>
    <w:rsid w:val="0032392D"/>
    <w:rsid w:val="00326966"/>
    <w:rsid w:val="00332C03"/>
    <w:rsid w:val="0033466D"/>
    <w:rsid w:val="003364E6"/>
    <w:rsid w:val="00337002"/>
    <w:rsid w:val="003373ED"/>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74F9"/>
    <w:rsid w:val="00370412"/>
    <w:rsid w:val="00372700"/>
    <w:rsid w:val="00376186"/>
    <w:rsid w:val="00376DD4"/>
    <w:rsid w:val="00391069"/>
    <w:rsid w:val="00392B05"/>
    <w:rsid w:val="003B1B4E"/>
    <w:rsid w:val="003B5A81"/>
    <w:rsid w:val="003B640B"/>
    <w:rsid w:val="003B6DC8"/>
    <w:rsid w:val="003C1009"/>
    <w:rsid w:val="003C1FC5"/>
    <w:rsid w:val="003C2662"/>
    <w:rsid w:val="003C4372"/>
    <w:rsid w:val="003C61AC"/>
    <w:rsid w:val="003C7B01"/>
    <w:rsid w:val="003D0869"/>
    <w:rsid w:val="003D08FF"/>
    <w:rsid w:val="003D2EF9"/>
    <w:rsid w:val="003D59EF"/>
    <w:rsid w:val="003D6B45"/>
    <w:rsid w:val="003D75A4"/>
    <w:rsid w:val="003D7EA1"/>
    <w:rsid w:val="003E0435"/>
    <w:rsid w:val="003E18F9"/>
    <w:rsid w:val="003E1F9E"/>
    <w:rsid w:val="003E4FF7"/>
    <w:rsid w:val="003E5FCD"/>
    <w:rsid w:val="003F30DB"/>
    <w:rsid w:val="003F4789"/>
    <w:rsid w:val="0040067E"/>
    <w:rsid w:val="00402976"/>
    <w:rsid w:val="00403682"/>
    <w:rsid w:val="00403D65"/>
    <w:rsid w:val="00405D1A"/>
    <w:rsid w:val="00410B57"/>
    <w:rsid w:val="004124E5"/>
    <w:rsid w:val="004145D9"/>
    <w:rsid w:val="00416FC3"/>
    <w:rsid w:val="00417FCB"/>
    <w:rsid w:val="00423003"/>
    <w:rsid w:val="00423163"/>
    <w:rsid w:val="00423A58"/>
    <w:rsid w:val="00425045"/>
    <w:rsid w:val="0042577B"/>
    <w:rsid w:val="00433816"/>
    <w:rsid w:val="00440A78"/>
    <w:rsid w:val="00445BF7"/>
    <w:rsid w:val="00447722"/>
    <w:rsid w:val="00451181"/>
    <w:rsid w:val="00452DB6"/>
    <w:rsid w:val="004577A9"/>
    <w:rsid w:val="004628BA"/>
    <w:rsid w:val="004642D5"/>
    <w:rsid w:val="00467F6F"/>
    <w:rsid w:val="004708D1"/>
    <w:rsid w:val="00471B00"/>
    <w:rsid w:val="00474BBC"/>
    <w:rsid w:val="0048016C"/>
    <w:rsid w:val="004836EA"/>
    <w:rsid w:val="0048455F"/>
    <w:rsid w:val="004849B1"/>
    <w:rsid w:val="00491A15"/>
    <w:rsid w:val="004929C8"/>
    <w:rsid w:val="00493EBA"/>
    <w:rsid w:val="004A01B8"/>
    <w:rsid w:val="004A28E1"/>
    <w:rsid w:val="004A4BA1"/>
    <w:rsid w:val="004A5765"/>
    <w:rsid w:val="004B0401"/>
    <w:rsid w:val="004B4253"/>
    <w:rsid w:val="004B4B2C"/>
    <w:rsid w:val="004B64EC"/>
    <w:rsid w:val="004B6BDB"/>
    <w:rsid w:val="004D1F3B"/>
    <w:rsid w:val="004D3CB7"/>
    <w:rsid w:val="004D3FB6"/>
    <w:rsid w:val="004D4888"/>
    <w:rsid w:val="004D5CD2"/>
    <w:rsid w:val="004E11E2"/>
    <w:rsid w:val="004E375D"/>
    <w:rsid w:val="004E691B"/>
    <w:rsid w:val="004F0FB3"/>
    <w:rsid w:val="004F3A80"/>
    <w:rsid w:val="004F484F"/>
    <w:rsid w:val="004F7BEB"/>
    <w:rsid w:val="004F7C2C"/>
    <w:rsid w:val="005021C8"/>
    <w:rsid w:val="00504BC1"/>
    <w:rsid w:val="005071A2"/>
    <w:rsid w:val="005100F6"/>
    <w:rsid w:val="0051078A"/>
    <w:rsid w:val="00510914"/>
    <w:rsid w:val="005128FC"/>
    <w:rsid w:val="005132F2"/>
    <w:rsid w:val="00514F76"/>
    <w:rsid w:val="00515F2A"/>
    <w:rsid w:val="00527B5C"/>
    <w:rsid w:val="00530D34"/>
    <w:rsid w:val="00531CD9"/>
    <w:rsid w:val="005327F9"/>
    <w:rsid w:val="00532B92"/>
    <w:rsid w:val="00534120"/>
    <w:rsid w:val="00541125"/>
    <w:rsid w:val="00543023"/>
    <w:rsid w:val="00543E06"/>
    <w:rsid w:val="00554B8F"/>
    <w:rsid w:val="00560721"/>
    <w:rsid w:val="00563AA9"/>
    <w:rsid w:val="005647C7"/>
    <w:rsid w:val="00566D6A"/>
    <w:rsid w:val="00567043"/>
    <w:rsid w:val="005709C2"/>
    <w:rsid w:val="00570BC2"/>
    <w:rsid w:val="00575CFA"/>
    <w:rsid w:val="00576377"/>
    <w:rsid w:val="0057702F"/>
    <w:rsid w:val="00577B5B"/>
    <w:rsid w:val="00580D26"/>
    <w:rsid w:val="00584F2F"/>
    <w:rsid w:val="00585881"/>
    <w:rsid w:val="00585F50"/>
    <w:rsid w:val="00586B27"/>
    <w:rsid w:val="00591B78"/>
    <w:rsid w:val="00593CCB"/>
    <w:rsid w:val="00593D49"/>
    <w:rsid w:val="00594383"/>
    <w:rsid w:val="00597C7A"/>
    <w:rsid w:val="005A1C16"/>
    <w:rsid w:val="005A450E"/>
    <w:rsid w:val="005A722B"/>
    <w:rsid w:val="005B0678"/>
    <w:rsid w:val="005B3EEA"/>
    <w:rsid w:val="005B7426"/>
    <w:rsid w:val="005B7CDD"/>
    <w:rsid w:val="005C0747"/>
    <w:rsid w:val="005D0E0B"/>
    <w:rsid w:val="005D18C5"/>
    <w:rsid w:val="005D3B22"/>
    <w:rsid w:val="005D4508"/>
    <w:rsid w:val="005D7CFB"/>
    <w:rsid w:val="005E2AF9"/>
    <w:rsid w:val="00600235"/>
    <w:rsid w:val="00602128"/>
    <w:rsid w:val="00603EDD"/>
    <w:rsid w:val="00606743"/>
    <w:rsid w:val="006079EC"/>
    <w:rsid w:val="006100E9"/>
    <w:rsid w:val="00610ADB"/>
    <w:rsid w:val="006122AE"/>
    <w:rsid w:val="00613428"/>
    <w:rsid w:val="00614A30"/>
    <w:rsid w:val="00614A5E"/>
    <w:rsid w:val="00620BFA"/>
    <w:rsid w:val="006244C7"/>
    <w:rsid w:val="00631A3E"/>
    <w:rsid w:val="00633B7D"/>
    <w:rsid w:val="00635BCB"/>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31D4"/>
    <w:rsid w:val="00677451"/>
    <w:rsid w:val="00680463"/>
    <w:rsid w:val="00680563"/>
    <w:rsid w:val="00687E54"/>
    <w:rsid w:val="00691431"/>
    <w:rsid w:val="00693A87"/>
    <w:rsid w:val="0069428B"/>
    <w:rsid w:val="006A0D3C"/>
    <w:rsid w:val="006A0FC5"/>
    <w:rsid w:val="006A16F0"/>
    <w:rsid w:val="006A1809"/>
    <w:rsid w:val="006A20A1"/>
    <w:rsid w:val="006A268F"/>
    <w:rsid w:val="006A42A4"/>
    <w:rsid w:val="006A7603"/>
    <w:rsid w:val="006C0E82"/>
    <w:rsid w:val="006C4117"/>
    <w:rsid w:val="006C74F4"/>
    <w:rsid w:val="006C7ACD"/>
    <w:rsid w:val="006D4142"/>
    <w:rsid w:val="006D446D"/>
    <w:rsid w:val="006D68DA"/>
    <w:rsid w:val="006D6E11"/>
    <w:rsid w:val="006E304F"/>
    <w:rsid w:val="006E32E0"/>
    <w:rsid w:val="006E5523"/>
    <w:rsid w:val="006F189E"/>
    <w:rsid w:val="006F2E72"/>
    <w:rsid w:val="006F6D65"/>
    <w:rsid w:val="00701AA0"/>
    <w:rsid w:val="00701EF1"/>
    <w:rsid w:val="00704629"/>
    <w:rsid w:val="00706936"/>
    <w:rsid w:val="00711291"/>
    <w:rsid w:val="00711D79"/>
    <w:rsid w:val="00714730"/>
    <w:rsid w:val="00715F75"/>
    <w:rsid w:val="00716DF9"/>
    <w:rsid w:val="00721362"/>
    <w:rsid w:val="007238FF"/>
    <w:rsid w:val="0072569B"/>
    <w:rsid w:val="00725C30"/>
    <w:rsid w:val="00727F6A"/>
    <w:rsid w:val="0073078F"/>
    <w:rsid w:val="007316E5"/>
    <w:rsid w:val="00735AFA"/>
    <w:rsid w:val="00736B0D"/>
    <w:rsid w:val="00737B51"/>
    <w:rsid w:val="007407CD"/>
    <w:rsid w:val="00740C4B"/>
    <w:rsid w:val="00742D4B"/>
    <w:rsid w:val="00744F0F"/>
    <w:rsid w:val="0074589B"/>
    <w:rsid w:val="00750265"/>
    <w:rsid w:val="00750500"/>
    <w:rsid w:val="00750FDE"/>
    <w:rsid w:val="00751AD5"/>
    <w:rsid w:val="007537E2"/>
    <w:rsid w:val="00754C1D"/>
    <w:rsid w:val="00762B56"/>
    <w:rsid w:val="00763DBB"/>
    <w:rsid w:val="007654AB"/>
    <w:rsid w:val="00765E89"/>
    <w:rsid w:val="00767528"/>
    <w:rsid w:val="00772484"/>
    <w:rsid w:val="007809A2"/>
    <w:rsid w:val="00781144"/>
    <w:rsid w:val="007829C1"/>
    <w:rsid w:val="007864FA"/>
    <w:rsid w:val="0078711F"/>
    <w:rsid w:val="0078769E"/>
    <w:rsid w:val="007926DE"/>
    <w:rsid w:val="00793809"/>
    <w:rsid w:val="007A22D0"/>
    <w:rsid w:val="007A39CC"/>
    <w:rsid w:val="007A47BF"/>
    <w:rsid w:val="007A6696"/>
    <w:rsid w:val="007A6BEC"/>
    <w:rsid w:val="007B33A8"/>
    <w:rsid w:val="007B3D18"/>
    <w:rsid w:val="007B5233"/>
    <w:rsid w:val="007B54A1"/>
    <w:rsid w:val="007B65D7"/>
    <w:rsid w:val="007C1DCD"/>
    <w:rsid w:val="007C2637"/>
    <w:rsid w:val="007C3A42"/>
    <w:rsid w:val="007C5F07"/>
    <w:rsid w:val="007C7ED8"/>
    <w:rsid w:val="007D1839"/>
    <w:rsid w:val="007D31AF"/>
    <w:rsid w:val="007D515F"/>
    <w:rsid w:val="007E05D4"/>
    <w:rsid w:val="007E4370"/>
    <w:rsid w:val="007E5789"/>
    <w:rsid w:val="007E7E65"/>
    <w:rsid w:val="007F767C"/>
    <w:rsid w:val="00800C5D"/>
    <w:rsid w:val="00801B32"/>
    <w:rsid w:val="00806E2E"/>
    <w:rsid w:val="00811D37"/>
    <w:rsid w:val="008159EE"/>
    <w:rsid w:val="008176F8"/>
    <w:rsid w:val="0081779B"/>
    <w:rsid w:val="00821734"/>
    <w:rsid w:val="00821FD9"/>
    <w:rsid w:val="008241A1"/>
    <w:rsid w:val="00824E4A"/>
    <w:rsid w:val="00825350"/>
    <w:rsid w:val="008308C2"/>
    <w:rsid w:val="008329DD"/>
    <w:rsid w:val="0083302F"/>
    <w:rsid w:val="008349E7"/>
    <w:rsid w:val="00834F94"/>
    <w:rsid w:val="00835926"/>
    <w:rsid w:val="00842981"/>
    <w:rsid w:val="00845A07"/>
    <w:rsid w:val="00845BB9"/>
    <w:rsid w:val="00847214"/>
    <w:rsid w:val="00847D97"/>
    <w:rsid w:val="00850327"/>
    <w:rsid w:val="008516E9"/>
    <w:rsid w:val="00851812"/>
    <w:rsid w:val="0085344F"/>
    <w:rsid w:val="00856A08"/>
    <w:rsid w:val="00863A4C"/>
    <w:rsid w:val="00863B21"/>
    <w:rsid w:val="008664F3"/>
    <w:rsid w:val="00871E3C"/>
    <w:rsid w:val="00872637"/>
    <w:rsid w:val="00880250"/>
    <w:rsid w:val="0088044F"/>
    <w:rsid w:val="00880C3D"/>
    <w:rsid w:val="00881FD9"/>
    <w:rsid w:val="00882DEB"/>
    <w:rsid w:val="008831EB"/>
    <w:rsid w:val="00885040"/>
    <w:rsid w:val="00886638"/>
    <w:rsid w:val="0088738D"/>
    <w:rsid w:val="00887D77"/>
    <w:rsid w:val="008947F2"/>
    <w:rsid w:val="008A09E7"/>
    <w:rsid w:val="008A1731"/>
    <w:rsid w:val="008A29EB"/>
    <w:rsid w:val="008A4AE4"/>
    <w:rsid w:val="008A6DB9"/>
    <w:rsid w:val="008A783A"/>
    <w:rsid w:val="008B035E"/>
    <w:rsid w:val="008B0E8B"/>
    <w:rsid w:val="008B51BB"/>
    <w:rsid w:val="008C2304"/>
    <w:rsid w:val="008C3733"/>
    <w:rsid w:val="008C4576"/>
    <w:rsid w:val="008C6933"/>
    <w:rsid w:val="008D191D"/>
    <w:rsid w:val="008D5709"/>
    <w:rsid w:val="008E0EB2"/>
    <w:rsid w:val="008E3EF4"/>
    <w:rsid w:val="008E4D3F"/>
    <w:rsid w:val="008E661A"/>
    <w:rsid w:val="008F298E"/>
    <w:rsid w:val="008F43AA"/>
    <w:rsid w:val="008F544D"/>
    <w:rsid w:val="008F5D5D"/>
    <w:rsid w:val="008F6D10"/>
    <w:rsid w:val="008F7BC6"/>
    <w:rsid w:val="0090079A"/>
    <w:rsid w:val="009011D4"/>
    <w:rsid w:val="00901D12"/>
    <w:rsid w:val="00906711"/>
    <w:rsid w:val="00906FA3"/>
    <w:rsid w:val="009071B9"/>
    <w:rsid w:val="00910EE8"/>
    <w:rsid w:val="009146EA"/>
    <w:rsid w:val="00914890"/>
    <w:rsid w:val="00922D53"/>
    <w:rsid w:val="00927C23"/>
    <w:rsid w:val="00930868"/>
    <w:rsid w:val="009316EB"/>
    <w:rsid w:val="0093515B"/>
    <w:rsid w:val="00936F3D"/>
    <w:rsid w:val="00940B47"/>
    <w:rsid w:val="00940FDF"/>
    <w:rsid w:val="00941426"/>
    <w:rsid w:val="00941754"/>
    <w:rsid w:val="00941C00"/>
    <w:rsid w:val="009453C1"/>
    <w:rsid w:val="00947AE3"/>
    <w:rsid w:val="00950384"/>
    <w:rsid w:val="0095133D"/>
    <w:rsid w:val="00951F96"/>
    <w:rsid w:val="00955DAD"/>
    <w:rsid w:val="00961FED"/>
    <w:rsid w:val="00965781"/>
    <w:rsid w:val="00967C1C"/>
    <w:rsid w:val="0097521F"/>
    <w:rsid w:val="00975558"/>
    <w:rsid w:val="0097576E"/>
    <w:rsid w:val="00975B7D"/>
    <w:rsid w:val="009763BD"/>
    <w:rsid w:val="00977C7B"/>
    <w:rsid w:val="00977CE1"/>
    <w:rsid w:val="00984DA0"/>
    <w:rsid w:val="00986057"/>
    <w:rsid w:val="00991613"/>
    <w:rsid w:val="0099208F"/>
    <w:rsid w:val="009921F2"/>
    <w:rsid w:val="0099407A"/>
    <w:rsid w:val="00996E0A"/>
    <w:rsid w:val="009976DD"/>
    <w:rsid w:val="009A0140"/>
    <w:rsid w:val="009A09A6"/>
    <w:rsid w:val="009A0C9A"/>
    <w:rsid w:val="009A323B"/>
    <w:rsid w:val="009A4D4F"/>
    <w:rsid w:val="009A5677"/>
    <w:rsid w:val="009B1957"/>
    <w:rsid w:val="009B3CD1"/>
    <w:rsid w:val="009C0571"/>
    <w:rsid w:val="009C29B1"/>
    <w:rsid w:val="009C4981"/>
    <w:rsid w:val="009C4ABA"/>
    <w:rsid w:val="009C4C5F"/>
    <w:rsid w:val="009C53F3"/>
    <w:rsid w:val="009C6504"/>
    <w:rsid w:val="009D1F06"/>
    <w:rsid w:val="009D368C"/>
    <w:rsid w:val="009D4125"/>
    <w:rsid w:val="009E013D"/>
    <w:rsid w:val="009E0AC6"/>
    <w:rsid w:val="009E52AD"/>
    <w:rsid w:val="009E67B2"/>
    <w:rsid w:val="009E7CBE"/>
    <w:rsid w:val="009F3E80"/>
    <w:rsid w:val="009F5E75"/>
    <w:rsid w:val="009F77D2"/>
    <w:rsid w:val="00A04018"/>
    <w:rsid w:val="00A0550C"/>
    <w:rsid w:val="00A05CA6"/>
    <w:rsid w:val="00A102D0"/>
    <w:rsid w:val="00A136DC"/>
    <w:rsid w:val="00A149C0"/>
    <w:rsid w:val="00A158D9"/>
    <w:rsid w:val="00A166D5"/>
    <w:rsid w:val="00A2495F"/>
    <w:rsid w:val="00A24CF9"/>
    <w:rsid w:val="00A35966"/>
    <w:rsid w:val="00A36249"/>
    <w:rsid w:val="00A427FE"/>
    <w:rsid w:val="00A43AA1"/>
    <w:rsid w:val="00A4519A"/>
    <w:rsid w:val="00A469F7"/>
    <w:rsid w:val="00A47CD5"/>
    <w:rsid w:val="00A67DEE"/>
    <w:rsid w:val="00A70581"/>
    <w:rsid w:val="00A753C8"/>
    <w:rsid w:val="00A80251"/>
    <w:rsid w:val="00A83D56"/>
    <w:rsid w:val="00A83EB5"/>
    <w:rsid w:val="00A87F24"/>
    <w:rsid w:val="00A97B91"/>
    <w:rsid w:val="00AA03C9"/>
    <w:rsid w:val="00AA0F64"/>
    <w:rsid w:val="00AA1B10"/>
    <w:rsid w:val="00AA337E"/>
    <w:rsid w:val="00AA3AF1"/>
    <w:rsid w:val="00AA6982"/>
    <w:rsid w:val="00AA7363"/>
    <w:rsid w:val="00AA7E81"/>
    <w:rsid w:val="00AB173C"/>
    <w:rsid w:val="00AB177C"/>
    <w:rsid w:val="00AB1F66"/>
    <w:rsid w:val="00AB2C7C"/>
    <w:rsid w:val="00AB2D17"/>
    <w:rsid w:val="00AC0C50"/>
    <w:rsid w:val="00AC79E7"/>
    <w:rsid w:val="00AD06BF"/>
    <w:rsid w:val="00AD074D"/>
    <w:rsid w:val="00AD143C"/>
    <w:rsid w:val="00AD2556"/>
    <w:rsid w:val="00AD4E85"/>
    <w:rsid w:val="00AD50AE"/>
    <w:rsid w:val="00AD6EA0"/>
    <w:rsid w:val="00AE0630"/>
    <w:rsid w:val="00AE29F1"/>
    <w:rsid w:val="00AE3464"/>
    <w:rsid w:val="00AF7676"/>
    <w:rsid w:val="00AF7C69"/>
    <w:rsid w:val="00AF7E81"/>
    <w:rsid w:val="00B004CA"/>
    <w:rsid w:val="00B00A5E"/>
    <w:rsid w:val="00B04771"/>
    <w:rsid w:val="00B11044"/>
    <w:rsid w:val="00B138AD"/>
    <w:rsid w:val="00B140A4"/>
    <w:rsid w:val="00B21994"/>
    <w:rsid w:val="00B254C3"/>
    <w:rsid w:val="00B308FE"/>
    <w:rsid w:val="00B32016"/>
    <w:rsid w:val="00B367D2"/>
    <w:rsid w:val="00B37300"/>
    <w:rsid w:val="00B41879"/>
    <w:rsid w:val="00B41E9B"/>
    <w:rsid w:val="00B43397"/>
    <w:rsid w:val="00B444C7"/>
    <w:rsid w:val="00B463FA"/>
    <w:rsid w:val="00B46761"/>
    <w:rsid w:val="00B470C6"/>
    <w:rsid w:val="00B47DBC"/>
    <w:rsid w:val="00B5028C"/>
    <w:rsid w:val="00B607F0"/>
    <w:rsid w:val="00B61495"/>
    <w:rsid w:val="00B661D7"/>
    <w:rsid w:val="00B667B2"/>
    <w:rsid w:val="00B6706C"/>
    <w:rsid w:val="00B713F9"/>
    <w:rsid w:val="00B725E5"/>
    <w:rsid w:val="00B73784"/>
    <w:rsid w:val="00B75D53"/>
    <w:rsid w:val="00B76FB2"/>
    <w:rsid w:val="00B778E4"/>
    <w:rsid w:val="00B811B1"/>
    <w:rsid w:val="00B81DC9"/>
    <w:rsid w:val="00B83090"/>
    <w:rsid w:val="00B83F9C"/>
    <w:rsid w:val="00B84AAD"/>
    <w:rsid w:val="00B84B04"/>
    <w:rsid w:val="00B859DB"/>
    <w:rsid w:val="00B85A4B"/>
    <w:rsid w:val="00B85C89"/>
    <w:rsid w:val="00B86209"/>
    <w:rsid w:val="00B8745A"/>
    <w:rsid w:val="00B92868"/>
    <w:rsid w:val="00B95270"/>
    <w:rsid w:val="00B959D1"/>
    <w:rsid w:val="00B97904"/>
    <w:rsid w:val="00BA1A0C"/>
    <w:rsid w:val="00BA4FCE"/>
    <w:rsid w:val="00BA69AD"/>
    <w:rsid w:val="00BB1AC6"/>
    <w:rsid w:val="00BB52EE"/>
    <w:rsid w:val="00BC115A"/>
    <w:rsid w:val="00BC2D41"/>
    <w:rsid w:val="00BD48FE"/>
    <w:rsid w:val="00BD5063"/>
    <w:rsid w:val="00BE02B4"/>
    <w:rsid w:val="00BE38C8"/>
    <w:rsid w:val="00BE5CA4"/>
    <w:rsid w:val="00BE7AD9"/>
    <w:rsid w:val="00BF1EB7"/>
    <w:rsid w:val="00BF21CC"/>
    <w:rsid w:val="00BF2C5A"/>
    <w:rsid w:val="00BF55EC"/>
    <w:rsid w:val="00BF6B05"/>
    <w:rsid w:val="00C033C1"/>
    <w:rsid w:val="00C03950"/>
    <w:rsid w:val="00C0630C"/>
    <w:rsid w:val="00C13654"/>
    <w:rsid w:val="00C147AD"/>
    <w:rsid w:val="00C206A5"/>
    <w:rsid w:val="00C20CE6"/>
    <w:rsid w:val="00C23539"/>
    <w:rsid w:val="00C2394F"/>
    <w:rsid w:val="00C3139D"/>
    <w:rsid w:val="00C33AC4"/>
    <w:rsid w:val="00C36612"/>
    <w:rsid w:val="00C36ED5"/>
    <w:rsid w:val="00C3721E"/>
    <w:rsid w:val="00C374A4"/>
    <w:rsid w:val="00C37EB4"/>
    <w:rsid w:val="00C41525"/>
    <w:rsid w:val="00C438B3"/>
    <w:rsid w:val="00C44C32"/>
    <w:rsid w:val="00C44E3B"/>
    <w:rsid w:val="00C50358"/>
    <w:rsid w:val="00C54796"/>
    <w:rsid w:val="00C61BBF"/>
    <w:rsid w:val="00C62BBA"/>
    <w:rsid w:val="00C64D97"/>
    <w:rsid w:val="00C65C2F"/>
    <w:rsid w:val="00C71D7C"/>
    <w:rsid w:val="00C7249F"/>
    <w:rsid w:val="00C77B53"/>
    <w:rsid w:val="00C8149F"/>
    <w:rsid w:val="00C81CB9"/>
    <w:rsid w:val="00C84D5B"/>
    <w:rsid w:val="00C84F82"/>
    <w:rsid w:val="00C91A3E"/>
    <w:rsid w:val="00C93BF9"/>
    <w:rsid w:val="00C946FE"/>
    <w:rsid w:val="00C96046"/>
    <w:rsid w:val="00C96FD1"/>
    <w:rsid w:val="00CA1477"/>
    <w:rsid w:val="00CA3A42"/>
    <w:rsid w:val="00CA3A98"/>
    <w:rsid w:val="00CA5DF5"/>
    <w:rsid w:val="00CB14CE"/>
    <w:rsid w:val="00CB2A72"/>
    <w:rsid w:val="00CC3FEE"/>
    <w:rsid w:val="00CC439B"/>
    <w:rsid w:val="00CC7486"/>
    <w:rsid w:val="00CD252A"/>
    <w:rsid w:val="00CD380F"/>
    <w:rsid w:val="00CD4F2E"/>
    <w:rsid w:val="00CD6931"/>
    <w:rsid w:val="00CD7837"/>
    <w:rsid w:val="00CE61F4"/>
    <w:rsid w:val="00CE7AA9"/>
    <w:rsid w:val="00CF08BF"/>
    <w:rsid w:val="00CF5A24"/>
    <w:rsid w:val="00CF6FF1"/>
    <w:rsid w:val="00D008F5"/>
    <w:rsid w:val="00D07039"/>
    <w:rsid w:val="00D10DAA"/>
    <w:rsid w:val="00D11D5A"/>
    <w:rsid w:val="00D13AE3"/>
    <w:rsid w:val="00D149CA"/>
    <w:rsid w:val="00D17E7D"/>
    <w:rsid w:val="00D235F9"/>
    <w:rsid w:val="00D23E93"/>
    <w:rsid w:val="00D24FEC"/>
    <w:rsid w:val="00D25993"/>
    <w:rsid w:val="00D26547"/>
    <w:rsid w:val="00D3172E"/>
    <w:rsid w:val="00D335E9"/>
    <w:rsid w:val="00D3642C"/>
    <w:rsid w:val="00D41E05"/>
    <w:rsid w:val="00D448F9"/>
    <w:rsid w:val="00D44C9A"/>
    <w:rsid w:val="00D4529D"/>
    <w:rsid w:val="00D552FE"/>
    <w:rsid w:val="00D555EB"/>
    <w:rsid w:val="00D55A71"/>
    <w:rsid w:val="00D568FA"/>
    <w:rsid w:val="00D60044"/>
    <w:rsid w:val="00D60C86"/>
    <w:rsid w:val="00D65311"/>
    <w:rsid w:val="00D6611A"/>
    <w:rsid w:val="00D672E7"/>
    <w:rsid w:val="00D713C8"/>
    <w:rsid w:val="00D71B75"/>
    <w:rsid w:val="00D72124"/>
    <w:rsid w:val="00D83562"/>
    <w:rsid w:val="00D85FB4"/>
    <w:rsid w:val="00D87E85"/>
    <w:rsid w:val="00D93822"/>
    <w:rsid w:val="00D957C8"/>
    <w:rsid w:val="00D971DD"/>
    <w:rsid w:val="00DA1002"/>
    <w:rsid w:val="00DA3E1D"/>
    <w:rsid w:val="00DA7E40"/>
    <w:rsid w:val="00DB19BA"/>
    <w:rsid w:val="00DB4A3F"/>
    <w:rsid w:val="00DB7390"/>
    <w:rsid w:val="00DB7D93"/>
    <w:rsid w:val="00DC13CA"/>
    <w:rsid w:val="00DC1898"/>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FAD"/>
    <w:rsid w:val="00DF0941"/>
    <w:rsid w:val="00DF41CE"/>
    <w:rsid w:val="00DF4890"/>
    <w:rsid w:val="00DF4D4F"/>
    <w:rsid w:val="00DF6735"/>
    <w:rsid w:val="00E02B61"/>
    <w:rsid w:val="00E03070"/>
    <w:rsid w:val="00E05DD5"/>
    <w:rsid w:val="00E06647"/>
    <w:rsid w:val="00E14BCB"/>
    <w:rsid w:val="00E15593"/>
    <w:rsid w:val="00E2245D"/>
    <w:rsid w:val="00E22480"/>
    <w:rsid w:val="00E2381D"/>
    <w:rsid w:val="00E24621"/>
    <w:rsid w:val="00E2463A"/>
    <w:rsid w:val="00E319D1"/>
    <w:rsid w:val="00E3221B"/>
    <w:rsid w:val="00E3386A"/>
    <w:rsid w:val="00E359FE"/>
    <w:rsid w:val="00E36C3B"/>
    <w:rsid w:val="00E42D33"/>
    <w:rsid w:val="00E47D1B"/>
    <w:rsid w:val="00E509F3"/>
    <w:rsid w:val="00E54302"/>
    <w:rsid w:val="00E54E10"/>
    <w:rsid w:val="00E57CF1"/>
    <w:rsid w:val="00E60116"/>
    <w:rsid w:val="00E633D3"/>
    <w:rsid w:val="00E648C4"/>
    <w:rsid w:val="00E73EEF"/>
    <w:rsid w:val="00E758A0"/>
    <w:rsid w:val="00E773E8"/>
    <w:rsid w:val="00E77C35"/>
    <w:rsid w:val="00E844AC"/>
    <w:rsid w:val="00E87471"/>
    <w:rsid w:val="00E9007C"/>
    <w:rsid w:val="00E94DBA"/>
    <w:rsid w:val="00E96B4B"/>
    <w:rsid w:val="00EA1C70"/>
    <w:rsid w:val="00EA4B53"/>
    <w:rsid w:val="00EA627B"/>
    <w:rsid w:val="00EA6521"/>
    <w:rsid w:val="00EA6E32"/>
    <w:rsid w:val="00EB45EC"/>
    <w:rsid w:val="00EB4A1D"/>
    <w:rsid w:val="00EB771E"/>
    <w:rsid w:val="00EB7F5F"/>
    <w:rsid w:val="00EC0593"/>
    <w:rsid w:val="00EC43B7"/>
    <w:rsid w:val="00EC51AF"/>
    <w:rsid w:val="00ED4712"/>
    <w:rsid w:val="00ED4EA0"/>
    <w:rsid w:val="00ED699D"/>
    <w:rsid w:val="00EE03B9"/>
    <w:rsid w:val="00EE1BDC"/>
    <w:rsid w:val="00EE1FFD"/>
    <w:rsid w:val="00EE4C2A"/>
    <w:rsid w:val="00EF0921"/>
    <w:rsid w:val="00EF0C86"/>
    <w:rsid w:val="00EF24FD"/>
    <w:rsid w:val="00EF6F0B"/>
    <w:rsid w:val="00F012A1"/>
    <w:rsid w:val="00F10B99"/>
    <w:rsid w:val="00F12AB1"/>
    <w:rsid w:val="00F160E2"/>
    <w:rsid w:val="00F214A8"/>
    <w:rsid w:val="00F225AF"/>
    <w:rsid w:val="00F230A2"/>
    <w:rsid w:val="00F243F5"/>
    <w:rsid w:val="00F27CE2"/>
    <w:rsid w:val="00F3120D"/>
    <w:rsid w:val="00F33DEC"/>
    <w:rsid w:val="00F361F8"/>
    <w:rsid w:val="00F4062E"/>
    <w:rsid w:val="00F4182E"/>
    <w:rsid w:val="00F41862"/>
    <w:rsid w:val="00F45BBB"/>
    <w:rsid w:val="00F46EC5"/>
    <w:rsid w:val="00F5014A"/>
    <w:rsid w:val="00F50C63"/>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82874"/>
    <w:rsid w:val="00F866E3"/>
    <w:rsid w:val="00F879AC"/>
    <w:rsid w:val="00F91A26"/>
    <w:rsid w:val="00F91FF3"/>
    <w:rsid w:val="00F94C8A"/>
    <w:rsid w:val="00F9794C"/>
    <w:rsid w:val="00F97E70"/>
    <w:rsid w:val="00FA0BAA"/>
    <w:rsid w:val="00FA1BF4"/>
    <w:rsid w:val="00FA25B6"/>
    <w:rsid w:val="00FA5B5C"/>
    <w:rsid w:val="00FA5EDC"/>
    <w:rsid w:val="00FB5824"/>
    <w:rsid w:val="00FC214A"/>
    <w:rsid w:val="00FC6E7D"/>
    <w:rsid w:val="00FC73EF"/>
    <w:rsid w:val="00FD0755"/>
    <w:rsid w:val="00FD169A"/>
    <w:rsid w:val="00FD2649"/>
    <w:rsid w:val="00FD28D0"/>
    <w:rsid w:val="00FD45C9"/>
    <w:rsid w:val="00FD4689"/>
    <w:rsid w:val="00FE0067"/>
    <w:rsid w:val="00FE0A33"/>
    <w:rsid w:val="00FE1601"/>
    <w:rsid w:val="00FE37C8"/>
    <w:rsid w:val="00FE3863"/>
    <w:rsid w:val="00FE5218"/>
    <w:rsid w:val="00FF26FB"/>
    <w:rsid w:val="00FF469B"/>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uiPriority="99"/>
    <w:lsdException w:name="List Bullet" w:uiPriority="99" w:qFormat="1"/>
    <w:lsdException w:name="List Number 3" w:uiPriority="99" w:qFormat="1"/>
    <w:lsdException w:name="Title" w:qFormat="1"/>
    <w:lsdException w:name="Default Paragraph Font" w:uiPriority="1"/>
    <w:lsdException w:name="Body Text" w:qFormat="1"/>
    <w:lsdException w:name="Subtitle" w:qFormat="1"/>
    <w:lsdException w:name="Hyperlink" w:uiPriority="99"/>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uiPriority="99"/>
    <w:lsdException w:name="List Bullet" w:uiPriority="99" w:qFormat="1"/>
    <w:lsdException w:name="List Number 3" w:uiPriority="99" w:qFormat="1"/>
    <w:lsdException w:name="Title" w:qFormat="1"/>
    <w:lsdException w:name="Default Paragraph Font" w:uiPriority="1"/>
    <w:lsdException w:name="Body Text" w:qFormat="1"/>
    <w:lsdException w:name="Subtitle" w:qFormat="1"/>
    <w:lsdException w:name="Hyperlink" w:uiPriority="99"/>
    <w:lsdException w:name="Plain Text" w:uiPriority="99"/>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307711048">
      <w:bodyDiv w:val="1"/>
      <w:marLeft w:val="0"/>
      <w:marRight w:val="0"/>
      <w:marTop w:val="0"/>
      <w:marBottom w:val="0"/>
      <w:divBdr>
        <w:top w:val="none" w:sz="0" w:space="0" w:color="auto"/>
        <w:left w:val="none" w:sz="0" w:space="0" w:color="auto"/>
        <w:bottom w:val="none" w:sz="0" w:space="0" w:color="auto"/>
        <w:right w:val="none" w:sz="0" w:space="0" w:color="auto"/>
      </w:divBdr>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82019998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2158471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538926529">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4.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va.gov/vd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8300160-DEA5-43A3-B4F6-687B8AB7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8</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ES 5.2 Release Notes</vt:lpstr>
    </vt:vector>
  </TitlesOfParts>
  <LinksUpToDate>false</LinksUpToDate>
  <CharactersWithSpaces>13385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 5.2 Release Notes</dc:title>
  <dc:subject>Release Notes</dc:subject>
  <dc:creator/>
  <cp:lastModifiedBy/>
  <cp:revision>1</cp:revision>
  <dcterms:created xsi:type="dcterms:W3CDTF">2018-04-02T18:31:00Z</dcterms:created>
  <dcterms:modified xsi:type="dcterms:W3CDTF">2018-04-02T18:31:00Z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