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CE" w:rsidRDefault="003364E6" w:rsidP="00DA3E1D">
      <w:pPr>
        <w:pStyle w:val="Title"/>
      </w:pPr>
      <w:bookmarkStart w:id="0" w:name="_Toc205632711"/>
      <w:r w:rsidRPr="00604FAB">
        <w:t>Enrollment System (ES) 5.1</w:t>
      </w:r>
    </w:p>
    <w:p w:rsidR="00DF41CE" w:rsidRPr="003373ED" w:rsidRDefault="003364E6" w:rsidP="00D44C9A">
      <w:pPr>
        <w:pStyle w:val="Title"/>
      </w:pPr>
      <w:r w:rsidRPr="00604FAB">
        <w:t>Release Notes</w:t>
      </w:r>
    </w:p>
    <w:p w:rsidR="00DF41CE" w:rsidRPr="00FA1BF4" w:rsidRDefault="00DF41CE" w:rsidP="003373ED">
      <w:pPr>
        <w:pStyle w:val="screentitlep"/>
      </w:pPr>
      <w:r>
        <w:rPr>
          <w:noProof/>
        </w:rPr>
        <w:drawing>
          <wp:inline distT="0" distB="0" distL="0" distR="0" wp14:anchorId="0757B67A" wp14:editId="4B001347">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DF41CE" w:rsidRPr="003373ED" w:rsidRDefault="008C6933" w:rsidP="003373ED">
      <w:pPr>
        <w:pStyle w:val="Title2"/>
      </w:pPr>
      <w:r>
        <w:t>March</w:t>
      </w:r>
      <w:r w:rsidR="003364E6">
        <w:t xml:space="preserve"> 2018</w:t>
      </w:r>
    </w:p>
    <w:p w:rsidR="00DF41CE" w:rsidRPr="003373ED" w:rsidRDefault="00DF41CE" w:rsidP="003373ED">
      <w:pPr>
        <w:pStyle w:val="Title2"/>
      </w:pPr>
      <w:r w:rsidRPr="003373ED">
        <w:t>Department of Veterans Affairs</w:t>
      </w:r>
    </w:p>
    <w:p w:rsidR="00DF41CE" w:rsidRDefault="00DF41CE" w:rsidP="003373ED">
      <w:pPr>
        <w:pStyle w:val="Title2"/>
      </w:pPr>
      <w:r w:rsidRPr="003373ED">
        <w:t>Office of Information and Technology (OIT)</w:t>
      </w:r>
    </w:p>
    <w:p w:rsidR="008947F2" w:rsidRPr="008947F2" w:rsidRDefault="008947F2" w:rsidP="003373ED">
      <w:pPr>
        <w:sectPr w:rsidR="008947F2" w:rsidRPr="008947F2" w:rsidSect="00321E37">
          <w:footerReference w:type="even" r:id="rId13"/>
          <w:pgSz w:w="12240" w:h="15840" w:code="1"/>
          <w:pgMar w:top="1440" w:right="1440" w:bottom="1440" w:left="1440" w:header="720" w:footer="720" w:gutter="0"/>
          <w:pgNumType w:fmt="lowerRoman" w:start="1"/>
          <w:cols w:space="720"/>
          <w:titlePg/>
          <w:docGrid w:linePitch="360"/>
        </w:sectPr>
      </w:pPr>
    </w:p>
    <w:p w:rsidR="008E4D3F" w:rsidRDefault="004F3A80" w:rsidP="00BD5063">
      <w:pPr>
        <w:pStyle w:val="Hdr"/>
        <w:rPr>
          <w:noProof/>
        </w:rPr>
      </w:pPr>
      <w:r>
        <w:lastRenderedPageBreak/>
        <w:t>Table of Contents</w:t>
      </w:r>
      <w:r w:rsidR="00BD5063">
        <w:fldChar w:fldCharType="begin"/>
      </w:r>
      <w:r w:rsidR="00BD5063">
        <w:instrText xml:space="preserve"> TOC \o "1-1" \h \z \t "Heading 2,2,Heading 3,3" </w:instrText>
      </w:r>
      <w:r w:rsidR="00BD5063">
        <w:fldChar w:fldCharType="separate"/>
      </w:r>
    </w:p>
    <w:p w:rsidR="008E4D3F" w:rsidRDefault="008B0E8B">
      <w:pPr>
        <w:pStyle w:val="TOC1"/>
        <w:rPr>
          <w:rFonts w:asciiTheme="minorHAnsi" w:eastAsiaTheme="minorEastAsia" w:hAnsiTheme="minorHAnsi" w:cstheme="minorBidi"/>
          <w:b w:val="0"/>
          <w:noProof/>
          <w:sz w:val="22"/>
          <w:szCs w:val="22"/>
        </w:rPr>
      </w:pPr>
      <w:hyperlink w:anchor="_Toc508390320" w:history="1">
        <w:r w:rsidR="008E4D3F" w:rsidRPr="00540233">
          <w:rPr>
            <w:rStyle w:val="Hyperlink"/>
            <w:noProof/>
          </w:rPr>
          <w:t>1</w:t>
        </w:r>
        <w:r w:rsidR="008E4D3F">
          <w:rPr>
            <w:rFonts w:asciiTheme="minorHAnsi" w:eastAsiaTheme="minorEastAsia" w:hAnsiTheme="minorHAnsi" w:cstheme="minorBidi"/>
            <w:b w:val="0"/>
            <w:noProof/>
            <w:sz w:val="22"/>
            <w:szCs w:val="22"/>
          </w:rPr>
          <w:tab/>
        </w:r>
        <w:r w:rsidR="008E4D3F" w:rsidRPr="00540233">
          <w:rPr>
            <w:rStyle w:val="Hyperlink"/>
            <w:noProof/>
          </w:rPr>
          <w:t>Introduction</w:t>
        </w:r>
        <w:r w:rsidR="008E4D3F">
          <w:rPr>
            <w:noProof/>
            <w:webHidden/>
          </w:rPr>
          <w:tab/>
        </w:r>
        <w:r w:rsidR="008E4D3F">
          <w:rPr>
            <w:noProof/>
            <w:webHidden/>
          </w:rPr>
          <w:fldChar w:fldCharType="begin"/>
        </w:r>
        <w:r w:rsidR="008E4D3F">
          <w:rPr>
            <w:noProof/>
            <w:webHidden/>
          </w:rPr>
          <w:instrText xml:space="preserve"> PAGEREF _Toc508390320 \h </w:instrText>
        </w:r>
        <w:r w:rsidR="008E4D3F">
          <w:rPr>
            <w:noProof/>
            <w:webHidden/>
          </w:rPr>
        </w:r>
        <w:r w:rsidR="008E4D3F">
          <w:rPr>
            <w:noProof/>
            <w:webHidden/>
          </w:rPr>
          <w:fldChar w:fldCharType="separate"/>
        </w:r>
        <w:r w:rsidR="000615DD">
          <w:rPr>
            <w:noProof/>
            <w:webHidden/>
          </w:rPr>
          <w:t>1</w:t>
        </w:r>
        <w:r w:rsidR="008E4D3F">
          <w:rPr>
            <w:noProof/>
            <w:webHidden/>
          </w:rPr>
          <w:fldChar w:fldCharType="end"/>
        </w:r>
      </w:hyperlink>
    </w:p>
    <w:p w:rsidR="008E4D3F" w:rsidRDefault="008B0E8B">
      <w:pPr>
        <w:pStyle w:val="TOC1"/>
        <w:rPr>
          <w:rFonts w:asciiTheme="minorHAnsi" w:eastAsiaTheme="minorEastAsia" w:hAnsiTheme="minorHAnsi" w:cstheme="minorBidi"/>
          <w:b w:val="0"/>
          <w:noProof/>
          <w:sz w:val="22"/>
          <w:szCs w:val="22"/>
        </w:rPr>
      </w:pPr>
      <w:hyperlink w:anchor="_Toc508390321" w:history="1">
        <w:r w:rsidR="008E4D3F" w:rsidRPr="00540233">
          <w:rPr>
            <w:rStyle w:val="Hyperlink"/>
            <w:noProof/>
          </w:rPr>
          <w:t>2</w:t>
        </w:r>
        <w:r w:rsidR="008E4D3F">
          <w:rPr>
            <w:rFonts w:asciiTheme="minorHAnsi" w:eastAsiaTheme="minorEastAsia" w:hAnsiTheme="minorHAnsi" w:cstheme="minorBidi"/>
            <w:b w:val="0"/>
            <w:noProof/>
            <w:sz w:val="22"/>
            <w:szCs w:val="22"/>
          </w:rPr>
          <w:tab/>
        </w:r>
        <w:r w:rsidR="008E4D3F" w:rsidRPr="00540233">
          <w:rPr>
            <w:rStyle w:val="Hyperlink"/>
            <w:noProof/>
          </w:rPr>
          <w:t>Purpose</w:t>
        </w:r>
        <w:r w:rsidR="008E4D3F">
          <w:rPr>
            <w:noProof/>
            <w:webHidden/>
          </w:rPr>
          <w:tab/>
        </w:r>
        <w:r w:rsidR="008E4D3F">
          <w:rPr>
            <w:noProof/>
            <w:webHidden/>
          </w:rPr>
          <w:fldChar w:fldCharType="begin"/>
        </w:r>
        <w:r w:rsidR="008E4D3F">
          <w:rPr>
            <w:noProof/>
            <w:webHidden/>
          </w:rPr>
          <w:instrText xml:space="preserve"> PAGEREF _Toc508390321 \h </w:instrText>
        </w:r>
        <w:r w:rsidR="008E4D3F">
          <w:rPr>
            <w:noProof/>
            <w:webHidden/>
          </w:rPr>
        </w:r>
        <w:r w:rsidR="008E4D3F">
          <w:rPr>
            <w:noProof/>
            <w:webHidden/>
          </w:rPr>
          <w:fldChar w:fldCharType="separate"/>
        </w:r>
        <w:r w:rsidR="000615DD">
          <w:rPr>
            <w:noProof/>
            <w:webHidden/>
          </w:rPr>
          <w:t>2</w:t>
        </w:r>
        <w:r w:rsidR="008E4D3F">
          <w:rPr>
            <w:noProof/>
            <w:webHidden/>
          </w:rPr>
          <w:fldChar w:fldCharType="end"/>
        </w:r>
      </w:hyperlink>
    </w:p>
    <w:p w:rsidR="008E4D3F" w:rsidRDefault="008B0E8B">
      <w:pPr>
        <w:pStyle w:val="TOC1"/>
        <w:rPr>
          <w:rFonts w:asciiTheme="minorHAnsi" w:eastAsiaTheme="minorEastAsia" w:hAnsiTheme="minorHAnsi" w:cstheme="minorBidi"/>
          <w:b w:val="0"/>
          <w:noProof/>
          <w:sz w:val="22"/>
          <w:szCs w:val="22"/>
        </w:rPr>
      </w:pPr>
      <w:hyperlink w:anchor="_Toc508390322" w:history="1">
        <w:r w:rsidR="008E4D3F" w:rsidRPr="00540233">
          <w:rPr>
            <w:rStyle w:val="Hyperlink"/>
            <w:noProof/>
          </w:rPr>
          <w:t>3</w:t>
        </w:r>
        <w:r w:rsidR="008E4D3F">
          <w:rPr>
            <w:rFonts w:asciiTheme="minorHAnsi" w:eastAsiaTheme="minorEastAsia" w:hAnsiTheme="minorHAnsi" w:cstheme="minorBidi"/>
            <w:b w:val="0"/>
            <w:noProof/>
            <w:sz w:val="22"/>
            <w:szCs w:val="22"/>
          </w:rPr>
          <w:tab/>
        </w:r>
        <w:r w:rsidR="008E4D3F" w:rsidRPr="00540233">
          <w:rPr>
            <w:rStyle w:val="Hyperlink"/>
            <w:noProof/>
          </w:rPr>
          <w:t>Audience</w:t>
        </w:r>
        <w:r w:rsidR="008E4D3F">
          <w:rPr>
            <w:noProof/>
            <w:webHidden/>
          </w:rPr>
          <w:tab/>
        </w:r>
        <w:r w:rsidR="008E4D3F">
          <w:rPr>
            <w:noProof/>
            <w:webHidden/>
          </w:rPr>
          <w:fldChar w:fldCharType="begin"/>
        </w:r>
        <w:r w:rsidR="008E4D3F">
          <w:rPr>
            <w:noProof/>
            <w:webHidden/>
          </w:rPr>
          <w:instrText xml:space="preserve"> PAGEREF _Toc508390322 \h </w:instrText>
        </w:r>
        <w:r w:rsidR="008E4D3F">
          <w:rPr>
            <w:noProof/>
            <w:webHidden/>
          </w:rPr>
        </w:r>
        <w:r w:rsidR="008E4D3F">
          <w:rPr>
            <w:noProof/>
            <w:webHidden/>
          </w:rPr>
          <w:fldChar w:fldCharType="separate"/>
        </w:r>
        <w:r w:rsidR="000615DD">
          <w:rPr>
            <w:noProof/>
            <w:webHidden/>
          </w:rPr>
          <w:t>2</w:t>
        </w:r>
        <w:r w:rsidR="008E4D3F">
          <w:rPr>
            <w:noProof/>
            <w:webHidden/>
          </w:rPr>
          <w:fldChar w:fldCharType="end"/>
        </w:r>
      </w:hyperlink>
    </w:p>
    <w:p w:rsidR="008E4D3F" w:rsidRDefault="008B0E8B">
      <w:pPr>
        <w:pStyle w:val="TOC1"/>
        <w:rPr>
          <w:rFonts w:asciiTheme="minorHAnsi" w:eastAsiaTheme="minorEastAsia" w:hAnsiTheme="minorHAnsi" w:cstheme="minorBidi"/>
          <w:b w:val="0"/>
          <w:noProof/>
          <w:sz w:val="22"/>
          <w:szCs w:val="22"/>
        </w:rPr>
      </w:pPr>
      <w:hyperlink w:anchor="_Toc508390323" w:history="1">
        <w:r w:rsidR="008E4D3F" w:rsidRPr="00540233">
          <w:rPr>
            <w:rStyle w:val="Hyperlink"/>
            <w:noProof/>
          </w:rPr>
          <w:t>4</w:t>
        </w:r>
        <w:r w:rsidR="008E4D3F">
          <w:rPr>
            <w:rFonts w:asciiTheme="minorHAnsi" w:eastAsiaTheme="minorEastAsia" w:hAnsiTheme="minorHAnsi" w:cstheme="minorBidi"/>
            <w:b w:val="0"/>
            <w:noProof/>
            <w:sz w:val="22"/>
            <w:szCs w:val="22"/>
          </w:rPr>
          <w:tab/>
        </w:r>
        <w:r w:rsidR="008E4D3F" w:rsidRPr="00540233">
          <w:rPr>
            <w:rStyle w:val="Hyperlink"/>
            <w:noProof/>
          </w:rPr>
          <w:t>This Release</w:t>
        </w:r>
        <w:r w:rsidR="008E4D3F">
          <w:rPr>
            <w:noProof/>
            <w:webHidden/>
          </w:rPr>
          <w:tab/>
        </w:r>
        <w:r w:rsidR="008E4D3F">
          <w:rPr>
            <w:noProof/>
            <w:webHidden/>
          </w:rPr>
          <w:fldChar w:fldCharType="begin"/>
        </w:r>
        <w:r w:rsidR="008E4D3F">
          <w:rPr>
            <w:noProof/>
            <w:webHidden/>
          </w:rPr>
          <w:instrText xml:space="preserve"> PAGEREF _Toc508390323 \h </w:instrText>
        </w:r>
        <w:r w:rsidR="008E4D3F">
          <w:rPr>
            <w:noProof/>
            <w:webHidden/>
          </w:rPr>
        </w:r>
        <w:r w:rsidR="008E4D3F">
          <w:rPr>
            <w:noProof/>
            <w:webHidden/>
          </w:rPr>
          <w:fldChar w:fldCharType="separate"/>
        </w:r>
        <w:r w:rsidR="000615DD">
          <w:rPr>
            <w:noProof/>
            <w:webHidden/>
          </w:rPr>
          <w:t>2</w:t>
        </w:r>
        <w:r w:rsidR="008E4D3F">
          <w:rPr>
            <w:noProof/>
            <w:webHidden/>
          </w:rPr>
          <w:fldChar w:fldCharType="end"/>
        </w:r>
      </w:hyperlink>
    </w:p>
    <w:p w:rsidR="008E4D3F" w:rsidRDefault="008B0E8B">
      <w:pPr>
        <w:pStyle w:val="TOC2"/>
        <w:rPr>
          <w:rFonts w:asciiTheme="minorHAnsi" w:eastAsiaTheme="minorEastAsia" w:hAnsiTheme="minorHAnsi" w:cstheme="minorBidi"/>
          <w:b w:val="0"/>
          <w:noProof/>
          <w:sz w:val="22"/>
          <w:szCs w:val="22"/>
        </w:rPr>
      </w:pPr>
      <w:hyperlink w:anchor="_Toc508390324" w:history="1">
        <w:r w:rsidR="008E4D3F" w:rsidRPr="00540233">
          <w:rPr>
            <w:rStyle w:val="Hyperlink"/>
            <w:noProof/>
          </w:rPr>
          <w:t>4.1</w:t>
        </w:r>
        <w:r w:rsidR="008E4D3F">
          <w:rPr>
            <w:rFonts w:asciiTheme="minorHAnsi" w:eastAsiaTheme="minorEastAsia" w:hAnsiTheme="minorHAnsi" w:cstheme="minorBidi"/>
            <w:b w:val="0"/>
            <w:noProof/>
            <w:sz w:val="22"/>
            <w:szCs w:val="22"/>
          </w:rPr>
          <w:tab/>
        </w:r>
        <w:r w:rsidR="008E4D3F" w:rsidRPr="00540233">
          <w:rPr>
            <w:rStyle w:val="Hyperlink"/>
            <w:noProof/>
          </w:rPr>
          <w:t>Enhancements and Modifications</w:t>
        </w:r>
        <w:r w:rsidR="008E4D3F">
          <w:rPr>
            <w:noProof/>
            <w:webHidden/>
          </w:rPr>
          <w:tab/>
        </w:r>
        <w:r w:rsidR="008E4D3F">
          <w:rPr>
            <w:noProof/>
            <w:webHidden/>
          </w:rPr>
          <w:fldChar w:fldCharType="begin"/>
        </w:r>
        <w:r w:rsidR="008E4D3F">
          <w:rPr>
            <w:noProof/>
            <w:webHidden/>
          </w:rPr>
          <w:instrText xml:space="preserve"> PAGEREF _Toc508390324 \h </w:instrText>
        </w:r>
        <w:r w:rsidR="008E4D3F">
          <w:rPr>
            <w:noProof/>
            <w:webHidden/>
          </w:rPr>
        </w:r>
        <w:r w:rsidR="008E4D3F">
          <w:rPr>
            <w:noProof/>
            <w:webHidden/>
          </w:rPr>
          <w:fldChar w:fldCharType="separate"/>
        </w:r>
        <w:r w:rsidR="000615DD">
          <w:rPr>
            <w:noProof/>
            <w:webHidden/>
          </w:rPr>
          <w:t>2</w:t>
        </w:r>
        <w:r w:rsidR="008E4D3F">
          <w:rPr>
            <w:noProof/>
            <w:webHidden/>
          </w:rPr>
          <w:fldChar w:fldCharType="end"/>
        </w:r>
      </w:hyperlink>
    </w:p>
    <w:p w:rsidR="008E4D3F" w:rsidRDefault="008B0E8B">
      <w:pPr>
        <w:pStyle w:val="TOC2"/>
        <w:rPr>
          <w:rFonts w:asciiTheme="minorHAnsi" w:eastAsiaTheme="minorEastAsia" w:hAnsiTheme="minorHAnsi" w:cstheme="minorBidi"/>
          <w:b w:val="0"/>
          <w:noProof/>
          <w:sz w:val="22"/>
          <w:szCs w:val="22"/>
        </w:rPr>
      </w:pPr>
      <w:hyperlink w:anchor="_Toc508390325" w:history="1">
        <w:r w:rsidR="008E4D3F" w:rsidRPr="00540233">
          <w:rPr>
            <w:rStyle w:val="Hyperlink"/>
            <w:noProof/>
          </w:rPr>
          <w:t>4.2</w:t>
        </w:r>
        <w:r w:rsidR="008E4D3F">
          <w:rPr>
            <w:rFonts w:asciiTheme="minorHAnsi" w:eastAsiaTheme="minorEastAsia" w:hAnsiTheme="minorHAnsi" w:cstheme="minorBidi"/>
            <w:b w:val="0"/>
            <w:noProof/>
            <w:sz w:val="22"/>
            <w:szCs w:val="22"/>
          </w:rPr>
          <w:tab/>
        </w:r>
        <w:r w:rsidR="008E4D3F" w:rsidRPr="00540233">
          <w:rPr>
            <w:rStyle w:val="Hyperlink"/>
            <w:noProof/>
          </w:rPr>
          <w:t>Defects and Fixes</w:t>
        </w:r>
        <w:r w:rsidR="008E4D3F">
          <w:rPr>
            <w:noProof/>
            <w:webHidden/>
          </w:rPr>
          <w:tab/>
        </w:r>
        <w:r w:rsidR="008E4D3F">
          <w:rPr>
            <w:noProof/>
            <w:webHidden/>
          </w:rPr>
          <w:fldChar w:fldCharType="begin"/>
        </w:r>
        <w:r w:rsidR="008E4D3F">
          <w:rPr>
            <w:noProof/>
            <w:webHidden/>
          </w:rPr>
          <w:instrText xml:space="preserve"> PAGEREF _Toc508390325 \h </w:instrText>
        </w:r>
        <w:r w:rsidR="008E4D3F">
          <w:rPr>
            <w:noProof/>
            <w:webHidden/>
          </w:rPr>
        </w:r>
        <w:r w:rsidR="008E4D3F">
          <w:rPr>
            <w:noProof/>
            <w:webHidden/>
          </w:rPr>
          <w:fldChar w:fldCharType="separate"/>
        </w:r>
        <w:r w:rsidR="000615DD">
          <w:rPr>
            <w:noProof/>
            <w:webHidden/>
          </w:rPr>
          <w:t>15</w:t>
        </w:r>
        <w:r w:rsidR="008E4D3F">
          <w:rPr>
            <w:noProof/>
            <w:webHidden/>
          </w:rPr>
          <w:fldChar w:fldCharType="end"/>
        </w:r>
      </w:hyperlink>
    </w:p>
    <w:p w:rsidR="008E4D3F" w:rsidRDefault="008B0E8B">
      <w:pPr>
        <w:pStyle w:val="TOC2"/>
        <w:rPr>
          <w:rFonts w:asciiTheme="minorHAnsi" w:eastAsiaTheme="minorEastAsia" w:hAnsiTheme="minorHAnsi" w:cstheme="minorBidi"/>
          <w:b w:val="0"/>
          <w:noProof/>
          <w:sz w:val="22"/>
          <w:szCs w:val="22"/>
        </w:rPr>
      </w:pPr>
      <w:hyperlink w:anchor="_Toc508390326" w:history="1">
        <w:r w:rsidR="008E4D3F" w:rsidRPr="00540233">
          <w:rPr>
            <w:rStyle w:val="Hyperlink"/>
            <w:noProof/>
          </w:rPr>
          <w:t>4.3</w:t>
        </w:r>
        <w:r w:rsidR="008E4D3F">
          <w:rPr>
            <w:rFonts w:asciiTheme="minorHAnsi" w:eastAsiaTheme="minorEastAsia" w:hAnsiTheme="minorHAnsi" w:cstheme="minorBidi"/>
            <w:b w:val="0"/>
            <w:noProof/>
            <w:sz w:val="22"/>
            <w:szCs w:val="22"/>
          </w:rPr>
          <w:tab/>
        </w:r>
        <w:r w:rsidR="008E4D3F" w:rsidRPr="00540233">
          <w:rPr>
            <w:rStyle w:val="Hyperlink"/>
            <w:noProof/>
          </w:rPr>
          <w:t>Known Issues</w:t>
        </w:r>
        <w:r w:rsidR="008E4D3F">
          <w:rPr>
            <w:noProof/>
            <w:webHidden/>
          </w:rPr>
          <w:tab/>
        </w:r>
        <w:r w:rsidR="008E4D3F">
          <w:rPr>
            <w:noProof/>
            <w:webHidden/>
          </w:rPr>
          <w:fldChar w:fldCharType="begin"/>
        </w:r>
        <w:r w:rsidR="008E4D3F">
          <w:rPr>
            <w:noProof/>
            <w:webHidden/>
          </w:rPr>
          <w:instrText xml:space="preserve"> PAGEREF _Toc508390326 \h </w:instrText>
        </w:r>
        <w:r w:rsidR="008E4D3F">
          <w:rPr>
            <w:noProof/>
            <w:webHidden/>
          </w:rPr>
        </w:r>
        <w:r w:rsidR="008E4D3F">
          <w:rPr>
            <w:noProof/>
            <w:webHidden/>
          </w:rPr>
          <w:fldChar w:fldCharType="separate"/>
        </w:r>
        <w:r w:rsidR="000615DD">
          <w:rPr>
            <w:noProof/>
            <w:webHidden/>
          </w:rPr>
          <w:t>20</w:t>
        </w:r>
        <w:r w:rsidR="008E4D3F">
          <w:rPr>
            <w:noProof/>
            <w:webHidden/>
          </w:rPr>
          <w:fldChar w:fldCharType="end"/>
        </w:r>
      </w:hyperlink>
    </w:p>
    <w:p w:rsidR="008E4D3F" w:rsidRDefault="008B0E8B">
      <w:pPr>
        <w:pStyle w:val="TOC1"/>
        <w:rPr>
          <w:rFonts w:asciiTheme="minorHAnsi" w:eastAsiaTheme="minorEastAsia" w:hAnsiTheme="minorHAnsi" w:cstheme="minorBidi"/>
          <w:b w:val="0"/>
          <w:noProof/>
          <w:sz w:val="22"/>
          <w:szCs w:val="22"/>
        </w:rPr>
      </w:pPr>
      <w:hyperlink w:anchor="_Toc508390327" w:history="1">
        <w:r w:rsidR="008E4D3F" w:rsidRPr="00540233">
          <w:rPr>
            <w:rStyle w:val="Hyperlink"/>
            <w:noProof/>
          </w:rPr>
          <w:t>5</w:t>
        </w:r>
        <w:r w:rsidR="008E4D3F">
          <w:rPr>
            <w:rFonts w:asciiTheme="minorHAnsi" w:eastAsiaTheme="minorEastAsia" w:hAnsiTheme="minorHAnsi" w:cstheme="minorBidi"/>
            <w:b w:val="0"/>
            <w:noProof/>
            <w:sz w:val="22"/>
            <w:szCs w:val="22"/>
          </w:rPr>
          <w:tab/>
        </w:r>
        <w:r w:rsidR="008E4D3F" w:rsidRPr="00540233">
          <w:rPr>
            <w:rStyle w:val="Hyperlink"/>
            <w:noProof/>
          </w:rPr>
          <w:t>Product Documentation</w:t>
        </w:r>
        <w:r w:rsidR="008E4D3F">
          <w:rPr>
            <w:noProof/>
            <w:webHidden/>
          </w:rPr>
          <w:tab/>
        </w:r>
        <w:r w:rsidR="008E4D3F">
          <w:rPr>
            <w:noProof/>
            <w:webHidden/>
          </w:rPr>
          <w:fldChar w:fldCharType="begin"/>
        </w:r>
        <w:r w:rsidR="008E4D3F">
          <w:rPr>
            <w:noProof/>
            <w:webHidden/>
          </w:rPr>
          <w:instrText xml:space="preserve"> PAGEREF _Toc508390327 \h </w:instrText>
        </w:r>
        <w:r w:rsidR="008E4D3F">
          <w:rPr>
            <w:noProof/>
            <w:webHidden/>
          </w:rPr>
        </w:r>
        <w:r w:rsidR="008E4D3F">
          <w:rPr>
            <w:noProof/>
            <w:webHidden/>
          </w:rPr>
          <w:fldChar w:fldCharType="separate"/>
        </w:r>
        <w:r w:rsidR="000615DD">
          <w:rPr>
            <w:noProof/>
            <w:webHidden/>
          </w:rPr>
          <w:t>21</w:t>
        </w:r>
        <w:r w:rsidR="008E4D3F">
          <w:rPr>
            <w:noProof/>
            <w:webHidden/>
          </w:rPr>
          <w:fldChar w:fldCharType="end"/>
        </w:r>
      </w:hyperlink>
    </w:p>
    <w:p w:rsidR="00580D26" w:rsidRPr="00BD5063" w:rsidRDefault="00BD5063" w:rsidP="00BD5063">
      <w:r>
        <w:fldChar w:fldCharType="end"/>
      </w:r>
    </w:p>
    <w:p w:rsidR="00234020" w:rsidRDefault="00234020" w:rsidP="00885040">
      <w:pPr>
        <w:pStyle w:val="Hdr"/>
        <w:tabs>
          <w:tab w:val="left" w:pos="1980"/>
          <w:tab w:val="left" w:pos="2160"/>
        </w:tabs>
        <w:sectPr w:rsidR="00234020" w:rsidSect="00403D6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rsidR="00580D26" w:rsidRDefault="003364E6" w:rsidP="00EC43B7">
      <w:pPr>
        <w:pStyle w:val="Heading1"/>
      </w:pPr>
      <w:bookmarkStart w:id="1" w:name="_Toc508390320"/>
      <w:r>
        <w:lastRenderedPageBreak/>
        <w:t>Introduction</w:t>
      </w:r>
      <w:bookmarkEnd w:id="1"/>
    </w:p>
    <w:p w:rsidR="003364E6" w:rsidRPr="00604FAB" w:rsidRDefault="003364E6" w:rsidP="003364E6">
      <w:pPr>
        <w:pStyle w:val="BodyText"/>
      </w:pPr>
      <w:r w:rsidRPr="00604FAB">
        <w:t>The mission of the Department of Veterans Affairs (VA) Office of Information and Technology (OIT), Enterprise Program Management Office (EPMO) is to provide benefits to Veterans and their families. In order to meet this overarching goal, OIT is charged with providing high quality, effective, and efficient IT services and Operations and Maintenance (O&amp;M) to persons and organizations that provide point-of-care services to our Veterans.</w:t>
      </w:r>
    </w:p>
    <w:p w:rsidR="00EC43B7" w:rsidRDefault="003364E6" w:rsidP="003364E6">
      <w:pPr>
        <w:pStyle w:val="BodyText"/>
      </w:pPr>
      <w:r w:rsidRPr="00604FAB">
        <w:t>The VA’s goals for its Veterans and families include:</w:t>
      </w:r>
    </w:p>
    <w:p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rsidR="003364E6" w:rsidRPr="00953905" w:rsidRDefault="003364E6" w:rsidP="003364E6">
      <w:pPr>
        <w:pStyle w:val="BodyTextBullet1"/>
      </w:pPr>
      <w:r w:rsidRPr="00953905">
        <w:t>Improve the quality and accessibility of health care, benefits, and memorial services while optimizing value.</w:t>
      </w:r>
    </w:p>
    <w:p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rsidR="003364E6" w:rsidRPr="00953905" w:rsidRDefault="003364E6" w:rsidP="003364E6">
      <w:pPr>
        <w:pStyle w:val="BodyTextBullet1"/>
      </w:pPr>
      <w:r w:rsidRPr="00953905">
        <w:t>Ensure awareness and understanding of the personalized, proactive, and patient-driven health care model through education and monitoring.</w:t>
      </w:r>
    </w:p>
    <w:p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rsidR="003364E6" w:rsidRPr="003364E6" w:rsidRDefault="003364E6" w:rsidP="003364E6">
      <w:pPr>
        <w:pStyle w:val="BodyTextBullet1"/>
      </w:pPr>
      <w:r w:rsidRPr="00953905">
        <w:t>Strengthen collaborations with communities and organizations, such as the Department of Defense (</w:t>
      </w:r>
      <w:proofErr w:type="gramStart"/>
      <w:r w:rsidRPr="00953905">
        <w:t>DoD</w:t>
      </w:r>
      <w:proofErr w:type="gramEnd"/>
      <w:r w:rsidRPr="00953905">
        <w:t>), Department of Health and Human Services (DHHS), academic affiliates, and other service organizations.</w:t>
      </w:r>
    </w:p>
    <w:p w:rsidR="003364E6" w:rsidRPr="00604FAB" w:rsidRDefault="003364E6" w:rsidP="003364E6">
      <w:pPr>
        <w:pStyle w:val="BodyText"/>
      </w:pPr>
      <w:r w:rsidRPr="00604FAB">
        <w:t>In order to assist in meeting these goals, the Enterprise Health Benefits Determination (EHBD) program will provide enterprise wide enhancements and sustainment for the following systems/applications:</w:t>
      </w:r>
    </w:p>
    <w:p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rsidR="003364E6" w:rsidRPr="00604FAB" w:rsidRDefault="003364E6" w:rsidP="003364E6">
      <w:pPr>
        <w:pStyle w:val="BodyTextBullet1"/>
      </w:pPr>
      <w:r w:rsidRPr="00604FAB">
        <w:t>Income Verification Match (IVM) assists in determining priority grouping for healthcare eligibility.</w:t>
      </w:r>
    </w:p>
    <w:p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rsidR="003364E6" w:rsidRPr="003364E6" w:rsidRDefault="003364E6" w:rsidP="003364E6">
      <w:pPr>
        <w:pStyle w:val="BodyText"/>
      </w:pPr>
      <w:r w:rsidRPr="00604FAB">
        <w:t xml:space="preserve">Enrollment System Modernization (ESM) 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rsidR="003364E6" w:rsidRPr="003364E6" w:rsidRDefault="003364E6" w:rsidP="003364E6">
      <w:pPr>
        <w:pStyle w:val="Heading1"/>
      </w:pPr>
      <w:bookmarkStart w:id="2" w:name="_Toc508390321"/>
      <w:r>
        <w:lastRenderedPageBreak/>
        <w:t>Purpose</w:t>
      </w:r>
      <w:bookmarkEnd w:id="2"/>
    </w:p>
    <w:p w:rsidR="007829C1" w:rsidRPr="000F2A58" w:rsidRDefault="007829C1" w:rsidP="000A2EE6">
      <w:pPr>
        <w:pStyle w:val="BodyText"/>
      </w:pPr>
      <w:r w:rsidRPr="000F2A58">
        <w:t>The purpose of this Release Notes document is to support the release of ES 5.1. The EHBD Program provides enhancements to the ES. This ES 5.1 release, developed in Java technology, contains ESM development efforts, including enhancements to support Community Care (CC) and ES Sustainment.</w:t>
      </w:r>
    </w:p>
    <w:p w:rsidR="003364E6" w:rsidRDefault="003364E6" w:rsidP="003364E6">
      <w:pPr>
        <w:pStyle w:val="Heading1"/>
      </w:pPr>
      <w:bookmarkStart w:id="3" w:name="_Toc508390322"/>
      <w:r>
        <w:t>Audience</w:t>
      </w:r>
      <w:bookmarkEnd w:id="3"/>
    </w:p>
    <w:p w:rsidR="007829C1" w:rsidRPr="000F2A58" w:rsidRDefault="007829C1" w:rsidP="000A2EE6">
      <w:pPr>
        <w:pStyle w:val="BodyText"/>
      </w:pPr>
      <w:r w:rsidRPr="000F2A58">
        <w:t>This document targets users and administrators of ES 5.1 and applies to the changes made between this release and any previous release for this software.</w:t>
      </w:r>
    </w:p>
    <w:p w:rsidR="003364E6" w:rsidRDefault="003364E6" w:rsidP="003364E6">
      <w:pPr>
        <w:pStyle w:val="Heading1"/>
      </w:pPr>
      <w:bookmarkStart w:id="4" w:name="_Toc508390323"/>
      <w:r>
        <w:t>This Release</w:t>
      </w:r>
      <w:bookmarkEnd w:id="4"/>
    </w:p>
    <w:p w:rsidR="007829C1" w:rsidRPr="000F2A58" w:rsidRDefault="007829C1" w:rsidP="000A2EE6">
      <w:pPr>
        <w:pStyle w:val="BodyText"/>
      </w:pPr>
      <w:r w:rsidRPr="000F2A58">
        <w:t>ES w</w:t>
      </w:r>
      <w:r w:rsidR="008B0E8B">
        <w:t>ill be upgraded from Version 5.0.1</w:t>
      </w:r>
      <w:r w:rsidRPr="000F2A58">
        <w:t xml:space="preserve"> to Version 5.1 and hosted at the Austin Information Technology Center (AITC). This upgrade will improve the user experience and the performance of ES.</w:t>
      </w:r>
    </w:p>
    <w:p w:rsidR="003364E6" w:rsidRDefault="007829C1" w:rsidP="000A2EE6">
      <w:pPr>
        <w:pStyle w:val="BodyText"/>
      </w:pPr>
      <w:r w:rsidRPr="000F2A58">
        <w:t>The following sections provide a summary of the enhancements and modifications to the existing software and any known issues for ES 5.1.</w:t>
      </w:r>
    </w:p>
    <w:p w:rsidR="003364E6" w:rsidRDefault="003364E6" w:rsidP="003364E6">
      <w:pPr>
        <w:pStyle w:val="Heading2"/>
      </w:pPr>
      <w:bookmarkStart w:id="5" w:name="_Toc508390324"/>
      <w:r>
        <w:t>Enhancements and Modifications</w:t>
      </w:r>
      <w:bookmarkEnd w:id="5"/>
    </w:p>
    <w:p w:rsidR="007829C1" w:rsidRPr="00B92CA6" w:rsidRDefault="00F72E85" w:rsidP="000A2EE6">
      <w:pPr>
        <w:pStyle w:val="BodyText"/>
      </w:pPr>
      <w:r>
        <w:fldChar w:fldCharType="begin"/>
      </w:r>
      <w:r>
        <w:instrText xml:space="preserve"> REF _Ref505863503 \h </w:instrText>
      </w:r>
      <w:r w:rsidR="000A2EE6">
        <w:instrText xml:space="preserve"> \* MERGEFORMAT </w:instrText>
      </w:r>
      <w:r>
        <w:fldChar w:fldCharType="separate"/>
      </w:r>
      <w:r w:rsidR="008E4D3F">
        <w:t xml:space="preserve">Table </w:t>
      </w:r>
      <w:r w:rsidR="008E4D3F">
        <w:rPr>
          <w:noProof/>
        </w:rPr>
        <w:t>1</w:t>
      </w:r>
      <w:r>
        <w:fldChar w:fldCharType="end"/>
      </w:r>
      <w:r>
        <w:t xml:space="preserve"> </w:t>
      </w:r>
      <w:r w:rsidR="007829C1" w:rsidRPr="00B92CA6">
        <w:t>lists the enhancements and modifications included in the ES 5.1 release. Enhancements and modifications are tracked in Rational Team Concert (RTC) Requirements Management (RM).</w:t>
      </w:r>
    </w:p>
    <w:p w:rsidR="003364E6" w:rsidRDefault="00F72E85" w:rsidP="00F72E85">
      <w:pPr>
        <w:pStyle w:val="Caption"/>
      </w:pPr>
      <w:bookmarkStart w:id="6" w:name="_Ref505863503"/>
      <w:r>
        <w:t xml:space="preserve">Table </w:t>
      </w:r>
      <w:r w:rsidR="008B0E8B">
        <w:fldChar w:fldCharType="begin"/>
      </w:r>
      <w:r w:rsidR="008B0E8B">
        <w:instrText xml:space="preserve"> SEQ Table \* ARABIC </w:instrText>
      </w:r>
      <w:r w:rsidR="008B0E8B">
        <w:fldChar w:fldCharType="separate"/>
      </w:r>
      <w:r w:rsidR="008E4D3F">
        <w:rPr>
          <w:noProof/>
        </w:rPr>
        <w:t>1</w:t>
      </w:r>
      <w:r w:rsidR="008B0E8B">
        <w:rPr>
          <w:noProof/>
        </w:rPr>
        <w:fldChar w:fldCharType="end"/>
      </w:r>
      <w:bookmarkEnd w:id="6"/>
      <w:r>
        <w:t xml:space="preserve">: </w:t>
      </w:r>
      <w:r w:rsidR="009C29B1">
        <w:t>Enhancements and Modifications in the 5.1 Release</w:t>
      </w:r>
    </w:p>
    <w:tbl>
      <w:tblPr>
        <w:tblStyle w:val="TableGrid"/>
        <w:tblW w:w="9446" w:type="dxa"/>
        <w:tblLayout w:type="fixed"/>
        <w:tblCellMar>
          <w:top w:w="43" w:type="dxa"/>
          <w:left w:w="43" w:type="dxa"/>
          <w:bottom w:w="43" w:type="dxa"/>
          <w:right w:w="43" w:type="dxa"/>
        </w:tblCellMar>
        <w:tblLook w:val="0620" w:firstRow="1" w:lastRow="0" w:firstColumn="0" w:lastColumn="0" w:noHBand="1" w:noVBand="1"/>
        <w:tblDescription w:val="Table of enhancements and modifications in this release"/>
      </w:tblPr>
      <w:tblGrid>
        <w:gridCol w:w="943"/>
        <w:gridCol w:w="3150"/>
        <w:gridCol w:w="5353"/>
      </w:tblGrid>
      <w:tr w:rsidR="00145E66" w:rsidRPr="00E618D0" w:rsidTr="00145E66">
        <w:trPr>
          <w:cantSplit/>
          <w:tblHeader/>
        </w:trPr>
        <w:tc>
          <w:tcPr>
            <w:tcW w:w="943" w:type="dxa"/>
            <w:shd w:val="clear" w:color="auto" w:fill="F2F2F2" w:themeFill="background1" w:themeFillShade="F2"/>
            <w:noWrap/>
          </w:tcPr>
          <w:p w:rsidR="00145E66" w:rsidRPr="00CC5034" w:rsidRDefault="00145E66" w:rsidP="00145E66">
            <w:pPr>
              <w:pStyle w:val="TableHdg"/>
            </w:pPr>
            <w:r>
              <w:t xml:space="preserve">RTC </w:t>
            </w:r>
            <w:r>
              <w:br/>
              <w:t>RM #</w:t>
            </w:r>
          </w:p>
        </w:tc>
        <w:tc>
          <w:tcPr>
            <w:tcW w:w="3150" w:type="dxa"/>
            <w:shd w:val="clear" w:color="auto" w:fill="F2F2F2" w:themeFill="background1" w:themeFillShade="F2"/>
            <w:noWrap/>
          </w:tcPr>
          <w:p w:rsidR="00145E66" w:rsidRPr="00CC5034" w:rsidRDefault="00145E66" w:rsidP="00145E66">
            <w:pPr>
              <w:pStyle w:val="TableHdg"/>
            </w:pPr>
            <w:r>
              <w:t>Title</w:t>
            </w:r>
          </w:p>
        </w:tc>
        <w:tc>
          <w:tcPr>
            <w:tcW w:w="5353" w:type="dxa"/>
            <w:shd w:val="clear" w:color="auto" w:fill="F2F2F2" w:themeFill="background1" w:themeFillShade="F2"/>
            <w:noWrap/>
          </w:tcPr>
          <w:p w:rsidR="00145E66" w:rsidRDefault="00145E66" w:rsidP="00145E66">
            <w:pPr>
              <w:pStyle w:val="TableHdg"/>
            </w:pPr>
            <w:r>
              <w:t>Description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869421</w:t>
            </w:r>
          </w:p>
        </w:tc>
        <w:tc>
          <w:tcPr>
            <w:tcW w:w="3150" w:type="dxa"/>
            <w:noWrap/>
            <w:hideMark/>
          </w:tcPr>
          <w:p w:rsidR="008C6933" w:rsidRPr="00CC5034" w:rsidRDefault="008C6933" w:rsidP="009A5677">
            <w:pPr>
              <w:pStyle w:val="TableText"/>
            </w:pPr>
            <w:r w:rsidRPr="00CC5034">
              <w:t xml:space="preserve">Query </w:t>
            </w:r>
            <w:r w:rsidRPr="009F1424">
              <w:t xml:space="preserve">Enterprise Military Information Service </w:t>
            </w:r>
            <w:r w:rsidRPr="00CC5034">
              <w:t>(eMIS)</w:t>
            </w:r>
            <w:r>
              <w:t xml:space="preserve"> </w:t>
            </w:r>
            <w:r w:rsidRPr="00CC5034">
              <w:t>- cha</w:t>
            </w:r>
            <w:r w:rsidR="00145E66">
              <w:t>nges to Complete Add A Person</w:t>
            </w:r>
          </w:p>
        </w:tc>
        <w:tc>
          <w:tcPr>
            <w:tcW w:w="5353" w:type="dxa"/>
            <w:noWrap/>
            <w:hideMark/>
          </w:tcPr>
          <w:p w:rsidR="008C6933" w:rsidRPr="00CC5034" w:rsidRDefault="008C6933" w:rsidP="009A5677">
            <w:pPr>
              <w:pStyle w:val="TableText"/>
            </w:pPr>
            <w:r>
              <w:t>T</w:t>
            </w:r>
            <w:r w:rsidRPr="00CC5034">
              <w:t xml:space="preserve">he military service information authoritative source </w:t>
            </w:r>
            <w:r w:rsidRPr="009F1424">
              <w:t xml:space="preserve">Enterprise Military Information Service </w:t>
            </w:r>
            <w:r w:rsidRPr="00CC5034">
              <w:t xml:space="preserve">(eMIS) </w:t>
            </w:r>
            <w:r>
              <w:t xml:space="preserve">is queried, </w:t>
            </w:r>
            <w:r w:rsidRPr="00CC5034">
              <w:t xml:space="preserve">when a new </w:t>
            </w:r>
            <w:r>
              <w:t>V</w:t>
            </w:r>
            <w:r w:rsidRPr="00CC5034">
              <w:t>eteran is added to ES.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869423</w:t>
            </w:r>
          </w:p>
        </w:tc>
        <w:tc>
          <w:tcPr>
            <w:tcW w:w="3150" w:type="dxa"/>
            <w:noWrap/>
            <w:hideMark/>
          </w:tcPr>
          <w:p w:rsidR="008C6933" w:rsidRPr="00CC5034" w:rsidRDefault="008C6933" w:rsidP="009A5677">
            <w:pPr>
              <w:pStyle w:val="TableText"/>
            </w:pPr>
            <w:r w:rsidRPr="00CC5034">
              <w:t xml:space="preserve">Receive from eMIS - Changes to Process Send Receive </w:t>
            </w:r>
            <w:r w:rsidRPr="000C1FA4">
              <w:t xml:space="preserve">Military Service Data Sharing </w:t>
            </w:r>
            <w:r>
              <w:t xml:space="preserve"> (M</w:t>
            </w:r>
            <w:r w:rsidRPr="00CC5034">
              <w:t>SDS</w:t>
            </w:r>
            <w:r>
              <w:t>)</w:t>
            </w:r>
            <w:r w:rsidRPr="00CC5034">
              <w:t xml:space="preserve"> Service</w:t>
            </w:r>
          </w:p>
        </w:tc>
        <w:tc>
          <w:tcPr>
            <w:tcW w:w="5353" w:type="dxa"/>
            <w:noWrap/>
            <w:hideMark/>
          </w:tcPr>
          <w:p w:rsidR="008C6933" w:rsidRPr="00CC5034" w:rsidRDefault="008C6933" w:rsidP="009A5677">
            <w:pPr>
              <w:pStyle w:val="TableText"/>
            </w:pPr>
            <w:r>
              <w:t>C</w:t>
            </w:r>
            <w:r w:rsidRPr="00CC5034">
              <w:t xml:space="preserve">apability </w:t>
            </w:r>
            <w:r>
              <w:t>is implemented</w:t>
            </w:r>
            <w:r w:rsidRPr="00CC5034">
              <w:t xml:space="preserve"> to receive zero, one or many sets of Service Period information, Guard/Reserves Activations, Deployment and Combat Pay from the eMIS Process Send Receive </w:t>
            </w:r>
            <w:r>
              <w:t>M</w:t>
            </w:r>
            <w:r w:rsidRPr="00CC5034">
              <w:t>SDS service.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869425</w:t>
            </w:r>
          </w:p>
        </w:tc>
        <w:tc>
          <w:tcPr>
            <w:tcW w:w="3150" w:type="dxa"/>
            <w:noWrap/>
            <w:hideMark/>
          </w:tcPr>
          <w:p w:rsidR="008C6933" w:rsidRPr="00CC5034" w:rsidRDefault="008C6933" w:rsidP="009A5677">
            <w:pPr>
              <w:pStyle w:val="TableText"/>
            </w:pPr>
            <w:r w:rsidRPr="00CC5034">
              <w:t xml:space="preserve">Capture Broker Military Episode - Changes to </w:t>
            </w:r>
            <w:r>
              <w:t>Military Information (</w:t>
            </w:r>
            <w:r w:rsidRPr="00CC5034">
              <w:t>MI</w:t>
            </w:r>
            <w:r>
              <w:t>)</w:t>
            </w:r>
            <w:r w:rsidRPr="00CC5034">
              <w:t xml:space="preserve"> Process Person Military Service Data</w:t>
            </w:r>
          </w:p>
        </w:tc>
        <w:tc>
          <w:tcPr>
            <w:tcW w:w="5353" w:type="dxa"/>
            <w:noWrap/>
            <w:hideMark/>
          </w:tcPr>
          <w:p w:rsidR="008C6933" w:rsidRPr="00CC5034" w:rsidRDefault="008C6933" w:rsidP="009A5677">
            <w:pPr>
              <w:pStyle w:val="TableText"/>
            </w:pPr>
            <w:r>
              <w:t>T</w:t>
            </w:r>
            <w:r w:rsidRPr="00CC5034">
              <w:t>he following military service information received from eMIS</w:t>
            </w:r>
            <w:r>
              <w:t xml:space="preserve"> is saved</w:t>
            </w:r>
            <w:r w:rsidRPr="00CC5034">
              <w:t>:</w:t>
            </w:r>
          </w:p>
          <w:p w:rsidR="008C6933" w:rsidRPr="00CC5034" w:rsidRDefault="008C6933" w:rsidP="00B73784">
            <w:pPr>
              <w:pStyle w:val="BodyTextNumbered1arial"/>
            </w:pPr>
            <w:r w:rsidRPr="00CC5034">
              <w:t>Purple Heart Indicator</w:t>
            </w:r>
          </w:p>
          <w:p w:rsidR="008C6933" w:rsidRPr="00CC5034" w:rsidRDefault="008C6933" w:rsidP="00B73784">
            <w:pPr>
              <w:pStyle w:val="BodyTextNumbered1arial"/>
            </w:pPr>
            <w:r w:rsidRPr="00CC5034">
              <w:t>Medal of Honor Indicator</w:t>
            </w:r>
          </w:p>
          <w:p w:rsidR="008C6933" w:rsidRPr="00CC5034" w:rsidRDefault="008C6933" w:rsidP="00B73784">
            <w:pPr>
              <w:pStyle w:val="BodyTextNumbered1arial"/>
            </w:pPr>
            <w:r w:rsidRPr="00CC5034">
              <w:t>Active Duty Indicator (NEW)</w:t>
            </w:r>
          </w:p>
          <w:p w:rsidR="008C6933" w:rsidRPr="00CC5034" w:rsidRDefault="008C6933" w:rsidP="00B73784">
            <w:pPr>
              <w:pStyle w:val="BodyTextNumbered1arial"/>
            </w:pPr>
            <w:r w:rsidRPr="00CC5034">
              <w:t>Future Discharge Date (NEW)</w:t>
            </w:r>
          </w:p>
          <w:p w:rsidR="008C6933" w:rsidRPr="00CC5034" w:rsidRDefault="008C6933" w:rsidP="00B73784">
            <w:pPr>
              <w:pStyle w:val="BodyTextNumbered1arial"/>
            </w:pPr>
            <w:r w:rsidRPr="00CC5034">
              <w:t>Service Periods (Military Service Episode) Information</w:t>
            </w:r>
          </w:p>
          <w:p w:rsidR="008C6933" w:rsidRPr="00CC5034" w:rsidRDefault="008C6933" w:rsidP="00B73784">
            <w:pPr>
              <w:pStyle w:val="BodyTextNumbered1arial"/>
            </w:pPr>
            <w:r w:rsidRPr="00CC5034">
              <w:lastRenderedPageBreak/>
              <w:t>Activations Information (Military Service Episode)</w:t>
            </w:r>
          </w:p>
          <w:p w:rsidR="008C6933" w:rsidRPr="00CC5034" w:rsidRDefault="008C6933" w:rsidP="00B73784">
            <w:pPr>
              <w:pStyle w:val="BodyTextNumbered1arial"/>
            </w:pPr>
            <w:r w:rsidRPr="00CC5034">
              <w:t>Combat (Military) Pay Information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869427</w:t>
            </w:r>
          </w:p>
        </w:tc>
        <w:tc>
          <w:tcPr>
            <w:tcW w:w="3150" w:type="dxa"/>
            <w:noWrap/>
            <w:hideMark/>
          </w:tcPr>
          <w:p w:rsidR="008C6933" w:rsidRPr="00CC5034" w:rsidRDefault="008C6933" w:rsidP="009A5677">
            <w:pPr>
              <w:pStyle w:val="TableText"/>
            </w:pPr>
            <w:r w:rsidRPr="00CC5034">
              <w:t xml:space="preserve">Changes to </w:t>
            </w:r>
            <w:r>
              <w:t>MI</w:t>
            </w:r>
            <w:r w:rsidRPr="00CC5034">
              <w:t xml:space="preserve"> Process Person Military Service Data</w:t>
            </w:r>
          </w:p>
        </w:tc>
        <w:tc>
          <w:tcPr>
            <w:tcW w:w="5353" w:type="dxa"/>
            <w:noWrap/>
            <w:hideMark/>
          </w:tcPr>
          <w:p w:rsidR="008C6933" w:rsidRPr="00CC5034" w:rsidRDefault="008C6933" w:rsidP="009A5677">
            <w:pPr>
              <w:pStyle w:val="TableText"/>
            </w:pPr>
            <w:r>
              <w:t>The Military Information (MI)</w:t>
            </w:r>
            <w:r w:rsidRPr="00CC5034">
              <w:t xml:space="preserve"> Process Person Military Service Data</w:t>
            </w:r>
            <w:r>
              <w:t xml:space="preserve"> is updated with Veteran Indicator rules.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869429</w:t>
            </w:r>
          </w:p>
        </w:tc>
        <w:tc>
          <w:tcPr>
            <w:tcW w:w="3150" w:type="dxa"/>
            <w:noWrap/>
            <w:hideMark/>
          </w:tcPr>
          <w:p w:rsidR="008C6933" w:rsidRPr="00CC5034" w:rsidRDefault="008C6933" w:rsidP="009A5677">
            <w:pPr>
              <w:pStyle w:val="TableText"/>
            </w:pPr>
            <w:r w:rsidRPr="00CC5034">
              <w:t>Edit</w:t>
            </w:r>
            <w:r>
              <w:t xml:space="preserve"> the </w:t>
            </w:r>
            <w:r w:rsidRPr="00CC5034">
              <w:t>eMIS Current Military Service Information</w:t>
            </w:r>
          </w:p>
        </w:tc>
        <w:tc>
          <w:tcPr>
            <w:tcW w:w="5353" w:type="dxa"/>
            <w:noWrap/>
            <w:hideMark/>
          </w:tcPr>
          <w:p w:rsidR="008C6933" w:rsidRPr="00CC5034" w:rsidRDefault="008C6933" w:rsidP="009A5677">
            <w:pPr>
              <w:pStyle w:val="TableText"/>
            </w:pPr>
            <w:r>
              <w:t>The c</w:t>
            </w:r>
            <w:r w:rsidRPr="008D4717">
              <w:t>urrent Military Service Information</w:t>
            </w:r>
            <w:r>
              <w:t xml:space="preserve"> is edited</w:t>
            </w:r>
            <w:r w:rsidRPr="008D4717">
              <w:t xml:space="preserve"> from</w:t>
            </w:r>
            <w:r>
              <w:t xml:space="preserve"> the</w:t>
            </w:r>
            <w:r w:rsidRPr="008D4717">
              <w:t xml:space="preserve"> </w:t>
            </w:r>
            <w:r>
              <w:t>a</w:t>
            </w:r>
            <w:r w:rsidRPr="008D4717">
              <w:t xml:space="preserve">uthoritative </w:t>
            </w:r>
            <w:r>
              <w:t>s</w:t>
            </w:r>
            <w:r w:rsidRPr="008D4717">
              <w:t>ource</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869431</w:t>
            </w:r>
          </w:p>
        </w:tc>
        <w:tc>
          <w:tcPr>
            <w:tcW w:w="3150" w:type="dxa"/>
            <w:noWrap/>
            <w:hideMark/>
          </w:tcPr>
          <w:p w:rsidR="008C6933" w:rsidRPr="00CC5034" w:rsidRDefault="008C6933" w:rsidP="009A5677">
            <w:pPr>
              <w:pStyle w:val="TableText"/>
            </w:pPr>
            <w:r w:rsidRPr="008D4717">
              <w:t xml:space="preserve">View </w:t>
            </w:r>
            <w:r>
              <w:t xml:space="preserve">Current </w:t>
            </w:r>
            <w:r w:rsidRPr="008D4717">
              <w:t>eMIS Info</w:t>
            </w:r>
            <w:r>
              <w:t>rmation</w:t>
            </w:r>
          </w:p>
        </w:tc>
        <w:tc>
          <w:tcPr>
            <w:tcW w:w="5353" w:type="dxa"/>
            <w:noWrap/>
            <w:hideMark/>
          </w:tcPr>
          <w:p w:rsidR="008C6933" w:rsidRPr="00CC5034" w:rsidRDefault="008C6933" w:rsidP="009A5677">
            <w:pPr>
              <w:pStyle w:val="TableText"/>
            </w:pPr>
            <w:r>
              <w:t>The c</w:t>
            </w:r>
            <w:r w:rsidRPr="00CC5034">
              <w:t xml:space="preserve">urrent Military Service Information </w:t>
            </w:r>
            <w:r>
              <w:t xml:space="preserve">is viewed </w:t>
            </w:r>
            <w:r w:rsidRPr="00CC5034">
              <w:t>from the authoritative source.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869439</w:t>
            </w:r>
          </w:p>
        </w:tc>
        <w:tc>
          <w:tcPr>
            <w:tcW w:w="3150" w:type="dxa"/>
            <w:noWrap/>
            <w:hideMark/>
          </w:tcPr>
          <w:p w:rsidR="008C6933" w:rsidRPr="00CC5034" w:rsidRDefault="008C6933" w:rsidP="009A5677">
            <w:pPr>
              <w:pStyle w:val="TableText"/>
            </w:pPr>
            <w:r w:rsidRPr="00CC5034">
              <w:t>Creation of eMIS Query Statuses</w:t>
            </w:r>
          </w:p>
        </w:tc>
        <w:tc>
          <w:tcPr>
            <w:tcW w:w="5353" w:type="dxa"/>
            <w:noWrap/>
            <w:hideMark/>
          </w:tcPr>
          <w:p w:rsidR="008C6933" w:rsidRPr="00CC5034" w:rsidRDefault="008C6933" w:rsidP="009A5677">
            <w:pPr>
              <w:pStyle w:val="TableText"/>
            </w:pPr>
            <w:r>
              <w:t>A</w:t>
            </w:r>
            <w:r w:rsidRPr="00CC5034">
              <w:t>n eMIS query status of “Service Data Received</w:t>
            </w:r>
            <w:r>
              <w:t xml:space="preserve"> but not Uploaded” is created.</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869441</w:t>
            </w:r>
          </w:p>
        </w:tc>
        <w:tc>
          <w:tcPr>
            <w:tcW w:w="3150" w:type="dxa"/>
            <w:noWrap/>
            <w:hideMark/>
          </w:tcPr>
          <w:p w:rsidR="008C6933" w:rsidRPr="00CC5034" w:rsidRDefault="008C6933" w:rsidP="009A5677">
            <w:pPr>
              <w:pStyle w:val="TableText"/>
            </w:pPr>
            <w:r w:rsidRPr="003E5B1E">
              <w:t xml:space="preserve">Receive </w:t>
            </w:r>
            <w:r w:rsidRPr="000C1FA4">
              <w:t>Business Event Notification System</w:t>
            </w:r>
            <w:r>
              <w:t xml:space="preserve"> (</w:t>
            </w:r>
            <w:r w:rsidRPr="003E5B1E">
              <w:t>BENS</w:t>
            </w:r>
            <w:r>
              <w:t>)</w:t>
            </w:r>
            <w:r w:rsidRPr="003E5B1E">
              <w:t xml:space="preserve"> Notification for Military History Changes</w:t>
            </w:r>
          </w:p>
        </w:tc>
        <w:tc>
          <w:tcPr>
            <w:tcW w:w="5353" w:type="dxa"/>
            <w:noWrap/>
            <w:hideMark/>
          </w:tcPr>
          <w:p w:rsidR="008C6933" w:rsidRDefault="008C6933" w:rsidP="009A5677">
            <w:pPr>
              <w:pStyle w:val="TableText"/>
            </w:pPr>
            <w:r>
              <w:t>The</w:t>
            </w:r>
            <w:r w:rsidRPr="00CC5034">
              <w:t xml:space="preserve"> subscribed </w:t>
            </w:r>
            <w:r>
              <w:t>e</w:t>
            </w:r>
            <w:r w:rsidRPr="00CC5034">
              <w:t>vent notification</w:t>
            </w:r>
            <w:r>
              <w:t xml:space="preserve"> is received</w:t>
            </w:r>
            <w:r w:rsidRPr="00CC5034">
              <w:t xml:space="preserve"> from</w:t>
            </w:r>
            <w:r>
              <w:t xml:space="preserve"> </w:t>
            </w:r>
            <w:r w:rsidRPr="000C1FA4">
              <w:t>Business Event Notification System</w:t>
            </w:r>
            <w:r>
              <w:t xml:space="preserve"> </w:t>
            </w:r>
            <w:r w:rsidRPr="00CC5034">
              <w:t xml:space="preserve"> </w:t>
            </w:r>
            <w:r>
              <w:t>(</w:t>
            </w:r>
            <w:r w:rsidRPr="00CC5034">
              <w:t>BENS</w:t>
            </w:r>
            <w:r>
              <w:t>) for the following Military History changes:</w:t>
            </w:r>
          </w:p>
          <w:p w:rsidR="008C6933" w:rsidRDefault="008C6933" w:rsidP="00360993">
            <w:pPr>
              <w:pStyle w:val="BodyTextNumbered1arial"/>
              <w:numPr>
                <w:ilvl w:val="0"/>
                <w:numId w:val="18"/>
              </w:numPr>
            </w:pPr>
            <w:r w:rsidRPr="000C1FA4">
              <w:t>VA Department of Defense Identity Repository</w:t>
            </w:r>
            <w:r>
              <w:t xml:space="preserve"> (VADIR) </w:t>
            </w:r>
            <w:r w:rsidRPr="00DA1C65">
              <w:t>generated transaction ID</w:t>
            </w:r>
            <w:r w:rsidR="00914890">
              <w:br/>
            </w:r>
            <w:r w:rsidRPr="00DA1C65">
              <w:t>(This is an internal transaction identifier)</w:t>
            </w:r>
          </w:p>
          <w:p w:rsidR="008C6933" w:rsidRDefault="008C6933" w:rsidP="00914890">
            <w:pPr>
              <w:pStyle w:val="BodyTextNumbered1arial"/>
            </w:pPr>
            <w:r w:rsidRPr="00DA1C65">
              <w:t>Transaction Date/Time</w:t>
            </w:r>
          </w:p>
          <w:p w:rsidR="008C6933" w:rsidRDefault="008C6933" w:rsidP="00914890">
            <w:pPr>
              <w:pStyle w:val="BodyTextNumbered1arial"/>
            </w:pPr>
            <w:r>
              <w:t>Department of Defense Electronic Data Interchange Personal I</w:t>
            </w:r>
            <w:r w:rsidRPr="001A18DB">
              <w:t>dentifier</w:t>
            </w:r>
            <w:r>
              <w:t xml:space="preserve"> (</w:t>
            </w:r>
            <w:r w:rsidRPr="00DA1C65">
              <w:t>DoD EDI PI</w:t>
            </w:r>
            <w:r>
              <w:t>)</w:t>
            </w:r>
            <w:r w:rsidRPr="00DA1C65">
              <w:t xml:space="preserve"> for the transaction</w:t>
            </w:r>
            <w:r w:rsidR="00914890">
              <w:br/>
            </w:r>
            <w:r w:rsidRPr="00DA1C65">
              <w:t xml:space="preserve">(In VADIR, it’s called VA_ID, for the person </w:t>
            </w:r>
            <w:r>
              <w:t>with</w:t>
            </w:r>
            <w:r w:rsidRPr="00DA1C65">
              <w:t xml:space="preserve"> whom the event is associated)</w:t>
            </w:r>
          </w:p>
          <w:p w:rsidR="008C6933" w:rsidRDefault="008C6933" w:rsidP="00914890">
            <w:pPr>
              <w:pStyle w:val="BodyTextNumbered1arial"/>
            </w:pPr>
            <w:r w:rsidRPr="00DA1C65">
              <w:t>Event Name</w:t>
            </w:r>
            <w:r w:rsidR="00914890">
              <w:br/>
            </w:r>
            <w:r w:rsidRPr="00DA1C65">
              <w:t>(</w:t>
            </w:r>
            <w:r>
              <w:t>example:</w:t>
            </w:r>
            <w:r w:rsidRPr="00DA1C65">
              <w:t xml:space="preserve"> MIL_HIST_CHNG)</w:t>
            </w:r>
          </w:p>
          <w:p w:rsidR="008C6933" w:rsidRPr="00DA1C65" w:rsidRDefault="008C6933" w:rsidP="00914890">
            <w:pPr>
              <w:pStyle w:val="BodyTextNumbered1arial"/>
            </w:pPr>
            <w:r w:rsidRPr="00DA1C65">
              <w:t xml:space="preserve">Component </w:t>
            </w:r>
            <w:r w:rsidR="00914890">
              <w:br/>
            </w:r>
            <w:r w:rsidRPr="00DA1C65">
              <w:t>(A = Regular Active, V = Reserve, N = Guard, Q = Reserve)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869443</w:t>
            </w:r>
          </w:p>
        </w:tc>
        <w:tc>
          <w:tcPr>
            <w:tcW w:w="3150" w:type="dxa"/>
            <w:noWrap/>
            <w:hideMark/>
          </w:tcPr>
          <w:p w:rsidR="008C6933" w:rsidRPr="00CC5034" w:rsidRDefault="008C6933" w:rsidP="009A5677">
            <w:pPr>
              <w:pStyle w:val="TableText"/>
            </w:pPr>
            <w:r w:rsidRPr="00CC5034">
              <w:t>Retrieve Military Service Information (Receive BENS Notification)</w:t>
            </w:r>
          </w:p>
        </w:tc>
        <w:tc>
          <w:tcPr>
            <w:tcW w:w="5353" w:type="dxa"/>
            <w:noWrap/>
            <w:hideMark/>
          </w:tcPr>
          <w:p w:rsidR="008C6933" w:rsidRPr="00672C59" w:rsidRDefault="008C6933" w:rsidP="009A5677">
            <w:pPr>
              <w:pStyle w:val="TableText"/>
            </w:pPr>
            <w:r w:rsidRPr="00672C59">
              <w:t>Retrieval of the following Military Service information</w:t>
            </w:r>
            <w:r>
              <w:t xml:space="preserve"> is executed under the following conditions</w:t>
            </w:r>
            <w:r w:rsidRPr="00672C59">
              <w:t>:</w:t>
            </w:r>
          </w:p>
          <w:p w:rsidR="008C6933" w:rsidRPr="00CC5034" w:rsidRDefault="008C6933" w:rsidP="00360993">
            <w:pPr>
              <w:pStyle w:val="BodyTextNumbered1arial"/>
              <w:numPr>
                <w:ilvl w:val="0"/>
                <w:numId w:val="19"/>
              </w:numPr>
            </w:pPr>
            <w:r>
              <w:t>A</w:t>
            </w:r>
            <w:r w:rsidRPr="00CC5034">
              <w:t xml:space="preserve"> search of the database to locate the person record for the individual identified in the BENS notification. </w:t>
            </w:r>
          </w:p>
          <w:p w:rsidR="008C6933" w:rsidRPr="00CC5034" w:rsidRDefault="008C6933" w:rsidP="00914890">
            <w:pPr>
              <w:pStyle w:val="BodyTextNumbered2arial"/>
            </w:pPr>
            <w:r w:rsidRPr="00CC5034">
              <w:t xml:space="preserve">If the individual is not identified, the </w:t>
            </w:r>
            <w:r>
              <w:t>ES</w:t>
            </w:r>
            <w:r w:rsidRPr="00CC5034">
              <w:t xml:space="preserve"> discontinues processing. </w:t>
            </w:r>
          </w:p>
          <w:p w:rsidR="008C6933" w:rsidRPr="00CC5034" w:rsidRDefault="008C6933" w:rsidP="00914890">
            <w:pPr>
              <w:pStyle w:val="BodyTextNumbered2arial"/>
            </w:pPr>
            <w:r w:rsidRPr="00CC5034">
              <w:t xml:space="preserve">If the individual is identified, the </w:t>
            </w:r>
            <w:r>
              <w:t>ES</w:t>
            </w:r>
            <w:r w:rsidRPr="00CC5034">
              <w:t xml:space="preserve"> continues processing.</w:t>
            </w:r>
          </w:p>
          <w:p w:rsidR="008C6933" w:rsidRPr="001C715F" w:rsidRDefault="008C6933" w:rsidP="00914890">
            <w:pPr>
              <w:pStyle w:val="BodyTextNumbered1arial"/>
            </w:pPr>
            <w:r w:rsidRPr="001C715F">
              <w:t>A check of the ES record to determine if the Service Member/Veteran is locked with the reason of “No Enrollment Determination”.</w:t>
            </w:r>
          </w:p>
          <w:p w:rsidR="008C6933" w:rsidRPr="00CC5034" w:rsidRDefault="008C6933" w:rsidP="00360993">
            <w:pPr>
              <w:pStyle w:val="BodyTextNumbered2arial"/>
              <w:numPr>
                <w:ilvl w:val="0"/>
                <w:numId w:val="20"/>
              </w:numPr>
            </w:pPr>
            <w:r w:rsidRPr="00CC5034">
              <w:lastRenderedPageBreak/>
              <w:t xml:space="preserve">If the ES record is locked for “No Enrollment Determination”, the </w:t>
            </w:r>
            <w:r>
              <w:t>ES</w:t>
            </w:r>
            <w:r w:rsidRPr="00CC5034">
              <w:t xml:space="preserve"> discontinues processing.</w:t>
            </w:r>
          </w:p>
          <w:p w:rsidR="008C6933" w:rsidRPr="00CC5034" w:rsidRDefault="008C6933" w:rsidP="00914890">
            <w:pPr>
              <w:pStyle w:val="BodyTextNumbered2arial"/>
            </w:pPr>
            <w:r w:rsidRPr="00CC5034">
              <w:t xml:space="preserve">If the ES record is not locked for “No Enrollment Determination”, the </w:t>
            </w:r>
            <w:r>
              <w:t>ES</w:t>
            </w:r>
            <w:r w:rsidRPr="00CC5034">
              <w:t xml:space="preserve"> continues processing by querying the authoritative military information service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869445</w:t>
            </w:r>
          </w:p>
        </w:tc>
        <w:tc>
          <w:tcPr>
            <w:tcW w:w="3150" w:type="dxa"/>
            <w:noWrap/>
            <w:hideMark/>
          </w:tcPr>
          <w:p w:rsidR="008C6933" w:rsidRPr="00CC5034" w:rsidRDefault="008C6933" w:rsidP="009A5677">
            <w:pPr>
              <w:pStyle w:val="TableText"/>
            </w:pPr>
            <w:r w:rsidRPr="00CC5034">
              <w:t>View Raw, Parsed Data from eMIS</w:t>
            </w:r>
          </w:p>
        </w:tc>
        <w:tc>
          <w:tcPr>
            <w:tcW w:w="5353" w:type="dxa"/>
            <w:noWrap/>
            <w:hideMark/>
          </w:tcPr>
          <w:p w:rsidR="008C6933" w:rsidRPr="00CC5034" w:rsidRDefault="008C6933" w:rsidP="009A5677">
            <w:pPr>
              <w:pStyle w:val="TableText"/>
            </w:pPr>
            <w:r w:rsidRPr="00CC5034">
              <w:t xml:space="preserve">The raw, parsed data </w:t>
            </w:r>
            <w:r>
              <w:t xml:space="preserve">is viewed </w:t>
            </w:r>
            <w:r w:rsidRPr="00CC5034">
              <w:t>from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869451</w:t>
            </w:r>
          </w:p>
        </w:tc>
        <w:tc>
          <w:tcPr>
            <w:tcW w:w="3150" w:type="dxa"/>
            <w:noWrap/>
            <w:hideMark/>
          </w:tcPr>
          <w:p w:rsidR="008C6933" w:rsidRPr="00CC5034" w:rsidRDefault="008C6933" w:rsidP="009A5677">
            <w:pPr>
              <w:pStyle w:val="TableText"/>
            </w:pPr>
            <w:r w:rsidRPr="00CC5034">
              <w:t>Capture Audit History from eMIS</w:t>
            </w:r>
          </w:p>
        </w:tc>
        <w:tc>
          <w:tcPr>
            <w:tcW w:w="5353" w:type="dxa"/>
            <w:noWrap/>
            <w:hideMark/>
          </w:tcPr>
          <w:p w:rsidR="008C6933" w:rsidRPr="00CC5034" w:rsidRDefault="008C6933" w:rsidP="009A5677">
            <w:pPr>
              <w:pStyle w:val="TableText"/>
            </w:pPr>
            <w:r w:rsidRPr="00CC5034">
              <w:t>The Audit History</w:t>
            </w:r>
            <w:r>
              <w:t xml:space="preserve"> is captured from</w:t>
            </w:r>
            <w:r w:rsidRPr="00CC5034">
              <w:t xml:space="preserve">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869453</w:t>
            </w:r>
          </w:p>
        </w:tc>
        <w:tc>
          <w:tcPr>
            <w:tcW w:w="3150" w:type="dxa"/>
            <w:noWrap/>
            <w:hideMark/>
          </w:tcPr>
          <w:p w:rsidR="008C6933" w:rsidRPr="00CC5034" w:rsidRDefault="008C6933" w:rsidP="009A5677">
            <w:pPr>
              <w:pStyle w:val="TableText"/>
            </w:pPr>
            <w:r w:rsidRPr="00CC5034">
              <w:t>Change</w:t>
            </w:r>
            <w:r>
              <w:t>s to MI</w:t>
            </w:r>
            <w:r w:rsidRPr="00CC5034">
              <w:t xml:space="preserve"> Process Person Military Service Data</w:t>
            </w:r>
          </w:p>
        </w:tc>
        <w:tc>
          <w:tcPr>
            <w:tcW w:w="5353" w:type="dxa"/>
            <w:noWrap/>
            <w:hideMark/>
          </w:tcPr>
          <w:p w:rsidR="00914890" w:rsidRDefault="008C6933" w:rsidP="00914890">
            <w:pPr>
              <w:pStyle w:val="TableText"/>
            </w:pPr>
            <w:r w:rsidRPr="00786F8E">
              <w:t>Upon determination of matching se</w:t>
            </w:r>
            <w:r>
              <w:t xml:space="preserve">rvice episodes, ES </w:t>
            </w:r>
            <w:r w:rsidRPr="00786F8E">
              <w:t>generate</w:t>
            </w:r>
            <w:r>
              <w:t>s</w:t>
            </w:r>
            <w:r w:rsidRPr="00786F8E">
              <w:t xml:space="preserve"> an exception and set</w:t>
            </w:r>
            <w:r>
              <w:t>s</w:t>
            </w:r>
            <w:r w:rsidRPr="00786F8E">
              <w:t xml:space="preserve"> the eMIS Query Status to “Service </w:t>
            </w:r>
            <w:r>
              <w:t>Data Rcvd but not Uploaded” for</w:t>
            </w:r>
            <w:r w:rsidRPr="00786F8E">
              <w:t xml:space="preserve"> t</w:t>
            </w:r>
            <w:r>
              <w:t>he following condition</w:t>
            </w:r>
            <w:r w:rsidRPr="00786F8E">
              <w:t>:</w:t>
            </w:r>
          </w:p>
          <w:p w:rsidR="008C6933" w:rsidRPr="00786F8E" w:rsidRDefault="008C6933" w:rsidP="00914890">
            <w:pPr>
              <w:pStyle w:val="TableText"/>
            </w:pPr>
            <w:r w:rsidRPr="00786F8E">
              <w:t>Character of Discharge in the repository Administrative Data Repository (ADR) IS NOT BLANK or NULL AND Character of Discharge in the message IS NOT BLANK or NULL AND Character of Discharge in the repository (ADR) IS NOT EQUAL TO Character of Discharge in the message.</w:t>
            </w:r>
          </w:p>
        </w:tc>
      </w:tr>
      <w:tr w:rsidR="005D4508" w:rsidRPr="00E618D0" w:rsidTr="00145E66">
        <w:trPr>
          <w:trHeight w:val="499"/>
        </w:trPr>
        <w:tc>
          <w:tcPr>
            <w:tcW w:w="943" w:type="dxa"/>
            <w:noWrap/>
          </w:tcPr>
          <w:p w:rsidR="005D4508" w:rsidRPr="00CC5034" w:rsidRDefault="005D4508" w:rsidP="009A5677">
            <w:pPr>
              <w:pStyle w:val="TableText"/>
            </w:pPr>
            <w:r w:rsidRPr="005D4508">
              <w:t>879449</w:t>
            </w:r>
          </w:p>
        </w:tc>
        <w:tc>
          <w:tcPr>
            <w:tcW w:w="3150" w:type="dxa"/>
            <w:noWrap/>
          </w:tcPr>
          <w:p w:rsidR="005D4508" w:rsidRDefault="005D4508" w:rsidP="009A5677">
            <w:pPr>
              <w:pStyle w:val="TableText"/>
            </w:pPr>
            <w:r w:rsidRPr="005D4508">
              <w:t>New Application Received after the Application is closed</w:t>
            </w:r>
          </w:p>
        </w:tc>
        <w:tc>
          <w:tcPr>
            <w:tcW w:w="5353" w:type="dxa"/>
            <w:noWrap/>
          </w:tcPr>
          <w:p w:rsidR="005D4508" w:rsidRDefault="005D4508" w:rsidP="005D4508">
            <w:pPr>
              <w:pStyle w:val="TableText"/>
            </w:pPr>
            <w:r>
              <w:t xml:space="preserve">ES </w:t>
            </w:r>
            <w:r w:rsidRPr="005D4508">
              <w:t>accept</w:t>
            </w:r>
            <w:r>
              <w:t>s</w:t>
            </w:r>
            <w:r w:rsidRPr="005D4508">
              <w:t xml:space="preserve"> new application from the applicants who have a record with current enrollment status of “Closed Application” and the reason is set to “Abandoned Application”.</w:t>
            </w:r>
            <w:r>
              <w:t xml:space="preserve"> ES </w:t>
            </w:r>
            <w:r w:rsidRPr="005D4508">
              <w:t>ignore</w:t>
            </w:r>
            <w:r>
              <w:t>s</w:t>
            </w:r>
            <w:r w:rsidRPr="005D4508">
              <w:t xml:space="preserve"> the enrollment history of the application prior to the enrollment status of Closed Application</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880610</w:t>
            </w:r>
          </w:p>
        </w:tc>
        <w:tc>
          <w:tcPr>
            <w:tcW w:w="3150" w:type="dxa"/>
            <w:noWrap/>
            <w:hideMark/>
          </w:tcPr>
          <w:p w:rsidR="008C6933" w:rsidRPr="00CC5034" w:rsidRDefault="008C6933" w:rsidP="009A5677">
            <w:pPr>
              <w:pStyle w:val="TableText"/>
            </w:pPr>
            <w:r>
              <w:t>Query eMIS - C</w:t>
            </w:r>
            <w:r w:rsidR="008B0E8B">
              <w:t>hanges to Manage</w:t>
            </w:r>
            <w:r w:rsidRPr="00CC5034">
              <w:t xml:space="preserve"> Person Military Service Information</w:t>
            </w:r>
          </w:p>
        </w:tc>
        <w:tc>
          <w:tcPr>
            <w:tcW w:w="5353" w:type="dxa"/>
            <w:noWrap/>
            <w:hideMark/>
          </w:tcPr>
          <w:p w:rsidR="008C6933" w:rsidRPr="00CC5034" w:rsidRDefault="008C6933" w:rsidP="009A5677">
            <w:pPr>
              <w:pStyle w:val="TableText"/>
            </w:pPr>
            <w:r>
              <w:t>A</w:t>
            </w:r>
            <w:r w:rsidRPr="00CC5034">
              <w:t>n ES user</w:t>
            </w:r>
            <w:r>
              <w:t xml:space="preserve"> is allowed</w:t>
            </w:r>
            <w:r w:rsidRPr="00CC5034">
              <w:t xml:space="preserve"> to query the military service information authoritative source (eMIS) upon demand.</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880614</w:t>
            </w:r>
          </w:p>
        </w:tc>
        <w:tc>
          <w:tcPr>
            <w:tcW w:w="3150" w:type="dxa"/>
            <w:noWrap/>
            <w:hideMark/>
          </w:tcPr>
          <w:p w:rsidR="008C6933" w:rsidRPr="00CC5034" w:rsidRDefault="008C6933" w:rsidP="009A5677">
            <w:pPr>
              <w:pStyle w:val="TableText"/>
            </w:pPr>
            <w:r w:rsidRPr="006E5BEC">
              <w:t>Query eMIS - Changes to Process Send Receive MSDS Service</w:t>
            </w:r>
          </w:p>
        </w:tc>
        <w:tc>
          <w:tcPr>
            <w:tcW w:w="5353" w:type="dxa"/>
            <w:noWrap/>
            <w:hideMark/>
          </w:tcPr>
          <w:p w:rsidR="008C6933" w:rsidRPr="00CC5034" w:rsidRDefault="008C6933" w:rsidP="009A5677">
            <w:pPr>
              <w:pStyle w:val="TableText"/>
            </w:pPr>
            <w:r w:rsidRPr="00CC5034">
              <w:t>The following payload</w:t>
            </w:r>
            <w:r>
              <w:t>s</w:t>
            </w:r>
            <w:r w:rsidRPr="00CC5034">
              <w:t xml:space="preserve"> (full set) of military service information</w:t>
            </w:r>
            <w:r>
              <w:t xml:space="preserve"> are</w:t>
            </w:r>
            <w:r w:rsidRPr="00CC5034">
              <w:t xml:space="preserve"> </w:t>
            </w:r>
            <w:r>
              <w:t xml:space="preserve">used </w:t>
            </w:r>
            <w:r w:rsidRPr="00CC5034">
              <w:t>when querying eMIS:</w:t>
            </w:r>
          </w:p>
          <w:p w:rsidR="008C6933" w:rsidRPr="00CC5034" w:rsidRDefault="008C6933" w:rsidP="00360993">
            <w:pPr>
              <w:pStyle w:val="BodyTextNumbered1arial"/>
              <w:numPr>
                <w:ilvl w:val="0"/>
                <w:numId w:val="21"/>
              </w:numPr>
            </w:pPr>
            <w:r w:rsidRPr="00CC5034">
              <w:t>Operation Enduring Freedom/Operation Iraqi Freedom Indicator</w:t>
            </w:r>
          </w:p>
          <w:p w:rsidR="008C6933" w:rsidRPr="00CC5034" w:rsidRDefault="008C6933" w:rsidP="00914890">
            <w:pPr>
              <w:pStyle w:val="BodyTextNumbered1arial"/>
            </w:pPr>
            <w:r w:rsidRPr="00CC5034">
              <w:t>Purple Heart Indicator</w:t>
            </w:r>
          </w:p>
          <w:p w:rsidR="008C6933" w:rsidRPr="00CC5034" w:rsidRDefault="008C6933" w:rsidP="00914890">
            <w:pPr>
              <w:pStyle w:val="BodyTextNumbered1arial"/>
            </w:pPr>
            <w:r w:rsidRPr="00CC5034">
              <w:t>Medal of Honor Indicator</w:t>
            </w:r>
          </w:p>
          <w:p w:rsidR="008C6933" w:rsidRPr="00CC5034" w:rsidRDefault="008C6933" w:rsidP="00914890">
            <w:pPr>
              <w:pStyle w:val="BodyTextNumbered1arial"/>
            </w:pPr>
            <w:r w:rsidRPr="00CC5034">
              <w:t>Active Duty</w:t>
            </w:r>
          </w:p>
          <w:p w:rsidR="008C6933" w:rsidRPr="00CC5034" w:rsidRDefault="008C6933" w:rsidP="00914890">
            <w:pPr>
              <w:pStyle w:val="BodyTextNumbered1arial"/>
            </w:pPr>
            <w:r w:rsidRPr="00CC5034">
              <w:t>Future Discharge Date</w:t>
            </w:r>
          </w:p>
          <w:p w:rsidR="008C6933" w:rsidRPr="00CC5034" w:rsidRDefault="008C6933" w:rsidP="00914890">
            <w:pPr>
              <w:pStyle w:val="BodyTextNumbered1arial"/>
            </w:pPr>
            <w:r w:rsidRPr="00CC5034">
              <w:t>Future Discharge Date Certainty Code</w:t>
            </w:r>
          </w:p>
          <w:p w:rsidR="008C6933" w:rsidRPr="00CC5034" w:rsidRDefault="008C6933" w:rsidP="00914890">
            <w:pPr>
              <w:pStyle w:val="BodyTextNumbered1arial"/>
            </w:pPr>
            <w:r w:rsidRPr="00CC5034">
              <w:lastRenderedPageBreak/>
              <w:t xml:space="preserve"> Service Periods (Military Service Episode) Information</w:t>
            </w:r>
          </w:p>
          <w:p w:rsidR="008C6933" w:rsidRPr="00CC5034" w:rsidRDefault="008C6933" w:rsidP="00914890">
            <w:pPr>
              <w:pStyle w:val="BodyTextNumbered1arial"/>
            </w:pPr>
            <w:r w:rsidRPr="00CC5034">
              <w:t>Activations Information (Military Service Episode)</w:t>
            </w:r>
          </w:p>
          <w:p w:rsidR="008C6933" w:rsidRPr="00CC5034" w:rsidRDefault="008C6933" w:rsidP="00914890">
            <w:pPr>
              <w:pStyle w:val="BodyTextNumbered1arial"/>
            </w:pPr>
            <w:r w:rsidRPr="00CC5034">
              <w:t>Combat (Military) Pay Information</w:t>
            </w:r>
          </w:p>
          <w:p w:rsidR="008C6933" w:rsidRPr="00CC5034" w:rsidRDefault="008C6933" w:rsidP="00914890">
            <w:pPr>
              <w:pStyle w:val="BodyTextNumbered1arial"/>
            </w:pPr>
            <w:r w:rsidRPr="00CC5034">
              <w:t>Deployment Information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880615</w:t>
            </w:r>
          </w:p>
        </w:tc>
        <w:tc>
          <w:tcPr>
            <w:tcW w:w="3150" w:type="dxa"/>
            <w:noWrap/>
            <w:hideMark/>
          </w:tcPr>
          <w:p w:rsidR="008C6933" w:rsidRPr="00CC5034" w:rsidRDefault="008C6933" w:rsidP="009A5677">
            <w:pPr>
              <w:pStyle w:val="TableText"/>
            </w:pPr>
            <w:r w:rsidRPr="006E5BEC">
              <w:t xml:space="preserve">Receive from eMIS - Changes to MI Process Person Military Service Data </w:t>
            </w:r>
          </w:p>
        </w:tc>
        <w:tc>
          <w:tcPr>
            <w:tcW w:w="5353" w:type="dxa"/>
            <w:noWrap/>
            <w:hideMark/>
          </w:tcPr>
          <w:p w:rsidR="008C6933" w:rsidRPr="0054183E" w:rsidRDefault="008C6933" w:rsidP="009A5677">
            <w:pPr>
              <w:pStyle w:val="TableText"/>
            </w:pPr>
            <w:r>
              <w:t>New logic is for Active Duty Indicator used to set the “</w:t>
            </w:r>
            <w:r w:rsidRPr="00F05687">
              <w:t>Discharge Due to Disability</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880640</w:t>
            </w:r>
          </w:p>
        </w:tc>
        <w:tc>
          <w:tcPr>
            <w:tcW w:w="3150" w:type="dxa"/>
            <w:noWrap/>
            <w:hideMark/>
          </w:tcPr>
          <w:p w:rsidR="008C6933" w:rsidRPr="00CC5034" w:rsidRDefault="008C6933" w:rsidP="009A5677">
            <w:pPr>
              <w:pStyle w:val="TableText"/>
            </w:pPr>
            <w:r w:rsidRPr="00CC5034">
              <w:t>Save from eMIS - ADR updates</w:t>
            </w:r>
          </w:p>
        </w:tc>
        <w:tc>
          <w:tcPr>
            <w:tcW w:w="5353" w:type="dxa"/>
            <w:noWrap/>
            <w:hideMark/>
          </w:tcPr>
          <w:p w:rsidR="008C6933" w:rsidRPr="00CC5034" w:rsidRDefault="008C6933" w:rsidP="009A5677">
            <w:pPr>
              <w:pStyle w:val="TableText"/>
            </w:pPr>
            <w:r w:rsidRPr="00D762F6">
              <w:t>Alternative Dispute Resolution (ADR)</w:t>
            </w:r>
            <w:r w:rsidRPr="00CC5034">
              <w:t xml:space="preserve"> updates </w:t>
            </w:r>
            <w:r>
              <w:t>are saved from eMIS</w:t>
            </w:r>
            <w:r w:rsidRPr="00CC5034">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882166</w:t>
            </w:r>
          </w:p>
        </w:tc>
        <w:tc>
          <w:tcPr>
            <w:tcW w:w="3150" w:type="dxa"/>
            <w:noWrap/>
            <w:hideMark/>
          </w:tcPr>
          <w:p w:rsidR="008C6933" w:rsidRPr="00CC5034" w:rsidRDefault="008C6933" w:rsidP="009A5677">
            <w:pPr>
              <w:pStyle w:val="TableText"/>
            </w:pPr>
            <w:r>
              <w:t>Display FDD From Broker - C</w:t>
            </w:r>
            <w:r w:rsidRPr="0054183E">
              <w:t xml:space="preserve">hanges to Manage Person Military </w:t>
            </w:r>
            <w:r>
              <w:t xml:space="preserve">Service Information </w:t>
            </w:r>
          </w:p>
        </w:tc>
        <w:tc>
          <w:tcPr>
            <w:tcW w:w="5353" w:type="dxa"/>
            <w:noWrap/>
            <w:hideMark/>
          </w:tcPr>
          <w:p w:rsidR="008C6933" w:rsidRPr="00CC5034" w:rsidRDefault="008C6933" w:rsidP="009A5677">
            <w:pPr>
              <w:pStyle w:val="TableText"/>
            </w:pPr>
            <w:r w:rsidRPr="00CC5034">
              <w:t xml:space="preserve">The </w:t>
            </w:r>
            <w:r>
              <w:t>F</w:t>
            </w:r>
            <w:r w:rsidRPr="00CC5034">
              <w:t xml:space="preserve">uture </w:t>
            </w:r>
            <w:r>
              <w:t>D</w:t>
            </w:r>
            <w:r w:rsidRPr="00CC5034">
              <w:t xml:space="preserve">ischarge </w:t>
            </w:r>
            <w:r>
              <w:t>D</w:t>
            </w:r>
            <w:r w:rsidRPr="00CC5034">
              <w:t>ate (FDD)</w:t>
            </w:r>
            <w:r>
              <w:t xml:space="preserve"> is displayed when received from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882171</w:t>
            </w:r>
          </w:p>
        </w:tc>
        <w:tc>
          <w:tcPr>
            <w:tcW w:w="3150" w:type="dxa"/>
            <w:noWrap/>
            <w:hideMark/>
          </w:tcPr>
          <w:p w:rsidR="008C6933" w:rsidRPr="00CC5034" w:rsidRDefault="008C6933" w:rsidP="009A5677">
            <w:pPr>
              <w:pStyle w:val="TableText"/>
            </w:pPr>
            <w:r>
              <w:t>Display</w:t>
            </w:r>
            <w:r w:rsidRPr="00111BDF">
              <w:t xml:space="preserve"> FDD from Broker - changes to Search for Person</w:t>
            </w:r>
          </w:p>
        </w:tc>
        <w:tc>
          <w:tcPr>
            <w:tcW w:w="5353" w:type="dxa"/>
            <w:noWrap/>
            <w:hideMark/>
          </w:tcPr>
          <w:p w:rsidR="008C6933" w:rsidRPr="00CC5034" w:rsidRDefault="008C6933" w:rsidP="009A5677">
            <w:pPr>
              <w:pStyle w:val="TableText"/>
            </w:pPr>
            <w:r w:rsidRPr="00CC5034">
              <w:t xml:space="preserve">The </w:t>
            </w:r>
            <w:r>
              <w:t>F</w:t>
            </w:r>
            <w:r w:rsidRPr="00CC5034">
              <w:t xml:space="preserve">uture </w:t>
            </w:r>
            <w:r>
              <w:t>D</w:t>
            </w:r>
            <w:r w:rsidRPr="00CC5034">
              <w:t xml:space="preserve">ischarge </w:t>
            </w:r>
            <w:r>
              <w:t>D</w:t>
            </w:r>
            <w:r w:rsidRPr="00CC5034">
              <w:t>ate (FDD)</w:t>
            </w:r>
            <w:r>
              <w:t xml:space="preserve"> is displayed on the banner and </w:t>
            </w:r>
            <w:r w:rsidRPr="00111BDF">
              <w:t>Overview Tab – FDD section</w:t>
            </w:r>
            <w:r>
              <w:t xml:space="preserve"> when</w:t>
            </w:r>
            <w:r w:rsidRPr="00CC5034">
              <w:t xml:space="preserve"> </w:t>
            </w:r>
            <w:r>
              <w:t>received from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882174</w:t>
            </w:r>
          </w:p>
        </w:tc>
        <w:tc>
          <w:tcPr>
            <w:tcW w:w="3150" w:type="dxa"/>
            <w:noWrap/>
            <w:hideMark/>
          </w:tcPr>
          <w:p w:rsidR="008C6933" w:rsidRPr="00CC5034" w:rsidRDefault="008C6933" w:rsidP="009A5677">
            <w:pPr>
              <w:pStyle w:val="TableText"/>
            </w:pPr>
            <w:r w:rsidRPr="00111BDF">
              <w:t>View FDD from Broker - updates to MI Process Person Military Service Data</w:t>
            </w:r>
          </w:p>
        </w:tc>
        <w:tc>
          <w:tcPr>
            <w:tcW w:w="5353" w:type="dxa"/>
            <w:noWrap/>
            <w:hideMark/>
          </w:tcPr>
          <w:p w:rsidR="008C6933" w:rsidRPr="00CC5034" w:rsidRDefault="008C6933" w:rsidP="009A5677">
            <w:pPr>
              <w:pStyle w:val="TableText"/>
            </w:pPr>
            <w:r w:rsidRPr="00CC5034">
              <w:t xml:space="preserve">The Future Discharge Date </w:t>
            </w:r>
            <w:r>
              <w:t xml:space="preserve">is updated when </w:t>
            </w:r>
            <w:r w:rsidRPr="00CC5034">
              <w:t xml:space="preserve">received from eMIS and the eMIS System Job Name </w:t>
            </w:r>
            <w:r>
              <w:t>is</w:t>
            </w:r>
            <w:r w:rsidRPr="00CC5034">
              <w:t xml:space="preserve"> the “Source of Change”.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882222</w:t>
            </w:r>
          </w:p>
        </w:tc>
        <w:tc>
          <w:tcPr>
            <w:tcW w:w="3150" w:type="dxa"/>
            <w:noWrap/>
            <w:hideMark/>
          </w:tcPr>
          <w:p w:rsidR="008C6933" w:rsidRPr="00CC5034" w:rsidRDefault="008C6933" w:rsidP="009A5677">
            <w:pPr>
              <w:pStyle w:val="TableText"/>
            </w:pPr>
            <w:r w:rsidRPr="00111BDF">
              <w:t xml:space="preserve">View FDD from Broker - changes to ES Supplementary </w:t>
            </w:r>
            <w:r w:rsidRPr="00CC5034">
              <w:t>Specification for Clocks</w:t>
            </w:r>
          </w:p>
        </w:tc>
        <w:tc>
          <w:tcPr>
            <w:tcW w:w="5353" w:type="dxa"/>
            <w:noWrap/>
            <w:hideMark/>
          </w:tcPr>
          <w:p w:rsidR="008C6933" w:rsidRPr="00CC5034" w:rsidRDefault="008C6933" w:rsidP="009A5677">
            <w:pPr>
              <w:pStyle w:val="TableText"/>
            </w:pPr>
            <w:r w:rsidRPr="00CC5034">
              <w:t xml:space="preserve">The “Query DoD Every 7 Days” processes </w:t>
            </w:r>
            <w:r>
              <w:t xml:space="preserve">are run </w:t>
            </w:r>
            <w:r w:rsidRPr="00CC5034">
              <w:t>when the Future Discharge Date is the same as the current date.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882223</w:t>
            </w:r>
          </w:p>
        </w:tc>
        <w:tc>
          <w:tcPr>
            <w:tcW w:w="3150" w:type="dxa"/>
            <w:noWrap/>
            <w:hideMark/>
          </w:tcPr>
          <w:p w:rsidR="008C6933" w:rsidRPr="00CC5034" w:rsidRDefault="008C6933" w:rsidP="009A5677">
            <w:pPr>
              <w:pStyle w:val="TableText"/>
            </w:pPr>
            <w:r w:rsidRPr="00111BDF">
              <w:t>View FDD from Broker - changes to MI Process Person Military Service Data</w:t>
            </w:r>
          </w:p>
        </w:tc>
        <w:tc>
          <w:tcPr>
            <w:tcW w:w="5353" w:type="dxa"/>
            <w:noWrap/>
            <w:hideMark/>
          </w:tcPr>
          <w:p w:rsidR="008C6933" w:rsidRPr="00CC5034" w:rsidRDefault="008C6933" w:rsidP="009A5677">
            <w:pPr>
              <w:pStyle w:val="TableText"/>
            </w:pPr>
            <w:r w:rsidRPr="00CC5034">
              <w:t>The Future Discharge Date Maturity clock</w:t>
            </w:r>
            <w:r>
              <w:t xml:space="preserve"> is set/reset</w:t>
            </w:r>
            <w:r w:rsidRPr="00CC5034">
              <w:t xml:space="preserve"> when a Future Discharge Date is received from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882224</w:t>
            </w:r>
          </w:p>
        </w:tc>
        <w:tc>
          <w:tcPr>
            <w:tcW w:w="3150" w:type="dxa"/>
            <w:noWrap/>
            <w:hideMark/>
          </w:tcPr>
          <w:p w:rsidR="008C6933" w:rsidRPr="00CC5034" w:rsidRDefault="008C6933" w:rsidP="009A5677">
            <w:pPr>
              <w:pStyle w:val="TableText"/>
            </w:pPr>
            <w:r w:rsidRPr="00CC5034">
              <w:t>View FDD from Broker and share FDD with VistA</w:t>
            </w:r>
          </w:p>
        </w:tc>
        <w:tc>
          <w:tcPr>
            <w:tcW w:w="5353" w:type="dxa"/>
            <w:noWrap/>
            <w:hideMark/>
          </w:tcPr>
          <w:p w:rsidR="008C6933" w:rsidRPr="00CC5034" w:rsidRDefault="008C6933" w:rsidP="009A5677">
            <w:pPr>
              <w:pStyle w:val="TableText"/>
            </w:pPr>
            <w:r w:rsidRPr="00CC5034">
              <w:t>The Future Discharge Date</w:t>
            </w:r>
            <w:r>
              <w:t xml:space="preserve"> is shared</w:t>
            </w:r>
            <w:r w:rsidRPr="00CC5034">
              <w:t xml:space="preserve"> with VistA sites.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882227</w:t>
            </w:r>
          </w:p>
        </w:tc>
        <w:tc>
          <w:tcPr>
            <w:tcW w:w="3150" w:type="dxa"/>
            <w:noWrap/>
            <w:hideMark/>
          </w:tcPr>
          <w:p w:rsidR="008C6933" w:rsidRPr="00CC5034" w:rsidRDefault="008C6933" w:rsidP="009A5677">
            <w:pPr>
              <w:pStyle w:val="TableText"/>
            </w:pPr>
            <w:r w:rsidRPr="002F39E7">
              <w:t>Capture Broker Military Episode - changes to MI Process Person Military Service Data</w:t>
            </w:r>
          </w:p>
        </w:tc>
        <w:tc>
          <w:tcPr>
            <w:tcW w:w="5353" w:type="dxa"/>
            <w:noWrap/>
            <w:hideMark/>
          </w:tcPr>
          <w:p w:rsidR="008C6933" w:rsidRPr="00CC5034" w:rsidRDefault="008C6933" w:rsidP="009A5677">
            <w:pPr>
              <w:pStyle w:val="TableText"/>
            </w:pPr>
            <w:r w:rsidRPr="00CC5034">
              <w:t xml:space="preserve">The </w:t>
            </w:r>
            <w:r>
              <w:t>following information is captured for Military Episode:</w:t>
            </w:r>
          </w:p>
          <w:p w:rsidR="008C6933" w:rsidRPr="00CC5034" w:rsidRDefault="008C6933" w:rsidP="00360993">
            <w:pPr>
              <w:pStyle w:val="BodyTextNumbered1arial"/>
              <w:numPr>
                <w:ilvl w:val="0"/>
                <w:numId w:val="22"/>
              </w:numPr>
            </w:pPr>
            <w:r w:rsidRPr="00CC5034">
              <w:t xml:space="preserve">Actual discharge date. </w:t>
            </w:r>
          </w:p>
          <w:p w:rsidR="008C6933" w:rsidRPr="00CC5034" w:rsidRDefault="008C6933" w:rsidP="00914890">
            <w:pPr>
              <w:pStyle w:val="BodyTextNumbered1arial"/>
            </w:pPr>
            <w:r w:rsidRPr="00CC5034">
              <w:t xml:space="preserve">Creates a new military episode record with the new military service date. </w:t>
            </w:r>
          </w:p>
          <w:p w:rsidR="008C6933" w:rsidRPr="00CC5034" w:rsidRDefault="008C6933" w:rsidP="00914890">
            <w:pPr>
              <w:pStyle w:val="BodyTextNumbered1arial"/>
            </w:pPr>
            <w:r w:rsidRPr="00CC5034">
              <w:t xml:space="preserve">Captures the combat episode information.  </w:t>
            </w:r>
          </w:p>
          <w:p w:rsidR="008C6933" w:rsidRPr="00CC5034" w:rsidRDefault="008C6933" w:rsidP="00914890">
            <w:pPr>
              <w:pStyle w:val="BodyTextNumbered1arial"/>
            </w:pPr>
            <w:r w:rsidRPr="00CC5034">
              <w:t xml:space="preserve">Records the date. </w:t>
            </w:r>
          </w:p>
          <w:p w:rsidR="008C6933" w:rsidRPr="00CC5034" w:rsidRDefault="008C6933" w:rsidP="00914890">
            <w:pPr>
              <w:pStyle w:val="BodyTextNumbered1arial"/>
            </w:pPr>
            <w:r w:rsidRPr="00CC5034">
              <w:t>Records the discharge dates.</w:t>
            </w:r>
          </w:p>
          <w:p w:rsidR="008C6933" w:rsidRPr="00CC5034" w:rsidRDefault="008C6933" w:rsidP="00914890">
            <w:pPr>
              <w:pStyle w:val="BodyTextNumbered1arial"/>
            </w:pPr>
            <w:r w:rsidRPr="00CC5034">
              <w:t>Records the character of service.</w:t>
            </w:r>
          </w:p>
          <w:p w:rsidR="008C6933" w:rsidRPr="002F39E7" w:rsidRDefault="008C6933" w:rsidP="00914890">
            <w:pPr>
              <w:pStyle w:val="BodyTextNumbered1arial"/>
            </w:pPr>
            <w:r w:rsidRPr="00CC5034">
              <w:lastRenderedPageBreak/>
              <w:t>Transmits the Future Discharge Date to VistA sites of record.</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882307</w:t>
            </w:r>
          </w:p>
        </w:tc>
        <w:tc>
          <w:tcPr>
            <w:tcW w:w="3150" w:type="dxa"/>
            <w:noWrap/>
            <w:hideMark/>
          </w:tcPr>
          <w:p w:rsidR="008C6933" w:rsidRPr="00CC5034" w:rsidRDefault="008C6933" w:rsidP="009A5677">
            <w:pPr>
              <w:pStyle w:val="TableText"/>
            </w:pPr>
            <w:r w:rsidRPr="002F39E7">
              <w:t>View FDD from Broker - Process FDD - changes to MI Process Person Military Service Data</w:t>
            </w:r>
          </w:p>
        </w:tc>
        <w:tc>
          <w:tcPr>
            <w:tcW w:w="5353" w:type="dxa"/>
            <w:noWrap/>
            <w:hideMark/>
          </w:tcPr>
          <w:p w:rsidR="008C6933" w:rsidRPr="00CC5034" w:rsidRDefault="008C6933" w:rsidP="009A5677">
            <w:pPr>
              <w:pStyle w:val="TableText"/>
            </w:pPr>
            <w:r w:rsidRPr="00CC5034">
              <w:t xml:space="preserve">The Future Discharge Date </w:t>
            </w:r>
            <w:r>
              <w:t xml:space="preserve">is only processed when </w:t>
            </w:r>
            <w:r w:rsidRPr="00CC5034">
              <w:t>received from eMIS if the Active Duty Indicator = True or Yes for the service episode.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886182</w:t>
            </w:r>
          </w:p>
        </w:tc>
        <w:tc>
          <w:tcPr>
            <w:tcW w:w="3150" w:type="dxa"/>
            <w:noWrap/>
            <w:hideMark/>
          </w:tcPr>
          <w:p w:rsidR="008C6933" w:rsidRPr="00CC5034" w:rsidRDefault="008C6933" w:rsidP="009A5677">
            <w:pPr>
              <w:pStyle w:val="TableText"/>
            </w:pPr>
            <w:r w:rsidRPr="00CC5034">
              <w:t xml:space="preserve">Changes to Process Send Receive </w:t>
            </w:r>
            <w:r w:rsidRPr="00420AF8">
              <w:t xml:space="preserve">Military Service Data Sharing (MSDS) </w:t>
            </w:r>
            <w:r w:rsidRPr="00CC5034">
              <w:t>Service for Person Not Found</w:t>
            </w:r>
          </w:p>
        </w:tc>
        <w:tc>
          <w:tcPr>
            <w:tcW w:w="5353" w:type="dxa"/>
            <w:noWrap/>
            <w:hideMark/>
          </w:tcPr>
          <w:p w:rsidR="008C6933" w:rsidRPr="00CC5034" w:rsidRDefault="008C6933" w:rsidP="009A5677">
            <w:pPr>
              <w:pStyle w:val="TableText"/>
            </w:pPr>
            <w:r w:rsidRPr="00CC5034">
              <w:t xml:space="preserve">The </w:t>
            </w:r>
            <w:r>
              <w:t>c</w:t>
            </w:r>
            <w:r w:rsidRPr="00CC5034">
              <w:t xml:space="preserve">reation of "Person Not Found in VADIR and </w:t>
            </w:r>
            <w:r w:rsidRPr="00E179A6">
              <w:t xml:space="preserve">Beneficiary Identity Record Locator System </w:t>
            </w:r>
            <w:r>
              <w:t>(</w:t>
            </w:r>
            <w:r w:rsidRPr="00CC5034">
              <w:t>BIRLS</w:t>
            </w:r>
            <w:r>
              <w:t>)</w:t>
            </w:r>
            <w:r w:rsidRPr="00CC5034">
              <w:t xml:space="preserve">" </w:t>
            </w:r>
            <w:r>
              <w:t xml:space="preserve">is </w:t>
            </w:r>
            <w:r w:rsidRPr="00CC5034">
              <w:t>no longer needed</w:t>
            </w:r>
            <w:r>
              <w:t xml:space="preserve"> and deprecated as part of the MSDS service response.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886183</w:t>
            </w:r>
          </w:p>
        </w:tc>
        <w:tc>
          <w:tcPr>
            <w:tcW w:w="3150" w:type="dxa"/>
            <w:noWrap/>
            <w:hideMark/>
          </w:tcPr>
          <w:p w:rsidR="008C6933" w:rsidRPr="00CC5034" w:rsidRDefault="008C6933" w:rsidP="009A5677">
            <w:pPr>
              <w:pStyle w:val="TableText"/>
            </w:pPr>
            <w:r w:rsidRPr="002F39E7">
              <w:t>Changes to Process Send Receive MSDS Service</w:t>
            </w:r>
          </w:p>
        </w:tc>
        <w:tc>
          <w:tcPr>
            <w:tcW w:w="5353" w:type="dxa"/>
            <w:noWrap/>
            <w:hideMark/>
          </w:tcPr>
          <w:p w:rsidR="008C6933" w:rsidRPr="00CC5034" w:rsidRDefault="008C6933" w:rsidP="009A5677">
            <w:pPr>
              <w:pStyle w:val="TableText"/>
            </w:pPr>
            <w:r w:rsidRPr="00CC5034">
              <w:t>The creation of "Null Identify Trait Values"</w:t>
            </w:r>
            <w:r>
              <w:t xml:space="preserve"> is </w:t>
            </w:r>
            <w:r w:rsidRPr="00CC5034">
              <w:t>no longer needed</w:t>
            </w:r>
            <w:r>
              <w:t xml:space="preserve"> and deprecated for</w:t>
            </w:r>
            <w:r w:rsidRPr="00CC5034">
              <w:t xml:space="preserve"> </w:t>
            </w:r>
            <w:r>
              <w:t>“</w:t>
            </w:r>
            <w:r w:rsidRPr="00CC5034">
              <w:t>In step Prepare Request</w:t>
            </w:r>
            <w:r>
              <w:t>”</w:t>
            </w:r>
            <w:r w:rsidRPr="00CC5034">
              <w:t>, if Last Name, First Name, SSN, Date of Birth, or Gender are nul</w:t>
            </w:r>
            <w:r>
              <w:t>l</w:t>
            </w:r>
            <w:r w:rsidRPr="00CC5034">
              <w:t xml:space="preserve"> </w:t>
            </w:r>
            <w:r>
              <w:t xml:space="preserve">and </w:t>
            </w:r>
            <w:r w:rsidRPr="00CC5034">
              <w:t xml:space="preserve">the request is not sent to the </w:t>
            </w:r>
            <w:r>
              <w:t>e</w:t>
            </w:r>
            <w:r w:rsidRPr="00CC5034">
              <w:t>MIS Service</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886196</w:t>
            </w:r>
          </w:p>
        </w:tc>
        <w:tc>
          <w:tcPr>
            <w:tcW w:w="3150" w:type="dxa"/>
            <w:noWrap/>
            <w:hideMark/>
          </w:tcPr>
          <w:p w:rsidR="008C6933" w:rsidRPr="00CC5034" w:rsidRDefault="008C6933" w:rsidP="009A5677">
            <w:pPr>
              <w:pStyle w:val="TableText"/>
            </w:pPr>
            <w:r w:rsidRPr="002F39E7">
              <w:t>Changes to Process Send Receive MSDS Service</w:t>
            </w:r>
          </w:p>
        </w:tc>
        <w:tc>
          <w:tcPr>
            <w:tcW w:w="5353" w:type="dxa"/>
            <w:noWrap/>
            <w:hideMark/>
          </w:tcPr>
          <w:p w:rsidR="008C6933" w:rsidRPr="00CC5034" w:rsidRDefault="008C6933" w:rsidP="009A5677">
            <w:pPr>
              <w:pStyle w:val="TableText"/>
            </w:pPr>
            <w:r w:rsidRPr="00CC5034">
              <w:t>The creation of "Person Found but No MS Data"</w:t>
            </w:r>
            <w:r>
              <w:t xml:space="preserve"> for “</w:t>
            </w:r>
            <w:r w:rsidRPr="00CC5034">
              <w:t xml:space="preserve">In </w:t>
            </w:r>
            <w:r>
              <w:t xml:space="preserve">step Service Response Received” is </w:t>
            </w:r>
            <w:r w:rsidRPr="00CC5034">
              <w:t>no longer needed</w:t>
            </w:r>
            <w:r>
              <w:t xml:space="preserve"> and deprecated</w:t>
            </w:r>
            <w:r w:rsidRPr="00CC5034">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886197</w:t>
            </w:r>
          </w:p>
        </w:tc>
        <w:tc>
          <w:tcPr>
            <w:tcW w:w="3150" w:type="dxa"/>
            <w:noWrap/>
            <w:hideMark/>
          </w:tcPr>
          <w:p w:rsidR="008C6933" w:rsidRPr="00CC5034" w:rsidRDefault="008C6933" w:rsidP="009A5677">
            <w:pPr>
              <w:pStyle w:val="TableText"/>
            </w:pPr>
            <w:r w:rsidRPr="00CC5034">
              <w:t xml:space="preserve">Changes to Process Send Receive MSDS Service </w:t>
            </w:r>
          </w:p>
        </w:tc>
        <w:tc>
          <w:tcPr>
            <w:tcW w:w="5353" w:type="dxa"/>
            <w:noWrap/>
            <w:hideMark/>
          </w:tcPr>
          <w:p w:rsidR="008C6933" w:rsidRPr="00CC5034" w:rsidRDefault="008C6933" w:rsidP="009A5677">
            <w:pPr>
              <w:pStyle w:val="TableText"/>
            </w:pPr>
            <w:r w:rsidRPr="00CC5034">
              <w:t>The creation of Multiple P</w:t>
            </w:r>
            <w:r>
              <w:t xml:space="preserve">ersons Found in VADIR or BIRLS" is </w:t>
            </w:r>
            <w:r w:rsidRPr="00CC5034">
              <w:t>no longer needed</w:t>
            </w:r>
            <w:r>
              <w:t xml:space="preserve"> and deprecated</w:t>
            </w:r>
            <w:r w:rsidRPr="00CC5034">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886198</w:t>
            </w:r>
          </w:p>
        </w:tc>
        <w:tc>
          <w:tcPr>
            <w:tcW w:w="3150" w:type="dxa"/>
            <w:noWrap/>
            <w:hideMark/>
          </w:tcPr>
          <w:p w:rsidR="008C6933" w:rsidRPr="00CC5034" w:rsidRDefault="008C6933" w:rsidP="009A5677">
            <w:pPr>
              <w:pStyle w:val="TableText"/>
            </w:pPr>
            <w:r w:rsidRPr="00CC5034">
              <w:t xml:space="preserve">Changes to Process Send Receive MSDS Service </w:t>
            </w:r>
          </w:p>
        </w:tc>
        <w:tc>
          <w:tcPr>
            <w:tcW w:w="5353" w:type="dxa"/>
            <w:noWrap/>
            <w:hideMark/>
          </w:tcPr>
          <w:p w:rsidR="008C6933" w:rsidRPr="00CC5034" w:rsidRDefault="008C6933" w:rsidP="009A5677">
            <w:pPr>
              <w:pStyle w:val="TableText"/>
            </w:pPr>
            <w:r>
              <w:t>The</w:t>
            </w:r>
            <w:r w:rsidRPr="00CC5034">
              <w:t xml:space="preserve"> creation of "Success from One Data Source but Not Found in Other" is no longer needed and it is removed.</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886199</w:t>
            </w:r>
          </w:p>
        </w:tc>
        <w:tc>
          <w:tcPr>
            <w:tcW w:w="3150" w:type="dxa"/>
            <w:noWrap/>
            <w:hideMark/>
          </w:tcPr>
          <w:p w:rsidR="008C6933" w:rsidRPr="00CC5034" w:rsidRDefault="008C6933" w:rsidP="009A5677">
            <w:pPr>
              <w:pStyle w:val="TableText"/>
            </w:pPr>
            <w:r w:rsidRPr="00B20218">
              <w:t>Changes to Process Send Receive MSDS Service</w:t>
            </w:r>
          </w:p>
        </w:tc>
        <w:tc>
          <w:tcPr>
            <w:tcW w:w="5353" w:type="dxa"/>
            <w:noWrap/>
            <w:hideMark/>
          </w:tcPr>
          <w:p w:rsidR="008C6933" w:rsidRPr="00CC5034" w:rsidRDefault="008C6933" w:rsidP="009A5677">
            <w:pPr>
              <w:pStyle w:val="TableText"/>
            </w:pPr>
            <w:r w:rsidRPr="00CC5034">
              <w:t xml:space="preserve">The </w:t>
            </w:r>
            <w:r w:rsidRPr="00DD3EE2">
              <w:t xml:space="preserve">creation of </w:t>
            </w:r>
            <w:r>
              <w:t>a “</w:t>
            </w:r>
            <w:r w:rsidRPr="00DD3EE2">
              <w:t>Null Values Validation</w:t>
            </w:r>
            <w:r>
              <w:t>”</w:t>
            </w:r>
            <w:r w:rsidRPr="00DD3EE2">
              <w:t xml:space="preserve"> </w:t>
            </w:r>
            <w:r>
              <w:t xml:space="preserve">is </w:t>
            </w:r>
            <w:r w:rsidRPr="00DD3EE2">
              <w:t>no longer needed</w:t>
            </w:r>
            <w:r>
              <w:t xml:space="preserve"> and deprecated for the following:</w:t>
            </w:r>
            <w:r w:rsidRPr="00CC5034">
              <w:t xml:space="preserve"> </w:t>
            </w:r>
          </w:p>
          <w:p w:rsidR="008C6933" w:rsidRPr="00CC5034" w:rsidRDefault="008C6933" w:rsidP="00360993">
            <w:pPr>
              <w:pStyle w:val="BodyTextNumbered1arial"/>
              <w:numPr>
                <w:ilvl w:val="0"/>
                <w:numId w:val="23"/>
              </w:numPr>
            </w:pPr>
            <w:r w:rsidRPr="00CC5034">
              <w:t>Service Period Start Date</w:t>
            </w:r>
          </w:p>
          <w:p w:rsidR="008C6933" w:rsidRPr="00CC5034" w:rsidRDefault="008C6933" w:rsidP="00914890">
            <w:pPr>
              <w:pStyle w:val="BodyTextNumbered1arial"/>
            </w:pPr>
            <w:r w:rsidRPr="00CC5034">
              <w:t>Activation Begin Date</w:t>
            </w:r>
          </w:p>
          <w:p w:rsidR="008C6933" w:rsidRPr="00CC5034" w:rsidRDefault="008C6933" w:rsidP="00914890">
            <w:pPr>
              <w:pStyle w:val="BodyTextNumbered1arial"/>
            </w:pPr>
            <w:r w:rsidRPr="00CC5034">
              <w:t>Deployment Begin Date</w:t>
            </w:r>
          </w:p>
          <w:p w:rsidR="008C6933" w:rsidRPr="00CC5034" w:rsidRDefault="008C6933" w:rsidP="00914890">
            <w:pPr>
              <w:pStyle w:val="BodyTextNumbered1arial"/>
            </w:pPr>
            <w:r w:rsidRPr="00CC5034">
              <w:t>Combat Pay Start Date</w:t>
            </w:r>
          </w:p>
          <w:p w:rsidR="008C6933" w:rsidRPr="00CC5034" w:rsidRDefault="008C6933" w:rsidP="00914890">
            <w:pPr>
              <w:pStyle w:val="BodyTextNumbered1arial"/>
            </w:pPr>
            <w:r w:rsidRPr="00CC5034">
              <w:t>Release From Active Duty Date</w:t>
            </w:r>
          </w:p>
          <w:p w:rsidR="008C6933" w:rsidRPr="00CC5034" w:rsidRDefault="008C6933" w:rsidP="00914890">
            <w:pPr>
              <w:pStyle w:val="BodyTextNumbered1arial"/>
            </w:pPr>
            <w:r w:rsidRPr="00CC5034">
              <w:t>Branch of Service</w:t>
            </w:r>
          </w:p>
          <w:p w:rsidR="008C6933" w:rsidRPr="00CC5034" w:rsidRDefault="008C6933" w:rsidP="00914890">
            <w:pPr>
              <w:pStyle w:val="BodyTextNumbered1arial"/>
            </w:pPr>
            <w:r w:rsidRPr="00CC5034">
              <w:t>Combat Pay Type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886200</w:t>
            </w:r>
          </w:p>
        </w:tc>
        <w:tc>
          <w:tcPr>
            <w:tcW w:w="3150" w:type="dxa"/>
            <w:noWrap/>
            <w:hideMark/>
          </w:tcPr>
          <w:p w:rsidR="008C6933" w:rsidRPr="00CC5034" w:rsidRDefault="008C6933" w:rsidP="009A5677">
            <w:pPr>
              <w:pStyle w:val="TableText"/>
            </w:pPr>
            <w:r w:rsidRPr="00CC5034">
              <w:t>Changes to Process Send Receive MSDS Service for Date Range Validation</w:t>
            </w:r>
          </w:p>
        </w:tc>
        <w:tc>
          <w:tcPr>
            <w:tcW w:w="5353" w:type="dxa"/>
            <w:noWrap/>
            <w:hideMark/>
          </w:tcPr>
          <w:p w:rsidR="008C6933" w:rsidRPr="00CC5034" w:rsidRDefault="008C6933" w:rsidP="009A5677">
            <w:pPr>
              <w:pStyle w:val="TableText"/>
            </w:pPr>
            <w:r>
              <w:t>The</w:t>
            </w:r>
            <w:r w:rsidRPr="00CC5034">
              <w:t xml:space="preserve"> creation of </w:t>
            </w:r>
            <w:r>
              <w:t>a “Date Range Validation” i</w:t>
            </w:r>
            <w:r w:rsidRPr="00CC5034">
              <w:t>f any of the following date range validations is true</w:t>
            </w:r>
            <w:r>
              <w:t xml:space="preserve"> as part of the MSDS service processing</w:t>
            </w:r>
            <w:r w:rsidRPr="00CC5034">
              <w:t xml:space="preserve">, </w:t>
            </w:r>
            <w:r>
              <w:t xml:space="preserve">is </w:t>
            </w:r>
            <w:r w:rsidRPr="00DD3EE2">
              <w:t>no longer needed</w:t>
            </w:r>
            <w:r>
              <w:t xml:space="preserve"> and deprecated:</w:t>
            </w:r>
          </w:p>
          <w:p w:rsidR="008C6933" w:rsidRPr="00CC5034" w:rsidRDefault="008C6933" w:rsidP="00360993">
            <w:pPr>
              <w:pStyle w:val="BodyTextNumbered1arial"/>
              <w:numPr>
                <w:ilvl w:val="0"/>
                <w:numId w:val="24"/>
              </w:numPr>
            </w:pPr>
            <w:r w:rsidRPr="00CC5034">
              <w:t>Activation Begin Date is greater than Activation End Date.</w:t>
            </w:r>
          </w:p>
          <w:p w:rsidR="008C6933" w:rsidRPr="00CC5034" w:rsidRDefault="008C6933" w:rsidP="00914890">
            <w:pPr>
              <w:pStyle w:val="BodyTextNumbered1arial"/>
            </w:pPr>
            <w:r w:rsidRPr="00CC5034">
              <w:lastRenderedPageBreak/>
              <w:t>Deployment Begin Date is greater than Deployment End Date.</w:t>
            </w:r>
          </w:p>
          <w:p w:rsidR="008C6933" w:rsidRPr="00CC5034" w:rsidRDefault="008C6933" w:rsidP="00914890">
            <w:pPr>
              <w:pStyle w:val="BodyTextNumbered1arial"/>
            </w:pPr>
            <w:r w:rsidRPr="00CC5034">
              <w:t xml:space="preserve"> Combat Payment Begin Date is greater than Combat Pay End Date.</w:t>
            </w:r>
          </w:p>
          <w:p w:rsidR="008C6933" w:rsidRPr="00CC5034" w:rsidRDefault="008C6933" w:rsidP="00914890">
            <w:pPr>
              <w:pStyle w:val="BodyTextNumbered1arial"/>
            </w:pPr>
            <w:r w:rsidRPr="00CC5034">
              <w:t>Beginning Date of Service is greater than Ending Date of Service.</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896585</w:t>
            </w:r>
          </w:p>
        </w:tc>
        <w:tc>
          <w:tcPr>
            <w:tcW w:w="3150" w:type="dxa"/>
            <w:noWrap/>
            <w:hideMark/>
          </w:tcPr>
          <w:p w:rsidR="008C6933" w:rsidRPr="00CC5034" w:rsidRDefault="008C6933" w:rsidP="009A5677">
            <w:pPr>
              <w:pStyle w:val="TableText"/>
            </w:pPr>
            <w:r w:rsidRPr="00CC5034">
              <w:t>Select and Display Supporting Document Short Name on the Demographics--&gt;Personal screen (Manage Person Demographics)</w:t>
            </w:r>
          </w:p>
        </w:tc>
        <w:tc>
          <w:tcPr>
            <w:tcW w:w="5353" w:type="dxa"/>
            <w:noWrap/>
            <w:hideMark/>
          </w:tcPr>
          <w:p w:rsidR="008C6933" w:rsidRPr="00CC5034" w:rsidRDefault="008C6933" w:rsidP="009A5677">
            <w:pPr>
              <w:pStyle w:val="TableText"/>
            </w:pPr>
            <w:r>
              <w:t>The</w:t>
            </w:r>
            <w:r w:rsidRPr="00CC5034">
              <w:t xml:space="preserve"> following changes to the Manage Person Demographics</w:t>
            </w:r>
            <w:r>
              <w:t xml:space="preserve"> are implemented</w:t>
            </w:r>
            <w:r w:rsidRPr="00CC5034">
              <w:t>:</w:t>
            </w:r>
          </w:p>
          <w:p w:rsidR="008C6933" w:rsidRPr="00CC5034" w:rsidRDefault="008C6933" w:rsidP="009A5677">
            <w:pPr>
              <w:pStyle w:val="TableText"/>
            </w:pPr>
            <w:r w:rsidRPr="00CC5034">
              <w:t>Select and display supporting document Short Name on the Demographics--&gt;Personal screen (Manage Person Demographics).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896586</w:t>
            </w:r>
          </w:p>
        </w:tc>
        <w:tc>
          <w:tcPr>
            <w:tcW w:w="3150" w:type="dxa"/>
            <w:noWrap/>
            <w:hideMark/>
          </w:tcPr>
          <w:p w:rsidR="008C6933" w:rsidRPr="00CC5034" w:rsidRDefault="008C6933" w:rsidP="009A5677">
            <w:pPr>
              <w:pStyle w:val="TableText"/>
            </w:pPr>
            <w:r w:rsidRPr="00CC5034">
              <w:t>When Supporting Document Short Name is sent from MVI (Process Update Persons Date of Death)</w:t>
            </w:r>
          </w:p>
        </w:tc>
        <w:tc>
          <w:tcPr>
            <w:tcW w:w="5353" w:type="dxa"/>
            <w:noWrap/>
            <w:hideMark/>
          </w:tcPr>
          <w:p w:rsidR="008C6933" w:rsidRPr="00CC5034" w:rsidRDefault="008C6933" w:rsidP="009A5677">
            <w:pPr>
              <w:pStyle w:val="TableText"/>
            </w:pPr>
            <w:r>
              <w:t>The</w:t>
            </w:r>
            <w:r w:rsidRPr="00CC5034">
              <w:t xml:space="preserve"> following changes for </w:t>
            </w:r>
            <w:r>
              <w:t>S</w:t>
            </w:r>
            <w:r w:rsidRPr="00CC5034">
              <w:t xml:space="preserve">upporting </w:t>
            </w:r>
            <w:r>
              <w:t>D</w:t>
            </w:r>
            <w:r w:rsidRPr="00CC5034">
              <w:t>ocument Short Name from MVI (Process Update Persons Date of Death)</w:t>
            </w:r>
            <w:r>
              <w:t xml:space="preserve"> are implemented</w:t>
            </w:r>
            <w:r w:rsidRPr="00CC5034">
              <w:t>:</w:t>
            </w:r>
          </w:p>
          <w:p w:rsidR="008C6933" w:rsidRPr="00CC5034" w:rsidRDefault="008C6933" w:rsidP="00360993">
            <w:pPr>
              <w:pStyle w:val="BodyTextNumbered1arial"/>
              <w:numPr>
                <w:ilvl w:val="0"/>
                <w:numId w:val="25"/>
              </w:numPr>
            </w:pPr>
            <w:r w:rsidRPr="00CC5034">
              <w:t xml:space="preserve">The Enrollment System retrieves the </w:t>
            </w:r>
            <w:r>
              <w:t>S</w:t>
            </w:r>
            <w:r w:rsidRPr="00CC5034">
              <w:t xml:space="preserve">upporting </w:t>
            </w:r>
            <w:r>
              <w:t>D</w:t>
            </w:r>
            <w:r w:rsidRPr="00CC5034">
              <w:t>ocument Short Name via the Retrieve Primary View traits from MVI.</w:t>
            </w:r>
          </w:p>
          <w:p w:rsidR="008C6933" w:rsidRPr="00CC5034" w:rsidRDefault="008C6933" w:rsidP="00914890">
            <w:pPr>
              <w:pStyle w:val="BodyTextNumbered1arial"/>
            </w:pPr>
            <w:r w:rsidRPr="00CC5034">
              <w:t xml:space="preserve">When the Date of Death information comes from MVI, the Enrollment System populates the </w:t>
            </w:r>
            <w:r>
              <w:t>S</w:t>
            </w:r>
            <w:r w:rsidRPr="00CC5034">
              <w:t xml:space="preserve">upporting </w:t>
            </w:r>
            <w:r>
              <w:t>D</w:t>
            </w:r>
            <w:r w:rsidRPr="00CC5034">
              <w:t>ocument Short Name field with the retrieved value.</w:t>
            </w:r>
          </w:p>
          <w:p w:rsidR="008C6933" w:rsidRPr="00CC5034" w:rsidRDefault="008C6933" w:rsidP="009A5677">
            <w:pPr>
              <w:pStyle w:val="TableText"/>
            </w:pPr>
            <w:r w:rsidRPr="00914890">
              <w:rPr>
                <w:b/>
              </w:rPr>
              <w:t>Note:</w:t>
            </w:r>
            <w:r w:rsidRPr="00CC5034">
              <w:t xml:space="preserve"> When the Date of Death information comes from MVI, there will be no popup of the </w:t>
            </w:r>
            <w:r>
              <w:t>S</w:t>
            </w:r>
            <w:r w:rsidRPr="00CC5034">
              <w:t xml:space="preserve">upporting </w:t>
            </w:r>
            <w:r>
              <w:t>D</w:t>
            </w:r>
            <w:r w:rsidRPr="00CC5034">
              <w:t>ocument Short Name Description.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896587</w:t>
            </w:r>
          </w:p>
        </w:tc>
        <w:tc>
          <w:tcPr>
            <w:tcW w:w="3150" w:type="dxa"/>
            <w:noWrap/>
            <w:hideMark/>
          </w:tcPr>
          <w:p w:rsidR="008C6933" w:rsidRPr="00CC5034" w:rsidRDefault="008C6933" w:rsidP="009A5677">
            <w:pPr>
              <w:pStyle w:val="TableText"/>
            </w:pPr>
            <w:r w:rsidRPr="00CC5034">
              <w:t>Supporting Document Short Name and VistA</w:t>
            </w:r>
          </w:p>
        </w:tc>
        <w:tc>
          <w:tcPr>
            <w:tcW w:w="5353" w:type="dxa"/>
            <w:noWrap/>
            <w:hideMark/>
          </w:tcPr>
          <w:p w:rsidR="008C6933" w:rsidRPr="00CC5034" w:rsidRDefault="008C6933" w:rsidP="009A5677">
            <w:pPr>
              <w:pStyle w:val="TableText"/>
            </w:pPr>
            <w:r w:rsidRPr="00CC5034">
              <w:t xml:space="preserve">The following changes for </w:t>
            </w:r>
            <w:r>
              <w:t>S</w:t>
            </w:r>
            <w:r w:rsidRPr="00CC5034">
              <w:t xml:space="preserve">upporting </w:t>
            </w:r>
            <w:r>
              <w:t>D</w:t>
            </w:r>
            <w:r w:rsidRPr="00CC5034">
              <w:t>ocument Short Name and VistA</w:t>
            </w:r>
            <w:r>
              <w:t xml:space="preserve"> are implemented</w:t>
            </w:r>
            <w:r w:rsidRPr="00CC5034">
              <w:t>:</w:t>
            </w:r>
          </w:p>
          <w:p w:rsidR="008C6933" w:rsidRPr="00CC5034" w:rsidRDefault="008C6933" w:rsidP="00360993">
            <w:pPr>
              <w:pStyle w:val="BodyTextNumbered1arial"/>
              <w:numPr>
                <w:ilvl w:val="0"/>
                <w:numId w:val="26"/>
              </w:numPr>
            </w:pPr>
            <w:r w:rsidRPr="00CC5034">
              <w:t xml:space="preserve">ES does not send </w:t>
            </w:r>
            <w:r>
              <w:t>S</w:t>
            </w:r>
            <w:r w:rsidRPr="00CC5034">
              <w:t xml:space="preserve">upporting </w:t>
            </w:r>
            <w:r>
              <w:t>D</w:t>
            </w:r>
            <w:r w:rsidRPr="00CC5034">
              <w:t>ocument Short Name information to VistA.</w:t>
            </w:r>
          </w:p>
          <w:p w:rsidR="008C6933" w:rsidRPr="00CC5034" w:rsidRDefault="008C6933" w:rsidP="00914890">
            <w:pPr>
              <w:pStyle w:val="BodyTextNumbered1arial"/>
            </w:pPr>
            <w:r w:rsidRPr="00CC5034">
              <w:t xml:space="preserve">ES ignores the </w:t>
            </w:r>
            <w:r>
              <w:t>S</w:t>
            </w:r>
            <w:r w:rsidRPr="00CC5034">
              <w:t xml:space="preserve">upporting </w:t>
            </w:r>
            <w:r>
              <w:t>D</w:t>
            </w:r>
            <w:r w:rsidRPr="00CC5034">
              <w:t>ocument Short Name information sent by VistA in a Z07 message.</w:t>
            </w:r>
          </w:p>
          <w:p w:rsidR="008C6933" w:rsidRPr="00CC5034" w:rsidRDefault="008C6933" w:rsidP="009A5677">
            <w:pPr>
              <w:pStyle w:val="TableText"/>
            </w:pPr>
            <w:r w:rsidRPr="00914890">
              <w:rPr>
                <w:b/>
              </w:rPr>
              <w:t>Note:</w:t>
            </w:r>
            <w:r w:rsidRPr="00CC5034">
              <w:t xml:space="preserve"> In a future release, the requirement will probably change to "When Supporting Document Short Name information is updated in VistA, a Z07 message shall not get updated and sent to ES."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896588</w:t>
            </w:r>
          </w:p>
        </w:tc>
        <w:tc>
          <w:tcPr>
            <w:tcW w:w="3150" w:type="dxa"/>
            <w:noWrap/>
            <w:hideMark/>
          </w:tcPr>
          <w:p w:rsidR="008C6933" w:rsidRPr="00CC5034" w:rsidRDefault="008C6933" w:rsidP="009A5677">
            <w:pPr>
              <w:pStyle w:val="TableText"/>
            </w:pPr>
            <w:r w:rsidRPr="00CC5034">
              <w:t>Display Supporting Document Short Name on the Demographics --&gt; History screen (Manage Person Demographics)</w:t>
            </w:r>
          </w:p>
        </w:tc>
        <w:tc>
          <w:tcPr>
            <w:tcW w:w="5353" w:type="dxa"/>
            <w:noWrap/>
            <w:hideMark/>
          </w:tcPr>
          <w:p w:rsidR="008C6933" w:rsidRPr="00CC5034" w:rsidRDefault="008C6933" w:rsidP="009A5677">
            <w:pPr>
              <w:pStyle w:val="TableText"/>
            </w:pPr>
            <w:r w:rsidRPr="00CC5034">
              <w:t>The following changes</w:t>
            </w:r>
            <w:r>
              <w:t xml:space="preserve"> for supporting documentation are implemented</w:t>
            </w:r>
            <w:r w:rsidRPr="00CC5034">
              <w:t xml:space="preserve">: </w:t>
            </w:r>
          </w:p>
          <w:p w:rsidR="008C6933" w:rsidRPr="00CC5034" w:rsidRDefault="008C6933" w:rsidP="00360993">
            <w:pPr>
              <w:pStyle w:val="BodyTextNumbered1arial"/>
              <w:numPr>
                <w:ilvl w:val="0"/>
                <w:numId w:val="27"/>
              </w:numPr>
            </w:pPr>
            <w:r w:rsidRPr="00CC5034">
              <w:t xml:space="preserve">Display </w:t>
            </w:r>
            <w:r>
              <w:t>S</w:t>
            </w:r>
            <w:r w:rsidRPr="00CC5034">
              <w:t xml:space="preserve">upporting </w:t>
            </w:r>
            <w:r>
              <w:t>D</w:t>
            </w:r>
            <w:r w:rsidRPr="00CC5034">
              <w:t>ocument Short Name on the Demographics --&gt; History screen (Manage Person Demographics)</w:t>
            </w:r>
          </w:p>
          <w:p w:rsidR="008C6933" w:rsidRPr="00CC5034" w:rsidRDefault="008C6933" w:rsidP="00914890">
            <w:pPr>
              <w:pStyle w:val="BodyTextNumbered1arial"/>
            </w:pPr>
            <w:r>
              <w:t>ES</w:t>
            </w:r>
            <w:r w:rsidRPr="00CC5034">
              <w:t xml:space="preserve"> displays the </w:t>
            </w:r>
            <w:r>
              <w:t>S</w:t>
            </w:r>
            <w:r w:rsidRPr="00CC5034">
              <w:t xml:space="preserve">upporting </w:t>
            </w:r>
            <w:r>
              <w:t>D</w:t>
            </w:r>
            <w:r w:rsidRPr="00CC5034">
              <w:t xml:space="preserve">ocument Short </w:t>
            </w:r>
            <w:r w:rsidRPr="00CC5034">
              <w:lastRenderedPageBreak/>
              <w:t>Name under the Death Source Notification field on the Demographics--&gt;History screen.</w:t>
            </w:r>
            <w:r w:rsidRPr="00CC5034" w:rsidDel="001F6EFF">
              <w:t xml:space="preserve"> </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902884</w:t>
            </w:r>
          </w:p>
        </w:tc>
        <w:tc>
          <w:tcPr>
            <w:tcW w:w="3150" w:type="dxa"/>
            <w:noWrap/>
            <w:hideMark/>
          </w:tcPr>
          <w:p w:rsidR="008C6933" w:rsidRPr="001F6EFF" w:rsidRDefault="008C6933" w:rsidP="009A5677">
            <w:pPr>
              <w:pStyle w:val="TableText"/>
            </w:pPr>
            <w:r w:rsidRPr="001F6EFF">
              <w:t xml:space="preserve">Implementation of the eMIS Phase 2 </w:t>
            </w:r>
          </w:p>
        </w:tc>
        <w:tc>
          <w:tcPr>
            <w:tcW w:w="5353" w:type="dxa"/>
            <w:noWrap/>
            <w:hideMark/>
          </w:tcPr>
          <w:p w:rsidR="008C6933" w:rsidRPr="001F6EFF" w:rsidRDefault="008C6933" w:rsidP="009A5677">
            <w:pPr>
              <w:pStyle w:val="TableText"/>
            </w:pPr>
            <w:r w:rsidRPr="001F6EFF">
              <w:t xml:space="preserve">The following eMIS Phase 2 </w:t>
            </w:r>
            <w:r>
              <w:t>c</w:t>
            </w:r>
            <w:r w:rsidRPr="001F6EFF">
              <w:t>hange</w:t>
            </w:r>
            <w:r>
              <w:t>s</w:t>
            </w:r>
            <w:r w:rsidRPr="001F6EFF">
              <w:t xml:space="preserve"> are implemented:</w:t>
            </w:r>
          </w:p>
          <w:p w:rsidR="008C6933" w:rsidRPr="001F6EFF" w:rsidRDefault="008C6933" w:rsidP="00360993">
            <w:pPr>
              <w:pStyle w:val="BodyTextNumbered1arial"/>
              <w:numPr>
                <w:ilvl w:val="0"/>
                <w:numId w:val="28"/>
              </w:numPr>
            </w:pPr>
            <w:r w:rsidRPr="001F6EFF">
              <w:t>eMIS Rule for retrying MVI when no EDIPI received:</w:t>
            </w:r>
          </w:p>
          <w:p w:rsidR="008C6933" w:rsidRPr="001F6EFF" w:rsidRDefault="008C6933" w:rsidP="00360993">
            <w:pPr>
              <w:pStyle w:val="BodyTextNumbered2arial"/>
              <w:numPr>
                <w:ilvl w:val="0"/>
                <w:numId w:val="29"/>
              </w:numPr>
            </w:pPr>
            <w:r w:rsidRPr="001F6EFF">
              <w:t>ESM to retry within (x minutes) when no response from MVI.</w:t>
            </w:r>
          </w:p>
          <w:p w:rsidR="008C6933" w:rsidRPr="001F6EFF" w:rsidRDefault="008C6933" w:rsidP="00914890">
            <w:pPr>
              <w:pStyle w:val="BodyTextNumbered2arial"/>
            </w:pPr>
            <w:r w:rsidRPr="001F6EFF">
              <w:t>(x = amount of time estimated to allow MVI to process response from DoD Manpower Data Center (DMDC)</w:t>
            </w:r>
          </w:p>
          <w:p w:rsidR="008C6933" w:rsidRPr="001F6EFF" w:rsidRDefault="008C6933" w:rsidP="009A5677">
            <w:pPr>
              <w:pStyle w:val="BodyTextNumbered1arial"/>
            </w:pPr>
            <w:proofErr w:type="gramStart"/>
            <w:r w:rsidRPr="001F6EFF">
              <w:t>eMIS</w:t>
            </w:r>
            <w:proofErr w:type="gramEnd"/>
            <w:r w:rsidRPr="001F6EFF">
              <w:t xml:space="preserve"> Notification when MVI does not return EDIPI:</w:t>
            </w:r>
            <w:r w:rsidR="00914890">
              <w:br/>
            </w:r>
            <w:r w:rsidRPr="001F6EFF">
              <w:t>Need Veteran applications to be put in “Queried – No Data Received” when the MVI search does not return an EDIPI and a call to eMIS is not possible.</w:t>
            </w:r>
          </w:p>
          <w:p w:rsidR="008C6933" w:rsidRPr="001F6EFF" w:rsidRDefault="008C6933" w:rsidP="00914890">
            <w:pPr>
              <w:pStyle w:val="BodyTextNumbered1arial"/>
            </w:pPr>
            <w:r w:rsidRPr="001F6EFF">
              <w:t>Combined Requirement: (Process Send Receive MSDS Service)</w:t>
            </w:r>
          </w:p>
          <w:p w:rsidR="008C6933" w:rsidRPr="001F6EFF" w:rsidRDefault="008C6933" w:rsidP="00360993">
            <w:pPr>
              <w:pStyle w:val="BodyTextNumbered2arial"/>
              <w:numPr>
                <w:ilvl w:val="0"/>
                <w:numId w:val="30"/>
              </w:numPr>
            </w:pPr>
            <w:r w:rsidRPr="001F6EFF">
              <w:t>Create a new eMIS Query Status – “No Member ID/eMIS Not Queried”.</w:t>
            </w:r>
          </w:p>
          <w:p w:rsidR="008C6933" w:rsidRPr="001F6EFF" w:rsidRDefault="008C6933" w:rsidP="00914890">
            <w:pPr>
              <w:pStyle w:val="BodyTextNumbered2arial"/>
            </w:pPr>
            <w:r w:rsidRPr="001F6EFF">
              <w:t xml:space="preserve">If the Person record does not have a Member ID (EDIPI) and if a call to MVI has not returned a Member ID, the ES retries the call to the MVI Web Service for 2 tries within 24 hours. If after 2 tries, the record still does not have an EDIPI, the Military Service Data (eMIS) request status is set to “No Member ID/eMIS Not Queried” and creates an HEC </w:t>
            </w:r>
            <w:r>
              <w:t>Member Service Episode (</w:t>
            </w:r>
            <w:r w:rsidRPr="001F6EFF">
              <w:t>MSE</w:t>
            </w:r>
            <w:r>
              <w:t>)</w:t>
            </w:r>
            <w:r w:rsidRPr="001F6EFF">
              <w:t xml:space="preserve"> record out of the site data.</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919103</w:t>
            </w:r>
          </w:p>
        </w:tc>
        <w:tc>
          <w:tcPr>
            <w:tcW w:w="3150" w:type="dxa"/>
            <w:noWrap/>
            <w:hideMark/>
          </w:tcPr>
          <w:p w:rsidR="008C6933" w:rsidRPr="00CC5034" w:rsidRDefault="008C6933" w:rsidP="009A5677">
            <w:pPr>
              <w:pStyle w:val="TableText"/>
            </w:pPr>
            <w:r w:rsidRPr="00CC5034">
              <w:t>View eMIS Raw Data</w:t>
            </w:r>
          </w:p>
        </w:tc>
        <w:tc>
          <w:tcPr>
            <w:tcW w:w="5353" w:type="dxa"/>
            <w:noWrap/>
            <w:hideMark/>
          </w:tcPr>
          <w:p w:rsidR="008C6933" w:rsidRPr="00CC5034" w:rsidRDefault="008B0E8B" w:rsidP="009A5677">
            <w:pPr>
              <w:pStyle w:val="TableText"/>
            </w:pPr>
            <w:r>
              <w:t>The eMIS raw data</w:t>
            </w:r>
            <w:r w:rsidR="008C6933">
              <w:t xml:space="preserve"> displays </w:t>
            </w:r>
            <w:r w:rsidR="008C6933" w:rsidRPr="00CC5034">
              <w:t>when an ES User clicks on the ‘View’ Raw Data hyperlink in the eMIS Message Log for the following categories:</w:t>
            </w:r>
          </w:p>
          <w:p w:rsidR="008C6933" w:rsidRPr="00CC5034" w:rsidRDefault="008C6933" w:rsidP="00360993">
            <w:pPr>
              <w:pStyle w:val="BodyTextNumbered1arial"/>
              <w:numPr>
                <w:ilvl w:val="0"/>
                <w:numId w:val="31"/>
              </w:numPr>
            </w:pPr>
            <w:r w:rsidRPr="00CC5034">
              <w:t>DEPLOYMENTS</w:t>
            </w:r>
          </w:p>
          <w:p w:rsidR="008C6933" w:rsidRPr="00CC5034" w:rsidRDefault="008C6933" w:rsidP="00914890">
            <w:pPr>
              <w:pStyle w:val="BodyTextNumbered1arial"/>
            </w:pPr>
            <w:r w:rsidRPr="00CC5034">
              <w:t>DISABILITIES</w:t>
            </w:r>
          </w:p>
          <w:p w:rsidR="008C6933" w:rsidRPr="00CC5034" w:rsidRDefault="008C6933" w:rsidP="00914890">
            <w:pPr>
              <w:pStyle w:val="BodyTextNumbered1arial"/>
            </w:pPr>
            <w:r w:rsidRPr="00CC5034">
              <w:t>MILITARY SERVICE ELIGIBILITY INFORMATION</w:t>
            </w:r>
          </w:p>
          <w:p w:rsidR="008C6933" w:rsidRPr="00CC5034" w:rsidRDefault="008C6933" w:rsidP="00914890">
            <w:pPr>
              <w:pStyle w:val="BodyTextNumbered1arial"/>
            </w:pPr>
            <w:r w:rsidRPr="00CC5034">
              <w:t>RETIREMENTS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919104</w:t>
            </w:r>
          </w:p>
        </w:tc>
        <w:tc>
          <w:tcPr>
            <w:tcW w:w="3150" w:type="dxa"/>
            <w:noWrap/>
            <w:hideMark/>
          </w:tcPr>
          <w:p w:rsidR="008C6933" w:rsidRPr="00CC5034" w:rsidRDefault="008C6933" w:rsidP="009A5677">
            <w:pPr>
              <w:pStyle w:val="TableText"/>
            </w:pPr>
            <w:r w:rsidRPr="00CC5034">
              <w:t>View Parsed eMIS Data</w:t>
            </w:r>
          </w:p>
        </w:tc>
        <w:tc>
          <w:tcPr>
            <w:tcW w:w="5353" w:type="dxa"/>
            <w:noWrap/>
            <w:hideMark/>
          </w:tcPr>
          <w:p w:rsidR="008C6933" w:rsidRPr="00CC5034" w:rsidRDefault="008C6933" w:rsidP="009A5677">
            <w:pPr>
              <w:pStyle w:val="TableText"/>
            </w:pPr>
            <w:r>
              <w:t xml:space="preserve">An option is provided </w:t>
            </w:r>
            <w:r w:rsidRPr="00CC5034">
              <w:t>on the eMIS Parsed Message screen for the ES User to return to the eMIS Message Log screen.</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919105</w:t>
            </w:r>
          </w:p>
        </w:tc>
        <w:tc>
          <w:tcPr>
            <w:tcW w:w="3150" w:type="dxa"/>
            <w:noWrap/>
            <w:hideMark/>
          </w:tcPr>
          <w:p w:rsidR="008C6933" w:rsidRPr="00CC5034" w:rsidRDefault="008C6933" w:rsidP="009A5677">
            <w:pPr>
              <w:pStyle w:val="TableText"/>
            </w:pPr>
            <w:r w:rsidRPr="00CC5034">
              <w:t>View eMIS Message Response Details</w:t>
            </w:r>
          </w:p>
        </w:tc>
        <w:tc>
          <w:tcPr>
            <w:tcW w:w="5353" w:type="dxa"/>
            <w:noWrap/>
            <w:hideMark/>
          </w:tcPr>
          <w:p w:rsidR="008C6933" w:rsidRPr="00CC5034" w:rsidRDefault="008C6933" w:rsidP="009A5677">
            <w:pPr>
              <w:pStyle w:val="TableText"/>
            </w:pPr>
            <w:r w:rsidRPr="00CC5034">
              <w:t>The</w:t>
            </w:r>
            <w:r>
              <w:t xml:space="preserve"> following</w:t>
            </w:r>
            <w:r w:rsidRPr="00CC5034">
              <w:t xml:space="preserve"> eMIS Message Response Details </w:t>
            </w:r>
            <w:r>
              <w:t>display</w:t>
            </w:r>
            <w:r w:rsidRPr="00CC5034">
              <w:t>:</w:t>
            </w:r>
          </w:p>
          <w:p w:rsidR="008C6933" w:rsidRPr="00CC5034" w:rsidRDefault="008C6933" w:rsidP="00360993">
            <w:pPr>
              <w:pStyle w:val="BodyTextNumbered1arial"/>
              <w:numPr>
                <w:ilvl w:val="0"/>
                <w:numId w:val="32"/>
              </w:numPr>
            </w:pPr>
            <w:r>
              <w:t>T</w:t>
            </w:r>
            <w:r w:rsidRPr="00CC5034">
              <w:t>he eMIS message response details for the message</w:t>
            </w:r>
            <w:r>
              <w:t xml:space="preserve"> when a u</w:t>
            </w:r>
            <w:r w:rsidRPr="00CC5034">
              <w:t>ser clicks on the ‘View’ Response Details hy</w:t>
            </w:r>
            <w:r>
              <w:t>perlink in the eMIS Message Log.</w:t>
            </w:r>
          </w:p>
          <w:p w:rsidR="008C6933" w:rsidRPr="00CC5034" w:rsidRDefault="008C6933" w:rsidP="00914890">
            <w:pPr>
              <w:pStyle w:val="BodyTextNumbered1arial"/>
            </w:pPr>
            <w:r>
              <w:t>A</w:t>
            </w:r>
            <w:r w:rsidRPr="00CC5034">
              <w:t xml:space="preserve"> hyperlink on the eMIS Message Response Details screen to allow the ES User to return to the eMIS Message Log.</w:t>
            </w:r>
          </w:p>
          <w:p w:rsidR="008C6933" w:rsidRPr="00CC5034" w:rsidRDefault="008C6933" w:rsidP="00914890">
            <w:pPr>
              <w:pStyle w:val="BodyTextNumbered1arial"/>
            </w:pPr>
            <w:r>
              <w:t>A</w:t>
            </w:r>
            <w:r w:rsidRPr="00CC5034">
              <w:t xml:space="preserve"> hyperlink on the eMIS Message Response Details screen to allow the ES User to view th</w:t>
            </w:r>
            <w:r>
              <w:t>e message in parsed data format.</w:t>
            </w:r>
          </w:p>
          <w:p w:rsidR="008C6933" w:rsidRPr="00CC5034" w:rsidRDefault="008C6933" w:rsidP="00914890">
            <w:pPr>
              <w:pStyle w:val="BodyTextNumbered1arial"/>
            </w:pPr>
            <w:r>
              <w:t>A</w:t>
            </w:r>
            <w:r w:rsidRPr="00CC5034">
              <w:t xml:space="preserve"> hyperlink on the eMIS Message Response Details screen to allow the ES User to view the message in raw data f</w:t>
            </w:r>
            <w:r>
              <w:t>ormat.</w:t>
            </w:r>
          </w:p>
          <w:p w:rsidR="008C6933" w:rsidRPr="00CC5034" w:rsidRDefault="008C6933" w:rsidP="00914890">
            <w:pPr>
              <w:pStyle w:val="BodyTextNumbered1arial"/>
            </w:pPr>
            <w:r w:rsidRPr="00CC5034">
              <w:t xml:space="preserve">The following information on the eMIS Message Response Details screen: </w:t>
            </w:r>
          </w:p>
          <w:p w:rsidR="008C6933" w:rsidRPr="00CC5034" w:rsidRDefault="008C6933" w:rsidP="00360993">
            <w:pPr>
              <w:pStyle w:val="BodyTextNumbered2arial"/>
              <w:numPr>
                <w:ilvl w:val="0"/>
                <w:numId w:val="33"/>
              </w:numPr>
            </w:pPr>
            <w:r w:rsidRPr="00CC5034">
              <w:t>Member ID</w:t>
            </w:r>
          </w:p>
          <w:p w:rsidR="008C6933" w:rsidRPr="00CC5034" w:rsidRDefault="008C6933" w:rsidP="00914890">
            <w:pPr>
              <w:pStyle w:val="BodyTextNumbered2arial"/>
            </w:pPr>
            <w:r w:rsidRPr="00CC5034">
              <w:t>Message Type (Deployments, Disabilities, Military Service Eligibility Information, Retirements)</w:t>
            </w:r>
          </w:p>
          <w:p w:rsidR="008C6933" w:rsidRPr="00CC5034" w:rsidRDefault="008C6933" w:rsidP="00914890">
            <w:pPr>
              <w:pStyle w:val="BodyTextNumbered2arial"/>
            </w:pPr>
            <w:r w:rsidRPr="00CC5034">
              <w:t>Source System Name</w:t>
            </w:r>
          </w:p>
          <w:p w:rsidR="008C6933" w:rsidRPr="00CC5034" w:rsidRDefault="008C6933" w:rsidP="00914890">
            <w:pPr>
              <w:pStyle w:val="BodyTextNumbered2arial"/>
            </w:pPr>
            <w:r w:rsidRPr="00CC5034">
              <w:t>Transaction ID</w:t>
            </w:r>
          </w:p>
          <w:p w:rsidR="008C6933" w:rsidRPr="00CC5034" w:rsidRDefault="008C6933" w:rsidP="00914890">
            <w:pPr>
              <w:pStyle w:val="BodyTextNumbered2arial"/>
            </w:pPr>
            <w:r w:rsidRPr="00CC5034">
              <w:t>Response Date</w:t>
            </w:r>
          </w:p>
          <w:p w:rsidR="008C6933" w:rsidRPr="00CC5034" w:rsidRDefault="008C6933" w:rsidP="00914890">
            <w:pPr>
              <w:pStyle w:val="BodyTextNumbered2arial"/>
            </w:pPr>
            <w:r w:rsidRPr="00CC5034">
              <w:t>Response Code</w:t>
            </w:r>
          </w:p>
          <w:p w:rsidR="008C6933" w:rsidRPr="00CC5034" w:rsidRDefault="008C6933" w:rsidP="00914890">
            <w:pPr>
              <w:pStyle w:val="BodyTextNumbered2arial"/>
            </w:pPr>
            <w:r w:rsidRPr="00CC5034">
              <w:t>Error Code</w:t>
            </w:r>
          </w:p>
          <w:p w:rsidR="008C6933" w:rsidRPr="00CC5034" w:rsidRDefault="008C6933" w:rsidP="00914890">
            <w:pPr>
              <w:pStyle w:val="BodyTextNumbered2arial"/>
            </w:pPr>
            <w:r w:rsidRPr="00CC5034">
              <w:t>Error Description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919106</w:t>
            </w:r>
          </w:p>
        </w:tc>
        <w:tc>
          <w:tcPr>
            <w:tcW w:w="3150" w:type="dxa"/>
            <w:noWrap/>
            <w:hideMark/>
          </w:tcPr>
          <w:p w:rsidR="008C6933" w:rsidRPr="00CC5034" w:rsidRDefault="008C6933" w:rsidP="009A5677">
            <w:pPr>
              <w:pStyle w:val="TableText"/>
            </w:pPr>
            <w:r w:rsidRPr="00CC5034">
              <w:t>View eMIS Message Log</w:t>
            </w:r>
          </w:p>
        </w:tc>
        <w:tc>
          <w:tcPr>
            <w:tcW w:w="5353" w:type="dxa"/>
            <w:noWrap/>
            <w:hideMark/>
          </w:tcPr>
          <w:p w:rsidR="008C6933" w:rsidRPr="00CC5034" w:rsidRDefault="008C6933" w:rsidP="009A5677">
            <w:pPr>
              <w:pStyle w:val="TableText"/>
            </w:pPr>
            <w:r w:rsidRPr="00CC5034">
              <w:t>The following</w:t>
            </w:r>
            <w:r>
              <w:t xml:space="preserve"> displays</w:t>
            </w:r>
            <w:r w:rsidRPr="00CC5034">
              <w:t xml:space="preserve"> on the eMIS Message Log screen: </w:t>
            </w:r>
          </w:p>
          <w:p w:rsidR="008C6933" w:rsidRPr="00CC5034" w:rsidRDefault="008C6933" w:rsidP="00360993">
            <w:pPr>
              <w:pStyle w:val="BodyTextNumbered1arial"/>
              <w:numPr>
                <w:ilvl w:val="0"/>
                <w:numId w:val="34"/>
              </w:numPr>
            </w:pPr>
            <w:r w:rsidRPr="00CC5034">
              <w:t>Response Date/Time</w:t>
            </w:r>
          </w:p>
          <w:p w:rsidR="008C6933" w:rsidRPr="00CC5034" w:rsidRDefault="008C6933" w:rsidP="00145E66">
            <w:pPr>
              <w:pStyle w:val="BodyTextNumbered1arial"/>
            </w:pPr>
            <w:r w:rsidRPr="00CC5034">
              <w:t>Status</w:t>
            </w:r>
          </w:p>
          <w:p w:rsidR="008C6933" w:rsidRPr="00CC5034" w:rsidRDefault="008C6933" w:rsidP="00145E66">
            <w:pPr>
              <w:pStyle w:val="BodyTextNumbered1arial"/>
            </w:pPr>
            <w:r w:rsidRPr="00CC5034">
              <w:t>Member ID</w:t>
            </w:r>
          </w:p>
          <w:p w:rsidR="008C6933" w:rsidRPr="00CC5034" w:rsidRDefault="008C6933" w:rsidP="00145E66">
            <w:pPr>
              <w:pStyle w:val="BodyTextNumbered1arial"/>
            </w:pPr>
            <w:r w:rsidRPr="00CC5034">
              <w:t>A hyperlink to view the message as raw data</w:t>
            </w:r>
          </w:p>
          <w:p w:rsidR="008C6933" w:rsidRPr="00CC5034" w:rsidRDefault="008C6933" w:rsidP="00145E66">
            <w:pPr>
              <w:pStyle w:val="BodyTextNumbered1arial"/>
            </w:pPr>
            <w:r w:rsidRPr="00CC5034">
              <w:t>A hyperlink to view the message response details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922141</w:t>
            </w:r>
          </w:p>
        </w:tc>
        <w:tc>
          <w:tcPr>
            <w:tcW w:w="3150" w:type="dxa"/>
            <w:noWrap/>
            <w:hideMark/>
          </w:tcPr>
          <w:p w:rsidR="008C6933" w:rsidRPr="00CC5034" w:rsidRDefault="008C6933" w:rsidP="009A5677">
            <w:pPr>
              <w:pStyle w:val="TableText"/>
            </w:pPr>
            <w:r w:rsidRPr="00CC5034">
              <w:t>Send CC Eligibility to CCN Contractor On-demand From Community Care Determination Screen</w:t>
            </w:r>
          </w:p>
        </w:tc>
        <w:tc>
          <w:tcPr>
            <w:tcW w:w="5353" w:type="dxa"/>
            <w:noWrap/>
            <w:hideMark/>
          </w:tcPr>
          <w:p w:rsidR="008C6933" w:rsidRPr="00CC5034" w:rsidRDefault="008C6933" w:rsidP="009A5677">
            <w:pPr>
              <w:pStyle w:val="TableText"/>
            </w:pPr>
            <w:r w:rsidRPr="00CC5034">
              <w:t xml:space="preserve">The </w:t>
            </w:r>
            <w:r>
              <w:t>Community Care (</w:t>
            </w:r>
            <w:r w:rsidRPr="00CC5034">
              <w:t>CC</w:t>
            </w:r>
            <w:r>
              <w:t>)</w:t>
            </w:r>
            <w:r w:rsidRPr="00CC5034">
              <w:t xml:space="preserve"> Eligibility to CCN Contractor On-demand</w:t>
            </w:r>
            <w:r>
              <w:t xml:space="preserve"> is sent</w:t>
            </w:r>
            <w:r w:rsidRPr="00CC5034">
              <w:t xml:space="preserve"> from </w:t>
            </w:r>
            <w:r>
              <w:t xml:space="preserve">the </w:t>
            </w:r>
            <w:r w:rsidRPr="00CC5034">
              <w:t>Community Care Determination Screen.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922176</w:t>
            </w:r>
          </w:p>
        </w:tc>
        <w:tc>
          <w:tcPr>
            <w:tcW w:w="3150" w:type="dxa"/>
            <w:noWrap/>
            <w:hideMark/>
          </w:tcPr>
          <w:p w:rsidR="008C6933" w:rsidRPr="00CC5034" w:rsidRDefault="008C6933" w:rsidP="009A5677">
            <w:pPr>
              <w:pStyle w:val="TableText"/>
            </w:pPr>
            <w:r w:rsidRPr="00CC5034">
              <w:t xml:space="preserve">Triggering the Sending of </w:t>
            </w:r>
            <w:r w:rsidRPr="00CC5034">
              <w:lastRenderedPageBreak/>
              <w:t>Veterans Information to CCN Contractor</w:t>
            </w:r>
          </w:p>
        </w:tc>
        <w:tc>
          <w:tcPr>
            <w:tcW w:w="5353" w:type="dxa"/>
            <w:noWrap/>
            <w:hideMark/>
          </w:tcPr>
          <w:p w:rsidR="008C6933" w:rsidRPr="00CC5034" w:rsidRDefault="008C6933" w:rsidP="009A5677">
            <w:pPr>
              <w:pStyle w:val="TableText"/>
            </w:pPr>
            <w:r w:rsidRPr="00CC5034">
              <w:lastRenderedPageBreak/>
              <w:t>Sending of Veterans</w:t>
            </w:r>
            <w:r>
              <w:t xml:space="preserve"> </w:t>
            </w:r>
            <w:r w:rsidRPr="00CC5034">
              <w:t xml:space="preserve">Information to </w:t>
            </w:r>
            <w:r>
              <w:t xml:space="preserve">Community Care </w:t>
            </w:r>
            <w:r>
              <w:lastRenderedPageBreak/>
              <w:t>Network (</w:t>
            </w:r>
            <w:r w:rsidRPr="00CC5034">
              <w:t>CCN</w:t>
            </w:r>
            <w:r>
              <w:t>)</w:t>
            </w:r>
            <w:r w:rsidRPr="00CC5034">
              <w:t xml:space="preserve"> Contractor </w:t>
            </w:r>
            <w:r>
              <w:t xml:space="preserve">is triggered </w:t>
            </w:r>
            <w:r w:rsidRPr="00CC5034">
              <w:t>for the following:</w:t>
            </w:r>
          </w:p>
          <w:p w:rsidR="008C6933" w:rsidRPr="00CC5034" w:rsidRDefault="008C6933" w:rsidP="00360993">
            <w:pPr>
              <w:pStyle w:val="BodyTextNumbered1arial"/>
              <w:numPr>
                <w:ilvl w:val="0"/>
                <w:numId w:val="35"/>
              </w:numPr>
            </w:pPr>
            <w:r w:rsidRPr="00CC5034">
              <w:t xml:space="preserve">When the Enrollment System determines a new </w:t>
            </w:r>
            <w:r w:rsidRPr="00682887">
              <w:t>Veteran's Choice Eligibility</w:t>
            </w:r>
            <w:r>
              <w:t xml:space="preserve"> (</w:t>
            </w:r>
            <w:r w:rsidRPr="00CC5034">
              <w:t>VCE</w:t>
            </w:r>
            <w:r>
              <w:t>)</w:t>
            </w:r>
            <w:r w:rsidRPr="00CC5034">
              <w:t xml:space="preserve"> mileage eligibility for a Veteran within the Veterans Choice and Enrollment Determination process</w:t>
            </w:r>
            <w:r>
              <w:t>.</w:t>
            </w:r>
          </w:p>
          <w:p w:rsidR="008C6933" w:rsidRPr="00CC5034" w:rsidRDefault="008C6933" w:rsidP="00145E66">
            <w:pPr>
              <w:pStyle w:val="BodyTextNumbered1arial"/>
            </w:pPr>
            <w:r>
              <w:t>When</w:t>
            </w:r>
            <w:r w:rsidRPr="00CC5034">
              <w:t xml:space="preserve"> a record to the CCN Contractors</w:t>
            </w:r>
            <w:r>
              <w:t xml:space="preserve"> is</w:t>
            </w:r>
            <w:r w:rsidRPr="00CC5034">
              <w:t xml:space="preserve"> triggered from CC Eligibility</w:t>
            </w:r>
            <w:r>
              <w:t xml:space="preserve"> and </w:t>
            </w:r>
            <w:r w:rsidRPr="00CC5034">
              <w:t xml:space="preserve">Enrollment Determination </w:t>
            </w:r>
            <w:r w:rsidR="00C374A4">
              <w:t>via a process update</w:t>
            </w:r>
            <w:r w:rsidRPr="00CC5034">
              <w:t xml:space="preserve"> or from the CC Override Changes under the following conditions:</w:t>
            </w:r>
          </w:p>
          <w:p w:rsidR="008C6933" w:rsidRPr="00CC5034" w:rsidRDefault="008C6933" w:rsidP="00360993">
            <w:pPr>
              <w:pStyle w:val="BodyTextNumbered2arial"/>
              <w:numPr>
                <w:ilvl w:val="0"/>
                <w:numId w:val="36"/>
              </w:numPr>
            </w:pPr>
            <w:r w:rsidRPr="00CC5034">
              <w:t xml:space="preserve">The </w:t>
            </w:r>
            <w:r>
              <w:t>V</w:t>
            </w:r>
            <w:r w:rsidRPr="00CC5034">
              <w:t>eteran becomes no longer eligible.</w:t>
            </w:r>
          </w:p>
          <w:p w:rsidR="008C6933" w:rsidRPr="00CC5034" w:rsidRDefault="008C6933" w:rsidP="00145E66">
            <w:pPr>
              <w:pStyle w:val="BodyTextNumbered2arial"/>
            </w:pPr>
            <w:r w:rsidRPr="00CC5034">
              <w:t xml:space="preserve">The </w:t>
            </w:r>
            <w:r>
              <w:t>V</w:t>
            </w:r>
            <w:r w:rsidRPr="00CC5034">
              <w:t>eteran becomes eligible for Community Care/Veterans Choice program.</w:t>
            </w:r>
          </w:p>
          <w:p w:rsidR="008C6933" w:rsidRPr="00CC5034" w:rsidRDefault="008C6933" w:rsidP="00145E66">
            <w:pPr>
              <w:pStyle w:val="BodyTextNumbered2arial"/>
            </w:pPr>
            <w:r w:rsidRPr="00CC5034">
              <w:t>The Veteran becomes eligible for Community Care/Veterans Choice services based on mileage eligibility.</w:t>
            </w:r>
          </w:p>
          <w:p w:rsidR="008C6933" w:rsidRPr="00CC5034" w:rsidRDefault="008C6933" w:rsidP="00145E66">
            <w:pPr>
              <w:pStyle w:val="BodyTextNumbered2arial"/>
            </w:pPr>
            <w:r w:rsidRPr="00CC5034">
              <w:t>The Veteran becomes eligible for Community Care/Veterans Choice services based on hardship eligibility.</w:t>
            </w:r>
          </w:p>
          <w:p w:rsidR="008C6933" w:rsidRPr="00CC5034" w:rsidRDefault="008C6933" w:rsidP="00145E66">
            <w:pPr>
              <w:pStyle w:val="BodyTextNumbered2arial"/>
            </w:pPr>
            <w:r w:rsidRPr="00CC5034">
              <w:t>The Veteran was mileage eligible for Community Care/Veterans Choice services and becomes mileage ineligible.</w:t>
            </w:r>
          </w:p>
          <w:p w:rsidR="008C6933" w:rsidRPr="00CC5034" w:rsidRDefault="008C6933" w:rsidP="00145E66">
            <w:pPr>
              <w:pStyle w:val="BodyTextNumbered1arial"/>
            </w:pPr>
            <w:r w:rsidRPr="00CC5034">
              <w:t>When a Veteran’s Permanent Mailing Address/Temporary Mailing Address or Residential Address changes via the Enrollment System UI or from receipt from HL7 or a Web Service,</w:t>
            </w:r>
            <w:r>
              <w:t xml:space="preserve"> ES</w:t>
            </w:r>
            <w:r w:rsidRPr="000B1449">
              <w:t xml:space="preserve"> </w:t>
            </w:r>
            <w:r w:rsidRPr="00CC5034">
              <w:t>sends the record containing both the active mailing address and Residential Address to the CCN Contractors.</w:t>
            </w:r>
          </w:p>
          <w:p w:rsidR="008C6933" w:rsidRPr="00CC5034" w:rsidRDefault="008C6933" w:rsidP="00145E66">
            <w:pPr>
              <w:pStyle w:val="BodyTextNumbered1arial"/>
            </w:pPr>
            <w:r w:rsidRPr="00CC5034">
              <w:t>Upon change</w:t>
            </w:r>
            <w:r>
              <w:t>s</w:t>
            </w:r>
            <w:r w:rsidRPr="00CC5034">
              <w:t xml:space="preserve"> to demographic information, by an Enrollment System user, or changes from the HL7 or Web Services, the Enrollment System sends the Veteran record to the CCN Contractors.</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935058</w:t>
            </w:r>
          </w:p>
        </w:tc>
        <w:tc>
          <w:tcPr>
            <w:tcW w:w="3150" w:type="dxa"/>
            <w:noWrap/>
            <w:hideMark/>
          </w:tcPr>
          <w:p w:rsidR="008C6933" w:rsidRPr="00CC5034" w:rsidRDefault="008C6933" w:rsidP="009A5677">
            <w:pPr>
              <w:pStyle w:val="TableText"/>
            </w:pPr>
            <w:r w:rsidRPr="00CC5034">
              <w:t>System Parameter</w:t>
            </w:r>
            <w:r>
              <w:t>s</w:t>
            </w:r>
            <w:r w:rsidRPr="00CC5034">
              <w:t xml:space="preserve"> and System Administrator Functions (Manage System Parameters)</w:t>
            </w:r>
          </w:p>
        </w:tc>
        <w:tc>
          <w:tcPr>
            <w:tcW w:w="5353" w:type="dxa"/>
            <w:noWrap/>
            <w:hideMark/>
          </w:tcPr>
          <w:p w:rsidR="008C6933" w:rsidRPr="00CC5034" w:rsidRDefault="008C6933" w:rsidP="009A5677">
            <w:pPr>
              <w:pStyle w:val="TableText"/>
            </w:pPr>
            <w:r>
              <w:t xml:space="preserve">The </w:t>
            </w:r>
            <w:r w:rsidRPr="00CC5034">
              <w:t>following changes</w:t>
            </w:r>
            <w:r>
              <w:t xml:space="preserve"> are implemented for the System Parameters and System Administrator functions</w:t>
            </w:r>
            <w:r w:rsidRPr="00CC5034">
              <w:t>:</w:t>
            </w:r>
          </w:p>
          <w:p w:rsidR="008C6933" w:rsidRPr="00CC5034" w:rsidRDefault="008C6933" w:rsidP="00360993">
            <w:pPr>
              <w:pStyle w:val="BodyTextNumbered1arial"/>
              <w:numPr>
                <w:ilvl w:val="0"/>
                <w:numId w:val="38"/>
              </w:numPr>
            </w:pPr>
            <w:r w:rsidRPr="00CC5034">
              <w:t xml:space="preserve">The System Administrator is able to set a system parameter that lists the date when the Supporting Document Short Date functionality was implemented. This system parameter is </w:t>
            </w:r>
            <w:r w:rsidRPr="00CC5034">
              <w:lastRenderedPageBreak/>
              <w:t>called 'Date of Death Supporting Document Start Date'.</w:t>
            </w:r>
          </w:p>
          <w:p w:rsidR="008C6933" w:rsidRPr="00CC5034" w:rsidRDefault="008C6933" w:rsidP="00145E66">
            <w:pPr>
              <w:pStyle w:val="BodyTextNumbered1arial"/>
            </w:pPr>
            <w:r w:rsidRPr="00CC5034">
              <w:t>The 'Date of Death Supporting Document Start Date' parameter display</w:t>
            </w:r>
            <w:r>
              <w:t>s</w:t>
            </w:r>
            <w:r w:rsidRPr="00CC5034">
              <w:t xml:space="preserve"> on the Admin --&gt; System Parameters page.</w:t>
            </w:r>
          </w:p>
          <w:p w:rsidR="008C6933" w:rsidRPr="00CC5034" w:rsidRDefault="008C6933" w:rsidP="00145E66">
            <w:pPr>
              <w:pStyle w:val="BodyTextNumbered1arial"/>
            </w:pPr>
            <w:r w:rsidRPr="00CC5034">
              <w:t>The 'Date of Death Supporting Document Start Date' parameter is set to the following values:</w:t>
            </w:r>
          </w:p>
          <w:p w:rsidR="008C6933" w:rsidRPr="00CC5034" w:rsidRDefault="008C6933" w:rsidP="00360993">
            <w:pPr>
              <w:pStyle w:val="BodyTextNumbered2arial"/>
              <w:numPr>
                <w:ilvl w:val="0"/>
                <w:numId w:val="37"/>
              </w:numPr>
            </w:pPr>
            <w:r w:rsidRPr="00CC5034">
              <w:t xml:space="preserve">Data Type </w:t>
            </w:r>
            <w:r>
              <w:t xml:space="preserve">is </w:t>
            </w:r>
            <w:r w:rsidRPr="00CC5034">
              <w:t>set to Alphanumeric.</w:t>
            </w:r>
          </w:p>
          <w:p w:rsidR="008C6933" w:rsidRPr="00CC5034" w:rsidRDefault="008C6933" w:rsidP="00145E66">
            <w:pPr>
              <w:pStyle w:val="BodyTextNumbered2arial"/>
            </w:pPr>
            <w:r w:rsidRPr="00CC5034">
              <w:t xml:space="preserve">Data Length </w:t>
            </w:r>
            <w:r>
              <w:t xml:space="preserve">is </w:t>
            </w:r>
            <w:r w:rsidRPr="00CC5034">
              <w:t>set to 10.</w:t>
            </w:r>
          </w:p>
          <w:p w:rsidR="008C6933" w:rsidRPr="00CC5034" w:rsidRDefault="008C6933" w:rsidP="00145E66">
            <w:pPr>
              <w:pStyle w:val="BodyTextNumbered2arial"/>
            </w:pPr>
            <w:r w:rsidRPr="00CC5034">
              <w:t xml:space="preserve">Data Unit </w:t>
            </w:r>
            <w:r>
              <w:t>is</w:t>
            </w:r>
            <w:r w:rsidRPr="00CC5034">
              <w:t xml:space="preserve"> set to Date</w:t>
            </w:r>
            <w:r>
              <w:t>.</w:t>
            </w:r>
          </w:p>
          <w:p w:rsidR="008C6933" w:rsidRPr="00CC5034" w:rsidRDefault="008C6933" w:rsidP="00C374A4">
            <w:pPr>
              <w:pStyle w:val="BodyTextNumbered1arial"/>
            </w:pPr>
            <w:r w:rsidRPr="00CC5034">
              <w:t xml:space="preserve">The default value for the Date of Death Supporting Document Start Date is changed to the system date. </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940177</w:t>
            </w:r>
          </w:p>
        </w:tc>
        <w:tc>
          <w:tcPr>
            <w:tcW w:w="3150" w:type="dxa"/>
            <w:noWrap/>
            <w:hideMark/>
          </w:tcPr>
          <w:p w:rsidR="008C6933" w:rsidRPr="00CC5034" w:rsidRDefault="008C6933" w:rsidP="009A5677">
            <w:pPr>
              <w:pStyle w:val="TableText"/>
            </w:pPr>
            <w:r w:rsidRPr="00CC5034">
              <w:t>Access the SDS Lookup Tables Page through the ES Login page</w:t>
            </w:r>
          </w:p>
        </w:tc>
        <w:tc>
          <w:tcPr>
            <w:tcW w:w="5353" w:type="dxa"/>
            <w:noWrap/>
            <w:hideMark/>
          </w:tcPr>
          <w:p w:rsidR="008C6933" w:rsidRPr="00CC5034" w:rsidRDefault="008C6933" w:rsidP="009A5677">
            <w:pPr>
              <w:pStyle w:val="TableText"/>
            </w:pPr>
            <w:r w:rsidRPr="00CC5034">
              <w:t xml:space="preserve">The </w:t>
            </w:r>
            <w:r w:rsidRPr="0079108D">
              <w:t>Standard Data Service (SDS)</w:t>
            </w:r>
            <w:r>
              <w:t xml:space="preserve"> </w:t>
            </w:r>
            <w:r w:rsidRPr="00CC5034">
              <w:t>Lookup Tables Page</w:t>
            </w:r>
            <w:r>
              <w:t xml:space="preserve"> is </w:t>
            </w:r>
            <w:r w:rsidRPr="00CC5034">
              <w:t>accessed through the ES Login page.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940178</w:t>
            </w:r>
          </w:p>
        </w:tc>
        <w:tc>
          <w:tcPr>
            <w:tcW w:w="3150" w:type="dxa"/>
            <w:noWrap/>
            <w:hideMark/>
          </w:tcPr>
          <w:p w:rsidR="008C6933" w:rsidRPr="00CC5034" w:rsidRDefault="008C6933" w:rsidP="009A5677">
            <w:pPr>
              <w:pStyle w:val="TableText"/>
            </w:pPr>
            <w:r w:rsidRPr="00CC5034">
              <w:t>View the SDS Lookup Tables Page after clicking the SDS Table Lookup Icon</w:t>
            </w:r>
          </w:p>
        </w:tc>
        <w:tc>
          <w:tcPr>
            <w:tcW w:w="5353" w:type="dxa"/>
            <w:noWrap/>
            <w:hideMark/>
          </w:tcPr>
          <w:p w:rsidR="008C6933" w:rsidRPr="00CC5034" w:rsidRDefault="008C6933" w:rsidP="009A5677">
            <w:pPr>
              <w:pStyle w:val="TableText"/>
            </w:pPr>
            <w:r>
              <w:t>The</w:t>
            </w:r>
            <w:r w:rsidRPr="00CC5034">
              <w:t xml:space="preserve"> SDS Lookup Tables Page</w:t>
            </w:r>
            <w:r>
              <w:t xml:space="preserve"> is viewed</w:t>
            </w:r>
            <w:r w:rsidRPr="00CC5034">
              <w:t xml:space="preserve"> after clicking the SDS Table Lookup Icon</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940179</w:t>
            </w:r>
          </w:p>
        </w:tc>
        <w:tc>
          <w:tcPr>
            <w:tcW w:w="3150" w:type="dxa"/>
            <w:noWrap/>
            <w:hideMark/>
          </w:tcPr>
          <w:p w:rsidR="008C6933" w:rsidRPr="00CC5034" w:rsidRDefault="008C6933" w:rsidP="009A5677">
            <w:pPr>
              <w:pStyle w:val="TableText"/>
            </w:pPr>
            <w:r w:rsidRPr="00CC5034">
              <w:t>Look Up and View an SDS Table on the SDS Lookup Tables Page</w:t>
            </w:r>
          </w:p>
        </w:tc>
        <w:tc>
          <w:tcPr>
            <w:tcW w:w="5353" w:type="dxa"/>
            <w:noWrap/>
            <w:hideMark/>
          </w:tcPr>
          <w:p w:rsidR="008C6933" w:rsidRPr="00CC5034" w:rsidRDefault="008C6933" w:rsidP="009A5677">
            <w:pPr>
              <w:pStyle w:val="TableText"/>
            </w:pPr>
            <w:r w:rsidRPr="00CC5034">
              <w:t xml:space="preserve">The SDS Table </w:t>
            </w:r>
            <w:r>
              <w:t xml:space="preserve">is viewed </w:t>
            </w:r>
            <w:r w:rsidRPr="00CC5034">
              <w:t>on the SDS Lookup Tables Page</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941907</w:t>
            </w:r>
          </w:p>
        </w:tc>
        <w:tc>
          <w:tcPr>
            <w:tcW w:w="3150" w:type="dxa"/>
            <w:noWrap/>
            <w:hideMark/>
          </w:tcPr>
          <w:p w:rsidR="008C6933" w:rsidRPr="00CC5034" w:rsidRDefault="008C6933" w:rsidP="009A5677">
            <w:pPr>
              <w:pStyle w:val="TableText"/>
            </w:pPr>
            <w:r w:rsidRPr="00CC5034">
              <w:t>Display CCN Contractor Change History Screen</w:t>
            </w:r>
          </w:p>
        </w:tc>
        <w:tc>
          <w:tcPr>
            <w:tcW w:w="5353" w:type="dxa"/>
            <w:noWrap/>
            <w:hideMark/>
          </w:tcPr>
          <w:p w:rsidR="008C6933" w:rsidRPr="00CC5034" w:rsidRDefault="008C6933" w:rsidP="009A5677">
            <w:pPr>
              <w:pStyle w:val="TableText"/>
            </w:pPr>
            <w:r w:rsidRPr="00CC5034">
              <w:t>The</w:t>
            </w:r>
            <w:r>
              <w:t xml:space="preserve"> Community Care Network</w:t>
            </w:r>
            <w:r w:rsidRPr="00CC5034">
              <w:t xml:space="preserve"> </w:t>
            </w:r>
            <w:r>
              <w:t>(</w:t>
            </w:r>
            <w:r w:rsidRPr="00CC5034">
              <w:t>CCN</w:t>
            </w:r>
            <w:r>
              <w:t>)</w:t>
            </w:r>
            <w:r w:rsidRPr="00CC5034">
              <w:t xml:space="preserve"> Contractor Change History </w:t>
            </w:r>
            <w:r>
              <w:t>s</w:t>
            </w:r>
            <w:r w:rsidRPr="00CC5034">
              <w:t xml:space="preserve">creen </w:t>
            </w:r>
            <w:r>
              <w:t>is displayed</w:t>
            </w:r>
            <w:r w:rsidRPr="00CC5034">
              <w:t xml:space="preserve"> </w:t>
            </w:r>
            <w:r>
              <w:t xml:space="preserve">under </w:t>
            </w:r>
            <w:r w:rsidRPr="00CC5034">
              <w:t>the following</w:t>
            </w:r>
            <w:r>
              <w:t xml:space="preserve"> conditions</w:t>
            </w:r>
            <w:r w:rsidRPr="00CC5034">
              <w:t>:</w:t>
            </w:r>
          </w:p>
          <w:p w:rsidR="008C6933" w:rsidRDefault="008C6933" w:rsidP="00360993">
            <w:pPr>
              <w:pStyle w:val="BodyTextNumbered1arial"/>
              <w:numPr>
                <w:ilvl w:val="0"/>
                <w:numId w:val="39"/>
              </w:numPr>
            </w:pPr>
            <w:r>
              <w:t>When the</w:t>
            </w:r>
            <w:r w:rsidRPr="00CC5034">
              <w:t xml:space="preserve"> user select</w:t>
            </w:r>
            <w:r>
              <w:t>s</w:t>
            </w:r>
            <w:r w:rsidRPr="00CC5034">
              <w:t xml:space="preserve"> the “VIEW HISTORICAL CONTRACTOR INFO” link from the Edit CCN Co</w:t>
            </w:r>
            <w:r>
              <w:t>ntractor screen.</w:t>
            </w:r>
          </w:p>
          <w:p w:rsidR="008C6933" w:rsidRPr="00CC5034" w:rsidRDefault="008C6933" w:rsidP="00145E66">
            <w:pPr>
              <w:pStyle w:val="BodyTextNumbered1arial"/>
            </w:pPr>
            <w:r>
              <w:t>When t</w:t>
            </w:r>
            <w:r w:rsidRPr="00CC5034">
              <w:t xml:space="preserve">he CCN Contractor Change History </w:t>
            </w:r>
            <w:r>
              <w:t>s</w:t>
            </w:r>
            <w:r w:rsidRPr="00CC5034">
              <w:t xml:space="preserve">creen conforms to the standard </w:t>
            </w:r>
            <w:r>
              <w:t>H</w:t>
            </w:r>
            <w:r w:rsidRPr="00CC5034">
              <w:t>istory screen functionality.</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941908</w:t>
            </w:r>
          </w:p>
        </w:tc>
        <w:tc>
          <w:tcPr>
            <w:tcW w:w="3150" w:type="dxa"/>
            <w:noWrap/>
            <w:hideMark/>
          </w:tcPr>
          <w:p w:rsidR="008C6933" w:rsidRPr="00CC5034" w:rsidRDefault="008C6933" w:rsidP="009A5677">
            <w:pPr>
              <w:pStyle w:val="TableText"/>
            </w:pPr>
            <w:r w:rsidRPr="00CC5034">
              <w:t>Display CCN State Region Assignment Change History Screen</w:t>
            </w:r>
          </w:p>
        </w:tc>
        <w:tc>
          <w:tcPr>
            <w:tcW w:w="5353" w:type="dxa"/>
            <w:noWrap/>
            <w:hideMark/>
          </w:tcPr>
          <w:p w:rsidR="008C6933" w:rsidRPr="00CC5034" w:rsidRDefault="008C6933" w:rsidP="009A5677">
            <w:pPr>
              <w:pStyle w:val="TableText"/>
            </w:pPr>
            <w:r w:rsidRPr="00CC5034">
              <w:t xml:space="preserve">The CCN State Region Assignment Change History </w:t>
            </w:r>
            <w:r>
              <w:t>s</w:t>
            </w:r>
            <w:r w:rsidRPr="00CC5034">
              <w:t xml:space="preserve">creen </w:t>
            </w:r>
            <w:r>
              <w:t>is displayed under</w:t>
            </w:r>
            <w:r w:rsidRPr="00CC5034">
              <w:t xml:space="preserve"> the following</w:t>
            </w:r>
            <w:r>
              <w:t xml:space="preserve"> conditions</w:t>
            </w:r>
            <w:r w:rsidRPr="00CC5034">
              <w:t>:</w:t>
            </w:r>
          </w:p>
          <w:p w:rsidR="008C6933" w:rsidRPr="00CC5034" w:rsidRDefault="008C6933" w:rsidP="00360993">
            <w:pPr>
              <w:pStyle w:val="BodyTextNumbered1arial"/>
              <w:numPr>
                <w:ilvl w:val="0"/>
                <w:numId w:val="40"/>
              </w:numPr>
            </w:pPr>
            <w:r>
              <w:t xml:space="preserve">When the </w:t>
            </w:r>
            <w:r w:rsidRPr="00CC5034">
              <w:t>user select</w:t>
            </w:r>
            <w:r>
              <w:t>s</w:t>
            </w:r>
            <w:r w:rsidRPr="00CC5034">
              <w:t xml:space="preserve"> the “VIEW HISTORICAL ASSIGNMENTS” hyperlink from the Manage State Region Assignment screen.</w:t>
            </w:r>
          </w:p>
          <w:p w:rsidR="008C6933" w:rsidRPr="00CC5034" w:rsidRDefault="008C6933" w:rsidP="00145E66">
            <w:pPr>
              <w:pStyle w:val="BodyTextNumbered1arial"/>
            </w:pPr>
            <w:r w:rsidRPr="00CC5034">
              <w:t xml:space="preserve">The CCN State Region Assignments Change History conforms to the standard </w:t>
            </w:r>
            <w:r>
              <w:t>H</w:t>
            </w:r>
            <w:r w:rsidRPr="00CC5034">
              <w:t>istory screen functionality.</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942779</w:t>
            </w:r>
          </w:p>
        </w:tc>
        <w:tc>
          <w:tcPr>
            <w:tcW w:w="3150" w:type="dxa"/>
            <w:noWrap/>
            <w:hideMark/>
          </w:tcPr>
          <w:p w:rsidR="008C6933" w:rsidRPr="00CC5034" w:rsidRDefault="008C6933" w:rsidP="009A5677">
            <w:pPr>
              <w:pStyle w:val="TableText"/>
            </w:pPr>
            <w:r w:rsidRPr="00CC5034">
              <w:t xml:space="preserve">Reflect Correct Name of Health Benefit Plan </w:t>
            </w:r>
            <w:r w:rsidR="00906FA3">
              <w:t>–</w:t>
            </w:r>
            <w:r w:rsidRPr="00CC5034">
              <w:t xml:space="preserve"> ES</w:t>
            </w:r>
          </w:p>
        </w:tc>
        <w:tc>
          <w:tcPr>
            <w:tcW w:w="5353" w:type="dxa"/>
            <w:noWrap/>
            <w:hideMark/>
          </w:tcPr>
          <w:p w:rsidR="008C6933" w:rsidRPr="00CC5034" w:rsidRDefault="008C6933" w:rsidP="009A5677">
            <w:pPr>
              <w:pStyle w:val="TableText"/>
            </w:pPr>
            <w:r w:rsidRPr="00682887">
              <w:t>The ‘Name’ of one of the Veteran Health Benefit Plan with Coverage Code (VC01004) is corrected from “Veteran Plan – VC – Unusual and Excessive Burden” to “Veteran Plan - VC - Unusual or Excessive Burden” in ES.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945340</w:t>
            </w:r>
          </w:p>
        </w:tc>
        <w:tc>
          <w:tcPr>
            <w:tcW w:w="3150" w:type="dxa"/>
            <w:noWrap/>
            <w:hideMark/>
          </w:tcPr>
          <w:p w:rsidR="008C6933" w:rsidRPr="00CC5034" w:rsidRDefault="008C6933" w:rsidP="009A5677">
            <w:pPr>
              <w:pStyle w:val="TableText"/>
            </w:pPr>
            <w:r w:rsidRPr="00CC5034">
              <w:t>Enrollment Application Date Validation when Changing Cancelled/Declined or Closed Indicators in ES</w:t>
            </w:r>
          </w:p>
        </w:tc>
        <w:tc>
          <w:tcPr>
            <w:tcW w:w="5353" w:type="dxa"/>
            <w:noWrap/>
            <w:hideMark/>
          </w:tcPr>
          <w:p w:rsidR="008C6933" w:rsidRPr="00CC5034" w:rsidRDefault="008C6933" w:rsidP="009A5677">
            <w:pPr>
              <w:pStyle w:val="TableText"/>
            </w:pPr>
            <w:r w:rsidRPr="00CC5034">
              <w:t xml:space="preserve">The Enrollment Application Date </w:t>
            </w:r>
            <w:r>
              <w:t xml:space="preserve">is validated </w:t>
            </w:r>
            <w:r w:rsidRPr="00CC5034">
              <w:t>when changing Cancelled/Declined or Closed Indicators in ES.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945343</w:t>
            </w:r>
          </w:p>
        </w:tc>
        <w:tc>
          <w:tcPr>
            <w:tcW w:w="3150" w:type="dxa"/>
            <w:noWrap/>
            <w:hideMark/>
          </w:tcPr>
          <w:p w:rsidR="008C6933" w:rsidRPr="00CC5034" w:rsidRDefault="008C6933" w:rsidP="009A5677">
            <w:pPr>
              <w:pStyle w:val="TableText"/>
            </w:pPr>
            <w:r w:rsidRPr="00CC5034">
              <w:t>Restart the Manage Pending Clocks after Receiving a New Application.</w:t>
            </w:r>
          </w:p>
        </w:tc>
        <w:tc>
          <w:tcPr>
            <w:tcW w:w="5353" w:type="dxa"/>
            <w:noWrap/>
            <w:hideMark/>
          </w:tcPr>
          <w:p w:rsidR="008C6933" w:rsidRPr="00CC5034" w:rsidRDefault="008C6933" w:rsidP="009A5677">
            <w:pPr>
              <w:pStyle w:val="TableText"/>
            </w:pPr>
            <w:r w:rsidRPr="00CC5034">
              <w:t xml:space="preserve">The Manage Pending Clocks </w:t>
            </w:r>
            <w:r>
              <w:t xml:space="preserve">restart </w:t>
            </w:r>
            <w:r w:rsidRPr="00CC5034">
              <w:t>after receiving a new application.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945344</w:t>
            </w:r>
          </w:p>
        </w:tc>
        <w:tc>
          <w:tcPr>
            <w:tcW w:w="3150" w:type="dxa"/>
            <w:noWrap/>
            <w:hideMark/>
          </w:tcPr>
          <w:p w:rsidR="008C6933" w:rsidRPr="00CC5034" w:rsidRDefault="008C6933" w:rsidP="009A5677">
            <w:pPr>
              <w:pStyle w:val="TableText"/>
            </w:pPr>
            <w:r w:rsidRPr="00CC5034">
              <w:t>Triggering Initial Incomplete Application Letter After Receiving New Application</w:t>
            </w:r>
          </w:p>
        </w:tc>
        <w:tc>
          <w:tcPr>
            <w:tcW w:w="5353" w:type="dxa"/>
            <w:noWrap/>
            <w:hideMark/>
          </w:tcPr>
          <w:p w:rsidR="008C6933" w:rsidRPr="00CC5034" w:rsidRDefault="008C6933" w:rsidP="009A5677">
            <w:pPr>
              <w:pStyle w:val="TableText"/>
            </w:pPr>
            <w:r>
              <w:t xml:space="preserve">The </w:t>
            </w:r>
            <w:r w:rsidRPr="00CC5034">
              <w:t xml:space="preserve">Initial Incomplete Application Letter </w:t>
            </w:r>
            <w:r>
              <w:t xml:space="preserve">is triggered </w:t>
            </w:r>
            <w:r w:rsidRPr="00CC5034">
              <w:t xml:space="preserve">after receiving </w:t>
            </w:r>
            <w:r>
              <w:t xml:space="preserve">a </w:t>
            </w:r>
            <w:r w:rsidRPr="00CC5034">
              <w:t>new application.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945345</w:t>
            </w:r>
          </w:p>
        </w:tc>
        <w:tc>
          <w:tcPr>
            <w:tcW w:w="3150" w:type="dxa"/>
            <w:noWrap/>
            <w:hideMark/>
          </w:tcPr>
          <w:p w:rsidR="008C6933" w:rsidRPr="00CC5034" w:rsidRDefault="008C6933" w:rsidP="009A5677">
            <w:pPr>
              <w:pStyle w:val="TableText"/>
            </w:pPr>
            <w:r w:rsidRPr="00CC5034">
              <w:t>View Prior Enrollment After New Application</w:t>
            </w:r>
          </w:p>
        </w:tc>
        <w:tc>
          <w:tcPr>
            <w:tcW w:w="5353" w:type="dxa"/>
            <w:noWrap/>
            <w:hideMark/>
          </w:tcPr>
          <w:p w:rsidR="008C6933" w:rsidRPr="00CC5034" w:rsidRDefault="008C6933" w:rsidP="009A5677">
            <w:pPr>
              <w:pStyle w:val="TableText"/>
            </w:pPr>
            <w:r>
              <w:t>Verified status</w:t>
            </w:r>
            <w:r w:rsidRPr="00CC5034">
              <w:t xml:space="preserve"> after the </w:t>
            </w:r>
            <w:r>
              <w:t>V</w:t>
            </w:r>
            <w:r w:rsidRPr="00CC5034">
              <w:t xml:space="preserve">eteran has “re-applied” </w:t>
            </w:r>
            <w:r>
              <w:t xml:space="preserve">displays </w:t>
            </w:r>
            <w:r w:rsidRPr="00CC5034">
              <w:t>in the Initial Enrollment and Most Recent Enrollment sections.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945346</w:t>
            </w:r>
          </w:p>
        </w:tc>
        <w:tc>
          <w:tcPr>
            <w:tcW w:w="3150" w:type="dxa"/>
            <w:noWrap/>
            <w:hideMark/>
          </w:tcPr>
          <w:p w:rsidR="008C6933" w:rsidRPr="00CC5034" w:rsidRDefault="008C6933" w:rsidP="009A5677">
            <w:pPr>
              <w:pStyle w:val="TableText"/>
            </w:pPr>
            <w:r w:rsidRPr="00CC5034">
              <w:t>Check Exclusion Conditions After New Application</w:t>
            </w:r>
          </w:p>
        </w:tc>
        <w:tc>
          <w:tcPr>
            <w:tcW w:w="5353" w:type="dxa"/>
            <w:noWrap/>
            <w:hideMark/>
          </w:tcPr>
          <w:p w:rsidR="008C6933" w:rsidRPr="00CC5034" w:rsidRDefault="008C6933" w:rsidP="009A5677">
            <w:pPr>
              <w:pStyle w:val="TableText"/>
            </w:pPr>
            <w:r w:rsidRPr="00CC5034">
              <w:t xml:space="preserve">The Exclusion Conditions </w:t>
            </w:r>
            <w:r>
              <w:t xml:space="preserve">is checked </w:t>
            </w:r>
            <w:r w:rsidRPr="00CC5034">
              <w:t xml:space="preserve">after </w:t>
            </w:r>
            <w:r>
              <w:t xml:space="preserve">a </w:t>
            </w:r>
            <w:r w:rsidRPr="00CC5034">
              <w:t>new application.</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945356</w:t>
            </w:r>
          </w:p>
        </w:tc>
        <w:tc>
          <w:tcPr>
            <w:tcW w:w="3150" w:type="dxa"/>
            <w:noWrap/>
            <w:hideMark/>
          </w:tcPr>
          <w:p w:rsidR="008C6933" w:rsidRPr="00CC5034" w:rsidRDefault="008C6933" w:rsidP="009A5677">
            <w:pPr>
              <w:pStyle w:val="TableText"/>
            </w:pPr>
            <w:r w:rsidRPr="00CC5034">
              <w:t>eMIS Future Discharge Date Edit</w:t>
            </w:r>
          </w:p>
        </w:tc>
        <w:tc>
          <w:tcPr>
            <w:tcW w:w="5353" w:type="dxa"/>
            <w:noWrap/>
            <w:hideMark/>
          </w:tcPr>
          <w:p w:rsidR="008C6933" w:rsidRPr="00CC5034" w:rsidRDefault="008C6933" w:rsidP="009A5677">
            <w:pPr>
              <w:pStyle w:val="TableText"/>
            </w:pPr>
            <w:r>
              <w:t>A</w:t>
            </w:r>
            <w:r w:rsidRPr="00CC5034">
              <w:t xml:space="preserve">n ES user or </w:t>
            </w:r>
            <w:r>
              <w:t xml:space="preserve">the </w:t>
            </w:r>
            <w:r w:rsidRPr="00CC5034">
              <w:t>eMIS</w:t>
            </w:r>
            <w:r>
              <w:t xml:space="preserve"> system is </w:t>
            </w:r>
            <w:r w:rsidRPr="00CC5034">
              <w:t>only permit</w:t>
            </w:r>
            <w:r>
              <w:t>ted</w:t>
            </w:r>
            <w:r w:rsidRPr="00CC5034">
              <w:t xml:space="preserve"> to update the Future Discharge Date and Source of Information that were last updated by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945357</w:t>
            </w:r>
          </w:p>
        </w:tc>
        <w:tc>
          <w:tcPr>
            <w:tcW w:w="3150" w:type="dxa"/>
            <w:noWrap/>
            <w:hideMark/>
          </w:tcPr>
          <w:p w:rsidR="008C6933" w:rsidRPr="00CC5034" w:rsidRDefault="008C6933" w:rsidP="009A5677">
            <w:pPr>
              <w:pStyle w:val="TableText"/>
            </w:pPr>
            <w:r w:rsidRPr="00CC5034">
              <w:t>Service Separation Date Received from eMIS</w:t>
            </w:r>
          </w:p>
        </w:tc>
        <w:tc>
          <w:tcPr>
            <w:tcW w:w="5353" w:type="dxa"/>
            <w:noWrap/>
            <w:hideMark/>
          </w:tcPr>
          <w:p w:rsidR="008C6933" w:rsidRPr="00CC5034" w:rsidRDefault="008C6933" w:rsidP="009A5677">
            <w:pPr>
              <w:pStyle w:val="TableText"/>
            </w:pPr>
            <w:r>
              <w:t>T</w:t>
            </w:r>
            <w:r w:rsidRPr="00CC5034">
              <w:t>he following changes</w:t>
            </w:r>
            <w:r>
              <w:t xml:space="preserve"> are implemented for Service </w:t>
            </w:r>
            <w:r w:rsidR="00C374A4" w:rsidRPr="00CC5034">
              <w:t>Separation</w:t>
            </w:r>
            <w:r>
              <w:t xml:space="preserve"> Date received from eMIS</w:t>
            </w:r>
            <w:r w:rsidRPr="00CC5034">
              <w:t>:</w:t>
            </w:r>
          </w:p>
          <w:p w:rsidR="008C6933" w:rsidRPr="00CC5034" w:rsidRDefault="008C6933" w:rsidP="00360993">
            <w:pPr>
              <w:pStyle w:val="BodyTextNumbered1arial"/>
              <w:numPr>
                <w:ilvl w:val="0"/>
                <w:numId w:val="41"/>
              </w:numPr>
            </w:pPr>
            <w:r>
              <w:t>The</w:t>
            </w:r>
            <w:r w:rsidRPr="00CC5034">
              <w:t xml:space="preserve"> Future Discharge Date Maturity Clock </w:t>
            </w:r>
            <w:r>
              <w:t xml:space="preserve">is terminated </w:t>
            </w:r>
            <w:r w:rsidRPr="00CC5034">
              <w:t>when there is an existing Future Discharge Date and a Service Separation Date is received from eMIS.</w:t>
            </w:r>
          </w:p>
          <w:p w:rsidR="008C6933" w:rsidRPr="00CC5034" w:rsidRDefault="008C6933" w:rsidP="00145E66">
            <w:pPr>
              <w:pStyle w:val="BodyTextNumbered1arial"/>
            </w:pPr>
            <w:r w:rsidRPr="00CC5034">
              <w:t xml:space="preserve">The Future Discharge Date, Source of Information, and Other Explanation </w:t>
            </w:r>
            <w:r>
              <w:t xml:space="preserve">are moved </w:t>
            </w:r>
            <w:r w:rsidRPr="00CC5034">
              <w:t>to history when there is an existing Future Discharge Date and a Service Separation Date is received from eMIS.</w:t>
            </w:r>
          </w:p>
          <w:p w:rsidR="008C6933" w:rsidRPr="00CC5034" w:rsidRDefault="008C6933" w:rsidP="00145E66">
            <w:pPr>
              <w:pStyle w:val="BodyTextNumbered1arial"/>
            </w:pPr>
            <w:r w:rsidRPr="00CC5034">
              <w:t>The Future Discharge Date, Source of Information, and Other Explanation</w:t>
            </w:r>
            <w:r>
              <w:t xml:space="preserve"> are set</w:t>
            </w:r>
            <w:r w:rsidRPr="00CC5034">
              <w:t xml:space="preserve"> to NULL when there is an existing Future Discharge Date and a Service Separation Date is received from eMIS.</w:t>
            </w:r>
          </w:p>
          <w:p w:rsidR="008C6933" w:rsidRPr="00CC5034" w:rsidRDefault="008C6933" w:rsidP="00145E66">
            <w:pPr>
              <w:pStyle w:val="BodyTextNumbered1arial"/>
            </w:pPr>
            <w:r w:rsidRPr="00CC5034">
              <w:t>The Source of Change</w:t>
            </w:r>
            <w:r>
              <w:t xml:space="preserve"> is set</w:t>
            </w:r>
            <w:r w:rsidRPr="00CC5034">
              <w:t xml:space="preserve"> to the eMIS </w:t>
            </w:r>
            <w:r w:rsidRPr="00CC5034">
              <w:lastRenderedPageBreak/>
              <w:t>system job name when a Service Separation Date is received from the Broker and there is an existing Future Discharge Date.</w:t>
            </w:r>
          </w:p>
          <w:p w:rsidR="008C6933" w:rsidRPr="00CC5034" w:rsidRDefault="008C6933" w:rsidP="00145E66">
            <w:pPr>
              <w:pStyle w:val="BodyTextNumbered1arial"/>
            </w:pPr>
            <w:r w:rsidRPr="00CC5034">
              <w:t xml:space="preserve">The </w:t>
            </w:r>
            <w:r>
              <w:t>D</w:t>
            </w:r>
            <w:r w:rsidRPr="00CC5034">
              <w:t xml:space="preserve">etermine Eligibility </w:t>
            </w:r>
            <w:r>
              <w:t>is triggered</w:t>
            </w:r>
            <w:r w:rsidRPr="00CC5034">
              <w:t xml:space="preserve"> when there is an existing Future Discharge Date and a Service Separation Date is received from eMIS.</w:t>
            </w:r>
          </w:p>
        </w:tc>
      </w:tr>
      <w:tr w:rsidR="00145E66" w:rsidRPr="00E618D0" w:rsidTr="00145E66">
        <w:trPr>
          <w:trHeight w:val="499"/>
        </w:trPr>
        <w:tc>
          <w:tcPr>
            <w:tcW w:w="943" w:type="dxa"/>
            <w:noWrap/>
            <w:hideMark/>
          </w:tcPr>
          <w:p w:rsidR="008C6933" w:rsidRPr="00CC5034" w:rsidRDefault="008C6933" w:rsidP="009A5677">
            <w:pPr>
              <w:pStyle w:val="TableText"/>
            </w:pPr>
            <w:r w:rsidRPr="00CC5034">
              <w:lastRenderedPageBreak/>
              <w:t>945379</w:t>
            </w:r>
          </w:p>
        </w:tc>
        <w:tc>
          <w:tcPr>
            <w:tcW w:w="3150" w:type="dxa"/>
            <w:noWrap/>
            <w:hideMark/>
          </w:tcPr>
          <w:p w:rsidR="008C6933" w:rsidRPr="00CC5034" w:rsidRDefault="008C6933" w:rsidP="009A5677">
            <w:pPr>
              <w:pStyle w:val="TableText"/>
            </w:pPr>
            <w:r w:rsidRPr="00CC5034">
              <w:t>Trigger Reminder Incomplete Application Letters</w:t>
            </w:r>
          </w:p>
        </w:tc>
        <w:tc>
          <w:tcPr>
            <w:tcW w:w="5353" w:type="dxa"/>
            <w:noWrap/>
            <w:hideMark/>
          </w:tcPr>
          <w:p w:rsidR="008C6933" w:rsidRPr="00CC5034" w:rsidRDefault="008C6933" w:rsidP="009A5677">
            <w:pPr>
              <w:pStyle w:val="TableText"/>
            </w:pPr>
            <w:r w:rsidRPr="00CC5034">
              <w:t xml:space="preserve">Reminder Incomplete Application </w:t>
            </w:r>
            <w:r>
              <w:t>L</w:t>
            </w:r>
            <w:r w:rsidRPr="00CC5034">
              <w:t>etters are automatically triggered 326 days after a</w:t>
            </w:r>
            <w:r>
              <w:t>n</w:t>
            </w:r>
            <w:r w:rsidRPr="00CC5034">
              <w:t xml:space="preserve"> IPN (Initial Pending Notification) letter is mailed (40 days prior to the 366th day).</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945380</w:t>
            </w:r>
          </w:p>
        </w:tc>
        <w:tc>
          <w:tcPr>
            <w:tcW w:w="3150" w:type="dxa"/>
            <w:noWrap/>
            <w:hideMark/>
          </w:tcPr>
          <w:p w:rsidR="008C6933" w:rsidRPr="00CC5034" w:rsidRDefault="008C6933" w:rsidP="009A5677">
            <w:pPr>
              <w:pStyle w:val="TableText"/>
            </w:pPr>
            <w:r w:rsidRPr="00CC5034">
              <w:t>Send Reminder Incomplete Application Letters to Print Vendor</w:t>
            </w:r>
          </w:p>
        </w:tc>
        <w:tc>
          <w:tcPr>
            <w:tcW w:w="5353" w:type="dxa"/>
            <w:noWrap/>
            <w:hideMark/>
          </w:tcPr>
          <w:p w:rsidR="008C6933" w:rsidRPr="00CC5034" w:rsidRDefault="008C6933" w:rsidP="009A5677">
            <w:pPr>
              <w:pStyle w:val="TableText"/>
            </w:pPr>
            <w:r>
              <w:t>The</w:t>
            </w:r>
            <w:r w:rsidRPr="00CC5034">
              <w:t xml:space="preserve"> Reminder Incomplete Application Letters </w:t>
            </w:r>
            <w:r>
              <w:t xml:space="preserve">are sent </w:t>
            </w:r>
            <w:r w:rsidRPr="00CC5034">
              <w:t>to Print Vendor for the following conditions:</w:t>
            </w:r>
          </w:p>
          <w:p w:rsidR="008C6933" w:rsidRPr="00CC5034" w:rsidRDefault="008C6933" w:rsidP="00360993">
            <w:pPr>
              <w:pStyle w:val="BodyTextNumbered1arial"/>
              <w:numPr>
                <w:ilvl w:val="0"/>
                <w:numId w:val="42"/>
              </w:numPr>
            </w:pPr>
            <w:r w:rsidRPr="00CC5034">
              <w:t xml:space="preserve">All letters successfully triggered (Without a status of "Reject at HEC") are added to the </w:t>
            </w:r>
            <w:r>
              <w:t>C</w:t>
            </w:r>
            <w:r w:rsidRPr="00CC5034">
              <w:t xml:space="preserve">ommunications </w:t>
            </w:r>
            <w:r>
              <w:t>L</w:t>
            </w:r>
            <w:r w:rsidRPr="00CC5034">
              <w:t>og with a status of “Send to Print Vendor”.</w:t>
            </w:r>
          </w:p>
          <w:p w:rsidR="008C6933" w:rsidRPr="00CC5034" w:rsidRDefault="008C6933" w:rsidP="00145E66">
            <w:pPr>
              <w:pStyle w:val="BodyTextNumbered1arial"/>
            </w:pPr>
            <w:r w:rsidRPr="00CC5034">
              <w:t xml:space="preserve">Upon creating the letter batch file to the print vendor, </w:t>
            </w:r>
            <w:r>
              <w:t xml:space="preserve">ES </w:t>
            </w:r>
            <w:r w:rsidRPr="00CC5034">
              <w:t>checks to ensure the enrollment status is still applicable to the letter being sent.</w:t>
            </w:r>
          </w:p>
          <w:p w:rsidR="008C6933" w:rsidRPr="00CC5034" w:rsidRDefault="008C6933" w:rsidP="00145E66">
            <w:pPr>
              <w:pStyle w:val="BodyTextNumbered1arial"/>
            </w:pPr>
            <w:r>
              <w:t xml:space="preserve">ES </w:t>
            </w:r>
            <w:r w:rsidRPr="00CC5034">
              <w:t xml:space="preserve">records each sent letter in the “Previously Mailed” (Communications </w:t>
            </w:r>
            <w:r>
              <w:t>L</w:t>
            </w:r>
            <w:r w:rsidRPr="00CC5034">
              <w:t>og) tab.</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945381</w:t>
            </w:r>
          </w:p>
        </w:tc>
        <w:tc>
          <w:tcPr>
            <w:tcW w:w="3150" w:type="dxa"/>
            <w:noWrap/>
            <w:hideMark/>
          </w:tcPr>
          <w:p w:rsidR="008C6933" w:rsidRPr="00CC5034" w:rsidRDefault="008C6933" w:rsidP="009A5677">
            <w:pPr>
              <w:pStyle w:val="TableText"/>
            </w:pPr>
            <w:r w:rsidRPr="00CC5034">
              <w:t>Historical Pending Application Cleanup</w:t>
            </w:r>
          </w:p>
        </w:tc>
        <w:tc>
          <w:tcPr>
            <w:tcW w:w="5353" w:type="dxa"/>
            <w:noWrap/>
            <w:hideMark/>
          </w:tcPr>
          <w:p w:rsidR="008C6933" w:rsidRPr="00CC5034" w:rsidRDefault="008C6933" w:rsidP="009A5677">
            <w:pPr>
              <w:pStyle w:val="TableText"/>
            </w:pPr>
            <w:r>
              <w:t>ES automatically executes a Clean Up process of the</w:t>
            </w:r>
            <w:r w:rsidRPr="00CC5034">
              <w:t xml:space="preserve"> Historical Pending Application</w:t>
            </w:r>
            <w:r>
              <w:t>.</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945382</w:t>
            </w:r>
          </w:p>
        </w:tc>
        <w:tc>
          <w:tcPr>
            <w:tcW w:w="3150" w:type="dxa"/>
            <w:noWrap/>
            <w:hideMark/>
          </w:tcPr>
          <w:p w:rsidR="008C6933" w:rsidRPr="00CC5034" w:rsidRDefault="008C6933" w:rsidP="009A5677">
            <w:pPr>
              <w:pStyle w:val="TableText"/>
            </w:pPr>
            <w:r w:rsidRPr="00CC5034">
              <w:t>Reminder Incomplete Application Email Bulletin</w:t>
            </w:r>
          </w:p>
        </w:tc>
        <w:tc>
          <w:tcPr>
            <w:tcW w:w="5353" w:type="dxa"/>
            <w:noWrap/>
            <w:hideMark/>
          </w:tcPr>
          <w:p w:rsidR="008C6933" w:rsidRPr="00CC5034" w:rsidRDefault="008C6933" w:rsidP="009A5677">
            <w:pPr>
              <w:pStyle w:val="TableText"/>
            </w:pPr>
            <w:r w:rsidRPr="00CC5034">
              <w:t>The email bulletin/notification</w:t>
            </w:r>
            <w:r>
              <w:t xml:space="preserve"> is triggered</w:t>
            </w:r>
            <w:r w:rsidRPr="00CC5034">
              <w:t xml:space="preserve"> when the Reminder Incomplete Application Letters are sent and ready to be processed by the print vendor.</w:t>
            </w:r>
          </w:p>
        </w:tc>
      </w:tr>
      <w:tr w:rsidR="00491A15" w:rsidRPr="00E618D0" w:rsidTr="00145E66">
        <w:trPr>
          <w:trHeight w:val="499"/>
        </w:trPr>
        <w:tc>
          <w:tcPr>
            <w:tcW w:w="943" w:type="dxa"/>
            <w:noWrap/>
          </w:tcPr>
          <w:p w:rsidR="00491A15" w:rsidRPr="00CC5034" w:rsidRDefault="00491A15" w:rsidP="009A5677">
            <w:pPr>
              <w:pStyle w:val="TableText"/>
            </w:pPr>
            <w:r w:rsidRPr="00491A15">
              <w:t>947075</w:t>
            </w:r>
          </w:p>
        </w:tc>
        <w:tc>
          <w:tcPr>
            <w:tcW w:w="3150" w:type="dxa"/>
            <w:noWrap/>
          </w:tcPr>
          <w:p w:rsidR="00491A15" w:rsidRPr="00CC5034" w:rsidRDefault="00491A15" w:rsidP="009A5677">
            <w:pPr>
              <w:pStyle w:val="TableText"/>
            </w:pPr>
            <w:r w:rsidRPr="00491A15">
              <w:t>Implement local solution to replace PSIM</w:t>
            </w:r>
          </w:p>
        </w:tc>
        <w:tc>
          <w:tcPr>
            <w:tcW w:w="5353" w:type="dxa"/>
            <w:noWrap/>
          </w:tcPr>
          <w:p w:rsidR="00491A15" w:rsidRPr="00CC5034" w:rsidRDefault="00491A15" w:rsidP="009A5677">
            <w:pPr>
              <w:pStyle w:val="TableText"/>
            </w:pPr>
            <w:r w:rsidRPr="00491A15">
              <w:t>Implement local solution to replace PSIM to support reports and Community Care.</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947825</w:t>
            </w:r>
          </w:p>
        </w:tc>
        <w:tc>
          <w:tcPr>
            <w:tcW w:w="3150" w:type="dxa"/>
            <w:noWrap/>
            <w:hideMark/>
          </w:tcPr>
          <w:p w:rsidR="008C6933" w:rsidRPr="00CC5034" w:rsidRDefault="008C6933" w:rsidP="009A5677">
            <w:pPr>
              <w:pStyle w:val="TableText"/>
            </w:pPr>
            <w:r w:rsidRPr="00CC5034">
              <w:t>Maintain the Enrollment System Application by providing defect fixes for prior ES enhancements.</w:t>
            </w:r>
          </w:p>
        </w:tc>
        <w:tc>
          <w:tcPr>
            <w:tcW w:w="5353" w:type="dxa"/>
            <w:noWrap/>
            <w:hideMark/>
          </w:tcPr>
          <w:p w:rsidR="008C6933" w:rsidRPr="00CC5034" w:rsidRDefault="008C6933" w:rsidP="009A5677">
            <w:pPr>
              <w:pStyle w:val="TableText"/>
            </w:pPr>
            <w:r w:rsidRPr="00CC5034">
              <w:t>Maintain the Enrollment System application by providing defect fixes for prior ES enhancements.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947826</w:t>
            </w:r>
          </w:p>
        </w:tc>
        <w:tc>
          <w:tcPr>
            <w:tcW w:w="3150" w:type="dxa"/>
            <w:noWrap/>
            <w:hideMark/>
          </w:tcPr>
          <w:p w:rsidR="008C6933" w:rsidRPr="00CC5034" w:rsidRDefault="008C6933" w:rsidP="009A5677">
            <w:pPr>
              <w:pStyle w:val="TableText"/>
            </w:pPr>
            <w:r w:rsidRPr="00CC5034">
              <w:t>Maintain the Enrollment System Application by providing defect fixes for prior ESCC enhancements.</w:t>
            </w:r>
          </w:p>
        </w:tc>
        <w:tc>
          <w:tcPr>
            <w:tcW w:w="5353" w:type="dxa"/>
            <w:noWrap/>
            <w:hideMark/>
          </w:tcPr>
          <w:p w:rsidR="008C6933" w:rsidRPr="00CC5034" w:rsidRDefault="008C6933" w:rsidP="009A5677">
            <w:pPr>
              <w:pStyle w:val="TableText"/>
            </w:pPr>
            <w:r w:rsidRPr="00CC5034">
              <w:t xml:space="preserve">Maintain the Enrollment System application by providing defect fixes for prior </w:t>
            </w:r>
            <w:r w:rsidRPr="003C6B46">
              <w:t>ESCC</w:t>
            </w:r>
            <w:r w:rsidRPr="00CC5034">
              <w:t xml:space="preserve"> enhancements.</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947834</w:t>
            </w:r>
          </w:p>
        </w:tc>
        <w:tc>
          <w:tcPr>
            <w:tcW w:w="3150" w:type="dxa"/>
            <w:noWrap/>
            <w:hideMark/>
          </w:tcPr>
          <w:p w:rsidR="008C6933" w:rsidRPr="00CC5034" w:rsidRDefault="008C6933" w:rsidP="009A5677">
            <w:pPr>
              <w:pStyle w:val="TableText"/>
            </w:pPr>
            <w:r w:rsidRPr="00CC5034">
              <w:t xml:space="preserve">Maintain the Enrollment system application by providing minor enhancements, defect </w:t>
            </w:r>
            <w:r w:rsidRPr="00CC5034">
              <w:lastRenderedPageBreak/>
              <w:t>fixes, and routine maintenance.</w:t>
            </w:r>
          </w:p>
        </w:tc>
        <w:tc>
          <w:tcPr>
            <w:tcW w:w="5353" w:type="dxa"/>
            <w:noWrap/>
            <w:hideMark/>
          </w:tcPr>
          <w:p w:rsidR="008C6933" w:rsidRPr="00CC5034" w:rsidRDefault="008C6933" w:rsidP="009A5677">
            <w:pPr>
              <w:pStyle w:val="TableText"/>
            </w:pPr>
            <w:r w:rsidRPr="00CC5034">
              <w:lastRenderedPageBreak/>
              <w:t xml:space="preserve">Maintain the Enrollment System application by providing minor enhancements, defect fixes, and </w:t>
            </w:r>
            <w:r w:rsidRPr="00CC5034">
              <w:lastRenderedPageBreak/>
              <w:t>routine maintenance.</w:t>
            </w:r>
          </w:p>
        </w:tc>
      </w:tr>
      <w:tr w:rsidR="00145E66" w:rsidRPr="00E618D0" w:rsidTr="00145E66">
        <w:trPr>
          <w:trHeight w:val="499"/>
        </w:trPr>
        <w:tc>
          <w:tcPr>
            <w:tcW w:w="943" w:type="dxa"/>
            <w:noWrap/>
          </w:tcPr>
          <w:p w:rsidR="008C6933" w:rsidRPr="00CC5034" w:rsidRDefault="008C6933" w:rsidP="009A5677">
            <w:pPr>
              <w:pStyle w:val="TableText"/>
            </w:pPr>
            <w:r w:rsidRPr="00CC5034">
              <w:lastRenderedPageBreak/>
              <w:t>954378</w:t>
            </w:r>
          </w:p>
        </w:tc>
        <w:tc>
          <w:tcPr>
            <w:tcW w:w="3150" w:type="dxa"/>
            <w:noWrap/>
          </w:tcPr>
          <w:p w:rsidR="008C6933" w:rsidRPr="00CC5034" w:rsidRDefault="008C6933" w:rsidP="009A5677">
            <w:pPr>
              <w:pStyle w:val="TableText"/>
            </w:pPr>
            <w:r w:rsidRPr="00CC5034">
              <w:t xml:space="preserve">Configurable Use of </w:t>
            </w:r>
            <w:r>
              <w:t>VET360</w:t>
            </w:r>
          </w:p>
        </w:tc>
        <w:tc>
          <w:tcPr>
            <w:tcW w:w="5353" w:type="dxa"/>
            <w:noWrap/>
          </w:tcPr>
          <w:p w:rsidR="008C6933" w:rsidRPr="00CC5034" w:rsidRDefault="008C6933" w:rsidP="009A5677">
            <w:pPr>
              <w:pStyle w:val="TableText"/>
            </w:pPr>
            <w:r w:rsidRPr="00CC5034">
              <w:t xml:space="preserve">The Enrollment System is configured to use either eCIS or </w:t>
            </w:r>
            <w:r>
              <w:t>VET360</w:t>
            </w:r>
            <w:r w:rsidRPr="00CC5034">
              <w:t xml:space="preserve"> Web Service.</w:t>
            </w:r>
          </w:p>
        </w:tc>
      </w:tr>
      <w:tr w:rsidR="00145E66" w:rsidRPr="00E618D0" w:rsidTr="00145E66">
        <w:trPr>
          <w:trHeight w:val="499"/>
        </w:trPr>
        <w:tc>
          <w:tcPr>
            <w:tcW w:w="943" w:type="dxa"/>
            <w:noWrap/>
            <w:hideMark/>
          </w:tcPr>
          <w:p w:rsidR="008C6933" w:rsidRPr="003C6B46" w:rsidRDefault="008C6933" w:rsidP="009A5677">
            <w:pPr>
              <w:pStyle w:val="TableText"/>
            </w:pPr>
            <w:r w:rsidRPr="003C6B46">
              <w:t>959032</w:t>
            </w:r>
          </w:p>
        </w:tc>
        <w:tc>
          <w:tcPr>
            <w:tcW w:w="3150" w:type="dxa"/>
            <w:noWrap/>
            <w:hideMark/>
          </w:tcPr>
          <w:p w:rsidR="008C6933" w:rsidRPr="003C6B46" w:rsidRDefault="008C6933" w:rsidP="009A5677">
            <w:pPr>
              <w:pStyle w:val="TableText"/>
            </w:pPr>
            <w:r w:rsidRPr="003C6B46">
              <w:t xml:space="preserve">Receive Residential Address from VistA and Perform </w:t>
            </w:r>
            <w:r w:rsidRPr="00C56591">
              <w:t>Coding Accuracy Support System (CASS)</w:t>
            </w:r>
            <w:r>
              <w:t xml:space="preserve"> </w:t>
            </w:r>
            <w:r w:rsidRPr="003C6B46">
              <w:t>Validation</w:t>
            </w:r>
          </w:p>
        </w:tc>
        <w:tc>
          <w:tcPr>
            <w:tcW w:w="5353" w:type="dxa"/>
            <w:noWrap/>
            <w:hideMark/>
          </w:tcPr>
          <w:p w:rsidR="008C6933" w:rsidRPr="003C6B46" w:rsidRDefault="008C6933" w:rsidP="009A5677">
            <w:pPr>
              <w:pStyle w:val="TableText"/>
            </w:pPr>
            <w:r w:rsidRPr="003C6B46">
              <w:t>The Residential Address is received from VistA and CASS Validation is performed.</w:t>
            </w:r>
          </w:p>
        </w:tc>
      </w:tr>
      <w:tr w:rsidR="00145E66" w:rsidRPr="00E618D0" w:rsidTr="00145E66">
        <w:trPr>
          <w:trHeight w:val="499"/>
        </w:trPr>
        <w:tc>
          <w:tcPr>
            <w:tcW w:w="943" w:type="dxa"/>
            <w:noWrap/>
            <w:hideMark/>
          </w:tcPr>
          <w:p w:rsidR="008C6933" w:rsidRPr="003C6B46" w:rsidRDefault="008C6933" w:rsidP="009A5677">
            <w:pPr>
              <w:pStyle w:val="TableText"/>
            </w:pPr>
            <w:r w:rsidRPr="003C6B46">
              <w:t>959034</w:t>
            </w:r>
          </w:p>
        </w:tc>
        <w:tc>
          <w:tcPr>
            <w:tcW w:w="3150" w:type="dxa"/>
            <w:noWrap/>
            <w:hideMark/>
          </w:tcPr>
          <w:p w:rsidR="008C6933" w:rsidRPr="003C6B46" w:rsidRDefault="008C6933" w:rsidP="009A5677">
            <w:pPr>
              <w:pStyle w:val="TableText"/>
            </w:pPr>
            <w:r w:rsidRPr="003C6B46">
              <w:t>Send Residential Address Changes to VistA</w:t>
            </w:r>
          </w:p>
        </w:tc>
        <w:tc>
          <w:tcPr>
            <w:tcW w:w="5353" w:type="dxa"/>
            <w:noWrap/>
            <w:hideMark/>
          </w:tcPr>
          <w:p w:rsidR="008C6933" w:rsidRPr="003C6B46" w:rsidRDefault="008C6933" w:rsidP="009A5677">
            <w:pPr>
              <w:pStyle w:val="TableText"/>
            </w:pPr>
            <w:r w:rsidRPr="003C6B46">
              <w:t>The Residential Address changes are sent to VistA.</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960513</w:t>
            </w:r>
          </w:p>
        </w:tc>
        <w:tc>
          <w:tcPr>
            <w:tcW w:w="3150" w:type="dxa"/>
            <w:noWrap/>
            <w:hideMark/>
          </w:tcPr>
          <w:p w:rsidR="008C6933" w:rsidRPr="00CC5034" w:rsidRDefault="008C6933" w:rsidP="009A5677">
            <w:pPr>
              <w:pStyle w:val="TableText"/>
            </w:pPr>
            <w:r w:rsidRPr="00CC5034">
              <w:t>Compare the "Current PG" column to each "New PG" for expected system behavior.</w:t>
            </w:r>
          </w:p>
        </w:tc>
        <w:tc>
          <w:tcPr>
            <w:tcW w:w="5353" w:type="dxa"/>
            <w:noWrap/>
            <w:hideMark/>
          </w:tcPr>
          <w:p w:rsidR="008C6933" w:rsidRPr="00CC5034" w:rsidRDefault="008C6933" w:rsidP="009A5677">
            <w:pPr>
              <w:pStyle w:val="TableText"/>
            </w:pPr>
            <w:r>
              <w:t>Compare</w:t>
            </w:r>
            <w:r w:rsidRPr="00CC5034">
              <w:t xml:space="preserve"> the "Current </w:t>
            </w:r>
            <w:r>
              <w:t>Priority Group (</w:t>
            </w:r>
            <w:r w:rsidRPr="00CC5034">
              <w:t>PG</w:t>
            </w:r>
            <w:r>
              <w:t>)</w:t>
            </w:r>
            <w:r w:rsidRPr="00CC5034">
              <w:t>" column to each "New PG"</w:t>
            </w:r>
            <w:r>
              <w:t xml:space="preserve"> column</w:t>
            </w:r>
            <w:r w:rsidRPr="00CC5034">
              <w:t xml:space="preserve"> for expected system behavior.</w:t>
            </w:r>
          </w:p>
        </w:tc>
      </w:tr>
      <w:tr w:rsidR="00145E66" w:rsidRPr="00E618D0" w:rsidTr="00145E66">
        <w:trPr>
          <w:trHeight w:val="499"/>
        </w:trPr>
        <w:tc>
          <w:tcPr>
            <w:tcW w:w="943" w:type="dxa"/>
            <w:noWrap/>
            <w:hideMark/>
          </w:tcPr>
          <w:p w:rsidR="008C6933" w:rsidRPr="00CC5034" w:rsidRDefault="008C6933" w:rsidP="009A5677">
            <w:pPr>
              <w:pStyle w:val="TableText"/>
            </w:pPr>
            <w:r w:rsidRPr="00CC5034">
              <w:t>965432</w:t>
            </w:r>
          </w:p>
        </w:tc>
        <w:tc>
          <w:tcPr>
            <w:tcW w:w="3150" w:type="dxa"/>
            <w:noWrap/>
            <w:hideMark/>
          </w:tcPr>
          <w:p w:rsidR="008C6933" w:rsidRPr="00CC5034" w:rsidRDefault="008C6933" w:rsidP="009A5677">
            <w:pPr>
              <w:pStyle w:val="TableText"/>
            </w:pPr>
            <w:r w:rsidRPr="00CC5034">
              <w:t>TPA Positive File To Include Demographic Changes</w:t>
            </w:r>
          </w:p>
        </w:tc>
        <w:tc>
          <w:tcPr>
            <w:tcW w:w="5353" w:type="dxa"/>
            <w:noWrap/>
            <w:hideMark/>
          </w:tcPr>
          <w:p w:rsidR="008C6933" w:rsidRPr="00CC5034" w:rsidRDefault="008C6933" w:rsidP="009A5677">
            <w:pPr>
              <w:pStyle w:val="TableText"/>
            </w:pPr>
            <w:r w:rsidRPr="00CC5034">
              <w:t xml:space="preserve">The </w:t>
            </w:r>
            <w:r w:rsidRPr="003E5B1E">
              <w:t>Third Party Administrator</w:t>
            </w:r>
            <w:r>
              <w:t xml:space="preserve"> (</w:t>
            </w:r>
            <w:r w:rsidRPr="00CC5034">
              <w:t>TPA</w:t>
            </w:r>
            <w:r>
              <w:t>)</w:t>
            </w:r>
            <w:r w:rsidRPr="00CC5034">
              <w:t xml:space="preserve"> Positive File includes </w:t>
            </w:r>
            <w:r>
              <w:t>d</w:t>
            </w:r>
            <w:r w:rsidRPr="00CC5034">
              <w:t xml:space="preserve">emographic </w:t>
            </w:r>
            <w:r>
              <w:t>c</w:t>
            </w:r>
            <w:r w:rsidRPr="00CC5034">
              <w:t>hanges.</w:t>
            </w:r>
          </w:p>
        </w:tc>
      </w:tr>
      <w:tr w:rsidR="00145E66" w:rsidRPr="00E618D0" w:rsidTr="00145E66">
        <w:trPr>
          <w:trHeight w:val="499"/>
        </w:trPr>
        <w:tc>
          <w:tcPr>
            <w:tcW w:w="943" w:type="dxa"/>
            <w:noWrap/>
          </w:tcPr>
          <w:p w:rsidR="008C6933" w:rsidRPr="00CC5034" w:rsidRDefault="008C6933" w:rsidP="009A5677">
            <w:pPr>
              <w:pStyle w:val="TableText"/>
            </w:pPr>
            <w:r w:rsidRPr="00CC5034">
              <w:t>972132</w:t>
            </w:r>
          </w:p>
        </w:tc>
        <w:tc>
          <w:tcPr>
            <w:tcW w:w="3150" w:type="dxa"/>
            <w:noWrap/>
          </w:tcPr>
          <w:p w:rsidR="008C6933" w:rsidRPr="00CC5034" w:rsidRDefault="008C6933" w:rsidP="009A5677">
            <w:pPr>
              <w:pStyle w:val="TableText"/>
            </w:pPr>
            <w:r w:rsidRPr="00CC5034">
              <w:t>Configurable Parameter for CCN Activation</w:t>
            </w:r>
          </w:p>
        </w:tc>
        <w:tc>
          <w:tcPr>
            <w:tcW w:w="5353" w:type="dxa"/>
            <w:noWrap/>
          </w:tcPr>
          <w:p w:rsidR="008C6933" w:rsidRPr="00CC5034" w:rsidRDefault="008C6933" w:rsidP="009A5677">
            <w:pPr>
              <w:pStyle w:val="TableText"/>
            </w:pPr>
            <w:r w:rsidRPr="00CC5034">
              <w:t xml:space="preserve">A new system parameter </w:t>
            </w:r>
            <w:r>
              <w:t xml:space="preserve">“CCN Enabled =N” </w:t>
            </w:r>
            <w:r w:rsidRPr="00CC5034">
              <w:t>is created to control the sending of records to the CCN Contractors.</w:t>
            </w:r>
          </w:p>
        </w:tc>
      </w:tr>
    </w:tbl>
    <w:p w:rsidR="009A5677" w:rsidRPr="009A5677" w:rsidRDefault="009A5677" w:rsidP="009A5677">
      <w:r>
        <w:br w:type="page"/>
      </w:r>
    </w:p>
    <w:p w:rsidR="00BD5063" w:rsidRDefault="00BD5063" w:rsidP="00BD5063">
      <w:pPr>
        <w:pStyle w:val="Heading2"/>
      </w:pPr>
      <w:bookmarkStart w:id="7" w:name="_Toc508390325"/>
      <w:r>
        <w:lastRenderedPageBreak/>
        <w:t>Defects and Fixes</w:t>
      </w:r>
      <w:bookmarkEnd w:id="7"/>
    </w:p>
    <w:p w:rsidR="007829C1" w:rsidRPr="003C6592" w:rsidRDefault="005A450E" w:rsidP="000A2EE6">
      <w:pPr>
        <w:pStyle w:val="BodyText"/>
      </w:pPr>
      <w:r>
        <w:fldChar w:fldCharType="begin"/>
      </w:r>
      <w:r>
        <w:instrText xml:space="preserve"> REF _Ref505862886 \h </w:instrText>
      </w:r>
      <w:r w:rsidR="000A2EE6">
        <w:instrText xml:space="preserve"> \* MERGEFORMAT </w:instrText>
      </w:r>
      <w:r>
        <w:fldChar w:fldCharType="separate"/>
      </w:r>
      <w:r w:rsidR="008E4D3F">
        <w:t xml:space="preserve">Table </w:t>
      </w:r>
      <w:r w:rsidR="008E4D3F">
        <w:rPr>
          <w:noProof/>
        </w:rPr>
        <w:t>2</w:t>
      </w:r>
      <w:r>
        <w:fldChar w:fldCharType="end"/>
      </w:r>
      <w:r>
        <w:t xml:space="preserve"> </w:t>
      </w:r>
      <w:r w:rsidR="007829C1" w:rsidRPr="003C6592">
        <w:t>lists the defects and fixes and corresponding RTC Change and Configuration Management (CM) numbers included in ES 5.1.</w:t>
      </w:r>
    </w:p>
    <w:p w:rsidR="007829C1" w:rsidRDefault="00311CA6" w:rsidP="00311CA6">
      <w:pPr>
        <w:pStyle w:val="Caption"/>
      </w:pPr>
      <w:bookmarkStart w:id="8" w:name="_Ref505862886"/>
      <w:r>
        <w:t xml:space="preserve">Table </w:t>
      </w:r>
      <w:r w:rsidR="008B0E8B">
        <w:fldChar w:fldCharType="begin"/>
      </w:r>
      <w:r w:rsidR="008B0E8B">
        <w:instrText xml:space="preserve"> SEQ Table \* ARABIC </w:instrText>
      </w:r>
      <w:r w:rsidR="008B0E8B">
        <w:fldChar w:fldCharType="separate"/>
      </w:r>
      <w:r w:rsidR="008E4D3F">
        <w:rPr>
          <w:noProof/>
        </w:rPr>
        <w:t>2</w:t>
      </w:r>
      <w:r w:rsidR="008B0E8B">
        <w:rPr>
          <w:noProof/>
        </w:rPr>
        <w:fldChar w:fldCharType="end"/>
      </w:r>
      <w:bookmarkEnd w:id="8"/>
      <w:r>
        <w:t>: Defects and Fixes in ES 5.1</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listing defects fixed in the ES 5.0 release"/>
      </w:tblPr>
      <w:tblGrid>
        <w:gridCol w:w="943"/>
        <w:gridCol w:w="8417"/>
      </w:tblGrid>
      <w:tr w:rsidR="008C6933" w:rsidRPr="00FF55E7" w:rsidTr="00FE5218">
        <w:trPr>
          <w:cantSplit/>
          <w:tblHeader/>
        </w:trPr>
        <w:tc>
          <w:tcPr>
            <w:tcW w:w="943" w:type="dxa"/>
            <w:shd w:val="clear" w:color="auto" w:fill="F2F2F2" w:themeFill="background1" w:themeFillShade="F2"/>
            <w:noWrap/>
          </w:tcPr>
          <w:p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tcPr>
          <w:p w:rsidR="008C6933" w:rsidRPr="00FF55E7" w:rsidRDefault="008C6933" w:rsidP="00872637">
            <w:pPr>
              <w:pStyle w:val="TableHdg"/>
            </w:pPr>
            <w:r w:rsidRPr="00FF55E7">
              <w:t>Summary</w:t>
            </w:r>
          </w:p>
        </w:tc>
      </w:tr>
      <w:tr w:rsidR="008C6933" w:rsidRPr="00FF55E7" w:rsidTr="00FE5218">
        <w:trPr>
          <w:trHeight w:val="300"/>
        </w:trPr>
        <w:tc>
          <w:tcPr>
            <w:tcW w:w="943" w:type="dxa"/>
            <w:noWrap/>
          </w:tcPr>
          <w:p w:rsidR="008C6933" w:rsidRPr="00545E83" w:rsidRDefault="008C6933" w:rsidP="009A5677">
            <w:pPr>
              <w:pStyle w:val="TableText"/>
            </w:pPr>
            <w:r w:rsidRPr="00545E83">
              <w:t>191490</w:t>
            </w:r>
          </w:p>
        </w:tc>
        <w:tc>
          <w:tcPr>
            <w:tcW w:w="8417" w:type="dxa"/>
          </w:tcPr>
          <w:p w:rsidR="008C6933" w:rsidRDefault="008C6933" w:rsidP="009A5677">
            <w:pPr>
              <w:pStyle w:val="TableText"/>
            </w:pPr>
            <w:r>
              <w:rPr>
                <w:b/>
              </w:rPr>
              <w:t xml:space="preserve">Defect: </w:t>
            </w:r>
            <w:r w:rsidRPr="00545E83">
              <w:t>Remove "Placeholder" verbiage from Combat Service Location header on MS screen</w:t>
            </w:r>
            <w:r w:rsidR="0081779B">
              <w:t>.</w:t>
            </w:r>
          </w:p>
          <w:p w:rsidR="008C6933" w:rsidRPr="00545E83" w:rsidRDefault="008C6933" w:rsidP="009A5677">
            <w:pPr>
              <w:pStyle w:val="TableText"/>
              <w:rPr>
                <w:b/>
              </w:rPr>
            </w:pPr>
            <w:r w:rsidRPr="00ED0A73">
              <w:rPr>
                <w:b/>
              </w:rPr>
              <w:t>Fix:</w:t>
            </w:r>
            <w:r w:rsidRPr="00ED0A73">
              <w:t xml:space="preserve"> </w:t>
            </w:r>
            <w:r>
              <w:t>Change code to r</w:t>
            </w:r>
            <w:r w:rsidR="00C374A4">
              <w:t xml:space="preserve">emove </w:t>
            </w:r>
            <w:r w:rsidRPr="00545E83">
              <w:t>"Placeholder" text.</w:t>
            </w:r>
          </w:p>
        </w:tc>
      </w:tr>
      <w:tr w:rsidR="008C6933" w:rsidRPr="00FF55E7" w:rsidTr="00FE5218">
        <w:trPr>
          <w:trHeight w:val="300"/>
        </w:trPr>
        <w:tc>
          <w:tcPr>
            <w:tcW w:w="943" w:type="dxa"/>
            <w:noWrap/>
          </w:tcPr>
          <w:p w:rsidR="008C6933" w:rsidRPr="00545E83" w:rsidRDefault="008C6933" w:rsidP="009A5677">
            <w:pPr>
              <w:pStyle w:val="TableText"/>
            </w:pPr>
            <w:r w:rsidRPr="00545E83">
              <w:t>437471</w:t>
            </w:r>
          </w:p>
        </w:tc>
        <w:tc>
          <w:tcPr>
            <w:tcW w:w="8417" w:type="dxa"/>
          </w:tcPr>
          <w:p w:rsidR="008C6933" w:rsidRDefault="008C6933" w:rsidP="009A5677">
            <w:pPr>
              <w:pStyle w:val="TableText"/>
            </w:pPr>
            <w:r>
              <w:rPr>
                <w:b/>
              </w:rPr>
              <w:t xml:space="preserve">Defect: </w:t>
            </w:r>
            <w:r w:rsidRPr="00545E83">
              <w:t xml:space="preserve">eMIS: </w:t>
            </w:r>
            <w:r w:rsidRPr="000C1FA4">
              <w:t>Military Service Data Sharing</w:t>
            </w:r>
            <w:r>
              <w:t xml:space="preserve"> (M</w:t>
            </w:r>
            <w:r w:rsidRPr="00CC5034">
              <w:t>SDS</w:t>
            </w:r>
            <w:r>
              <w:t>)</w:t>
            </w:r>
            <w:r w:rsidRPr="00545E83">
              <w:t xml:space="preserve"> Query Status stays in 'Queried - Pending Response' if record has no</w:t>
            </w:r>
            <w:r>
              <w:t xml:space="preserve"> </w:t>
            </w:r>
            <w:r w:rsidRPr="00C56591">
              <w:t>Electronic Data Interchange Personal Identifier</w:t>
            </w:r>
            <w:r w:rsidRPr="00545E83">
              <w:t xml:space="preserve"> </w:t>
            </w:r>
            <w:r>
              <w:t>(</w:t>
            </w:r>
            <w:r w:rsidRPr="00545E83">
              <w:t>EDIPI</w:t>
            </w:r>
            <w:r>
              <w:t>).</w:t>
            </w:r>
          </w:p>
          <w:p w:rsidR="008C6933" w:rsidRPr="00545E83" w:rsidRDefault="008C6933" w:rsidP="009A5677">
            <w:pPr>
              <w:pStyle w:val="TableText"/>
            </w:pPr>
            <w:r w:rsidRPr="00ED0A73">
              <w:rPr>
                <w:b/>
              </w:rPr>
              <w:t>Fix:</w:t>
            </w:r>
            <w:r w:rsidRPr="00ED0A73">
              <w:t xml:space="preserve"> </w:t>
            </w:r>
            <w:r>
              <w:t>The Clock process batch job that runs 72 hours after the processing of the query cleans up this error.</w:t>
            </w:r>
          </w:p>
        </w:tc>
      </w:tr>
      <w:tr w:rsidR="008C6933" w:rsidRPr="00FF55E7" w:rsidTr="00FE5218">
        <w:trPr>
          <w:trHeight w:val="300"/>
        </w:trPr>
        <w:tc>
          <w:tcPr>
            <w:tcW w:w="943" w:type="dxa"/>
            <w:noWrap/>
          </w:tcPr>
          <w:p w:rsidR="008C6933" w:rsidRPr="00545E83" w:rsidRDefault="008C6933" w:rsidP="009A5677">
            <w:pPr>
              <w:pStyle w:val="TableText"/>
            </w:pPr>
            <w:r w:rsidRPr="00545E83">
              <w:t>497690</w:t>
            </w:r>
          </w:p>
        </w:tc>
        <w:tc>
          <w:tcPr>
            <w:tcW w:w="8417" w:type="dxa"/>
          </w:tcPr>
          <w:p w:rsidR="008C6933" w:rsidRDefault="008C6933" w:rsidP="009A5677">
            <w:pPr>
              <w:pStyle w:val="TableText"/>
            </w:pPr>
            <w:r>
              <w:rPr>
                <w:b/>
              </w:rPr>
              <w:t xml:space="preserve">Defect: </w:t>
            </w:r>
            <w:r w:rsidRPr="00545E83">
              <w:t xml:space="preserve">ES should not upload </w:t>
            </w:r>
            <w:r>
              <w:t>Member Service Episode (</w:t>
            </w:r>
            <w:r w:rsidRPr="00545E83">
              <w:t>MSE</w:t>
            </w:r>
            <w:r>
              <w:t>)</w:t>
            </w:r>
            <w:r w:rsidRPr="00545E83">
              <w:t xml:space="preserve"> from eMIS if all periods are guard/reserve with ADT</w:t>
            </w:r>
            <w:r>
              <w:t>.</w:t>
            </w:r>
          </w:p>
          <w:p w:rsidR="008C6933" w:rsidRPr="00545E83" w:rsidRDefault="008C6933" w:rsidP="0081779B">
            <w:pPr>
              <w:pStyle w:val="TableText"/>
              <w:rPr>
                <w:b/>
              </w:rPr>
            </w:pPr>
            <w:r w:rsidRPr="00ED0A73">
              <w:rPr>
                <w:b/>
              </w:rPr>
              <w:t>Fix:</w:t>
            </w:r>
            <w:r w:rsidRPr="00ED0A73">
              <w:t xml:space="preserve"> </w:t>
            </w:r>
            <w:r>
              <w:t>Code change to add</w:t>
            </w:r>
            <w:r w:rsidRPr="00C32109">
              <w:t xml:space="preserve"> a check in the episodes loop to only store the episode data if at least one non ADT Guard Reserve Service Period </w:t>
            </w:r>
            <w:r w:rsidR="0081779B">
              <w:t>i</w:t>
            </w:r>
            <w:r w:rsidRPr="00C32109">
              <w:t>s found.</w:t>
            </w:r>
          </w:p>
        </w:tc>
      </w:tr>
      <w:tr w:rsidR="008C6933" w:rsidRPr="00FF55E7" w:rsidTr="00FE5218">
        <w:trPr>
          <w:trHeight w:val="300"/>
        </w:trPr>
        <w:tc>
          <w:tcPr>
            <w:tcW w:w="943" w:type="dxa"/>
            <w:noWrap/>
          </w:tcPr>
          <w:p w:rsidR="008C6933" w:rsidRPr="00545E83" w:rsidRDefault="008C6933" w:rsidP="009A5677">
            <w:pPr>
              <w:pStyle w:val="TableText"/>
            </w:pPr>
            <w:r w:rsidRPr="00545E83">
              <w:t>509411</w:t>
            </w:r>
          </w:p>
        </w:tc>
        <w:tc>
          <w:tcPr>
            <w:tcW w:w="8417" w:type="dxa"/>
          </w:tcPr>
          <w:p w:rsidR="008C6933" w:rsidRDefault="008C6933" w:rsidP="009A5677">
            <w:pPr>
              <w:pStyle w:val="TableText"/>
            </w:pPr>
            <w:r>
              <w:rPr>
                <w:b/>
              </w:rPr>
              <w:t xml:space="preserve">Defect: </w:t>
            </w:r>
            <w:r w:rsidRPr="00545E83">
              <w:t>Section 508: Informative Message windows are generated but do not receive focus and are not voiced instantaneously.</w:t>
            </w:r>
          </w:p>
          <w:p w:rsidR="008C6933" w:rsidRPr="00545E83" w:rsidRDefault="008C6933" w:rsidP="009A5677">
            <w:pPr>
              <w:pStyle w:val="TableText"/>
            </w:pPr>
            <w:r w:rsidRPr="00ED0A73">
              <w:rPr>
                <w:b/>
              </w:rPr>
              <w:t>Fix:</w:t>
            </w:r>
            <w:r w:rsidRPr="00ED0A73">
              <w:t xml:space="preserve"> </w:t>
            </w:r>
            <w:r w:rsidRPr="00940EF2">
              <w:t>Updated</w:t>
            </w:r>
            <w:r>
              <w:t xml:space="preserve"> the</w:t>
            </w:r>
            <w:r w:rsidRPr="00940EF2">
              <w:t xml:space="preserve"> </w:t>
            </w:r>
            <w:r>
              <w:t>“</w:t>
            </w:r>
            <w:proofErr w:type="spellStart"/>
            <w:r w:rsidRPr="00940EF2">
              <w:t>informationMes</w:t>
            </w:r>
            <w:r>
              <w:t>sage.jsp</w:t>
            </w:r>
            <w:proofErr w:type="spellEnd"/>
            <w:r>
              <w:t xml:space="preserve">” file to get focus when </w:t>
            </w:r>
            <w:r w:rsidRPr="00940EF2">
              <w:t>success message display</w:t>
            </w:r>
            <w:r w:rsidR="00D85FB4">
              <w:t>ed</w:t>
            </w:r>
            <w:r w:rsidRPr="00940EF2">
              <w:t>.</w:t>
            </w:r>
          </w:p>
        </w:tc>
      </w:tr>
      <w:tr w:rsidR="008C6933" w:rsidRPr="00FF55E7" w:rsidTr="00FE5218">
        <w:trPr>
          <w:trHeight w:val="300"/>
        </w:trPr>
        <w:tc>
          <w:tcPr>
            <w:tcW w:w="943" w:type="dxa"/>
            <w:noWrap/>
          </w:tcPr>
          <w:p w:rsidR="008C6933" w:rsidRPr="00545E83" w:rsidRDefault="008C6933" w:rsidP="009A5677">
            <w:pPr>
              <w:pStyle w:val="TableText"/>
            </w:pPr>
            <w:r w:rsidRPr="00545E83">
              <w:t>514005</w:t>
            </w:r>
          </w:p>
        </w:tc>
        <w:tc>
          <w:tcPr>
            <w:tcW w:w="8417" w:type="dxa"/>
          </w:tcPr>
          <w:p w:rsidR="008C6933" w:rsidRDefault="008C6933" w:rsidP="009A5677">
            <w:pPr>
              <w:pStyle w:val="TableText"/>
            </w:pPr>
            <w:r>
              <w:rPr>
                <w:b/>
              </w:rPr>
              <w:t xml:space="preserve">Defect: </w:t>
            </w:r>
            <w:r w:rsidRPr="00545E83">
              <w:t>Health Benefit Plan description need</w:t>
            </w:r>
            <w:r w:rsidR="0081779B">
              <w:t>s</w:t>
            </w:r>
            <w:r w:rsidRPr="00545E83">
              <w:t xml:space="preserve"> to display full description on Active HBP</w:t>
            </w:r>
            <w:r>
              <w:t>.</w:t>
            </w:r>
          </w:p>
          <w:p w:rsidR="008C6933" w:rsidRPr="00545E83" w:rsidRDefault="008C6933" w:rsidP="009A5677">
            <w:pPr>
              <w:pStyle w:val="TableText"/>
            </w:pPr>
            <w:r w:rsidRPr="00ED0A73">
              <w:rPr>
                <w:b/>
              </w:rPr>
              <w:t>Fix:</w:t>
            </w:r>
            <w:r w:rsidRPr="00ED0A73">
              <w:t xml:space="preserve"> </w:t>
            </w:r>
            <w:r w:rsidRPr="00940EF2">
              <w:t>Updated JSP file to display the full content of</w:t>
            </w:r>
            <w:r>
              <w:t xml:space="preserve"> </w:t>
            </w:r>
            <w:r w:rsidRPr="00940EF2">
              <w:t xml:space="preserve">description when </w:t>
            </w:r>
            <w:r w:rsidR="0081779B">
              <w:t xml:space="preserve">you </w:t>
            </w:r>
            <w:r w:rsidRPr="00940EF2">
              <w:t>click on the plan name</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516020</w:t>
            </w:r>
          </w:p>
        </w:tc>
        <w:tc>
          <w:tcPr>
            <w:tcW w:w="8417" w:type="dxa"/>
          </w:tcPr>
          <w:p w:rsidR="008C6933" w:rsidRDefault="008C6933" w:rsidP="009A5677">
            <w:pPr>
              <w:pStyle w:val="TableText"/>
            </w:pPr>
            <w:r>
              <w:rPr>
                <w:b/>
              </w:rPr>
              <w:t xml:space="preserve">Defect: </w:t>
            </w:r>
            <w:r w:rsidRPr="00545E83">
              <w:t xml:space="preserve">Address with Address Line 1 and Address </w:t>
            </w:r>
            <w:r w:rsidR="00D85FB4">
              <w:t xml:space="preserve">Line </w:t>
            </w:r>
            <w:r w:rsidRPr="00545E83">
              <w:t xml:space="preserve">2 information is being changed after </w:t>
            </w:r>
            <w:r w:rsidRPr="00C56591">
              <w:t>Coding Accuracy Support System (CASS)</w:t>
            </w:r>
            <w:r>
              <w:t xml:space="preserve"> </w:t>
            </w:r>
            <w:r w:rsidRPr="00545E83">
              <w:t>validation</w:t>
            </w:r>
            <w:r>
              <w:t>.</w:t>
            </w:r>
          </w:p>
          <w:p w:rsidR="008C6933" w:rsidRPr="00545E83" w:rsidRDefault="008C6933" w:rsidP="009A5677">
            <w:pPr>
              <w:pStyle w:val="TableText"/>
            </w:pPr>
            <w:r w:rsidRPr="00ED0A73">
              <w:rPr>
                <w:b/>
              </w:rPr>
              <w:t>Fix:</w:t>
            </w:r>
            <w:r w:rsidR="0081779B">
              <w:t xml:space="preserve"> </w:t>
            </w:r>
            <w:r>
              <w:t>SQA re-tested this defect</w:t>
            </w:r>
            <w:r w:rsidRPr="000060EF">
              <w:t xml:space="preserve"> and it was working properly</w:t>
            </w:r>
            <w:r>
              <w:t>. No code changes were needed.</w:t>
            </w:r>
          </w:p>
        </w:tc>
      </w:tr>
      <w:tr w:rsidR="008C6933" w:rsidRPr="00FF55E7" w:rsidTr="00FE5218">
        <w:trPr>
          <w:trHeight w:val="300"/>
        </w:trPr>
        <w:tc>
          <w:tcPr>
            <w:tcW w:w="943" w:type="dxa"/>
            <w:noWrap/>
          </w:tcPr>
          <w:p w:rsidR="008C6933" w:rsidRPr="00545E83" w:rsidRDefault="008C6933" w:rsidP="009A5677">
            <w:pPr>
              <w:pStyle w:val="TableText"/>
            </w:pPr>
            <w:r w:rsidRPr="00545E83">
              <w:t>516036</w:t>
            </w:r>
          </w:p>
        </w:tc>
        <w:tc>
          <w:tcPr>
            <w:tcW w:w="8417" w:type="dxa"/>
          </w:tcPr>
          <w:p w:rsidR="008C6933" w:rsidRDefault="008C6933" w:rsidP="009A5677">
            <w:pPr>
              <w:pStyle w:val="TableText"/>
            </w:pPr>
            <w:r>
              <w:rPr>
                <w:b/>
              </w:rPr>
              <w:t xml:space="preserve">Defect: </w:t>
            </w:r>
            <w:r w:rsidRPr="00545E83">
              <w:t>P</w:t>
            </w:r>
            <w:r w:rsidR="0081779B">
              <w:t>.</w:t>
            </w:r>
            <w:r w:rsidRPr="00545E83">
              <w:t>O</w:t>
            </w:r>
            <w:r w:rsidR="0081779B">
              <w:t>.</w:t>
            </w:r>
            <w:r w:rsidRPr="00545E83">
              <w:t xml:space="preserve"> Box is entered on Address Line 1 (After the valid street address information) </w:t>
            </w:r>
            <w:r w:rsidR="0081779B">
              <w:t>is</w:t>
            </w:r>
            <w:r w:rsidRPr="00545E83">
              <w:t xml:space="preserve"> getting change</w:t>
            </w:r>
            <w:r w:rsidR="0081779B">
              <w:t>d</w:t>
            </w:r>
            <w:r w:rsidRPr="00545E83">
              <w:t xml:space="preserve"> after </w:t>
            </w:r>
            <w:r w:rsidRPr="00C56591">
              <w:t>Coding Accuracy Support System (CASS)</w:t>
            </w:r>
            <w:r>
              <w:t xml:space="preserve"> </w:t>
            </w:r>
            <w:r w:rsidRPr="00545E83">
              <w:t>validation</w:t>
            </w:r>
            <w:r>
              <w:t>.</w:t>
            </w:r>
          </w:p>
          <w:p w:rsidR="008C6933" w:rsidRPr="00545E83" w:rsidRDefault="008C6933" w:rsidP="009A5677">
            <w:pPr>
              <w:pStyle w:val="TableText"/>
            </w:pPr>
            <w:r w:rsidRPr="00ED0A73">
              <w:rPr>
                <w:b/>
              </w:rPr>
              <w:t>Fix:</w:t>
            </w:r>
            <w:r w:rsidRPr="00ED0A73">
              <w:t xml:space="preserve"> </w:t>
            </w:r>
            <w:r w:rsidRPr="000060EF">
              <w:t xml:space="preserve">This </w:t>
            </w:r>
            <w:r>
              <w:t>was</w:t>
            </w:r>
            <w:r w:rsidRPr="000060EF">
              <w:t xml:space="preserve"> an issue with </w:t>
            </w:r>
            <w:r>
              <w:t>Electronic Contact Information Service (eCIS)</w:t>
            </w:r>
            <w:r w:rsidRPr="000060EF">
              <w:t>, which has since been fixed</w:t>
            </w:r>
            <w:r w:rsidR="0081779B">
              <w:t>,</w:t>
            </w:r>
            <w:r>
              <w:t xml:space="preserve"> once ES points to the new eCIS version.</w:t>
            </w:r>
          </w:p>
        </w:tc>
      </w:tr>
      <w:tr w:rsidR="008C6933" w:rsidRPr="00FF55E7" w:rsidTr="00FE5218">
        <w:trPr>
          <w:trHeight w:val="300"/>
        </w:trPr>
        <w:tc>
          <w:tcPr>
            <w:tcW w:w="943" w:type="dxa"/>
            <w:noWrap/>
          </w:tcPr>
          <w:p w:rsidR="008C6933" w:rsidRPr="00545E83" w:rsidRDefault="008C6933" w:rsidP="009A5677">
            <w:pPr>
              <w:pStyle w:val="TableText"/>
            </w:pPr>
            <w:r w:rsidRPr="00545E83">
              <w:t>516076</w:t>
            </w:r>
          </w:p>
        </w:tc>
        <w:tc>
          <w:tcPr>
            <w:tcW w:w="8417" w:type="dxa"/>
          </w:tcPr>
          <w:p w:rsidR="008C6933" w:rsidRDefault="008C6933" w:rsidP="009A5677">
            <w:pPr>
              <w:pStyle w:val="TableText"/>
            </w:pPr>
            <w:r>
              <w:rPr>
                <w:b/>
              </w:rPr>
              <w:t xml:space="preserve">Defect: </w:t>
            </w:r>
            <w:r w:rsidRPr="00545E83">
              <w:t>Edit/Add Residential Address in ES is triggering an ORU Z05</w:t>
            </w:r>
            <w:r>
              <w:t>.</w:t>
            </w:r>
          </w:p>
          <w:p w:rsidR="008C6933" w:rsidRPr="00545E83" w:rsidRDefault="008C6933" w:rsidP="009A5677">
            <w:pPr>
              <w:pStyle w:val="TableText"/>
            </w:pPr>
            <w:r w:rsidRPr="00ED0A73">
              <w:rPr>
                <w:b/>
              </w:rPr>
              <w:t>Fix:</w:t>
            </w:r>
            <w:r w:rsidRPr="00ED0A73">
              <w:t xml:space="preserve"> </w:t>
            </w:r>
            <w:r>
              <w:t>Code changes to</w:t>
            </w:r>
            <w:r w:rsidR="00D85FB4">
              <w:t xml:space="preserve"> enable</w:t>
            </w:r>
            <w:r w:rsidRPr="000060EF">
              <w:t xml:space="preserve"> Z05 to be generated when a residential address is processed.</w:t>
            </w:r>
          </w:p>
        </w:tc>
      </w:tr>
      <w:tr w:rsidR="008C6933" w:rsidRPr="00FF55E7" w:rsidTr="00FE5218">
        <w:trPr>
          <w:trHeight w:val="300"/>
        </w:trPr>
        <w:tc>
          <w:tcPr>
            <w:tcW w:w="943" w:type="dxa"/>
            <w:noWrap/>
          </w:tcPr>
          <w:p w:rsidR="008C6933" w:rsidRPr="00545E83" w:rsidRDefault="008C6933" w:rsidP="009A5677">
            <w:pPr>
              <w:pStyle w:val="TableText"/>
            </w:pPr>
            <w:r w:rsidRPr="00545E83">
              <w:lastRenderedPageBreak/>
              <w:t>521866</w:t>
            </w:r>
          </w:p>
        </w:tc>
        <w:tc>
          <w:tcPr>
            <w:tcW w:w="8417" w:type="dxa"/>
          </w:tcPr>
          <w:p w:rsidR="008C6933" w:rsidRDefault="008C6933" w:rsidP="009A5677">
            <w:pPr>
              <w:pStyle w:val="TableText"/>
            </w:pPr>
            <w:r>
              <w:rPr>
                <w:b/>
              </w:rPr>
              <w:t xml:space="preserve">Defect: </w:t>
            </w:r>
            <w:r w:rsidRPr="00545E83">
              <w:t>User ha</w:t>
            </w:r>
            <w:r w:rsidR="0081779B">
              <w:t>s</w:t>
            </w:r>
            <w:r w:rsidRPr="00545E83">
              <w:t xml:space="preserve"> to refresh/reopen the record in order to see the CASS certified status updated</w:t>
            </w:r>
            <w:r>
              <w:t>.</w:t>
            </w:r>
          </w:p>
          <w:p w:rsidR="008C6933" w:rsidRPr="00545E83" w:rsidRDefault="008C6933" w:rsidP="009A5677">
            <w:pPr>
              <w:pStyle w:val="TableText"/>
            </w:pPr>
            <w:r w:rsidRPr="00ED0A73">
              <w:rPr>
                <w:b/>
              </w:rPr>
              <w:t>Fix:</w:t>
            </w:r>
            <w:r w:rsidRPr="00ED0A73">
              <w:t xml:space="preserve"> </w:t>
            </w:r>
            <w:r w:rsidRPr="000060EF">
              <w:t>Moved the logic</w:t>
            </w:r>
            <w:r>
              <w:t xml:space="preserve"> in the code</w:t>
            </w:r>
            <w:r w:rsidRPr="000060EF">
              <w:t xml:space="preserve"> to reload the person once an address is updated</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533303</w:t>
            </w:r>
          </w:p>
        </w:tc>
        <w:tc>
          <w:tcPr>
            <w:tcW w:w="8417" w:type="dxa"/>
          </w:tcPr>
          <w:p w:rsidR="008C6933" w:rsidRDefault="008C6933" w:rsidP="009A5677">
            <w:pPr>
              <w:pStyle w:val="TableText"/>
            </w:pPr>
            <w:r>
              <w:rPr>
                <w:b/>
              </w:rPr>
              <w:t xml:space="preserve">Defect: </w:t>
            </w:r>
            <w:r w:rsidRPr="00545E83">
              <w:t>Pending Applications Scheduled Report displays an Application Error when entering an invalid Day value.</w:t>
            </w:r>
          </w:p>
          <w:p w:rsidR="008C6933" w:rsidRPr="00940EF2" w:rsidRDefault="008C6933" w:rsidP="009A5677">
            <w:pPr>
              <w:pStyle w:val="TableText"/>
            </w:pPr>
            <w:r w:rsidRPr="00940EF2">
              <w:rPr>
                <w:b/>
              </w:rPr>
              <w:t>Fix:</w:t>
            </w:r>
            <w:r>
              <w:t xml:space="preserve"> </w:t>
            </w:r>
            <w:r w:rsidRPr="00940EF2">
              <w:t>Updated Validation code to validate day of month</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541162</w:t>
            </w:r>
          </w:p>
        </w:tc>
        <w:tc>
          <w:tcPr>
            <w:tcW w:w="8417" w:type="dxa"/>
          </w:tcPr>
          <w:p w:rsidR="008C6933" w:rsidRDefault="008C6933" w:rsidP="009A5677">
            <w:pPr>
              <w:pStyle w:val="TableText"/>
            </w:pPr>
            <w:r>
              <w:rPr>
                <w:b/>
              </w:rPr>
              <w:t xml:space="preserve">Defect: </w:t>
            </w:r>
            <w:r w:rsidRPr="00545E83">
              <w:t xml:space="preserve">If </w:t>
            </w:r>
            <w:r>
              <w:t>eCIS</w:t>
            </w:r>
            <w:r w:rsidRPr="00545E83">
              <w:t xml:space="preserve"> d</w:t>
            </w:r>
            <w:r w:rsidR="0081779B">
              <w:t>oes</w:t>
            </w:r>
            <w:r w:rsidRPr="00545E83">
              <w:t xml:space="preserve"> not send back t</w:t>
            </w:r>
            <w:r w:rsidR="00D85FB4">
              <w:t>he result to ES after the retry,</w:t>
            </w:r>
            <w:r w:rsidRPr="00545E83">
              <w:t xml:space="preserve"> CASS Status should set to Not Check</w:t>
            </w:r>
            <w:r w:rsidR="00D85FB4">
              <w:t>ed</w:t>
            </w:r>
            <w:r>
              <w:t>.</w:t>
            </w:r>
          </w:p>
          <w:p w:rsidR="008C6933" w:rsidRPr="00545E83" w:rsidRDefault="008C6933" w:rsidP="009A5677">
            <w:pPr>
              <w:pStyle w:val="TableText"/>
            </w:pPr>
            <w:r w:rsidRPr="00ED0A73">
              <w:rPr>
                <w:b/>
              </w:rPr>
              <w:t>Fix:</w:t>
            </w:r>
            <w:r w:rsidRPr="00ED0A73">
              <w:t xml:space="preserve"> </w:t>
            </w:r>
            <w:r w:rsidRPr="000060EF">
              <w:t xml:space="preserve">This was an issue with </w:t>
            </w:r>
            <w:r>
              <w:t>eCIS</w:t>
            </w:r>
            <w:r w:rsidRPr="000060EF">
              <w:t>, which has since been fixed</w:t>
            </w:r>
            <w:r w:rsidR="0081779B">
              <w:t>,</w:t>
            </w:r>
            <w:r w:rsidRPr="000060EF">
              <w:t xml:space="preserve"> once ES points to the new </w:t>
            </w:r>
            <w:r>
              <w:t>eCIS</w:t>
            </w:r>
            <w:r w:rsidRPr="000060EF">
              <w:t xml:space="preserve"> version.</w:t>
            </w:r>
          </w:p>
        </w:tc>
      </w:tr>
      <w:tr w:rsidR="008C6933" w:rsidRPr="00FF55E7" w:rsidTr="00FE5218">
        <w:trPr>
          <w:trHeight w:val="300"/>
        </w:trPr>
        <w:tc>
          <w:tcPr>
            <w:tcW w:w="943" w:type="dxa"/>
            <w:noWrap/>
          </w:tcPr>
          <w:p w:rsidR="008C6933" w:rsidRPr="00545E83" w:rsidRDefault="008C6933" w:rsidP="009A5677">
            <w:pPr>
              <w:pStyle w:val="TableText"/>
            </w:pPr>
            <w:r w:rsidRPr="00545E83">
              <w:t>544575</w:t>
            </w:r>
          </w:p>
        </w:tc>
        <w:tc>
          <w:tcPr>
            <w:tcW w:w="8417" w:type="dxa"/>
          </w:tcPr>
          <w:p w:rsidR="008C6933" w:rsidRDefault="008C6933" w:rsidP="009A5677">
            <w:pPr>
              <w:pStyle w:val="TableText"/>
            </w:pPr>
            <w:r>
              <w:rPr>
                <w:b/>
              </w:rPr>
              <w:t xml:space="preserve">Defect: </w:t>
            </w:r>
            <w:r w:rsidRPr="00545E83">
              <w:t>ES should not allow to Save Source of Change as "VADIR" or "</w:t>
            </w:r>
            <w:proofErr w:type="spellStart"/>
            <w:r w:rsidRPr="00545E83">
              <w:t>WebHINQ</w:t>
            </w:r>
            <w:proofErr w:type="spellEnd"/>
            <w:r w:rsidRPr="00545E83">
              <w:t>" from UI</w:t>
            </w:r>
            <w:r>
              <w:t>.</w:t>
            </w:r>
          </w:p>
          <w:p w:rsidR="008C6933" w:rsidRPr="00545E83" w:rsidRDefault="008C6933" w:rsidP="009A5677">
            <w:pPr>
              <w:pStyle w:val="TableText"/>
            </w:pPr>
            <w:r w:rsidRPr="00ED0A73">
              <w:rPr>
                <w:b/>
              </w:rPr>
              <w:t>Fix:</w:t>
            </w:r>
            <w:r w:rsidRPr="00ED0A73">
              <w:t xml:space="preserve"> </w:t>
            </w:r>
            <w:r w:rsidRPr="00940EF2">
              <w:t>Updated JavaScript parameter to display message if user selects VADIR or WEBHINQ as source of change</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555414</w:t>
            </w:r>
          </w:p>
        </w:tc>
        <w:tc>
          <w:tcPr>
            <w:tcW w:w="8417" w:type="dxa"/>
          </w:tcPr>
          <w:p w:rsidR="008C6933" w:rsidRDefault="008C6933" w:rsidP="009A5677">
            <w:pPr>
              <w:pStyle w:val="TableText"/>
            </w:pPr>
            <w:r>
              <w:rPr>
                <w:b/>
              </w:rPr>
              <w:t xml:space="preserve">Defect: </w:t>
            </w:r>
            <w:r w:rsidRPr="00545E83">
              <w:t>508_Comminity Care Override Confirmation messages do not receive focus and are not voiced instantaneously.</w:t>
            </w:r>
          </w:p>
          <w:p w:rsidR="008C6933" w:rsidRPr="00545E83" w:rsidRDefault="008C6933" w:rsidP="009A5677">
            <w:pPr>
              <w:pStyle w:val="TableText"/>
            </w:pPr>
            <w:r w:rsidRPr="00ED0A73">
              <w:rPr>
                <w:b/>
              </w:rPr>
              <w:t>Fix:</w:t>
            </w:r>
            <w:r w:rsidRPr="00ED0A73">
              <w:t xml:space="preserve"> </w:t>
            </w:r>
            <w:r w:rsidRPr="00940EF2">
              <w:t>Updated</w:t>
            </w:r>
            <w:r>
              <w:t xml:space="preserve"> the</w:t>
            </w:r>
            <w:r w:rsidRPr="00940EF2">
              <w:t xml:space="preserve"> </w:t>
            </w:r>
            <w:r>
              <w:t>“</w:t>
            </w:r>
            <w:proofErr w:type="spellStart"/>
            <w:r w:rsidRPr="00940EF2">
              <w:t>informationMessage.jsp</w:t>
            </w:r>
            <w:proofErr w:type="spellEnd"/>
            <w:r>
              <w:t>”</w:t>
            </w:r>
            <w:r w:rsidRPr="00940EF2">
              <w:t xml:space="preserve"> file</w:t>
            </w:r>
            <w:r>
              <w:t xml:space="preserve"> </w:t>
            </w:r>
            <w:r w:rsidRPr="00940EF2">
              <w:t>to get focus when</w:t>
            </w:r>
            <w:r>
              <w:t xml:space="preserve"> </w:t>
            </w:r>
            <w:r w:rsidRPr="00940EF2">
              <w:t>success message displays</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556053</w:t>
            </w:r>
          </w:p>
        </w:tc>
        <w:tc>
          <w:tcPr>
            <w:tcW w:w="8417" w:type="dxa"/>
          </w:tcPr>
          <w:p w:rsidR="008C6933" w:rsidRDefault="008C6933" w:rsidP="009A5677">
            <w:pPr>
              <w:pStyle w:val="TableText"/>
            </w:pPr>
            <w:r>
              <w:rPr>
                <w:b/>
              </w:rPr>
              <w:t xml:space="preserve">Defect: </w:t>
            </w:r>
            <w:r w:rsidRPr="00545E83">
              <w:t>Use Station Name provided by</w:t>
            </w:r>
            <w:r>
              <w:t xml:space="preserve"> Planning System Support Group (</w:t>
            </w:r>
            <w:r w:rsidRPr="00545E83">
              <w:t>PSSG</w:t>
            </w:r>
            <w:r>
              <w:t>).</w:t>
            </w:r>
          </w:p>
          <w:p w:rsidR="008C6933" w:rsidRPr="00545E83" w:rsidRDefault="008C6933" w:rsidP="0081779B">
            <w:pPr>
              <w:pStyle w:val="TableText"/>
            </w:pPr>
            <w:r w:rsidRPr="00ED0A73">
              <w:rPr>
                <w:b/>
              </w:rPr>
              <w:t>Fix:</w:t>
            </w:r>
            <w:r w:rsidRPr="00ED0A73">
              <w:t xml:space="preserve"> </w:t>
            </w:r>
            <w:r w:rsidRPr="000060EF">
              <w:t>ES</w:t>
            </w:r>
            <w:r>
              <w:t xml:space="preserve"> </w:t>
            </w:r>
            <w:r w:rsidRPr="000060EF">
              <w:t>and</w:t>
            </w:r>
            <w:r>
              <w:t xml:space="preserve"> </w:t>
            </w:r>
            <w:r w:rsidRPr="00647EE5">
              <w:t xml:space="preserve">Extract, Transform and Load </w:t>
            </w:r>
            <w:r>
              <w:t>(</w:t>
            </w:r>
            <w:r w:rsidRPr="000060EF">
              <w:t>ETL</w:t>
            </w:r>
            <w:r>
              <w:t xml:space="preserve">) </w:t>
            </w:r>
            <w:r w:rsidRPr="000060EF">
              <w:t>code were changed to show the actual Station name from PSSG.</w:t>
            </w:r>
          </w:p>
        </w:tc>
      </w:tr>
      <w:tr w:rsidR="008C6933" w:rsidRPr="00FF55E7" w:rsidTr="00FE5218">
        <w:trPr>
          <w:trHeight w:val="300"/>
        </w:trPr>
        <w:tc>
          <w:tcPr>
            <w:tcW w:w="943" w:type="dxa"/>
            <w:noWrap/>
          </w:tcPr>
          <w:p w:rsidR="008C6933" w:rsidRPr="00545E83" w:rsidRDefault="008C6933" w:rsidP="009A5677">
            <w:pPr>
              <w:pStyle w:val="TableText"/>
            </w:pPr>
            <w:r w:rsidRPr="00545E83">
              <w:t>556256</w:t>
            </w:r>
          </w:p>
        </w:tc>
        <w:tc>
          <w:tcPr>
            <w:tcW w:w="8417" w:type="dxa"/>
          </w:tcPr>
          <w:p w:rsidR="008C6933" w:rsidRDefault="008C6933" w:rsidP="009A5677">
            <w:pPr>
              <w:pStyle w:val="TableText"/>
            </w:pPr>
            <w:r>
              <w:rPr>
                <w:b/>
              </w:rPr>
              <w:t xml:space="preserve">Defect: </w:t>
            </w:r>
            <w:r w:rsidRPr="00545E83">
              <w:t>Station Name from CDW is different than in SDS table</w:t>
            </w:r>
            <w:r>
              <w:t>.</w:t>
            </w:r>
          </w:p>
          <w:p w:rsidR="008C6933" w:rsidRPr="00545E83" w:rsidRDefault="008C6933" w:rsidP="0081779B">
            <w:pPr>
              <w:pStyle w:val="TableText"/>
            </w:pPr>
            <w:r w:rsidRPr="00ED0A73">
              <w:rPr>
                <w:b/>
              </w:rPr>
              <w:t>Fix:</w:t>
            </w:r>
            <w:r w:rsidRPr="00ED0A73">
              <w:t xml:space="preserve"> </w:t>
            </w:r>
            <w:r>
              <w:t>Implemented Data Base changes</w:t>
            </w:r>
            <w:r w:rsidRPr="000060EF">
              <w:t xml:space="preserve"> to add CDW_STATION_NAME column to WQAITTIME table.</w:t>
            </w:r>
          </w:p>
        </w:tc>
      </w:tr>
      <w:tr w:rsidR="008C6933" w:rsidRPr="00FF55E7" w:rsidTr="00FE5218">
        <w:trPr>
          <w:trHeight w:val="300"/>
        </w:trPr>
        <w:tc>
          <w:tcPr>
            <w:tcW w:w="943" w:type="dxa"/>
            <w:noWrap/>
          </w:tcPr>
          <w:p w:rsidR="008C6933" w:rsidRPr="00545E83" w:rsidRDefault="008C6933" w:rsidP="009A5677">
            <w:pPr>
              <w:pStyle w:val="TableText"/>
            </w:pPr>
            <w:r w:rsidRPr="00545E83">
              <w:t>560831</w:t>
            </w:r>
          </w:p>
        </w:tc>
        <w:tc>
          <w:tcPr>
            <w:tcW w:w="8417" w:type="dxa"/>
          </w:tcPr>
          <w:p w:rsidR="008C6933" w:rsidRDefault="008C6933" w:rsidP="009A5677">
            <w:pPr>
              <w:pStyle w:val="TableText"/>
            </w:pPr>
            <w:r>
              <w:rPr>
                <w:b/>
              </w:rPr>
              <w:t xml:space="preserve">Defect: </w:t>
            </w:r>
            <w:r w:rsidRPr="00545E83">
              <w:t>Missing 'Total Dependents' field in Financials for IY2014 and older</w:t>
            </w:r>
            <w:r>
              <w:t>.</w:t>
            </w:r>
          </w:p>
          <w:p w:rsidR="008C6933" w:rsidRPr="00545E83" w:rsidRDefault="008C6933" w:rsidP="009A5677">
            <w:pPr>
              <w:pStyle w:val="TableText"/>
            </w:pPr>
            <w:r w:rsidRPr="00ED0A73">
              <w:rPr>
                <w:b/>
              </w:rPr>
              <w:t>Fix:</w:t>
            </w:r>
            <w:r w:rsidRPr="00ED0A73">
              <w:t xml:space="preserve"> </w:t>
            </w:r>
            <w:r w:rsidRPr="00940EF2">
              <w:t>Updated JSP file to display total dependents in</w:t>
            </w:r>
            <w:r>
              <w:t xml:space="preserve"> </w:t>
            </w:r>
            <w:r w:rsidRPr="00940EF2">
              <w:t>current financial assessment</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567215</w:t>
            </w:r>
          </w:p>
        </w:tc>
        <w:tc>
          <w:tcPr>
            <w:tcW w:w="8417" w:type="dxa"/>
          </w:tcPr>
          <w:p w:rsidR="008C6933" w:rsidRPr="00EF043D" w:rsidRDefault="008C6933" w:rsidP="009A5677">
            <w:pPr>
              <w:pStyle w:val="TableText"/>
            </w:pPr>
            <w:r w:rsidRPr="00EF043D">
              <w:rPr>
                <w:b/>
              </w:rPr>
              <w:t xml:space="preserve">Defect: </w:t>
            </w:r>
            <w:r w:rsidRPr="00EF043D">
              <w:t>ES Future Discharge Date (FDD) is not cleared in ES after the broker is queried and did not return the FDD.</w:t>
            </w:r>
          </w:p>
          <w:p w:rsidR="008C6933" w:rsidRPr="00545E83" w:rsidRDefault="008C6933" w:rsidP="009A5677">
            <w:pPr>
              <w:pStyle w:val="TableText"/>
            </w:pPr>
            <w:r w:rsidRPr="00EF043D">
              <w:rPr>
                <w:b/>
              </w:rPr>
              <w:t>Fix:</w:t>
            </w:r>
            <w:r w:rsidRPr="00EF043D">
              <w:t xml:space="preserve"> Code changes to include checks on FDD overlaps.</w:t>
            </w:r>
          </w:p>
        </w:tc>
      </w:tr>
      <w:tr w:rsidR="008C6933" w:rsidRPr="00FF55E7" w:rsidTr="00FE5218">
        <w:trPr>
          <w:trHeight w:val="300"/>
        </w:trPr>
        <w:tc>
          <w:tcPr>
            <w:tcW w:w="943" w:type="dxa"/>
            <w:noWrap/>
          </w:tcPr>
          <w:p w:rsidR="008C6933" w:rsidRPr="00545E83" w:rsidRDefault="008C6933" w:rsidP="009A5677">
            <w:pPr>
              <w:pStyle w:val="TableText"/>
            </w:pPr>
            <w:r w:rsidRPr="00545E83">
              <w:t>570280</w:t>
            </w:r>
          </w:p>
        </w:tc>
        <w:tc>
          <w:tcPr>
            <w:tcW w:w="8417" w:type="dxa"/>
          </w:tcPr>
          <w:p w:rsidR="008C6933" w:rsidRDefault="008C6933" w:rsidP="009A5677">
            <w:pPr>
              <w:pStyle w:val="TableText"/>
            </w:pPr>
            <w:r>
              <w:rPr>
                <w:b/>
              </w:rPr>
              <w:t xml:space="preserve">Defect: </w:t>
            </w:r>
            <w:r w:rsidRPr="00545E83">
              <w:t>UI Esoteric Issue -CC Determination Page - Nearest VACAA Facility needs a blue box</w:t>
            </w:r>
            <w:r>
              <w:t>.</w:t>
            </w:r>
          </w:p>
          <w:p w:rsidR="008C6933" w:rsidRPr="00545E83" w:rsidRDefault="008C6933" w:rsidP="009A5677">
            <w:pPr>
              <w:pStyle w:val="TableText"/>
            </w:pPr>
            <w:r w:rsidRPr="00ED0A73">
              <w:rPr>
                <w:b/>
              </w:rPr>
              <w:t>Fix:</w:t>
            </w:r>
            <w:r w:rsidRPr="00ED0A73">
              <w:t xml:space="preserve"> </w:t>
            </w:r>
            <w:r w:rsidRPr="00940EF2">
              <w:t>Updated</w:t>
            </w:r>
            <w:r>
              <w:t xml:space="preserve"> the</w:t>
            </w:r>
            <w:r w:rsidRPr="00940EF2">
              <w:t xml:space="preserve"> </w:t>
            </w:r>
            <w:r>
              <w:t>“</w:t>
            </w:r>
            <w:proofErr w:type="spellStart"/>
            <w:r w:rsidRPr="00940EF2">
              <w:t>vcDetermination.jsp</w:t>
            </w:r>
            <w:proofErr w:type="spellEnd"/>
            <w:r>
              <w:t>”</w:t>
            </w:r>
            <w:r w:rsidRPr="00940EF2">
              <w:t xml:space="preserve"> to fix display Blue box</w:t>
            </w:r>
            <w:r>
              <w:t xml:space="preserve"> </w:t>
            </w:r>
            <w:r w:rsidRPr="00940EF2">
              <w:t>in</w:t>
            </w:r>
            <w:r>
              <w:t xml:space="preserve"> </w:t>
            </w:r>
            <w:r w:rsidRPr="00940EF2">
              <w:t>front of VACAA Fac</w:t>
            </w:r>
            <w:r>
              <w:t>ility, Fix borders and change</w:t>
            </w:r>
            <w:r w:rsidRPr="00940EF2">
              <w:t xml:space="preserve"> blue asterisks</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570284</w:t>
            </w:r>
          </w:p>
        </w:tc>
        <w:tc>
          <w:tcPr>
            <w:tcW w:w="8417" w:type="dxa"/>
          </w:tcPr>
          <w:p w:rsidR="008C6933" w:rsidRDefault="008C6933" w:rsidP="009A5677">
            <w:pPr>
              <w:pStyle w:val="TableText"/>
            </w:pPr>
            <w:r>
              <w:rPr>
                <w:b/>
              </w:rPr>
              <w:t xml:space="preserve">Defect: </w:t>
            </w:r>
            <w:r w:rsidRPr="00545E83">
              <w:t>UI Esoteric Issue - CC Determination Page, boxes and borders need to be cleaned up</w:t>
            </w:r>
            <w:r>
              <w:t>.</w:t>
            </w:r>
          </w:p>
          <w:p w:rsidR="008C6933" w:rsidRPr="00545E83" w:rsidRDefault="008C6933" w:rsidP="009A5677">
            <w:pPr>
              <w:pStyle w:val="TableText"/>
            </w:pPr>
            <w:r w:rsidRPr="00ED0A73">
              <w:rPr>
                <w:b/>
              </w:rPr>
              <w:t>Fix:</w:t>
            </w:r>
            <w:r w:rsidRPr="00ED0A73">
              <w:t xml:space="preserve"> </w:t>
            </w:r>
            <w:r w:rsidRPr="00205B1B">
              <w:t xml:space="preserve">Updated </w:t>
            </w:r>
            <w:r>
              <w:t>the “</w:t>
            </w:r>
            <w:proofErr w:type="spellStart"/>
            <w:r w:rsidRPr="00205B1B">
              <w:t>vcDetermination.jsp</w:t>
            </w:r>
            <w:proofErr w:type="spellEnd"/>
            <w:r>
              <w:t>”</w:t>
            </w:r>
            <w:r w:rsidRPr="00205B1B">
              <w:t xml:space="preserve"> to fix display Blue box</w:t>
            </w:r>
            <w:r>
              <w:t xml:space="preserve"> </w:t>
            </w:r>
            <w:r w:rsidRPr="00205B1B">
              <w:t>in</w:t>
            </w:r>
            <w:r>
              <w:t xml:space="preserve"> </w:t>
            </w:r>
            <w:r w:rsidRPr="00205B1B">
              <w:t xml:space="preserve">front of VACAA </w:t>
            </w:r>
            <w:r w:rsidRPr="00205B1B">
              <w:lastRenderedPageBreak/>
              <w:t>Facility, Fix borders and change blue asterisks</w:t>
            </w:r>
            <w:r>
              <w:t>.</w:t>
            </w:r>
          </w:p>
        </w:tc>
      </w:tr>
      <w:tr w:rsidR="008C6933" w:rsidRPr="00FF55E7" w:rsidTr="00FE5218">
        <w:trPr>
          <w:trHeight w:val="300"/>
        </w:trPr>
        <w:tc>
          <w:tcPr>
            <w:tcW w:w="943" w:type="dxa"/>
            <w:noWrap/>
          </w:tcPr>
          <w:p w:rsidR="008C6933" w:rsidRPr="00545E83" w:rsidRDefault="008C6933" w:rsidP="009A5677">
            <w:pPr>
              <w:pStyle w:val="TableText"/>
            </w:pPr>
            <w:r w:rsidRPr="00545E83">
              <w:lastRenderedPageBreak/>
              <w:t>570608</w:t>
            </w:r>
          </w:p>
        </w:tc>
        <w:tc>
          <w:tcPr>
            <w:tcW w:w="8417" w:type="dxa"/>
          </w:tcPr>
          <w:p w:rsidR="008C6933" w:rsidRDefault="008C6933" w:rsidP="009A5677">
            <w:pPr>
              <w:pStyle w:val="TableText"/>
            </w:pPr>
            <w:r>
              <w:rPr>
                <w:b/>
              </w:rPr>
              <w:t xml:space="preserve">Defect: </w:t>
            </w:r>
            <w:r w:rsidRPr="00545E83">
              <w:t>UI Esoteric Issue: CC Determination Screen: Need blue asterisks for Required Fields</w:t>
            </w:r>
            <w:r>
              <w:t>.</w:t>
            </w:r>
          </w:p>
          <w:p w:rsidR="008C6933" w:rsidRPr="00545E83" w:rsidRDefault="008C6933" w:rsidP="009A5677">
            <w:pPr>
              <w:pStyle w:val="TableText"/>
            </w:pPr>
            <w:r w:rsidRPr="00ED0A73">
              <w:rPr>
                <w:b/>
              </w:rPr>
              <w:t>Fix:</w:t>
            </w:r>
            <w:r w:rsidRPr="00ED0A73">
              <w:t xml:space="preserve"> </w:t>
            </w:r>
            <w:r w:rsidRPr="00205B1B">
              <w:t xml:space="preserve">Updated </w:t>
            </w:r>
            <w:r>
              <w:t>the “</w:t>
            </w:r>
            <w:proofErr w:type="spellStart"/>
            <w:r w:rsidRPr="00205B1B">
              <w:t>vcDetermination.jsp</w:t>
            </w:r>
            <w:proofErr w:type="spellEnd"/>
            <w:r>
              <w:t>”</w:t>
            </w:r>
            <w:r w:rsidRPr="00205B1B">
              <w:t xml:space="preserve"> to fix display Blue box</w:t>
            </w:r>
            <w:r>
              <w:t xml:space="preserve"> </w:t>
            </w:r>
            <w:r w:rsidRPr="00205B1B">
              <w:t>in</w:t>
            </w:r>
            <w:r>
              <w:t xml:space="preserve"> </w:t>
            </w:r>
            <w:r w:rsidRPr="00205B1B">
              <w:t>front of VACAA Facility, Fix borders and change blue asterisks</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574493</w:t>
            </w:r>
          </w:p>
        </w:tc>
        <w:tc>
          <w:tcPr>
            <w:tcW w:w="8417" w:type="dxa"/>
          </w:tcPr>
          <w:p w:rsidR="008C6933" w:rsidRDefault="008C6933" w:rsidP="009A5677">
            <w:pPr>
              <w:pStyle w:val="TableText"/>
            </w:pPr>
            <w:r>
              <w:rPr>
                <w:b/>
              </w:rPr>
              <w:t xml:space="preserve">Defect: </w:t>
            </w:r>
            <w:r w:rsidRPr="00545E83">
              <w:t>Strip out special characters from CITY field on addresses</w:t>
            </w:r>
            <w:r>
              <w:t>.</w:t>
            </w:r>
          </w:p>
          <w:p w:rsidR="008C6933" w:rsidRPr="00545E83" w:rsidRDefault="008C6933" w:rsidP="009A5677">
            <w:pPr>
              <w:pStyle w:val="TableText"/>
            </w:pPr>
            <w:r w:rsidRPr="00ED0A73">
              <w:rPr>
                <w:b/>
              </w:rPr>
              <w:t>Fix:</w:t>
            </w:r>
            <w:r w:rsidRPr="00ED0A73">
              <w:t xml:space="preserve"> </w:t>
            </w:r>
            <w:r w:rsidRPr="00205B1B">
              <w:t xml:space="preserve">Updated </w:t>
            </w:r>
            <w:r>
              <w:t>the “</w:t>
            </w:r>
            <w:r w:rsidRPr="00205B1B">
              <w:t>addressform.java</w:t>
            </w:r>
            <w:r>
              <w:t>”</w:t>
            </w:r>
            <w:r w:rsidRPr="00205B1B">
              <w:t xml:space="preserve"> class to replace special</w:t>
            </w:r>
            <w:r>
              <w:t xml:space="preserve"> </w:t>
            </w:r>
            <w:r w:rsidRPr="00205B1B">
              <w:t>characters</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574518</w:t>
            </w:r>
          </w:p>
        </w:tc>
        <w:tc>
          <w:tcPr>
            <w:tcW w:w="8417" w:type="dxa"/>
          </w:tcPr>
          <w:p w:rsidR="008C6933" w:rsidRDefault="008C6933" w:rsidP="009A5677">
            <w:pPr>
              <w:pStyle w:val="TableText"/>
            </w:pPr>
            <w:r>
              <w:rPr>
                <w:b/>
              </w:rPr>
              <w:t xml:space="preserve">Defect: </w:t>
            </w:r>
            <w:r w:rsidRPr="00545E83">
              <w:t xml:space="preserve">DOD_ES should not allow to </w:t>
            </w:r>
            <w:r>
              <w:t>“</w:t>
            </w:r>
            <w:r w:rsidRPr="00545E83">
              <w:t>add or modify</w:t>
            </w:r>
            <w:r>
              <w:t>”</w:t>
            </w:r>
            <w:r w:rsidRPr="00545E83">
              <w:t xml:space="preserve"> </w:t>
            </w:r>
            <w:r w:rsidR="0081779B">
              <w:t>D</w:t>
            </w:r>
            <w:r w:rsidRPr="00545E83">
              <w:t xml:space="preserve">ate of </w:t>
            </w:r>
            <w:r w:rsidR="0081779B">
              <w:t>D</w:t>
            </w:r>
            <w:r w:rsidRPr="00545E83">
              <w:t>eath prior to Application Date</w:t>
            </w:r>
            <w:r>
              <w:t>.</w:t>
            </w:r>
          </w:p>
          <w:p w:rsidR="008C6933" w:rsidRPr="00545E83" w:rsidRDefault="008C6933" w:rsidP="0081779B">
            <w:pPr>
              <w:pStyle w:val="TableText"/>
            </w:pPr>
            <w:r w:rsidRPr="00ED0A73">
              <w:rPr>
                <w:b/>
              </w:rPr>
              <w:t>Fix:</w:t>
            </w:r>
            <w:r w:rsidRPr="00ED0A73">
              <w:t xml:space="preserve"> </w:t>
            </w:r>
            <w:r w:rsidRPr="00205B1B">
              <w:t xml:space="preserve">Update </w:t>
            </w:r>
            <w:r>
              <w:t>the “</w:t>
            </w:r>
            <w:proofErr w:type="spellStart"/>
            <w:r w:rsidRPr="00205B1B">
              <w:t>demographicValidation.irl</w:t>
            </w:r>
            <w:proofErr w:type="spellEnd"/>
            <w:r>
              <w:t>”</w:t>
            </w:r>
            <w:r w:rsidRPr="00205B1B">
              <w:t xml:space="preserve"> to validate Date </w:t>
            </w:r>
            <w:r w:rsidR="0081779B">
              <w:t>o</w:t>
            </w:r>
            <w:r w:rsidRPr="00205B1B">
              <w:t>f</w:t>
            </w:r>
            <w:r>
              <w:t xml:space="preserve"> </w:t>
            </w:r>
            <w:r w:rsidRPr="00205B1B">
              <w:t>Death cannot be before Enrollment Application Date</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587735</w:t>
            </w:r>
          </w:p>
        </w:tc>
        <w:tc>
          <w:tcPr>
            <w:tcW w:w="8417" w:type="dxa"/>
          </w:tcPr>
          <w:p w:rsidR="008C6933" w:rsidRDefault="008C6933" w:rsidP="009A5677">
            <w:pPr>
              <w:pStyle w:val="TableText"/>
            </w:pPr>
            <w:r>
              <w:rPr>
                <w:b/>
              </w:rPr>
              <w:t xml:space="preserve">Defect: </w:t>
            </w:r>
            <w:r w:rsidRPr="00545E83">
              <w:t>Missing Label of the Health Benefit Plan in HBP historical Page</w:t>
            </w:r>
            <w:r>
              <w:t>.</w:t>
            </w:r>
          </w:p>
          <w:p w:rsidR="008C6933" w:rsidRPr="00545E83" w:rsidRDefault="008C6933" w:rsidP="009A5677">
            <w:pPr>
              <w:pStyle w:val="TableText"/>
            </w:pPr>
            <w:r w:rsidRPr="00ED0A73">
              <w:rPr>
                <w:b/>
              </w:rPr>
              <w:t>Fix:</w:t>
            </w:r>
            <w:r w:rsidRPr="00ED0A73">
              <w:t xml:space="preserve"> </w:t>
            </w:r>
            <w:r w:rsidRPr="00205B1B">
              <w:t>Changed</w:t>
            </w:r>
            <w:r>
              <w:t xml:space="preserve"> the</w:t>
            </w:r>
            <w:r w:rsidRPr="00205B1B">
              <w:t xml:space="preserve"> "</w:t>
            </w:r>
            <w:proofErr w:type="spellStart"/>
            <w:r w:rsidRPr="00205B1B">
              <w:t>label.planName</w:t>
            </w:r>
            <w:proofErr w:type="spellEnd"/>
            <w:r w:rsidRPr="00205B1B">
              <w:t>" to show "Health Benefit Plan"</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598870</w:t>
            </w:r>
          </w:p>
        </w:tc>
        <w:tc>
          <w:tcPr>
            <w:tcW w:w="8417" w:type="dxa"/>
          </w:tcPr>
          <w:p w:rsidR="008C6933" w:rsidRDefault="008C6933" w:rsidP="009A5677">
            <w:pPr>
              <w:pStyle w:val="TableText"/>
            </w:pPr>
            <w:r>
              <w:rPr>
                <w:b/>
              </w:rPr>
              <w:t xml:space="preserve">Defect: </w:t>
            </w:r>
            <w:r w:rsidRPr="00545E83">
              <w:t xml:space="preserve">On </w:t>
            </w:r>
            <w:r>
              <w:t xml:space="preserve">the </w:t>
            </w:r>
            <w:proofErr w:type="spellStart"/>
            <w:r w:rsidRPr="00545E83">
              <w:t>CCN_Daily</w:t>
            </w:r>
            <w:proofErr w:type="spellEnd"/>
            <w:r w:rsidRPr="00545E83">
              <w:t xml:space="preserve"> file</w:t>
            </w:r>
            <w:r>
              <w:t xml:space="preserve"> the</w:t>
            </w:r>
            <w:r w:rsidRPr="00545E83">
              <w:t xml:space="preserve"> temporary phone number show</w:t>
            </w:r>
            <w:r w:rsidR="0081779B">
              <w:t>s</w:t>
            </w:r>
            <w:r w:rsidRPr="00545E83">
              <w:t xml:space="preserve"> up when Active Permanent Mailing Address is on the file.</w:t>
            </w:r>
          </w:p>
          <w:p w:rsidR="008C6933" w:rsidRPr="00545E83" w:rsidRDefault="008C6933" w:rsidP="009A5677">
            <w:pPr>
              <w:pStyle w:val="TableText"/>
            </w:pPr>
            <w:r w:rsidRPr="00ED0A73">
              <w:rPr>
                <w:b/>
              </w:rPr>
              <w:t>Fix:</w:t>
            </w:r>
            <w:r w:rsidRPr="00ED0A73">
              <w:t xml:space="preserve"> </w:t>
            </w:r>
            <w:r w:rsidRPr="00AC6E0B">
              <w:t xml:space="preserve">Code changes to add a conditional to the query in </w:t>
            </w:r>
            <w:r>
              <w:t>“</w:t>
            </w:r>
            <w:r w:rsidRPr="00AC6E0B">
              <w:t>batchprocess.hbm.xml</w:t>
            </w:r>
            <w:r>
              <w:t xml:space="preserve">” </w:t>
            </w:r>
            <w:r w:rsidRPr="00AC6E0B">
              <w:t>to check and only insert temp phone number in file when temp address is active. This prevents the temporary phone number from showing up when the active permanent mail</w:t>
            </w:r>
            <w:r>
              <w:t>ing address</w:t>
            </w:r>
            <w:r w:rsidRPr="00AC6E0B">
              <w:t xml:space="preserve"> on the file.</w:t>
            </w:r>
          </w:p>
        </w:tc>
      </w:tr>
      <w:tr w:rsidR="008C6933" w:rsidRPr="00FF55E7" w:rsidTr="00FE5218">
        <w:trPr>
          <w:trHeight w:val="300"/>
        </w:trPr>
        <w:tc>
          <w:tcPr>
            <w:tcW w:w="943" w:type="dxa"/>
            <w:noWrap/>
          </w:tcPr>
          <w:p w:rsidR="008C6933" w:rsidRPr="00545E83" w:rsidRDefault="008C6933" w:rsidP="009A5677">
            <w:pPr>
              <w:pStyle w:val="TableText"/>
            </w:pPr>
            <w:r w:rsidRPr="00545E83">
              <w:t>598873</w:t>
            </w:r>
          </w:p>
        </w:tc>
        <w:tc>
          <w:tcPr>
            <w:tcW w:w="8417" w:type="dxa"/>
          </w:tcPr>
          <w:p w:rsidR="008C6933" w:rsidRDefault="008C6933" w:rsidP="009A5677">
            <w:pPr>
              <w:pStyle w:val="TableText"/>
            </w:pPr>
            <w:r>
              <w:rPr>
                <w:b/>
              </w:rPr>
              <w:t xml:space="preserve">Defect: </w:t>
            </w:r>
            <w:r w:rsidRPr="00545E83">
              <w:t xml:space="preserve">When </w:t>
            </w:r>
            <w:proofErr w:type="gramStart"/>
            <w:r w:rsidRPr="00545E83">
              <w:t>user</w:t>
            </w:r>
            <w:proofErr w:type="gramEnd"/>
            <w:r w:rsidRPr="00545E83">
              <w:t xml:space="preserve"> add/update Temporary Mailing Address from Vist</w:t>
            </w:r>
            <w:r w:rsidR="0081779B">
              <w:t>A</w:t>
            </w:r>
            <w:r w:rsidRPr="00545E83">
              <w:t xml:space="preserve">, ES </w:t>
            </w:r>
            <w:r w:rsidR="00D85FB4">
              <w:t xml:space="preserve">does </w:t>
            </w:r>
            <w:r w:rsidRPr="00545E83">
              <w:t>no</w:t>
            </w:r>
            <w:r w:rsidR="00D85FB4">
              <w:t>t</w:t>
            </w:r>
            <w:r w:rsidRPr="00545E83">
              <w:t xml:space="preserve"> trigger message to </w:t>
            </w:r>
            <w:r>
              <w:t>(Community Care Network (</w:t>
            </w:r>
            <w:r w:rsidRPr="00545E83">
              <w:t>CCN</w:t>
            </w:r>
            <w:r>
              <w:t>).</w:t>
            </w:r>
          </w:p>
          <w:p w:rsidR="008C6933" w:rsidRPr="00545E83" w:rsidRDefault="008C6933" w:rsidP="009A5677">
            <w:pPr>
              <w:pStyle w:val="TableText"/>
            </w:pPr>
            <w:r w:rsidRPr="00ED0A73">
              <w:rPr>
                <w:b/>
              </w:rPr>
              <w:t>Fix:</w:t>
            </w:r>
            <w:r w:rsidRPr="00ED0A73">
              <w:t xml:space="preserve"> </w:t>
            </w:r>
            <w:r w:rsidRPr="00AC6E0B">
              <w:t>The External Event</w:t>
            </w:r>
            <w:r>
              <w:t>s</w:t>
            </w:r>
            <w:r w:rsidRPr="00AC6E0B">
              <w:t xml:space="preserve"> (in this case Z07 / VOA) are captured and the Person is marked to be sent to CCN.</w:t>
            </w:r>
          </w:p>
        </w:tc>
      </w:tr>
      <w:tr w:rsidR="008C6933" w:rsidRPr="00FF55E7" w:rsidTr="00FE5218">
        <w:trPr>
          <w:trHeight w:val="300"/>
        </w:trPr>
        <w:tc>
          <w:tcPr>
            <w:tcW w:w="943" w:type="dxa"/>
            <w:noWrap/>
          </w:tcPr>
          <w:p w:rsidR="008C6933" w:rsidRPr="00545E83" w:rsidRDefault="008C6933" w:rsidP="009A5677">
            <w:pPr>
              <w:pStyle w:val="TableText"/>
            </w:pPr>
            <w:r w:rsidRPr="00545E83">
              <w:t>600705</w:t>
            </w:r>
          </w:p>
        </w:tc>
        <w:tc>
          <w:tcPr>
            <w:tcW w:w="8417" w:type="dxa"/>
          </w:tcPr>
          <w:p w:rsidR="008C6933" w:rsidRDefault="008C6933" w:rsidP="009A5677">
            <w:pPr>
              <w:pStyle w:val="TableText"/>
            </w:pPr>
            <w:r>
              <w:rPr>
                <w:b/>
              </w:rPr>
              <w:t xml:space="preserve">Defect: </w:t>
            </w:r>
            <w:r w:rsidRPr="00545E83">
              <w:t>CCN 4.0 SQA Edit CCN Contractors capability permission - When permission is not selected, all user</w:t>
            </w:r>
            <w:r w:rsidR="00D85FB4">
              <w:t>s</w:t>
            </w:r>
            <w:r w:rsidRPr="00545E83">
              <w:t xml:space="preserve"> should be able to view Manage CCN Contractors screen</w:t>
            </w:r>
            <w:r>
              <w:t>.</w:t>
            </w:r>
          </w:p>
          <w:p w:rsidR="008C6933" w:rsidRPr="00545E83" w:rsidRDefault="008C6933" w:rsidP="009A5677">
            <w:pPr>
              <w:pStyle w:val="TableText"/>
            </w:pPr>
            <w:r w:rsidRPr="00ED0A73">
              <w:rPr>
                <w:b/>
              </w:rPr>
              <w:t>Fix:</w:t>
            </w:r>
            <w:r w:rsidRPr="00ED0A73">
              <w:t xml:space="preserve"> </w:t>
            </w:r>
            <w:r>
              <w:t xml:space="preserve">Enabled functionality that was previously dormant and this issue </w:t>
            </w:r>
            <w:proofErr w:type="gramStart"/>
            <w:r>
              <w:t>was</w:t>
            </w:r>
            <w:proofErr w:type="gramEnd"/>
            <w:r>
              <w:t xml:space="preserve"> successfully validated.</w:t>
            </w:r>
          </w:p>
        </w:tc>
      </w:tr>
      <w:tr w:rsidR="008C6933" w:rsidRPr="00FF55E7" w:rsidTr="00FE5218">
        <w:trPr>
          <w:trHeight w:val="300"/>
        </w:trPr>
        <w:tc>
          <w:tcPr>
            <w:tcW w:w="943" w:type="dxa"/>
            <w:noWrap/>
          </w:tcPr>
          <w:p w:rsidR="008C6933" w:rsidRPr="00545E83" w:rsidRDefault="008C6933" w:rsidP="009A5677">
            <w:pPr>
              <w:pStyle w:val="TableText"/>
            </w:pPr>
            <w:r w:rsidRPr="00545E83">
              <w:t>603768</w:t>
            </w:r>
          </w:p>
        </w:tc>
        <w:tc>
          <w:tcPr>
            <w:tcW w:w="8417" w:type="dxa"/>
          </w:tcPr>
          <w:p w:rsidR="008C6933" w:rsidRDefault="008C6933" w:rsidP="009A5677">
            <w:pPr>
              <w:pStyle w:val="TableText"/>
            </w:pPr>
            <w:r>
              <w:rPr>
                <w:b/>
              </w:rPr>
              <w:t xml:space="preserve">Defect: </w:t>
            </w:r>
            <w:r w:rsidRPr="00545E83">
              <w:t>When process</w:t>
            </w:r>
            <w:r w:rsidR="00D85FB4">
              <w:t>ing</w:t>
            </w:r>
            <w:r w:rsidRPr="00545E83">
              <w:t xml:space="preserve"> the record for geocoded data from </w:t>
            </w:r>
            <w:r>
              <w:t>Planning System Support Group (</w:t>
            </w:r>
            <w:r w:rsidRPr="00545E83">
              <w:t>PSSG</w:t>
            </w:r>
            <w:r>
              <w:t>)</w:t>
            </w:r>
            <w:r w:rsidRPr="00545E83">
              <w:t>, the time is one hour behind</w:t>
            </w:r>
            <w:r>
              <w:t>.</w:t>
            </w:r>
          </w:p>
          <w:p w:rsidR="008C6933" w:rsidRPr="00545E83" w:rsidRDefault="008C6933" w:rsidP="009A5677">
            <w:pPr>
              <w:pStyle w:val="TableText"/>
            </w:pPr>
            <w:r w:rsidRPr="00ED0A73">
              <w:rPr>
                <w:b/>
              </w:rPr>
              <w:t>Fix:</w:t>
            </w:r>
            <w:r w:rsidRPr="00ED0A73">
              <w:t xml:space="preserve"> </w:t>
            </w:r>
            <w:r w:rsidR="00D85FB4">
              <w:t>Code changed</w:t>
            </w:r>
            <w:r>
              <w:t xml:space="preserve"> to replace</w:t>
            </w:r>
            <w:r w:rsidRPr="00AC6E0B">
              <w:t xml:space="preserve"> DATEADD </w:t>
            </w:r>
            <w:r>
              <w:t>with just the GETDATE</w:t>
            </w:r>
            <w:r w:rsidRPr="00AC6E0B">
              <w:t>.</w:t>
            </w:r>
          </w:p>
        </w:tc>
      </w:tr>
      <w:tr w:rsidR="008C6933" w:rsidRPr="00FF55E7" w:rsidTr="00FE5218">
        <w:trPr>
          <w:trHeight w:val="300"/>
        </w:trPr>
        <w:tc>
          <w:tcPr>
            <w:tcW w:w="943" w:type="dxa"/>
            <w:noWrap/>
          </w:tcPr>
          <w:p w:rsidR="008C6933" w:rsidRPr="00545E83" w:rsidRDefault="008C6933" w:rsidP="009A5677">
            <w:pPr>
              <w:pStyle w:val="TableText"/>
            </w:pPr>
            <w:r w:rsidRPr="00545E83">
              <w:t>604296</w:t>
            </w:r>
          </w:p>
        </w:tc>
        <w:tc>
          <w:tcPr>
            <w:tcW w:w="8417" w:type="dxa"/>
          </w:tcPr>
          <w:p w:rsidR="008C6933" w:rsidRDefault="008C6933" w:rsidP="009A5677">
            <w:pPr>
              <w:pStyle w:val="TableText"/>
            </w:pPr>
            <w:r>
              <w:rPr>
                <w:b/>
              </w:rPr>
              <w:t xml:space="preserve">Defect: </w:t>
            </w:r>
            <w:r w:rsidRPr="00C35E98">
              <w:t>Community Care</w:t>
            </w:r>
            <w:r>
              <w:t xml:space="preserve"> (</w:t>
            </w:r>
            <w:r w:rsidRPr="00C35E98">
              <w:t>CC</w:t>
            </w:r>
            <w:r>
              <w:t>)</w:t>
            </w:r>
            <w:r w:rsidRPr="00545E83">
              <w:t xml:space="preserve"> history page needs to show those changes </w:t>
            </w:r>
            <w:proofErr w:type="gramStart"/>
            <w:r w:rsidRPr="00545E83">
              <w:t>were</w:t>
            </w:r>
            <w:proofErr w:type="gramEnd"/>
            <w:r w:rsidRPr="00545E83">
              <w:t xml:space="preserve"> associated with a new determination </w:t>
            </w:r>
            <w:r w:rsidR="00D85FB4">
              <w:t xml:space="preserve">that </w:t>
            </w:r>
            <w:r w:rsidRPr="00545E83">
              <w:t>was made on the same history page</w:t>
            </w:r>
            <w:r>
              <w:t>.</w:t>
            </w:r>
          </w:p>
          <w:p w:rsidR="008C6933" w:rsidRPr="00545E83" w:rsidRDefault="008C6933" w:rsidP="009A5677">
            <w:pPr>
              <w:pStyle w:val="TableText"/>
            </w:pPr>
            <w:r w:rsidRPr="00ED0A73">
              <w:rPr>
                <w:b/>
              </w:rPr>
              <w:t>Fix:</w:t>
            </w:r>
            <w:r w:rsidRPr="00ED0A73">
              <w:t xml:space="preserve"> </w:t>
            </w:r>
            <w:r>
              <w:t>C</w:t>
            </w:r>
            <w:r w:rsidRPr="00AC6E0B">
              <w:t xml:space="preserve">ode </w:t>
            </w:r>
            <w:r w:rsidR="00D85FB4">
              <w:t>changed</w:t>
            </w:r>
            <w:r>
              <w:t xml:space="preserve"> </w:t>
            </w:r>
            <w:r w:rsidRPr="00AC6E0B">
              <w:t>to load history from VCELIGIBILITY_H instead of PERSON_H table.</w:t>
            </w:r>
          </w:p>
        </w:tc>
      </w:tr>
      <w:tr w:rsidR="008C6933" w:rsidRPr="00FF55E7" w:rsidTr="00FE5218">
        <w:trPr>
          <w:trHeight w:val="300"/>
        </w:trPr>
        <w:tc>
          <w:tcPr>
            <w:tcW w:w="943" w:type="dxa"/>
            <w:noWrap/>
          </w:tcPr>
          <w:p w:rsidR="008C6933" w:rsidRPr="00545E83" w:rsidRDefault="008C6933" w:rsidP="009A5677">
            <w:pPr>
              <w:pStyle w:val="TableText"/>
            </w:pPr>
            <w:r w:rsidRPr="00545E83">
              <w:t>605308</w:t>
            </w:r>
          </w:p>
        </w:tc>
        <w:tc>
          <w:tcPr>
            <w:tcW w:w="8417" w:type="dxa"/>
          </w:tcPr>
          <w:p w:rsidR="008C6933" w:rsidRDefault="008C6933" w:rsidP="009A5677">
            <w:pPr>
              <w:pStyle w:val="TableText"/>
            </w:pPr>
            <w:r>
              <w:rPr>
                <w:b/>
              </w:rPr>
              <w:t xml:space="preserve">Defect: </w:t>
            </w:r>
            <w:r w:rsidRPr="00545E83">
              <w:t>Letter 901 trigger</w:t>
            </w:r>
            <w:r w:rsidR="00D85FB4">
              <w:t>ed</w:t>
            </w:r>
            <w:r w:rsidRPr="00545E83">
              <w:t xml:space="preserve"> twice when VCE change close to the 900/901 batch </w:t>
            </w:r>
            <w:r w:rsidRPr="00545E83">
              <w:lastRenderedPageBreak/>
              <w:t>process scheduled time</w:t>
            </w:r>
            <w:r>
              <w:t>.</w:t>
            </w:r>
          </w:p>
          <w:p w:rsidR="008C6933" w:rsidRPr="00545E83" w:rsidRDefault="008C6933" w:rsidP="009A5677">
            <w:pPr>
              <w:pStyle w:val="TableText"/>
            </w:pPr>
            <w:r w:rsidRPr="00ED0A73">
              <w:rPr>
                <w:b/>
              </w:rPr>
              <w:t>Fix:</w:t>
            </w:r>
            <w:r w:rsidRPr="00ED0A73">
              <w:t xml:space="preserve"> </w:t>
            </w:r>
            <w:r>
              <w:t>Updated the code l</w:t>
            </w:r>
            <w:r w:rsidRPr="00AC6E0B">
              <w:t>ogic to pick</w:t>
            </w:r>
            <w:r>
              <w:t xml:space="preserve"> </w:t>
            </w:r>
            <w:r w:rsidRPr="00AC6E0B">
              <w:t xml:space="preserve">up the records </w:t>
            </w:r>
            <w:r>
              <w:t>preventing it from triggering of the Letter 901 twice.</w:t>
            </w:r>
          </w:p>
        </w:tc>
      </w:tr>
      <w:tr w:rsidR="008C6933" w:rsidRPr="00FF55E7" w:rsidTr="00FE5218">
        <w:trPr>
          <w:trHeight w:val="300"/>
        </w:trPr>
        <w:tc>
          <w:tcPr>
            <w:tcW w:w="943" w:type="dxa"/>
            <w:noWrap/>
          </w:tcPr>
          <w:p w:rsidR="008C6933" w:rsidRPr="00545E83" w:rsidRDefault="008C6933" w:rsidP="009A5677">
            <w:pPr>
              <w:pStyle w:val="TableText"/>
            </w:pPr>
            <w:r w:rsidRPr="00545E83">
              <w:lastRenderedPageBreak/>
              <w:t>607215</w:t>
            </w:r>
          </w:p>
        </w:tc>
        <w:tc>
          <w:tcPr>
            <w:tcW w:w="8417" w:type="dxa"/>
          </w:tcPr>
          <w:p w:rsidR="008C6933" w:rsidRDefault="008C6933" w:rsidP="009A5677">
            <w:pPr>
              <w:pStyle w:val="TableText"/>
            </w:pPr>
            <w:r>
              <w:rPr>
                <w:b/>
              </w:rPr>
              <w:t xml:space="preserve">Defect: </w:t>
            </w:r>
            <w:r w:rsidRPr="00545E83">
              <w:t xml:space="preserve">Application Error on Demographics page when Temporary </w:t>
            </w:r>
            <w:r w:rsidR="004F7C2C">
              <w:t>A</w:t>
            </w:r>
            <w:r w:rsidRPr="00545E83">
              <w:t>ddress has imprecise date</w:t>
            </w:r>
            <w:r>
              <w:t>.</w:t>
            </w:r>
          </w:p>
          <w:p w:rsidR="008C6933" w:rsidRPr="00545E83" w:rsidRDefault="008C6933" w:rsidP="004F7C2C">
            <w:pPr>
              <w:pStyle w:val="TableText"/>
            </w:pPr>
            <w:r w:rsidRPr="00ED0A73">
              <w:rPr>
                <w:b/>
              </w:rPr>
              <w:t>Fix:</w:t>
            </w:r>
            <w:r w:rsidRPr="00ED0A73">
              <w:t xml:space="preserve"> </w:t>
            </w:r>
            <w:r w:rsidRPr="00BD7F74">
              <w:t xml:space="preserve">Code changes to handle the year and year/month variations on start and end dates on </w:t>
            </w:r>
            <w:r w:rsidR="004F7C2C">
              <w:t>C</w:t>
            </w:r>
            <w:r w:rsidRPr="00BD7F74">
              <w:t xml:space="preserve">onfidential and </w:t>
            </w:r>
            <w:r w:rsidR="004F7C2C">
              <w:t>T</w:t>
            </w:r>
            <w:r w:rsidRPr="00BD7F74">
              <w:t xml:space="preserve">emporary </w:t>
            </w:r>
            <w:r w:rsidR="004F7C2C">
              <w:t>A</w:t>
            </w:r>
            <w:r w:rsidRPr="00BD7F74">
              <w:t>ddress entries which were causing the errors reported.</w:t>
            </w:r>
          </w:p>
        </w:tc>
      </w:tr>
      <w:tr w:rsidR="008C6933" w:rsidRPr="00FF55E7" w:rsidTr="00FE5218">
        <w:trPr>
          <w:trHeight w:val="300"/>
        </w:trPr>
        <w:tc>
          <w:tcPr>
            <w:tcW w:w="943" w:type="dxa"/>
            <w:noWrap/>
          </w:tcPr>
          <w:p w:rsidR="008C6933" w:rsidRPr="00545E83" w:rsidRDefault="008C6933" w:rsidP="009A5677">
            <w:pPr>
              <w:pStyle w:val="TableText"/>
            </w:pPr>
            <w:r w:rsidRPr="00545E83">
              <w:t>631000</w:t>
            </w:r>
          </w:p>
        </w:tc>
        <w:tc>
          <w:tcPr>
            <w:tcW w:w="8417" w:type="dxa"/>
          </w:tcPr>
          <w:p w:rsidR="008C6933" w:rsidRDefault="008C6933" w:rsidP="009A5677">
            <w:pPr>
              <w:pStyle w:val="TableText"/>
            </w:pPr>
            <w:r>
              <w:rPr>
                <w:b/>
              </w:rPr>
              <w:t xml:space="preserve">Defect: </w:t>
            </w:r>
            <w:r w:rsidRPr="00545E83">
              <w:t>Updating Temporary Mailing Address start/end date does not trigger ORUZ05</w:t>
            </w:r>
            <w:r>
              <w:t>.</w:t>
            </w:r>
          </w:p>
          <w:p w:rsidR="008C6933" w:rsidRPr="00545E83" w:rsidRDefault="008C6933" w:rsidP="004F7C2C">
            <w:pPr>
              <w:pStyle w:val="TableText"/>
            </w:pPr>
            <w:r w:rsidRPr="00ED0A73">
              <w:rPr>
                <w:b/>
              </w:rPr>
              <w:t>Fix:</w:t>
            </w:r>
            <w:r w:rsidRPr="00ED0A73">
              <w:t xml:space="preserve"> </w:t>
            </w:r>
            <w:r w:rsidRPr="00205B1B">
              <w:t>Updated</w:t>
            </w:r>
            <w:r>
              <w:t xml:space="preserve"> the</w:t>
            </w:r>
            <w:r w:rsidRPr="00205B1B">
              <w:t xml:space="preserve"> </w:t>
            </w:r>
            <w:r>
              <w:t>“</w:t>
            </w:r>
            <w:r w:rsidRPr="00205B1B">
              <w:t>ContactInformationInputParameter.java</w:t>
            </w:r>
            <w:r>
              <w:t>”</w:t>
            </w:r>
            <w:r w:rsidRPr="00205B1B">
              <w:t xml:space="preserve"> to check</w:t>
            </w:r>
            <w:r>
              <w:t xml:space="preserve"> </w:t>
            </w:r>
            <w:r w:rsidRPr="00205B1B">
              <w:t xml:space="preserve">Temporary </w:t>
            </w:r>
            <w:r w:rsidR="004F7C2C">
              <w:t>A</w:t>
            </w:r>
            <w:r w:rsidRPr="00205B1B">
              <w:t>ddress change for start and end date.</w:t>
            </w:r>
          </w:p>
        </w:tc>
      </w:tr>
      <w:tr w:rsidR="008C6933" w:rsidRPr="00FF55E7" w:rsidTr="00FE5218">
        <w:trPr>
          <w:trHeight w:val="300"/>
        </w:trPr>
        <w:tc>
          <w:tcPr>
            <w:tcW w:w="943" w:type="dxa"/>
            <w:noWrap/>
          </w:tcPr>
          <w:p w:rsidR="008C6933" w:rsidRPr="00545E83" w:rsidRDefault="008C6933" w:rsidP="009A5677">
            <w:pPr>
              <w:pStyle w:val="TableText"/>
            </w:pPr>
            <w:r w:rsidRPr="00545E83">
              <w:t>632112</w:t>
            </w:r>
          </w:p>
        </w:tc>
        <w:tc>
          <w:tcPr>
            <w:tcW w:w="8417" w:type="dxa"/>
          </w:tcPr>
          <w:p w:rsidR="008C6933" w:rsidRDefault="008C6933" w:rsidP="009A5677">
            <w:pPr>
              <w:pStyle w:val="TableText"/>
            </w:pPr>
            <w:r>
              <w:rPr>
                <w:b/>
              </w:rPr>
              <w:t xml:space="preserve">Defect: </w:t>
            </w:r>
            <w:r w:rsidRPr="00545E83">
              <w:t>When temporary mailing address has an imprecise date then user cannot open demographics tab</w:t>
            </w:r>
            <w:r>
              <w:t>.</w:t>
            </w:r>
          </w:p>
          <w:p w:rsidR="008C6933" w:rsidRPr="00545E83" w:rsidRDefault="008C6933" w:rsidP="009A5677">
            <w:pPr>
              <w:pStyle w:val="TableText"/>
            </w:pPr>
            <w:r w:rsidRPr="00ED0A73">
              <w:rPr>
                <w:b/>
              </w:rPr>
              <w:t>Fix:</w:t>
            </w:r>
            <w:r w:rsidRPr="00ED0A73">
              <w:t xml:space="preserve"> </w:t>
            </w:r>
            <w:r>
              <w:t>Code changes</w:t>
            </w:r>
            <w:r w:rsidRPr="00BD7F74">
              <w:t xml:space="preserve"> to handle the year and year/month variations on start and end dates on confidential and temporary address entries which were causing the errors reported.</w:t>
            </w:r>
          </w:p>
        </w:tc>
      </w:tr>
      <w:tr w:rsidR="008C6933" w:rsidRPr="00FF55E7" w:rsidTr="00FE5218">
        <w:trPr>
          <w:trHeight w:val="300"/>
        </w:trPr>
        <w:tc>
          <w:tcPr>
            <w:tcW w:w="943" w:type="dxa"/>
            <w:noWrap/>
          </w:tcPr>
          <w:p w:rsidR="008C6933" w:rsidRPr="00545E83" w:rsidRDefault="008C6933" w:rsidP="009A5677">
            <w:pPr>
              <w:pStyle w:val="TableText"/>
            </w:pPr>
            <w:r w:rsidRPr="00545E83">
              <w:t>636210</w:t>
            </w:r>
          </w:p>
        </w:tc>
        <w:tc>
          <w:tcPr>
            <w:tcW w:w="8417" w:type="dxa"/>
          </w:tcPr>
          <w:p w:rsidR="008C6933" w:rsidRDefault="008C6933" w:rsidP="009A5677">
            <w:pPr>
              <w:pStyle w:val="TableText"/>
            </w:pPr>
            <w:r>
              <w:rPr>
                <w:b/>
              </w:rPr>
              <w:t xml:space="preserve">Defect: </w:t>
            </w:r>
            <w:r w:rsidRPr="00545E83">
              <w:t>When</w:t>
            </w:r>
            <w:r>
              <w:t xml:space="preserve"> </w:t>
            </w:r>
            <w:r w:rsidRPr="00545E83">
              <w:t>user</w:t>
            </w:r>
            <w:r>
              <w:t>s</w:t>
            </w:r>
            <w:r w:rsidRPr="00545E83">
              <w:t xml:space="preserve"> change the name, birthdate or gender on the CC record, the record should send to </w:t>
            </w:r>
            <w:r w:rsidRPr="00BD7F74">
              <w:t xml:space="preserve">Third Party Administrator </w:t>
            </w:r>
            <w:r>
              <w:t>(</w:t>
            </w:r>
            <w:r w:rsidRPr="00545E83">
              <w:t>TPA</w:t>
            </w:r>
            <w:r>
              <w:t>).</w:t>
            </w:r>
          </w:p>
          <w:p w:rsidR="008C6933" w:rsidRPr="00545E83" w:rsidRDefault="008C6933" w:rsidP="009A5677">
            <w:pPr>
              <w:pStyle w:val="TableText"/>
            </w:pPr>
            <w:r w:rsidRPr="00ED0A73">
              <w:rPr>
                <w:b/>
              </w:rPr>
              <w:t>Fix:</w:t>
            </w:r>
            <w:r w:rsidRPr="00ED0A73">
              <w:t xml:space="preserve"> </w:t>
            </w:r>
            <w:r w:rsidRPr="00BD7F74">
              <w:t>Updated the Person Traits event to mark the Veteran to be sent to TPA</w:t>
            </w:r>
          </w:p>
        </w:tc>
      </w:tr>
      <w:tr w:rsidR="008C6933" w:rsidRPr="00FF55E7" w:rsidTr="00FE5218">
        <w:trPr>
          <w:trHeight w:val="300"/>
        </w:trPr>
        <w:tc>
          <w:tcPr>
            <w:tcW w:w="943" w:type="dxa"/>
            <w:noWrap/>
          </w:tcPr>
          <w:p w:rsidR="008C6933" w:rsidRPr="00545E83" w:rsidRDefault="008C6933" w:rsidP="009A5677">
            <w:pPr>
              <w:pStyle w:val="TableText"/>
            </w:pPr>
            <w:r w:rsidRPr="00545E83">
              <w:t>636923</w:t>
            </w:r>
          </w:p>
        </w:tc>
        <w:tc>
          <w:tcPr>
            <w:tcW w:w="8417" w:type="dxa"/>
          </w:tcPr>
          <w:p w:rsidR="008C6933" w:rsidRDefault="008C6933" w:rsidP="009A5677">
            <w:pPr>
              <w:pStyle w:val="TableText"/>
            </w:pPr>
            <w:r>
              <w:rPr>
                <w:b/>
              </w:rPr>
              <w:t xml:space="preserve">Defect: </w:t>
            </w:r>
            <w:r w:rsidRPr="00545E83">
              <w:t>PSSG ignore the record for geocoding if there is duplicate record</w:t>
            </w:r>
            <w:r>
              <w:t>.</w:t>
            </w:r>
          </w:p>
          <w:p w:rsidR="008C6933" w:rsidRPr="00545E83" w:rsidRDefault="008C6933" w:rsidP="009A5677">
            <w:pPr>
              <w:pStyle w:val="TableText"/>
            </w:pPr>
            <w:r w:rsidRPr="00ED0A73">
              <w:rPr>
                <w:b/>
              </w:rPr>
              <w:t>Fix:</w:t>
            </w:r>
            <w:r w:rsidRPr="00ED0A73">
              <w:t xml:space="preserve"> </w:t>
            </w:r>
            <w:r w:rsidRPr="00BD7F74">
              <w:t xml:space="preserve">The </w:t>
            </w:r>
            <w:r w:rsidRPr="00C35E98">
              <w:t>Extract, Transform and Load (ETL)</w:t>
            </w:r>
            <w:r>
              <w:t xml:space="preserve"> code </w:t>
            </w:r>
            <w:r w:rsidRPr="00BD7F74">
              <w:t>is change</w:t>
            </w:r>
            <w:r>
              <w:t>d</w:t>
            </w:r>
            <w:r w:rsidRPr="00BD7F74">
              <w:t xml:space="preserve"> to check for duplicates and update</w:t>
            </w:r>
            <w:r>
              <w:t>s</w:t>
            </w:r>
            <w:r w:rsidRPr="00BD7F74">
              <w:t xml:space="preserve"> instead of insert for the existing Person.</w:t>
            </w:r>
          </w:p>
        </w:tc>
      </w:tr>
      <w:tr w:rsidR="008C6933" w:rsidRPr="00FF55E7" w:rsidTr="00FE5218">
        <w:trPr>
          <w:trHeight w:val="300"/>
        </w:trPr>
        <w:tc>
          <w:tcPr>
            <w:tcW w:w="943" w:type="dxa"/>
            <w:noWrap/>
          </w:tcPr>
          <w:p w:rsidR="008C6933" w:rsidRPr="00545E83" w:rsidRDefault="008C6933" w:rsidP="009A5677">
            <w:pPr>
              <w:pStyle w:val="TableText"/>
            </w:pPr>
            <w:r w:rsidRPr="00545E83">
              <w:t>637181</w:t>
            </w:r>
          </w:p>
        </w:tc>
        <w:tc>
          <w:tcPr>
            <w:tcW w:w="8417" w:type="dxa"/>
          </w:tcPr>
          <w:p w:rsidR="008C6933" w:rsidRDefault="008C6933" w:rsidP="009A5677">
            <w:pPr>
              <w:pStyle w:val="TableText"/>
            </w:pPr>
            <w:r>
              <w:rPr>
                <w:b/>
              </w:rPr>
              <w:t xml:space="preserve">Defect: </w:t>
            </w:r>
            <w:r w:rsidRPr="00545E83">
              <w:t>Manage CCN Contractor/Manage States/Regions - error message displayed after Update button is clicked</w:t>
            </w:r>
            <w:r>
              <w:t>.</w:t>
            </w:r>
          </w:p>
          <w:p w:rsidR="008C6933" w:rsidRPr="00545E83" w:rsidRDefault="008C6933" w:rsidP="009A5677">
            <w:pPr>
              <w:pStyle w:val="TableText"/>
            </w:pPr>
            <w:r w:rsidRPr="00ED0A73">
              <w:rPr>
                <w:b/>
              </w:rPr>
              <w:t>Fix:</w:t>
            </w:r>
            <w:r w:rsidRPr="00ED0A73">
              <w:t xml:space="preserve"> </w:t>
            </w:r>
            <w:r>
              <w:t>Implemented c</w:t>
            </w:r>
            <w:r w:rsidRPr="00166CEA">
              <w:t xml:space="preserve">ode </w:t>
            </w:r>
            <w:r>
              <w:t xml:space="preserve">changes </w:t>
            </w:r>
            <w:r w:rsidRPr="00166CEA">
              <w:t>so the update happens</w:t>
            </w:r>
            <w:r>
              <w:t xml:space="preserve"> only</w:t>
            </w:r>
            <w:r w:rsidRPr="00166CEA">
              <w:t xml:space="preserve"> in one session</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637447</w:t>
            </w:r>
          </w:p>
        </w:tc>
        <w:tc>
          <w:tcPr>
            <w:tcW w:w="8417" w:type="dxa"/>
          </w:tcPr>
          <w:p w:rsidR="008C6933" w:rsidRDefault="008C6933" w:rsidP="009A5677">
            <w:pPr>
              <w:pStyle w:val="TableText"/>
            </w:pPr>
            <w:r>
              <w:rPr>
                <w:b/>
              </w:rPr>
              <w:t xml:space="preserve">Defect: </w:t>
            </w:r>
            <w:r w:rsidRPr="00545E83">
              <w:t xml:space="preserve">ES is not processing </w:t>
            </w:r>
            <w:r>
              <w:t xml:space="preserve">the </w:t>
            </w:r>
            <w:r w:rsidRPr="00545E83">
              <w:t>re-enrollment</w:t>
            </w:r>
            <w:r>
              <w:t xml:space="preserve"> action</w:t>
            </w:r>
            <w:r w:rsidRPr="00545E83">
              <w:t xml:space="preserve"> coming from VistA</w:t>
            </w:r>
            <w:r w:rsidR="004F7C2C">
              <w:t xml:space="preserve"> </w:t>
            </w:r>
            <w:r w:rsidRPr="00545E83">
              <w:t xml:space="preserve">REE when </w:t>
            </w:r>
            <w:r>
              <w:t>a V</w:t>
            </w:r>
            <w:r w:rsidRPr="00545E83">
              <w:t>eteran has Cancel/Decline status</w:t>
            </w:r>
            <w:r>
              <w:t>.</w:t>
            </w:r>
          </w:p>
          <w:p w:rsidR="008C6933" w:rsidRPr="00545E83" w:rsidRDefault="008C6933" w:rsidP="004F7C2C">
            <w:pPr>
              <w:pStyle w:val="TableText"/>
            </w:pPr>
            <w:r w:rsidRPr="00ED0A73">
              <w:rPr>
                <w:b/>
              </w:rPr>
              <w:t>Fix:</w:t>
            </w:r>
            <w:r w:rsidRPr="00ED0A73">
              <w:t xml:space="preserve"> </w:t>
            </w:r>
            <w:r>
              <w:t xml:space="preserve">Code </w:t>
            </w:r>
            <w:r w:rsidRPr="00166CEA">
              <w:t>change</w:t>
            </w:r>
            <w:r>
              <w:t>s</w:t>
            </w:r>
            <w:r w:rsidRPr="00166CEA">
              <w:t xml:space="preserve"> to include</w:t>
            </w:r>
            <w:r>
              <w:t xml:space="preserve"> </w:t>
            </w:r>
            <w:r w:rsidRPr="00545E83">
              <w:t xml:space="preserve">processing </w:t>
            </w:r>
            <w:r>
              <w:t>the</w:t>
            </w:r>
            <w:r w:rsidRPr="00166CEA">
              <w:t xml:space="preserve"> incoming reason and received enrollment data from </w:t>
            </w:r>
            <w:r>
              <w:t>Vis</w:t>
            </w:r>
            <w:r w:rsidRPr="00545E83">
              <w:t>tA</w:t>
            </w:r>
            <w:r w:rsidR="004F7C2C">
              <w:t xml:space="preserve"> </w:t>
            </w:r>
            <w:r w:rsidRPr="00545E83">
              <w:t>REE when</w:t>
            </w:r>
            <w:r>
              <w:t xml:space="preserve"> a</w:t>
            </w:r>
            <w:r w:rsidRPr="00545E83">
              <w:t xml:space="preserve"> </w:t>
            </w:r>
            <w:r>
              <w:t>V</w:t>
            </w:r>
            <w:r w:rsidRPr="00545E83">
              <w:t>eteran has Cancel/Decline status</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637830</w:t>
            </w:r>
          </w:p>
        </w:tc>
        <w:tc>
          <w:tcPr>
            <w:tcW w:w="8417" w:type="dxa"/>
          </w:tcPr>
          <w:p w:rsidR="008C6933" w:rsidRDefault="008C6933" w:rsidP="009A5677">
            <w:pPr>
              <w:pStyle w:val="TableText"/>
            </w:pPr>
            <w:r>
              <w:rPr>
                <w:b/>
              </w:rPr>
              <w:t xml:space="preserve">Defect: </w:t>
            </w:r>
            <w:r w:rsidRPr="00545E83">
              <w:t>Pending Application CSV Report does not display the leading zeros</w:t>
            </w:r>
            <w:r>
              <w:t>.</w:t>
            </w:r>
          </w:p>
          <w:p w:rsidR="008C6933" w:rsidRPr="00545E83" w:rsidRDefault="008C6933" w:rsidP="004F7C2C">
            <w:pPr>
              <w:pStyle w:val="TableText"/>
            </w:pPr>
            <w:r w:rsidRPr="00ED0A73">
              <w:rPr>
                <w:b/>
              </w:rPr>
              <w:t>Fix:</w:t>
            </w:r>
            <w:r w:rsidRPr="00ED0A73">
              <w:t xml:space="preserve"> </w:t>
            </w:r>
            <w:r w:rsidRPr="0031568B">
              <w:t>Added single quotes to the</w:t>
            </w:r>
            <w:r>
              <w:t xml:space="preserve"> Social Security Number (</w:t>
            </w:r>
            <w:r w:rsidRPr="0031568B">
              <w:t>SSN</w:t>
            </w:r>
            <w:r>
              <w:t>)</w:t>
            </w:r>
            <w:r w:rsidRPr="0031568B">
              <w:t xml:space="preserve"> for both Total </w:t>
            </w:r>
            <w:r w:rsidR="004F7C2C">
              <w:t>C</w:t>
            </w:r>
            <w:r w:rsidRPr="0031568B">
              <w:t xml:space="preserve">losed </w:t>
            </w:r>
            <w:r w:rsidR="004F7C2C">
              <w:t>A</w:t>
            </w:r>
            <w:r w:rsidRPr="0031568B">
              <w:t>pplication and Pending Application report</w:t>
            </w:r>
            <w:r>
              <w:t xml:space="preserve"> to display leading zeros.</w:t>
            </w:r>
          </w:p>
        </w:tc>
      </w:tr>
      <w:tr w:rsidR="008C6933" w:rsidRPr="00FF55E7" w:rsidTr="00FE5218">
        <w:trPr>
          <w:trHeight w:val="300"/>
        </w:trPr>
        <w:tc>
          <w:tcPr>
            <w:tcW w:w="943" w:type="dxa"/>
            <w:noWrap/>
          </w:tcPr>
          <w:p w:rsidR="008C6933" w:rsidRPr="00545E83" w:rsidRDefault="008C6933" w:rsidP="009A5677">
            <w:pPr>
              <w:pStyle w:val="TableText"/>
            </w:pPr>
            <w:r w:rsidRPr="00545E83">
              <w:t>638492</w:t>
            </w:r>
          </w:p>
        </w:tc>
        <w:tc>
          <w:tcPr>
            <w:tcW w:w="8417" w:type="dxa"/>
          </w:tcPr>
          <w:p w:rsidR="008C6933" w:rsidRDefault="008C6933" w:rsidP="009A5677">
            <w:pPr>
              <w:pStyle w:val="TableText"/>
            </w:pPr>
            <w:r>
              <w:rPr>
                <w:b/>
              </w:rPr>
              <w:t xml:space="preserve">Defect: </w:t>
            </w:r>
            <w:r w:rsidRPr="00545E83">
              <w:t>Manage CCN Contractor/CCN Contractor detail screen - User without Edit CCN Contractor permission - changes needed for the current screen</w:t>
            </w:r>
            <w:r>
              <w:t>.</w:t>
            </w:r>
          </w:p>
          <w:p w:rsidR="008C6933" w:rsidRPr="00545E83" w:rsidRDefault="008C6933" w:rsidP="004F7C2C">
            <w:pPr>
              <w:pStyle w:val="TableText"/>
            </w:pPr>
            <w:r w:rsidRPr="00ED0A73">
              <w:rPr>
                <w:b/>
              </w:rPr>
              <w:t>Fix:</w:t>
            </w:r>
            <w:r w:rsidRPr="00ED0A73">
              <w:t xml:space="preserve"> </w:t>
            </w:r>
            <w:r w:rsidRPr="0031568B">
              <w:t>Made the fields read only if the permission is n</w:t>
            </w:r>
            <w:r>
              <w:t>ot available, c</w:t>
            </w:r>
            <w:r w:rsidRPr="0031568B">
              <w:t>reated a link to say "Return to CC</w:t>
            </w:r>
            <w:r w:rsidR="004F7C2C">
              <w:t>N</w:t>
            </w:r>
            <w:r w:rsidRPr="0031568B">
              <w:t xml:space="preserve"> Contractors" </w:t>
            </w:r>
            <w:r>
              <w:t>in place of the "Cancel" button and c</w:t>
            </w:r>
            <w:r w:rsidRPr="0031568B">
              <w:t xml:space="preserve">hanged the tile of </w:t>
            </w:r>
            <w:r w:rsidRPr="0031568B">
              <w:lastRenderedPageBreak/>
              <w:t>the screen to say "View CCN Contractors" if the "Edit Contractors" permission is not available.</w:t>
            </w:r>
          </w:p>
        </w:tc>
      </w:tr>
      <w:tr w:rsidR="008C6933" w:rsidRPr="00FF55E7" w:rsidTr="00FE5218">
        <w:trPr>
          <w:trHeight w:val="300"/>
        </w:trPr>
        <w:tc>
          <w:tcPr>
            <w:tcW w:w="943" w:type="dxa"/>
            <w:noWrap/>
          </w:tcPr>
          <w:p w:rsidR="008C6933" w:rsidRPr="00545E83" w:rsidRDefault="008C6933" w:rsidP="009A5677">
            <w:pPr>
              <w:pStyle w:val="TableText"/>
            </w:pPr>
            <w:r w:rsidRPr="00545E83">
              <w:lastRenderedPageBreak/>
              <w:t>643062</w:t>
            </w:r>
          </w:p>
        </w:tc>
        <w:tc>
          <w:tcPr>
            <w:tcW w:w="8417" w:type="dxa"/>
          </w:tcPr>
          <w:p w:rsidR="008C6933" w:rsidRDefault="008C6933" w:rsidP="009A5677">
            <w:pPr>
              <w:pStyle w:val="TableText"/>
            </w:pPr>
            <w:r>
              <w:rPr>
                <w:b/>
              </w:rPr>
              <w:t xml:space="preserve">Defect: </w:t>
            </w:r>
            <w:r w:rsidR="004F7C2C">
              <w:t>S</w:t>
            </w:r>
            <w:r w:rsidRPr="00545E83">
              <w:t xml:space="preserve">mall % of </w:t>
            </w:r>
            <w:r>
              <w:t>eCIS</w:t>
            </w:r>
            <w:r w:rsidRPr="00545E83">
              <w:t xml:space="preserve"> requests failing for illegal escape</w:t>
            </w:r>
            <w:r>
              <w:t>.</w:t>
            </w:r>
          </w:p>
          <w:p w:rsidR="008C6933" w:rsidRPr="00545E83" w:rsidRDefault="008C6933" w:rsidP="009A5677">
            <w:pPr>
              <w:pStyle w:val="TableText"/>
            </w:pPr>
            <w:r w:rsidRPr="00ED0A73">
              <w:rPr>
                <w:b/>
              </w:rPr>
              <w:t>Fix:</w:t>
            </w:r>
            <w:r w:rsidRPr="00ED0A73">
              <w:t xml:space="preserve"> </w:t>
            </w:r>
            <w:r w:rsidRPr="008732F1">
              <w:t xml:space="preserve">Added handling of illegal escape char in </w:t>
            </w:r>
            <w:r>
              <w:t>eCIS</w:t>
            </w:r>
            <w:r w:rsidRPr="008732F1">
              <w:t xml:space="preserve"> request</w:t>
            </w:r>
            <w:r>
              <w:t xml:space="preserve"> </w:t>
            </w:r>
            <w:r w:rsidRPr="008732F1">
              <w:t>JSON, so that an "Inva</w:t>
            </w:r>
            <w:r>
              <w:t>lid" ("F") type of eCIS response</w:t>
            </w:r>
            <w:r w:rsidRPr="008732F1">
              <w:t xml:space="preserve"> is sent back as if it was failed address validation</w:t>
            </w:r>
            <w:r>
              <w:t xml:space="preserve"> </w:t>
            </w:r>
            <w:r w:rsidRPr="008732F1">
              <w:t>and will be handled by the Inbound process properly.</w:t>
            </w:r>
          </w:p>
        </w:tc>
      </w:tr>
      <w:tr w:rsidR="008C6933" w:rsidRPr="00FF55E7" w:rsidTr="00FE5218">
        <w:trPr>
          <w:trHeight w:val="300"/>
        </w:trPr>
        <w:tc>
          <w:tcPr>
            <w:tcW w:w="943" w:type="dxa"/>
            <w:noWrap/>
          </w:tcPr>
          <w:p w:rsidR="008C6933" w:rsidRPr="00545E83" w:rsidRDefault="008C6933" w:rsidP="009A5677">
            <w:pPr>
              <w:pStyle w:val="TableText"/>
            </w:pPr>
            <w:r w:rsidRPr="00545E83">
              <w:t>652772</w:t>
            </w:r>
          </w:p>
        </w:tc>
        <w:tc>
          <w:tcPr>
            <w:tcW w:w="8417" w:type="dxa"/>
          </w:tcPr>
          <w:p w:rsidR="008C6933" w:rsidRDefault="008C6933" w:rsidP="009A5677">
            <w:pPr>
              <w:pStyle w:val="TableText"/>
            </w:pPr>
            <w:r>
              <w:rPr>
                <w:b/>
              </w:rPr>
              <w:t xml:space="preserve">Defect: </w:t>
            </w:r>
            <w:r w:rsidRPr="00545E83">
              <w:t>ES sending address validation request to eCIS with changes only in audit fields</w:t>
            </w:r>
            <w:r>
              <w:t>.</w:t>
            </w:r>
          </w:p>
          <w:p w:rsidR="008C6933" w:rsidRPr="00545E83" w:rsidRDefault="008C6933" w:rsidP="009A5677">
            <w:pPr>
              <w:pStyle w:val="TableText"/>
            </w:pPr>
            <w:r w:rsidRPr="00ED0A73">
              <w:rPr>
                <w:b/>
              </w:rPr>
              <w:t>Fix:</w:t>
            </w:r>
            <w:r>
              <w:t xml:space="preserve"> Code Updates to</w:t>
            </w:r>
            <w:r w:rsidRPr="00ED0A73">
              <w:t xml:space="preserve"> </w:t>
            </w:r>
            <w:r>
              <w:t>change</w:t>
            </w:r>
            <w:r w:rsidRPr="0031568B">
              <w:t xml:space="preserve"> the </w:t>
            </w:r>
            <w:r>
              <w:t>object comparison method to use “</w:t>
            </w:r>
            <w:proofErr w:type="spellStart"/>
            <w:r w:rsidRPr="0031568B">
              <w:t>SimpleAddress.compareTo</w:t>
            </w:r>
            <w:proofErr w:type="spellEnd"/>
            <w:r>
              <w:t>”</w:t>
            </w:r>
            <w:r w:rsidRPr="0031568B">
              <w:t xml:space="preserve"> so that only required fields are checked.</w:t>
            </w:r>
          </w:p>
        </w:tc>
      </w:tr>
      <w:tr w:rsidR="008C6933" w:rsidRPr="00FF55E7" w:rsidTr="00FE5218">
        <w:trPr>
          <w:trHeight w:val="300"/>
        </w:trPr>
        <w:tc>
          <w:tcPr>
            <w:tcW w:w="943" w:type="dxa"/>
            <w:noWrap/>
          </w:tcPr>
          <w:p w:rsidR="008C6933" w:rsidRPr="00545E83" w:rsidRDefault="008C6933" w:rsidP="009A5677">
            <w:pPr>
              <w:pStyle w:val="TableText"/>
            </w:pPr>
            <w:r w:rsidRPr="00545E83">
              <w:t>661826</w:t>
            </w:r>
          </w:p>
        </w:tc>
        <w:tc>
          <w:tcPr>
            <w:tcW w:w="8417" w:type="dxa"/>
          </w:tcPr>
          <w:p w:rsidR="008C6933" w:rsidRPr="00EF043D" w:rsidRDefault="008C6933" w:rsidP="009A5677">
            <w:pPr>
              <w:pStyle w:val="TableText"/>
            </w:pPr>
            <w:r w:rsidRPr="00EF043D">
              <w:rPr>
                <w:b/>
              </w:rPr>
              <w:t xml:space="preserve">Defect: </w:t>
            </w:r>
            <w:r w:rsidRPr="00EF043D">
              <w:t>Clocks not always starting after being scheduled.</w:t>
            </w:r>
          </w:p>
          <w:p w:rsidR="008C6933" w:rsidRPr="00545E83" w:rsidRDefault="008C6933" w:rsidP="009A5677">
            <w:pPr>
              <w:pStyle w:val="TableText"/>
            </w:pPr>
            <w:r w:rsidRPr="00EF043D">
              <w:rPr>
                <w:b/>
              </w:rPr>
              <w:t>Fix:</w:t>
            </w:r>
            <w:r w:rsidRPr="00EF043D">
              <w:t xml:space="preserve"> Code changed of the </w:t>
            </w:r>
            <w:r>
              <w:t>API</w:t>
            </w:r>
            <w:r w:rsidRPr="00EF043D">
              <w:t xml:space="preserve"> call to” </w:t>
            </w:r>
            <w:proofErr w:type="spellStart"/>
            <w:proofErr w:type="gramStart"/>
            <w:r w:rsidRPr="00EF043D">
              <w:t>this.scheduler.scheduleJob</w:t>
            </w:r>
            <w:proofErr w:type="spellEnd"/>
            <w:r w:rsidRPr="00EF043D">
              <w:t>(</w:t>
            </w:r>
            <w:proofErr w:type="spellStart"/>
            <w:proofErr w:type="gramEnd"/>
            <w:r w:rsidRPr="00EF043D">
              <w:t>jobDetail</w:t>
            </w:r>
            <w:proofErr w:type="spellEnd"/>
            <w:r w:rsidRPr="00EF043D">
              <w:t>, trigger )” to start the clock after being scheduled.</w:t>
            </w:r>
          </w:p>
        </w:tc>
      </w:tr>
      <w:tr w:rsidR="008C6933" w:rsidRPr="00FF55E7" w:rsidTr="00FE5218">
        <w:trPr>
          <w:trHeight w:val="300"/>
        </w:trPr>
        <w:tc>
          <w:tcPr>
            <w:tcW w:w="943" w:type="dxa"/>
            <w:noWrap/>
          </w:tcPr>
          <w:p w:rsidR="008C6933" w:rsidRPr="00545E83" w:rsidRDefault="008C6933" w:rsidP="009A5677">
            <w:pPr>
              <w:pStyle w:val="TableText"/>
            </w:pPr>
            <w:r w:rsidRPr="00545E83">
              <w:t>670947</w:t>
            </w:r>
          </w:p>
        </w:tc>
        <w:tc>
          <w:tcPr>
            <w:tcW w:w="8417" w:type="dxa"/>
          </w:tcPr>
          <w:p w:rsidR="008C6933" w:rsidRDefault="008C6933" w:rsidP="009A5677">
            <w:pPr>
              <w:pStyle w:val="TableText"/>
            </w:pPr>
            <w:r>
              <w:rPr>
                <w:b/>
              </w:rPr>
              <w:t xml:space="preserve">Defect: </w:t>
            </w:r>
            <w:r w:rsidRPr="00545E83">
              <w:t>Merge Fortify Fixes of ES Mars Dev code version to ES Pluto Dev version build 6 stream</w:t>
            </w:r>
            <w:r>
              <w:t>.</w:t>
            </w:r>
          </w:p>
          <w:p w:rsidR="008C6933" w:rsidRPr="00545E83" w:rsidRDefault="008C6933" w:rsidP="004F7C2C">
            <w:pPr>
              <w:pStyle w:val="TableText"/>
            </w:pPr>
            <w:r w:rsidRPr="00ED0A73">
              <w:rPr>
                <w:b/>
              </w:rPr>
              <w:t>Fix:</w:t>
            </w:r>
            <w:r w:rsidRPr="00ED0A73">
              <w:t xml:space="preserve"> </w:t>
            </w:r>
            <w:r w:rsidRPr="00D26AF8">
              <w:t xml:space="preserve">Encode by using </w:t>
            </w:r>
            <w:r>
              <w:t>the “</w:t>
            </w:r>
            <w:r w:rsidRPr="00D26AF8">
              <w:t>ESAPI</w:t>
            </w:r>
            <w:r>
              <w:t>”</w:t>
            </w:r>
            <w:r w:rsidRPr="00D26AF8">
              <w:t xml:space="preserve"> encode metho</w:t>
            </w:r>
            <w:r>
              <w:t>d as per the Fortify scan findings. R</w:t>
            </w:r>
            <w:r w:rsidRPr="00D26AF8">
              <w:t xml:space="preserve">esolve the </w:t>
            </w:r>
            <w:r>
              <w:t>“</w:t>
            </w:r>
            <w:r w:rsidRPr="00D26AF8">
              <w:t>Unrele</w:t>
            </w:r>
            <w:r>
              <w:t>ased Resource Database finding”, the “</w:t>
            </w:r>
            <w:r w:rsidRPr="00D26AF8">
              <w:t>Null Dereference</w:t>
            </w:r>
            <w:r>
              <w:t>” finding. Code changes</w:t>
            </w:r>
            <w:r w:rsidRPr="00D26AF8">
              <w:t xml:space="preserve"> </w:t>
            </w:r>
            <w:r>
              <w:t>to not</w:t>
            </w:r>
            <w:r w:rsidRPr="00D26AF8">
              <w:t xml:space="preserve"> log SQL with the conf</w:t>
            </w:r>
            <w:r>
              <w:t>idential info and v</w:t>
            </w:r>
            <w:r w:rsidRPr="00D26AF8">
              <w:t xml:space="preserve">alidate file name before using it to resolve the </w:t>
            </w:r>
            <w:r>
              <w:t>“</w:t>
            </w:r>
            <w:r w:rsidRPr="00D26AF8">
              <w:t>Fortify Path Manipulation finding</w:t>
            </w:r>
            <w:r>
              <w:t>”</w:t>
            </w:r>
            <w:r w:rsidRPr="00D26AF8">
              <w:t>.</w:t>
            </w:r>
          </w:p>
        </w:tc>
      </w:tr>
      <w:tr w:rsidR="008C6933" w:rsidRPr="00FF55E7" w:rsidTr="00FE5218">
        <w:trPr>
          <w:trHeight w:val="300"/>
        </w:trPr>
        <w:tc>
          <w:tcPr>
            <w:tcW w:w="943" w:type="dxa"/>
            <w:noWrap/>
          </w:tcPr>
          <w:p w:rsidR="008C6933" w:rsidRPr="00545E83" w:rsidRDefault="008C6933" w:rsidP="009A5677">
            <w:pPr>
              <w:pStyle w:val="TableText"/>
            </w:pPr>
            <w:r w:rsidRPr="00545E83">
              <w:t>679314</w:t>
            </w:r>
          </w:p>
        </w:tc>
        <w:tc>
          <w:tcPr>
            <w:tcW w:w="8417" w:type="dxa"/>
          </w:tcPr>
          <w:p w:rsidR="008C6933" w:rsidRDefault="008C6933" w:rsidP="009A5677">
            <w:pPr>
              <w:pStyle w:val="TableText"/>
            </w:pPr>
            <w:r>
              <w:rPr>
                <w:b/>
              </w:rPr>
              <w:t xml:space="preserve">Defect: </w:t>
            </w:r>
            <w:r w:rsidRPr="00545E83">
              <w:t>Throwing Application error while scheduling a report</w:t>
            </w:r>
            <w:r>
              <w:t>.</w:t>
            </w:r>
          </w:p>
          <w:p w:rsidR="008C6933" w:rsidRPr="00545E83" w:rsidRDefault="008C6933" w:rsidP="009A5677">
            <w:pPr>
              <w:pStyle w:val="TableText"/>
            </w:pPr>
            <w:r w:rsidRPr="00ED0A73">
              <w:rPr>
                <w:b/>
              </w:rPr>
              <w:t>Fix:</w:t>
            </w:r>
            <w:r w:rsidRPr="00ED0A73">
              <w:t xml:space="preserve"> </w:t>
            </w:r>
            <w:r>
              <w:t xml:space="preserve">Code changes for the </w:t>
            </w:r>
            <w:r w:rsidRPr="00D26AF8">
              <w:t>durable parameter</w:t>
            </w:r>
            <w:r>
              <w:t xml:space="preserve"> which</w:t>
            </w:r>
            <w:r w:rsidRPr="00D26AF8">
              <w:t xml:space="preserve"> </w:t>
            </w:r>
            <w:r>
              <w:t>is</w:t>
            </w:r>
            <w:r w:rsidRPr="00D26AF8">
              <w:t xml:space="preserve"> set to true for the quartz scheduler to add a new job</w:t>
            </w:r>
            <w:r>
              <w:t>.</w:t>
            </w:r>
          </w:p>
        </w:tc>
      </w:tr>
      <w:tr w:rsidR="00117004" w:rsidRPr="00FF55E7" w:rsidTr="00FE5218">
        <w:trPr>
          <w:trHeight w:val="300"/>
        </w:trPr>
        <w:tc>
          <w:tcPr>
            <w:tcW w:w="943" w:type="dxa"/>
            <w:noWrap/>
          </w:tcPr>
          <w:p w:rsidR="00117004" w:rsidRPr="00545E83" w:rsidRDefault="00117004" w:rsidP="009A5677">
            <w:pPr>
              <w:pStyle w:val="TableText"/>
            </w:pPr>
            <w:r w:rsidRPr="00117004">
              <w:t>679409</w:t>
            </w:r>
          </w:p>
        </w:tc>
        <w:tc>
          <w:tcPr>
            <w:tcW w:w="8417" w:type="dxa"/>
          </w:tcPr>
          <w:p w:rsidR="00117004" w:rsidRDefault="00117004" w:rsidP="009A5677">
            <w:pPr>
              <w:pStyle w:val="TableText"/>
            </w:pPr>
            <w:r>
              <w:rPr>
                <w:b/>
              </w:rPr>
              <w:t xml:space="preserve">Defect: </w:t>
            </w:r>
            <w:r w:rsidRPr="00117004">
              <w:t>IRS ACA corrections for income year 2017 are failing due to IRS change in annual indicator</w:t>
            </w:r>
            <w:r>
              <w:t>.</w:t>
            </w:r>
          </w:p>
          <w:p w:rsidR="00117004" w:rsidRPr="00117004" w:rsidRDefault="00117004" w:rsidP="009A5677">
            <w:pPr>
              <w:pStyle w:val="TableText"/>
            </w:pPr>
            <w:r w:rsidRPr="00117004">
              <w:rPr>
                <w:b/>
              </w:rPr>
              <w:t>Fix:</w:t>
            </w:r>
            <w:r>
              <w:t xml:space="preserve"> R</w:t>
            </w:r>
            <w:r w:rsidRPr="00117004">
              <w:t>emoved unnecessary checks for coverage annual indicator that was removed previously from the bulk submission original payload data</w:t>
            </w:r>
            <w:r>
              <w:t>.</w:t>
            </w:r>
          </w:p>
        </w:tc>
      </w:tr>
      <w:tr w:rsidR="008C6933" w:rsidRPr="00FF55E7" w:rsidTr="00FE5218">
        <w:trPr>
          <w:trHeight w:val="300"/>
        </w:trPr>
        <w:tc>
          <w:tcPr>
            <w:tcW w:w="943" w:type="dxa"/>
            <w:noWrap/>
          </w:tcPr>
          <w:p w:rsidR="008C6933" w:rsidRPr="00545E83" w:rsidRDefault="008C6933" w:rsidP="009A5677">
            <w:pPr>
              <w:pStyle w:val="TableText"/>
            </w:pPr>
            <w:r w:rsidRPr="00545E83">
              <w:t>680709</w:t>
            </w:r>
          </w:p>
        </w:tc>
        <w:tc>
          <w:tcPr>
            <w:tcW w:w="8417" w:type="dxa"/>
          </w:tcPr>
          <w:p w:rsidR="008C6933" w:rsidRDefault="008C6933" w:rsidP="009A5677">
            <w:pPr>
              <w:pStyle w:val="TableText"/>
            </w:pPr>
            <w:r>
              <w:rPr>
                <w:b/>
              </w:rPr>
              <w:t xml:space="preserve">Defect: </w:t>
            </w:r>
            <w:r w:rsidRPr="00545E83">
              <w:t>Manage CCN Contractor/Add CCN Contractor date fields do not follow format with 'mm/</w:t>
            </w:r>
            <w:proofErr w:type="spellStart"/>
            <w:r w:rsidRPr="00545E83">
              <w:t>dd</w:t>
            </w:r>
            <w:proofErr w:type="spellEnd"/>
            <w:r w:rsidRPr="00545E83">
              <w:t>/</w:t>
            </w:r>
            <w:proofErr w:type="spellStart"/>
            <w:r w:rsidRPr="00545E83">
              <w:t>yyyy</w:t>
            </w:r>
            <w:proofErr w:type="spellEnd"/>
            <w:r w:rsidRPr="00545E83">
              <w:t>' listed</w:t>
            </w:r>
            <w:r>
              <w:t>.</w:t>
            </w:r>
          </w:p>
          <w:p w:rsidR="008C6933" w:rsidRPr="00545E83" w:rsidRDefault="008C6933" w:rsidP="009A5677">
            <w:pPr>
              <w:pStyle w:val="TableText"/>
            </w:pPr>
            <w:r w:rsidRPr="00ED0A73">
              <w:rPr>
                <w:b/>
              </w:rPr>
              <w:t>Fix:</w:t>
            </w:r>
            <w:r w:rsidRPr="00ED0A73">
              <w:t xml:space="preserve"> </w:t>
            </w:r>
            <w:r w:rsidRPr="00D26AF8">
              <w:t>Added hint lab</w:t>
            </w:r>
            <w:r>
              <w:t>el "(mm/</w:t>
            </w:r>
            <w:proofErr w:type="spellStart"/>
            <w:r>
              <w:t>dd</w:t>
            </w:r>
            <w:proofErr w:type="spellEnd"/>
            <w:r>
              <w:t>/</w:t>
            </w:r>
            <w:proofErr w:type="spellStart"/>
            <w:r>
              <w:t>yyyy</w:t>
            </w:r>
            <w:proofErr w:type="spellEnd"/>
            <w:r>
              <w:t xml:space="preserve">)", </w:t>
            </w:r>
            <w:r w:rsidRPr="00D26AF8">
              <w:t>on both start date and end date fields.</w:t>
            </w:r>
          </w:p>
        </w:tc>
      </w:tr>
      <w:tr w:rsidR="008C6933" w:rsidRPr="00FF55E7" w:rsidTr="00FE5218">
        <w:trPr>
          <w:trHeight w:val="300"/>
        </w:trPr>
        <w:tc>
          <w:tcPr>
            <w:tcW w:w="943" w:type="dxa"/>
            <w:noWrap/>
          </w:tcPr>
          <w:p w:rsidR="008C6933" w:rsidRPr="00545E83" w:rsidRDefault="008C6933" w:rsidP="009A5677">
            <w:pPr>
              <w:pStyle w:val="TableText"/>
            </w:pPr>
            <w:r w:rsidRPr="00545E83">
              <w:t>684233</w:t>
            </w:r>
          </w:p>
        </w:tc>
        <w:tc>
          <w:tcPr>
            <w:tcW w:w="8417" w:type="dxa"/>
          </w:tcPr>
          <w:p w:rsidR="008C6933" w:rsidRDefault="008C6933" w:rsidP="009A5677">
            <w:pPr>
              <w:pStyle w:val="TableText"/>
            </w:pPr>
            <w:r>
              <w:rPr>
                <w:b/>
              </w:rPr>
              <w:t xml:space="preserve">Defect: </w:t>
            </w:r>
            <w:r w:rsidRPr="00545E83">
              <w:t>ES is uploading data from</w:t>
            </w:r>
            <w:r>
              <w:t xml:space="preserve"> </w:t>
            </w:r>
            <w:r w:rsidRPr="009F1424">
              <w:t>Enterprise Military Information Service</w:t>
            </w:r>
            <w:r w:rsidRPr="00545E83">
              <w:t xml:space="preserve"> </w:t>
            </w:r>
            <w:r>
              <w:t>(</w:t>
            </w:r>
            <w:r w:rsidRPr="00545E83">
              <w:t>eMIS</w:t>
            </w:r>
            <w:r>
              <w:t>)</w:t>
            </w:r>
            <w:r w:rsidRPr="00545E83">
              <w:t>, but displaying a “No response” in eMIS Messages search screen</w:t>
            </w:r>
            <w:r>
              <w:t>.</w:t>
            </w:r>
          </w:p>
          <w:p w:rsidR="008C6933" w:rsidRPr="00545E83" w:rsidRDefault="008C6933" w:rsidP="009A5677">
            <w:pPr>
              <w:pStyle w:val="TableText"/>
            </w:pPr>
            <w:r w:rsidRPr="00ED0A73">
              <w:rPr>
                <w:b/>
              </w:rPr>
              <w:t>Fix:</w:t>
            </w:r>
            <w:r w:rsidRPr="00ED0A73">
              <w:t xml:space="preserve"> </w:t>
            </w:r>
            <w:r w:rsidRPr="00AB5BBC">
              <w:t xml:space="preserve">This issue was resolved with the fix to the </w:t>
            </w:r>
            <w:r>
              <w:t>eMIS</w:t>
            </w:r>
            <w:r w:rsidRPr="00AB5BBC">
              <w:t xml:space="preserve"> client interface to display the</w:t>
            </w:r>
            <w:r>
              <w:t xml:space="preserve"> </w:t>
            </w:r>
            <w:r w:rsidRPr="00AB5BBC">
              <w:t>“Successful” status.</w:t>
            </w:r>
          </w:p>
        </w:tc>
      </w:tr>
      <w:tr w:rsidR="008C6933" w:rsidRPr="00FF55E7" w:rsidTr="00FE5218">
        <w:trPr>
          <w:trHeight w:val="300"/>
        </w:trPr>
        <w:tc>
          <w:tcPr>
            <w:tcW w:w="943" w:type="dxa"/>
            <w:noWrap/>
          </w:tcPr>
          <w:p w:rsidR="008C6933" w:rsidRPr="00545E83" w:rsidRDefault="008C6933" w:rsidP="009A5677">
            <w:pPr>
              <w:pStyle w:val="TableText"/>
            </w:pPr>
            <w:r w:rsidRPr="00545E83">
              <w:t>691230</w:t>
            </w:r>
          </w:p>
        </w:tc>
        <w:tc>
          <w:tcPr>
            <w:tcW w:w="8417" w:type="dxa"/>
          </w:tcPr>
          <w:p w:rsidR="008C6933" w:rsidRDefault="008C6933" w:rsidP="009A5677">
            <w:pPr>
              <w:pStyle w:val="TableText"/>
            </w:pPr>
            <w:r>
              <w:rPr>
                <w:b/>
              </w:rPr>
              <w:t xml:space="preserve">Defect: </w:t>
            </w:r>
            <w:r w:rsidRPr="00545E83">
              <w:t>Fix SSN issue with ZDP in Z10 message.</w:t>
            </w:r>
          </w:p>
          <w:p w:rsidR="008C6933" w:rsidRPr="00545E83" w:rsidRDefault="008C6933" w:rsidP="009A5677">
            <w:pPr>
              <w:pStyle w:val="TableText"/>
            </w:pPr>
            <w:r w:rsidRPr="00ED0A73">
              <w:rPr>
                <w:b/>
              </w:rPr>
              <w:t>Fix:</w:t>
            </w:r>
            <w:r w:rsidRPr="00ED0A73">
              <w:t xml:space="preserve"> </w:t>
            </w:r>
            <w:r>
              <w:t>Updated the “</w:t>
            </w:r>
            <w:proofErr w:type="spellStart"/>
            <w:r w:rsidRPr="00AB5BBC">
              <w:t>ECMS_framework</w:t>
            </w:r>
            <w:proofErr w:type="spellEnd"/>
            <w:r w:rsidRPr="00AB5BBC">
              <w:t>/</w:t>
            </w:r>
            <w:proofErr w:type="spellStart"/>
            <w:r w:rsidRPr="00AB5BBC">
              <w:t>src</w:t>
            </w:r>
            <w:proofErr w:type="spellEnd"/>
            <w:r w:rsidRPr="00AB5BBC">
              <w:t>/</w:t>
            </w:r>
            <w:proofErr w:type="spellStart"/>
            <w:r w:rsidRPr="00AB5BBC">
              <w:t>gov</w:t>
            </w:r>
            <w:proofErr w:type="spellEnd"/>
            <w:r w:rsidRPr="00AB5BBC">
              <w:t>/</w:t>
            </w:r>
            <w:proofErr w:type="spellStart"/>
            <w:r w:rsidRPr="00AB5BBC">
              <w:t>va</w:t>
            </w:r>
            <w:proofErr w:type="spellEnd"/>
            <w:r w:rsidRPr="00AB5BBC">
              <w:t>/med/</w:t>
            </w:r>
            <w:proofErr w:type="spellStart"/>
            <w:r w:rsidRPr="00AB5BBC">
              <w:t>fw</w:t>
            </w:r>
            <w:proofErr w:type="spellEnd"/>
            <w:r w:rsidRPr="00AB5BBC">
              <w:t>/hl7/segment/ZDP.java</w:t>
            </w:r>
            <w:r>
              <w:t>” file to prevent the Z10 message from</w:t>
            </w:r>
            <w:r w:rsidRPr="00AB5BBC">
              <w:t xml:space="preserve"> fail</w:t>
            </w:r>
            <w:r>
              <w:t>ing</w:t>
            </w:r>
            <w:r w:rsidRPr="00AB5BBC">
              <w:t xml:space="preserve"> when processed by VistA</w:t>
            </w:r>
            <w:r>
              <w:t>.</w:t>
            </w:r>
          </w:p>
        </w:tc>
      </w:tr>
    </w:tbl>
    <w:p w:rsidR="009A5677" w:rsidRPr="009A5677" w:rsidRDefault="009A5677" w:rsidP="009A5677">
      <w:r>
        <w:br w:type="page"/>
      </w:r>
    </w:p>
    <w:p w:rsidR="003364E6" w:rsidRDefault="003364E6" w:rsidP="003364E6">
      <w:pPr>
        <w:pStyle w:val="Heading2"/>
      </w:pPr>
      <w:bookmarkStart w:id="9" w:name="_Toc508390326"/>
      <w:r>
        <w:lastRenderedPageBreak/>
        <w:t>Known Issues</w:t>
      </w:r>
      <w:bookmarkEnd w:id="9"/>
    </w:p>
    <w:p w:rsidR="007829C1" w:rsidRPr="003C6592" w:rsidRDefault="006079EC" w:rsidP="000A2EE6">
      <w:pPr>
        <w:pStyle w:val="BodyText"/>
      </w:pPr>
      <w:r>
        <w:fldChar w:fldCharType="begin"/>
      </w:r>
      <w:r>
        <w:instrText xml:space="preserve"> REF _Ref505863122 \h </w:instrText>
      </w:r>
      <w:r w:rsidR="000A2EE6">
        <w:instrText xml:space="preserve"> \* MERGEFORMAT </w:instrText>
      </w:r>
      <w:r>
        <w:fldChar w:fldCharType="separate"/>
      </w:r>
      <w:r w:rsidR="008E4D3F">
        <w:t xml:space="preserve">Table </w:t>
      </w:r>
      <w:r w:rsidR="008E4D3F">
        <w:rPr>
          <w:noProof/>
        </w:rPr>
        <w:t>3</w:t>
      </w:r>
      <w:r>
        <w:fldChar w:fldCharType="end"/>
      </w:r>
      <w:r>
        <w:t xml:space="preserve"> </w:t>
      </w:r>
      <w:r w:rsidR="007829C1" w:rsidRPr="003C6592">
        <w:t>lists identified defects that remain open in this release.</w:t>
      </w:r>
    </w:p>
    <w:p w:rsidR="003364E6" w:rsidRDefault="003D75A4" w:rsidP="003D75A4">
      <w:pPr>
        <w:pStyle w:val="Caption"/>
      </w:pPr>
      <w:bookmarkStart w:id="10" w:name="_Ref505863122"/>
      <w:r>
        <w:t xml:space="preserve">Table </w:t>
      </w:r>
      <w:r w:rsidR="008B0E8B">
        <w:fldChar w:fldCharType="begin"/>
      </w:r>
      <w:r w:rsidR="008B0E8B">
        <w:instrText xml:space="preserve"> SEQ Table \* ARABIC </w:instrText>
      </w:r>
      <w:r w:rsidR="008B0E8B">
        <w:fldChar w:fldCharType="separate"/>
      </w:r>
      <w:r w:rsidR="008E4D3F">
        <w:rPr>
          <w:noProof/>
        </w:rPr>
        <w:t>3</w:t>
      </w:r>
      <w:r w:rsidR="008B0E8B">
        <w:rPr>
          <w:noProof/>
        </w:rPr>
        <w:fldChar w:fldCharType="end"/>
      </w:r>
      <w:bookmarkEnd w:id="10"/>
      <w:r>
        <w:t xml:space="preserve">: Open Defects in </w:t>
      </w:r>
      <w:r w:rsidR="006079EC">
        <w:t xml:space="preserve">the </w:t>
      </w:r>
      <w:r>
        <w:t>ES 5.1</w:t>
      </w:r>
      <w:r w:rsidR="006079EC">
        <w:t xml:space="preserve"> Release</w:t>
      </w:r>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e ES 5.0 release"/>
      </w:tblPr>
      <w:tblGrid>
        <w:gridCol w:w="846"/>
        <w:gridCol w:w="8514"/>
      </w:tblGrid>
      <w:tr w:rsidR="008C6933" w:rsidRPr="00FF55E7" w:rsidTr="008D5709">
        <w:trPr>
          <w:cantSplit/>
          <w:tblHeader/>
        </w:trPr>
        <w:tc>
          <w:tcPr>
            <w:tcW w:w="846" w:type="dxa"/>
            <w:shd w:val="clear" w:color="auto" w:fill="F2F2F2" w:themeFill="background1" w:themeFillShade="F2"/>
            <w:noWrap/>
            <w:hideMark/>
          </w:tcPr>
          <w:p w:rsidR="008C6933" w:rsidRPr="00FF55E7" w:rsidRDefault="008C6933" w:rsidP="00872637">
            <w:pPr>
              <w:pStyle w:val="TableHdg"/>
            </w:pPr>
            <w:r w:rsidRPr="00FF55E7">
              <w:t>RTC</w:t>
            </w:r>
            <w:r w:rsidRPr="00FF55E7">
              <w:br/>
              <w:t>CM #</w:t>
            </w:r>
          </w:p>
        </w:tc>
        <w:tc>
          <w:tcPr>
            <w:tcW w:w="8514" w:type="dxa"/>
            <w:shd w:val="clear" w:color="auto" w:fill="F2F2F2" w:themeFill="background1" w:themeFillShade="F2"/>
            <w:hideMark/>
          </w:tcPr>
          <w:p w:rsidR="008C6933" w:rsidRPr="00FF55E7" w:rsidRDefault="008C6933" w:rsidP="00872637">
            <w:pPr>
              <w:pStyle w:val="TableHdg"/>
            </w:pPr>
            <w:r w:rsidRPr="00FF55E7">
              <w:t>Summary</w:t>
            </w:r>
          </w:p>
        </w:tc>
      </w:tr>
      <w:tr w:rsidR="00E359FE" w:rsidRPr="00FF55E7" w:rsidTr="008D5709">
        <w:trPr>
          <w:trHeight w:val="288"/>
        </w:trPr>
        <w:tc>
          <w:tcPr>
            <w:tcW w:w="846" w:type="dxa"/>
            <w:noWrap/>
          </w:tcPr>
          <w:p w:rsidR="00E359FE" w:rsidRPr="00E359FE" w:rsidRDefault="00E359FE" w:rsidP="009A5677">
            <w:pPr>
              <w:pStyle w:val="TableText"/>
            </w:pPr>
            <w:r w:rsidRPr="007C7ED8">
              <w:t>544339</w:t>
            </w:r>
          </w:p>
        </w:tc>
        <w:tc>
          <w:tcPr>
            <w:tcW w:w="8514" w:type="dxa"/>
            <w:noWrap/>
          </w:tcPr>
          <w:p w:rsidR="00E359FE" w:rsidRPr="00E359FE" w:rsidRDefault="00E359FE" w:rsidP="00203887">
            <w:pPr>
              <w:pStyle w:val="TableText"/>
            </w:pPr>
            <w:r w:rsidRPr="00E359FE">
              <w:t>ES_508_Screen reader does not announce that the highlighted fields in red have errors.</w:t>
            </w:r>
          </w:p>
        </w:tc>
      </w:tr>
      <w:tr w:rsidR="00750500" w:rsidRPr="00FF55E7" w:rsidTr="008D5709">
        <w:trPr>
          <w:trHeight w:val="288"/>
        </w:trPr>
        <w:tc>
          <w:tcPr>
            <w:tcW w:w="846" w:type="dxa"/>
            <w:noWrap/>
          </w:tcPr>
          <w:p w:rsidR="00750500" w:rsidRPr="00655458" w:rsidRDefault="00750500" w:rsidP="009A5677">
            <w:pPr>
              <w:pStyle w:val="TableText"/>
            </w:pPr>
            <w:r>
              <w:t>662726</w:t>
            </w:r>
          </w:p>
        </w:tc>
        <w:tc>
          <w:tcPr>
            <w:tcW w:w="8514" w:type="dxa"/>
            <w:noWrap/>
          </w:tcPr>
          <w:p w:rsidR="00750500" w:rsidRPr="00655458" w:rsidRDefault="00750500" w:rsidP="00203887">
            <w:pPr>
              <w:pStyle w:val="TableText"/>
            </w:pPr>
            <w:r w:rsidRPr="00750500">
              <w:t>SSN and/or Pseudo SSN does not have blue asterisk/star for required field for Adding Dependent</w:t>
            </w:r>
          </w:p>
        </w:tc>
      </w:tr>
      <w:tr w:rsidR="00E359FE" w:rsidRPr="00FF55E7" w:rsidTr="008D5709">
        <w:trPr>
          <w:trHeight w:val="288"/>
        </w:trPr>
        <w:tc>
          <w:tcPr>
            <w:tcW w:w="846" w:type="dxa"/>
            <w:noWrap/>
          </w:tcPr>
          <w:p w:rsidR="00E359FE" w:rsidRDefault="00E359FE" w:rsidP="009A5677">
            <w:pPr>
              <w:pStyle w:val="TableText"/>
            </w:pPr>
            <w:r w:rsidRPr="00E359FE">
              <w:t xml:space="preserve">668402   </w:t>
            </w:r>
          </w:p>
        </w:tc>
        <w:tc>
          <w:tcPr>
            <w:tcW w:w="8514" w:type="dxa"/>
            <w:noWrap/>
          </w:tcPr>
          <w:p w:rsidR="00E359FE" w:rsidRPr="008D5709" w:rsidRDefault="00E359FE" w:rsidP="00203887">
            <w:pPr>
              <w:pStyle w:val="TableText"/>
            </w:pPr>
            <w:r w:rsidRPr="00E359FE">
              <w:t>The NEW eMIS query status "No Member ID/eMIS Not Queried" is NOT being displayed on Eligibility screen.</w:t>
            </w:r>
          </w:p>
        </w:tc>
      </w:tr>
      <w:tr w:rsidR="008D5709" w:rsidRPr="00FF55E7" w:rsidTr="008D5709">
        <w:trPr>
          <w:trHeight w:val="288"/>
        </w:trPr>
        <w:tc>
          <w:tcPr>
            <w:tcW w:w="846" w:type="dxa"/>
            <w:noWrap/>
          </w:tcPr>
          <w:p w:rsidR="008D5709" w:rsidRPr="0006550E" w:rsidRDefault="008D5709" w:rsidP="009A5677">
            <w:pPr>
              <w:pStyle w:val="TableText"/>
            </w:pPr>
            <w:r>
              <w:t>672305</w:t>
            </w:r>
          </w:p>
        </w:tc>
        <w:tc>
          <w:tcPr>
            <w:tcW w:w="8514" w:type="dxa"/>
            <w:noWrap/>
          </w:tcPr>
          <w:p w:rsidR="008D5709" w:rsidRPr="0006550E" w:rsidRDefault="008D5709" w:rsidP="00203887">
            <w:pPr>
              <w:pStyle w:val="TableText"/>
            </w:pPr>
            <w:r w:rsidRPr="008D5709">
              <w:t>ES 6.0_MP: Total Closed Application Report shows IPN DATE with a value of NULL when a DATE is expected.</w:t>
            </w:r>
          </w:p>
        </w:tc>
      </w:tr>
      <w:tr w:rsidR="008D5709" w:rsidRPr="00FF55E7" w:rsidTr="008D5709">
        <w:trPr>
          <w:trHeight w:val="288"/>
        </w:trPr>
        <w:tc>
          <w:tcPr>
            <w:tcW w:w="846" w:type="dxa"/>
            <w:noWrap/>
          </w:tcPr>
          <w:p w:rsidR="008D5709" w:rsidRDefault="008D5709" w:rsidP="009A5677">
            <w:pPr>
              <w:pStyle w:val="TableText"/>
            </w:pPr>
            <w:r>
              <w:t>680709</w:t>
            </w:r>
          </w:p>
        </w:tc>
        <w:tc>
          <w:tcPr>
            <w:tcW w:w="8514" w:type="dxa"/>
            <w:noWrap/>
          </w:tcPr>
          <w:p w:rsidR="008D5709" w:rsidRPr="008D5709" w:rsidRDefault="008D5709" w:rsidP="00203887">
            <w:pPr>
              <w:pStyle w:val="TableText"/>
            </w:pPr>
            <w:r w:rsidRPr="008D5709">
              <w:t>508 - TS 164873 Manage CCN Contractor/Add CCN Contractor date fi</w:t>
            </w:r>
            <w:r w:rsidR="000335FB">
              <w:t xml:space="preserve">elds do not follow format with </w:t>
            </w:r>
            <w:r w:rsidRPr="008D5709">
              <w:t>'mm/</w:t>
            </w:r>
            <w:proofErr w:type="spellStart"/>
            <w:r w:rsidRPr="008D5709">
              <w:t>dd</w:t>
            </w:r>
            <w:proofErr w:type="spellEnd"/>
            <w:r w:rsidRPr="008D5709">
              <w:t>/</w:t>
            </w:r>
            <w:proofErr w:type="spellStart"/>
            <w:r w:rsidRPr="008D5709">
              <w:t>yyyy</w:t>
            </w:r>
            <w:proofErr w:type="spellEnd"/>
            <w:r w:rsidRPr="008D5709">
              <w:t>' listed</w:t>
            </w:r>
            <w:r>
              <w:t>.</w:t>
            </w:r>
          </w:p>
        </w:tc>
      </w:tr>
      <w:tr w:rsidR="008C6933" w:rsidRPr="00FF55E7" w:rsidTr="008D5709">
        <w:trPr>
          <w:trHeight w:val="288"/>
        </w:trPr>
        <w:tc>
          <w:tcPr>
            <w:tcW w:w="846" w:type="dxa"/>
            <w:noWrap/>
          </w:tcPr>
          <w:p w:rsidR="008C6933" w:rsidRPr="00225C76" w:rsidRDefault="008C6933" w:rsidP="009A5677">
            <w:pPr>
              <w:pStyle w:val="TableText"/>
            </w:pPr>
            <w:r w:rsidRPr="0006550E">
              <w:t>681161</w:t>
            </w:r>
          </w:p>
        </w:tc>
        <w:tc>
          <w:tcPr>
            <w:tcW w:w="8514" w:type="dxa"/>
            <w:noWrap/>
          </w:tcPr>
          <w:p w:rsidR="008C6933" w:rsidRPr="00225C76" w:rsidRDefault="008C6933" w:rsidP="00203887">
            <w:pPr>
              <w:pStyle w:val="TableText"/>
            </w:pPr>
            <w:r w:rsidRPr="0006550E">
              <w:t>508</w:t>
            </w:r>
            <w:r w:rsidR="00203887">
              <w:t xml:space="preserve">: </w:t>
            </w:r>
            <w:r w:rsidRPr="0006550E">
              <w:t>Some fields that generate an error are neither read with error nor marked as error.</w:t>
            </w:r>
          </w:p>
        </w:tc>
      </w:tr>
      <w:tr w:rsidR="008C6933" w:rsidRPr="00FF55E7" w:rsidTr="008D5709">
        <w:trPr>
          <w:trHeight w:val="288"/>
        </w:trPr>
        <w:tc>
          <w:tcPr>
            <w:tcW w:w="846" w:type="dxa"/>
            <w:noWrap/>
          </w:tcPr>
          <w:p w:rsidR="008C6933" w:rsidRPr="00225C76" w:rsidRDefault="008C6933" w:rsidP="009A5677">
            <w:pPr>
              <w:pStyle w:val="TableText"/>
              <w:rPr>
                <w:color w:val="000000"/>
              </w:rPr>
            </w:pPr>
            <w:r w:rsidRPr="0006550E">
              <w:rPr>
                <w:color w:val="000000"/>
              </w:rPr>
              <w:t>681220</w:t>
            </w:r>
          </w:p>
        </w:tc>
        <w:tc>
          <w:tcPr>
            <w:tcW w:w="8514" w:type="dxa"/>
            <w:noWrap/>
          </w:tcPr>
          <w:p w:rsidR="008C6933" w:rsidRPr="00225C76" w:rsidRDefault="008C6933" w:rsidP="00203887">
            <w:pPr>
              <w:pStyle w:val="TableText"/>
              <w:rPr>
                <w:color w:val="000000"/>
              </w:rPr>
            </w:pPr>
            <w:r w:rsidRPr="0006550E">
              <w:rPr>
                <w:color w:val="000000"/>
              </w:rPr>
              <w:t>508</w:t>
            </w:r>
            <w:r w:rsidR="00203887">
              <w:rPr>
                <w:color w:val="000000"/>
              </w:rPr>
              <w:t xml:space="preserve">: </w:t>
            </w:r>
            <w:r w:rsidRPr="0006550E">
              <w:rPr>
                <w:color w:val="000000"/>
              </w:rPr>
              <w:t>When fields become dynamically required and generate an error; screen reader does not announce error in fields</w:t>
            </w:r>
            <w:r>
              <w:rPr>
                <w:color w:val="000000"/>
              </w:rPr>
              <w:t>.</w:t>
            </w:r>
          </w:p>
        </w:tc>
      </w:tr>
      <w:tr w:rsidR="008D5709" w:rsidRPr="00FF55E7" w:rsidTr="008D5709">
        <w:trPr>
          <w:trHeight w:val="288"/>
        </w:trPr>
        <w:tc>
          <w:tcPr>
            <w:tcW w:w="846" w:type="dxa"/>
            <w:noWrap/>
          </w:tcPr>
          <w:p w:rsidR="008D5709" w:rsidRPr="00225C76" w:rsidRDefault="008D5709" w:rsidP="008D5709">
            <w:pPr>
              <w:pStyle w:val="TableText"/>
              <w:rPr>
                <w:color w:val="000000"/>
              </w:rPr>
            </w:pPr>
            <w:r w:rsidRPr="00AB5BBC">
              <w:rPr>
                <w:color w:val="000000"/>
              </w:rPr>
              <w:t>682338</w:t>
            </w:r>
          </w:p>
        </w:tc>
        <w:tc>
          <w:tcPr>
            <w:tcW w:w="8514" w:type="dxa"/>
            <w:noWrap/>
          </w:tcPr>
          <w:p w:rsidR="008D5709" w:rsidRPr="00225C76" w:rsidRDefault="008D5709" w:rsidP="008D5709">
            <w:pPr>
              <w:pStyle w:val="TableText"/>
              <w:rPr>
                <w:color w:val="000000"/>
              </w:rPr>
            </w:pPr>
            <w:r w:rsidRPr="00EF043D">
              <w:rPr>
                <w:color w:val="000000"/>
              </w:rPr>
              <w:t>Manage CCN Contractors - Application error displayed when a field (any field) for an existing contractor is updated and 1 or more regions are removed</w:t>
            </w:r>
            <w:r>
              <w:rPr>
                <w:color w:val="000000"/>
              </w:rPr>
              <w:t>.</w:t>
            </w:r>
          </w:p>
        </w:tc>
      </w:tr>
      <w:tr w:rsidR="008D5709" w:rsidRPr="00FF55E7" w:rsidTr="008D5709">
        <w:trPr>
          <w:trHeight w:val="288"/>
        </w:trPr>
        <w:tc>
          <w:tcPr>
            <w:tcW w:w="846" w:type="dxa"/>
            <w:noWrap/>
          </w:tcPr>
          <w:p w:rsidR="008D5709" w:rsidRPr="00AB5BBC" w:rsidRDefault="008D5709" w:rsidP="008D5709">
            <w:pPr>
              <w:pStyle w:val="TableText"/>
              <w:rPr>
                <w:color w:val="000000"/>
              </w:rPr>
            </w:pPr>
            <w:r>
              <w:rPr>
                <w:color w:val="000000"/>
              </w:rPr>
              <w:t>682557</w:t>
            </w:r>
          </w:p>
        </w:tc>
        <w:tc>
          <w:tcPr>
            <w:tcW w:w="8514" w:type="dxa"/>
            <w:noWrap/>
          </w:tcPr>
          <w:p w:rsidR="008D5709" w:rsidRPr="00EF043D" w:rsidRDefault="008D5709" w:rsidP="008D5709">
            <w:pPr>
              <w:pStyle w:val="TableText"/>
              <w:rPr>
                <w:color w:val="000000"/>
              </w:rPr>
            </w:pPr>
            <w:proofErr w:type="gramStart"/>
            <w:r w:rsidRPr="008D5709">
              <w:rPr>
                <w:color w:val="000000"/>
              </w:rPr>
              <w:t>eMIS</w:t>
            </w:r>
            <w:proofErr w:type="gramEnd"/>
            <w:r w:rsidRPr="008D5709">
              <w:rPr>
                <w:color w:val="000000"/>
              </w:rPr>
              <w:t xml:space="preserve"> 24 hour clock is not attempting to send a retry call when an initial attempt is failed due to system issues.</w:t>
            </w:r>
          </w:p>
        </w:tc>
      </w:tr>
      <w:tr w:rsidR="0099407A" w:rsidRPr="00FF55E7" w:rsidTr="008D5709">
        <w:trPr>
          <w:trHeight w:val="288"/>
        </w:trPr>
        <w:tc>
          <w:tcPr>
            <w:tcW w:w="846" w:type="dxa"/>
            <w:noWrap/>
          </w:tcPr>
          <w:p w:rsidR="0099407A" w:rsidRDefault="0099407A" w:rsidP="008D5709">
            <w:pPr>
              <w:pStyle w:val="TableText"/>
              <w:rPr>
                <w:color w:val="000000"/>
              </w:rPr>
            </w:pPr>
            <w:r>
              <w:rPr>
                <w:color w:val="000000"/>
              </w:rPr>
              <w:t>684543</w:t>
            </w:r>
          </w:p>
        </w:tc>
        <w:tc>
          <w:tcPr>
            <w:tcW w:w="8514" w:type="dxa"/>
            <w:noWrap/>
          </w:tcPr>
          <w:p w:rsidR="0099407A" w:rsidRPr="008D5709" w:rsidRDefault="0099407A" w:rsidP="008D5709">
            <w:pPr>
              <w:pStyle w:val="TableText"/>
              <w:rPr>
                <w:color w:val="000000"/>
              </w:rPr>
            </w:pPr>
            <w:r w:rsidRPr="0099407A">
              <w:rPr>
                <w:color w:val="000000"/>
              </w:rPr>
              <w:t>ES 6.0_MP: A second entry for 742 - 654 Reminder Letter was automatically triggered with a</w:t>
            </w:r>
            <w:r>
              <w:rPr>
                <w:color w:val="000000"/>
              </w:rPr>
              <w:t>n</w:t>
            </w:r>
            <w:r w:rsidRPr="0099407A">
              <w:rPr>
                <w:color w:val="000000"/>
              </w:rPr>
              <w:t xml:space="preserve"> address update.</w:t>
            </w:r>
          </w:p>
        </w:tc>
      </w:tr>
      <w:tr w:rsidR="002E44DA" w:rsidRPr="00FF55E7" w:rsidTr="008D5709">
        <w:trPr>
          <w:trHeight w:val="288"/>
        </w:trPr>
        <w:tc>
          <w:tcPr>
            <w:tcW w:w="846" w:type="dxa"/>
            <w:noWrap/>
          </w:tcPr>
          <w:p w:rsidR="002E44DA" w:rsidRDefault="002E44DA" w:rsidP="008D5709">
            <w:pPr>
              <w:pStyle w:val="TableText"/>
              <w:rPr>
                <w:color w:val="000000"/>
              </w:rPr>
            </w:pPr>
            <w:r w:rsidRPr="002E44DA">
              <w:rPr>
                <w:color w:val="000000"/>
              </w:rPr>
              <w:t>684579</w:t>
            </w:r>
          </w:p>
        </w:tc>
        <w:tc>
          <w:tcPr>
            <w:tcW w:w="8514" w:type="dxa"/>
            <w:noWrap/>
          </w:tcPr>
          <w:p w:rsidR="002E44DA" w:rsidRPr="0099407A" w:rsidRDefault="002E44DA" w:rsidP="008D5709">
            <w:pPr>
              <w:pStyle w:val="TableText"/>
              <w:rPr>
                <w:color w:val="000000"/>
              </w:rPr>
            </w:pPr>
            <w:r w:rsidRPr="002E44DA">
              <w:rPr>
                <w:color w:val="000000"/>
              </w:rPr>
              <w:t>ES should be displaying an error on the UPDATE if future date entered in Language Entry date field</w:t>
            </w:r>
            <w:r>
              <w:rPr>
                <w:color w:val="000000"/>
              </w:rPr>
              <w:t>.</w:t>
            </w:r>
          </w:p>
        </w:tc>
      </w:tr>
      <w:tr w:rsidR="00655458" w:rsidRPr="00FF55E7" w:rsidTr="008D5709">
        <w:trPr>
          <w:trHeight w:val="288"/>
        </w:trPr>
        <w:tc>
          <w:tcPr>
            <w:tcW w:w="846" w:type="dxa"/>
            <w:noWrap/>
          </w:tcPr>
          <w:p w:rsidR="00655458" w:rsidRDefault="00655458" w:rsidP="008D5709">
            <w:pPr>
              <w:pStyle w:val="TableText"/>
              <w:rPr>
                <w:color w:val="000000"/>
              </w:rPr>
            </w:pPr>
            <w:r w:rsidRPr="00655458">
              <w:rPr>
                <w:color w:val="000000"/>
              </w:rPr>
              <w:t>687568</w:t>
            </w:r>
          </w:p>
        </w:tc>
        <w:tc>
          <w:tcPr>
            <w:tcW w:w="8514" w:type="dxa"/>
            <w:noWrap/>
          </w:tcPr>
          <w:p w:rsidR="00655458" w:rsidRPr="0099407A" w:rsidRDefault="00655458" w:rsidP="008D5709">
            <w:pPr>
              <w:pStyle w:val="TableText"/>
              <w:rPr>
                <w:color w:val="000000"/>
              </w:rPr>
            </w:pPr>
            <w:r w:rsidRPr="00655458">
              <w:rPr>
                <w:color w:val="000000"/>
              </w:rPr>
              <w:t>ES 6.0_MP: Incorrect error message displayed upon re-application of a Cancel Declined record with previous Enrollment Status of Pending; Purple Heart Unconfirmed</w:t>
            </w:r>
            <w:r>
              <w:rPr>
                <w:color w:val="000000"/>
              </w:rPr>
              <w:t>.</w:t>
            </w:r>
          </w:p>
        </w:tc>
      </w:tr>
      <w:tr w:rsidR="00750500" w:rsidRPr="00FF55E7" w:rsidTr="008D5709">
        <w:trPr>
          <w:trHeight w:val="288"/>
        </w:trPr>
        <w:tc>
          <w:tcPr>
            <w:tcW w:w="846" w:type="dxa"/>
            <w:noWrap/>
          </w:tcPr>
          <w:p w:rsidR="00750500" w:rsidRPr="00655458" w:rsidRDefault="00750500" w:rsidP="008D5709">
            <w:pPr>
              <w:pStyle w:val="TableText"/>
              <w:rPr>
                <w:color w:val="000000"/>
              </w:rPr>
            </w:pPr>
            <w:r w:rsidRPr="00750500">
              <w:rPr>
                <w:color w:val="000000"/>
              </w:rPr>
              <w:t>690211</w:t>
            </w:r>
          </w:p>
        </w:tc>
        <w:tc>
          <w:tcPr>
            <w:tcW w:w="8514" w:type="dxa"/>
            <w:noWrap/>
          </w:tcPr>
          <w:p w:rsidR="00750500" w:rsidRPr="00655458" w:rsidRDefault="00750500" w:rsidP="008D5709">
            <w:pPr>
              <w:pStyle w:val="TableText"/>
              <w:rPr>
                <w:color w:val="000000"/>
              </w:rPr>
            </w:pPr>
            <w:r w:rsidRPr="00750500">
              <w:rPr>
                <w:color w:val="000000"/>
              </w:rPr>
              <w:t xml:space="preserve">Reason For Early Separation is NOT getting updated when the </w:t>
            </w:r>
            <w:r w:rsidR="002E44DA">
              <w:rPr>
                <w:color w:val="000000"/>
              </w:rPr>
              <w:t>“</w:t>
            </w:r>
            <w:r w:rsidRPr="00750500">
              <w:rPr>
                <w:color w:val="000000"/>
              </w:rPr>
              <w:t xml:space="preserve">Narrative Reason For Separation Txt </w:t>
            </w:r>
            <w:proofErr w:type="gramStart"/>
            <w:r w:rsidRPr="00750500">
              <w:rPr>
                <w:color w:val="000000"/>
              </w:rPr>
              <w:t>" received</w:t>
            </w:r>
            <w:proofErr w:type="gramEnd"/>
            <w:r w:rsidRPr="00750500">
              <w:rPr>
                <w:color w:val="000000"/>
              </w:rPr>
              <w:t xml:space="preserve"> from eMIS is different from the text displayed in ES.</w:t>
            </w:r>
          </w:p>
        </w:tc>
      </w:tr>
      <w:tr w:rsidR="008D5709" w:rsidRPr="00FF55E7" w:rsidTr="008D5709">
        <w:trPr>
          <w:trHeight w:val="288"/>
        </w:trPr>
        <w:tc>
          <w:tcPr>
            <w:tcW w:w="846" w:type="dxa"/>
            <w:noWrap/>
          </w:tcPr>
          <w:p w:rsidR="008D5709" w:rsidRPr="00225C76" w:rsidRDefault="008D5709" w:rsidP="009A5677">
            <w:pPr>
              <w:pStyle w:val="TableText"/>
              <w:rPr>
                <w:color w:val="000000"/>
              </w:rPr>
            </w:pPr>
            <w:r w:rsidRPr="00AB5BBC">
              <w:rPr>
                <w:color w:val="000000"/>
              </w:rPr>
              <w:t>693942</w:t>
            </w:r>
          </w:p>
        </w:tc>
        <w:tc>
          <w:tcPr>
            <w:tcW w:w="8514" w:type="dxa"/>
            <w:noWrap/>
          </w:tcPr>
          <w:p w:rsidR="008D5709" w:rsidRPr="00225C76" w:rsidRDefault="008D5709" w:rsidP="009A5677">
            <w:pPr>
              <w:pStyle w:val="TableText"/>
              <w:rPr>
                <w:color w:val="000000"/>
              </w:rPr>
            </w:pPr>
            <w:r w:rsidRPr="00EF043D">
              <w:rPr>
                <w:color w:val="000000"/>
              </w:rPr>
              <w:t>SDS Reference tables - Period missing from the last sentence of the body section in ES.</w:t>
            </w:r>
          </w:p>
        </w:tc>
      </w:tr>
      <w:tr w:rsidR="006E304F" w:rsidRPr="00FF55E7" w:rsidTr="008D5709">
        <w:trPr>
          <w:trHeight w:val="288"/>
        </w:trPr>
        <w:tc>
          <w:tcPr>
            <w:tcW w:w="846" w:type="dxa"/>
            <w:noWrap/>
          </w:tcPr>
          <w:p w:rsidR="006E304F" w:rsidRDefault="006E304F" w:rsidP="008B0E8B">
            <w:pPr>
              <w:pStyle w:val="TableText"/>
              <w:rPr>
                <w:color w:val="000000"/>
              </w:rPr>
            </w:pPr>
            <w:r w:rsidRPr="00750500">
              <w:rPr>
                <w:color w:val="000000"/>
              </w:rPr>
              <w:lastRenderedPageBreak/>
              <w:t>695065</w:t>
            </w:r>
          </w:p>
        </w:tc>
        <w:tc>
          <w:tcPr>
            <w:tcW w:w="8514" w:type="dxa"/>
            <w:noWrap/>
          </w:tcPr>
          <w:p w:rsidR="006E304F" w:rsidRPr="008D5709" w:rsidRDefault="006E304F" w:rsidP="008B0E8B">
            <w:pPr>
              <w:pStyle w:val="TableText"/>
              <w:rPr>
                <w:color w:val="000000"/>
              </w:rPr>
            </w:pPr>
            <w:r w:rsidRPr="00750500">
              <w:rPr>
                <w:color w:val="000000"/>
              </w:rPr>
              <w:t>ESM B6- HCA Overwrote eMIS FDD</w:t>
            </w:r>
          </w:p>
        </w:tc>
      </w:tr>
      <w:tr w:rsidR="006E304F" w:rsidRPr="00FF55E7" w:rsidTr="008D5709">
        <w:trPr>
          <w:trHeight w:val="288"/>
        </w:trPr>
        <w:tc>
          <w:tcPr>
            <w:tcW w:w="846" w:type="dxa"/>
            <w:noWrap/>
          </w:tcPr>
          <w:p w:rsidR="006E304F" w:rsidRPr="00AB5BBC" w:rsidRDefault="006E304F" w:rsidP="009A5677">
            <w:pPr>
              <w:pStyle w:val="TableText"/>
              <w:rPr>
                <w:color w:val="000000"/>
              </w:rPr>
            </w:pPr>
            <w:r>
              <w:rPr>
                <w:color w:val="000000"/>
              </w:rPr>
              <w:t>695539</w:t>
            </w:r>
          </w:p>
        </w:tc>
        <w:tc>
          <w:tcPr>
            <w:tcW w:w="8514" w:type="dxa"/>
            <w:noWrap/>
          </w:tcPr>
          <w:p w:rsidR="006E304F" w:rsidRPr="00EF043D" w:rsidRDefault="006E304F" w:rsidP="009A5677">
            <w:pPr>
              <w:pStyle w:val="TableText"/>
              <w:rPr>
                <w:color w:val="000000"/>
              </w:rPr>
            </w:pPr>
            <w:proofErr w:type="gramStart"/>
            <w:r w:rsidRPr="008D5709">
              <w:rPr>
                <w:color w:val="000000"/>
              </w:rPr>
              <w:t>eMIS</w:t>
            </w:r>
            <w:proofErr w:type="gramEnd"/>
            <w:r w:rsidRPr="008D5709">
              <w:rPr>
                <w:color w:val="000000"/>
              </w:rPr>
              <w:t xml:space="preserve"> Message Log screen is reflecting an incorrect Member ID info when searching with a Combination of "Response Status" and "Member Id"</w:t>
            </w:r>
            <w:r>
              <w:rPr>
                <w:color w:val="000000"/>
              </w:rPr>
              <w:t>.</w:t>
            </w:r>
          </w:p>
        </w:tc>
      </w:tr>
      <w:tr w:rsidR="006E304F" w:rsidRPr="00FF55E7" w:rsidTr="008D5709">
        <w:trPr>
          <w:trHeight w:val="288"/>
        </w:trPr>
        <w:tc>
          <w:tcPr>
            <w:tcW w:w="846" w:type="dxa"/>
            <w:noWrap/>
          </w:tcPr>
          <w:p w:rsidR="006E304F" w:rsidRPr="00750500" w:rsidRDefault="006E304F" w:rsidP="009A5677">
            <w:pPr>
              <w:pStyle w:val="TableText"/>
              <w:rPr>
                <w:color w:val="000000"/>
              </w:rPr>
            </w:pPr>
            <w:r w:rsidRPr="00613428">
              <w:rPr>
                <w:color w:val="000000"/>
              </w:rPr>
              <w:t>695869</w:t>
            </w:r>
          </w:p>
        </w:tc>
        <w:tc>
          <w:tcPr>
            <w:tcW w:w="8514" w:type="dxa"/>
            <w:noWrap/>
          </w:tcPr>
          <w:p w:rsidR="006E304F" w:rsidRPr="00750500" w:rsidRDefault="006E304F" w:rsidP="009A5677">
            <w:pPr>
              <w:pStyle w:val="TableText"/>
              <w:rPr>
                <w:color w:val="000000"/>
              </w:rPr>
            </w:pPr>
            <w:r w:rsidRPr="00613428">
              <w:rPr>
                <w:color w:val="000000"/>
              </w:rPr>
              <w:t>ES 6.0_MP: View Prior Enrollment - Initial Enrollment and Most Recent Enrollment values switched</w:t>
            </w:r>
            <w:r>
              <w:rPr>
                <w:color w:val="000000"/>
              </w:rPr>
              <w:t>.</w:t>
            </w:r>
          </w:p>
        </w:tc>
      </w:tr>
      <w:tr w:rsidR="006E304F" w:rsidRPr="00FF55E7" w:rsidTr="008D5709">
        <w:trPr>
          <w:trHeight w:val="288"/>
        </w:trPr>
        <w:tc>
          <w:tcPr>
            <w:tcW w:w="846" w:type="dxa"/>
            <w:noWrap/>
          </w:tcPr>
          <w:p w:rsidR="006E304F" w:rsidRPr="00225C76" w:rsidRDefault="006E304F" w:rsidP="009A5677">
            <w:pPr>
              <w:pStyle w:val="TableText"/>
              <w:rPr>
                <w:color w:val="000000"/>
              </w:rPr>
            </w:pPr>
            <w:r>
              <w:rPr>
                <w:color w:val="000000"/>
              </w:rPr>
              <w:t>696041</w:t>
            </w:r>
          </w:p>
        </w:tc>
        <w:tc>
          <w:tcPr>
            <w:tcW w:w="8514" w:type="dxa"/>
            <w:noWrap/>
          </w:tcPr>
          <w:p w:rsidR="006E304F" w:rsidRPr="00225C76" w:rsidRDefault="006E304F" w:rsidP="009A5677">
            <w:pPr>
              <w:pStyle w:val="TableText"/>
              <w:rPr>
                <w:color w:val="000000"/>
              </w:rPr>
            </w:pPr>
            <w:r w:rsidRPr="008D5709">
              <w:rPr>
                <w:color w:val="000000"/>
              </w:rPr>
              <w:t xml:space="preserve">ES 6.0_MP: Error message for Enrollment status is missing the word </w:t>
            </w:r>
            <w:proofErr w:type="gramStart"/>
            <w:r w:rsidRPr="008D5709">
              <w:rPr>
                <w:color w:val="000000"/>
              </w:rPr>
              <w:t>" Status</w:t>
            </w:r>
            <w:proofErr w:type="gramEnd"/>
            <w:r w:rsidRPr="008D5709">
              <w:rPr>
                <w:color w:val="000000"/>
              </w:rPr>
              <w:t>".</w:t>
            </w:r>
          </w:p>
        </w:tc>
      </w:tr>
      <w:tr w:rsidR="006E304F" w:rsidRPr="00FF55E7" w:rsidTr="008D5709">
        <w:trPr>
          <w:trHeight w:val="288"/>
        </w:trPr>
        <w:tc>
          <w:tcPr>
            <w:tcW w:w="846" w:type="dxa"/>
            <w:noWrap/>
          </w:tcPr>
          <w:p w:rsidR="006E304F" w:rsidRDefault="006E304F" w:rsidP="009A5677">
            <w:pPr>
              <w:pStyle w:val="TableText"/>
              <w:rPr>
                <w:color w:val="000000"/>
              </w:rPr>
            </w:pPr>
            <w:r w:rsidRPr="00F45BBB">
              <w:rPr>
                <w:color w:val="000000"/>
              </w:rPr>
              <w:t>696532</w:t>
            </w:r>
          </w:p>
        </w:tc>
        <w:tc>
          <w:tcPr>
            <w:tcW w:w="8514" w:type="dxa"/>
            <w:noWrap/>
          </w:tcPr>
          <w:p w:rsidR="006E304F" w:rsidRPr="008D5709" w:rsidRDefault="006E304F" w:rsidP="009A5677">
            <w:pPr>
              <w:pStyle w:val="TableText"/>
              <w:rPr>
                <w:color w:val="000000"/>
              </w:rPr>
            </w:pPr>
            <w:proofErr w:type="gramStart"/>
            <w:r w:rsidRPr="00F45BBB">
              <w:rPr>
                <w:color w:val="000000"/>
              </w:rPr>
              <w:t>eMIS</w:t>
            </w:r>
            <w:proofErr w:type="gramEnd"/>
            <w:r w:rsidRPr="00F45BBB">
              <w:rPr>
                <w:color w:val="000000"/>
              </w:rPr>
              <w:t xml:space="preserve"> Error Message for not entering a Report Range From Date and End Date in incorrect</w:t>
            </w:r>
            <w:r>
              <w:rPr>
                <w:color w:val="000000"/>
              </w:rPr>
              <w:t>.</w:t>
            </w:r>
          </w:p>
        </w:tc>
      </w:tr>
      <w:tr w:rsidR="00C81CB9" w:rsidRPr="00FF55E7" w:rsidTr="008D5709">
        <w:trPr>
          <w:trHeight w:val="288"/>
        </w:trPr>
        <w:tc>
          <w:tcPr>
            <w:tcW w:w="846" w:type="dxa"/>
            <w:noWrap/>
          </w:tcPr>
          <w:p w:rsidR="00C81CB9" w:rsidRPr="00F45BBB" w:rsidRDefault="00C81CB9" w:rsidP="009A5677">
            <w:pPr>
              <w:pStyle w:val="TableText"/>
              <w:rPr>
                <w:color w:val="000000"/>
              </w:rPr>
            </w:pPr>
            <w:r w:rsidRPr="00C81CB9">
              <w:rPr>
                <w:color w:val="000000"/>
              </w:rPr>
              <w:t>696660</w:t>
            </w:r>
          </w:p>
        </w:tc>
        <w:tc>
          <w:tcPr>
            <w:tcW w:w="8514" w:type="dxa"/>
            <w:noWrap/>
          </w:tcPr>
          <w:p w:rsidR="00C81CB9" w:rsidRPr="00F45BBB" w:rsidRDefault="00C81CB9" w:rsidP="009A5677">
            <w:pPr>
              <w:pStyle w:val="TableText"/>
              <w:rPr>
                <w:color w:val="000000"/>
              </w:rPr>
            </w:pPr>
            <w:r w:rsidRPr="00C81CB9">
              <w:rPr>
                <w:color w:val="000000"/>
              </w:rPr>
              <w:t>PSIM Decoupling - Hibernate Configuration Issue - Link and Move Events not included</w:t>
            </w:r>
            <w:r>
              <w:rPr>
                <w:color w:val="000000"/>
              </w:rPr>
              <w:t>.</w:t>
            </w:r>
            <w:bookmarkStart w:id="11" w:name="_GoBack"/>
            <w:bookmarkEnd w:id="11"/>
          </w:p>
        </w:tc>
      </w:tr>
      <w:tr w:rsidR="000615DD" w:rsidRPr="00FF55E7" w:rsidTr="008D5709">
        <w:trPr>
          <w:trHeight w:val="288"/>
        </w:trPr>
        <w:tc>
          <w:tcPr>
            <w:tcW w:w="846" w:type="dxa"/>
            <w:noWrap/>
          </w:tcPr>
          <w:p w:rsidR="000615DD" w:rsidRPr="00C81CB9" w:rsidRDefault="000615DD" w:rsidP="009A5677">
            <w:pPr>
              <w:pStyle w:val="TableText"/>
              <w:rPr>
                <w:color w:val="000000"/>
              </w:rPr>
            </w:pPr>
            <w:r w:rsidRPr="000615DD">
              <w:rPr>
                <w:color w:val="000000"/>
              </w:rPr>
              <w:t>696990</w:t>
            </w:r>
          </w:p>
        </w:tc>
        <w:tc>
          <w:tcPr>
            <w:tcW w:w="8514" w:type="dxa"/>
            <w:noWrap/>
          </w:tcPr>
          <w:p w:rsidR="000615DD" w:rsidRPr="00C81CB9" w:rsidRDefault="000615DD" w:rsidP="009A5677">
            <w:pPr>
              <w:pStyle w:val="TableText"/>
              <w:rPr>
                <w:color w:val="000000"/>
              </w:rPr>
            </w:pPr>
            <w:r w:rsidRPr="000615DD">
              <w:rPr>
                <w:color w:val="000000"/>
              </w:rPr>
              <w:t>ESM_5.1_ eMIS Query Status is not set to Military Service Data Rejected</w:t>
            </w:r>
          </w:p>
        </w:tc>
      </w:tr>
    </w:tbl>
    <w:p w:rsidR="003364E6" w:rsidRDefault="003364E6" w:rsidP="003364E6">
      <w:pPr>
        <w:pStyle w:val="Heading1"/>
      </w:pPr>
      <w:bookmarkStart w:id="12" w:name="_Toc508390327"/>
      <w:r>
        <w:t>Product Documentation</w:t>
      </w:r>
      <w:bookmarkEnd w:id="12"/>
    </w:p>
    <w:p w:rsidR="003364E6" w:rsidRPr="00A829F4" w:rsidRDefault="003364E6" w:rsidP="003364E6">
      <w:pPr>
        <w:pStyle w:val="BodyText"/>
      </w:pPr>
      <w:r w:rsidRPr="00A829F4">
        <w:t>The following documents apply to this release:</w:t>
      </w:r>
    </w:p>
    <w:p w:rsidR="003364E6" w:rsidRPr="00A829F4" w:rsidRDefault="003364E6" w:rsidP="003364E6">
      <w:pPr>
        <w:pStyle w:val="BodyTextBullet1"/>
      </w:pPr>
      <w:r w:rsidRPr="00A829F4">
        <w:t xml:space="preserve">ES 5.1 Release Notes are uploaded to the </w:t>
      </w:r>
      <w:hyperlink r:id="rId20" w:history="1">
        <w:r w:rsidRPr="00A829F4">
          <w:rPr>
            <w:rStyle w:val="Hyperlink"/>
          </w:rPr>
          <w:t>VA Software Document Library</w:t>
        </w:r>
      </w:hyperlink>
      <w:r w:rsidRPr="00A829F4">
        <w:t xml:space="preserve"> (VDL).</w:t>
      </w:r>
    </w:p>
    <w:p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FAE" w:rsidRDefault="00346FAE">
      <w:r>
        <w:separator/>
      </w:r>
    </w:p>
    <w:p w:rsidR="00346FAE" w:rsidRDefault="00346FAE"/>
    <w:p w:rsidR="00346FAE" w:rsidRDefault="00346FAE"/>
  </w:endnote>
  <w:endnote w:type="continuationSeparator" w:id="0">
    <w:p w:rsidR="00346FAE" w:rsidRDefault="00346FAE">
      <w:r>
        <w:continuationSeparator/>
      </w:r>
    </w:p>
    <w:p w:rsidR="00346FAE" w:rsidRDefault="00346FAE"/>
    <w:p w:rsidR="00346FAE" w:rsidRDefault="00346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Pr="003373ED" w:rsidRDefault="008B0E8B" w:rsidP="003373ED">
    <w:pPr>
      <w:pStyle w:val="Footer"/>
    </w:pPr>
    <w:r>
      <w:t>5.1 Release Notes</w:t>
    </w:r>
    <w:r w:rsidRPr="003373ED">
      <w:tab/>
    </w:r>
    <w:r w:rsidRPr="003373ED">
      <w:fldChar w:fldCharType="begin"/>
    </w:r>
    <w:r w:rsidRPr="003373ED">
      <w:instrText xml:space="preserve"> PAGE </w:instrText>
    </w:r>
    <w:r w:rsidRPr="003373ED">
      <w:fldChar w:fldCharType="separate"/>
    </w:r>
    <w:r w:rsidR="00D85FB4">
      <w:rPr>
        <w:noProof/>
      </w:rPr>
      <w:t>21</w:t>
    </w:r>
    <w:r w:rsidRPr="003373ED">
      <w:fldChar w:fldCharType="end"/>
    </w:r>
    <w:r w:rsidRPr="003373ED">
      <w:tab/>
    </w:r>
    <w:r>
      <w:t>March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5.1 Release Notes</w:t>
    </w:r>
    <w:r w:rsidRPr="003373ED">
      <w:tab/>
    </w:r>
    <w:r w:rsidRPr="003373ED">
      <w:fldChar w:fldCharType="begin"/>
    </w:r>
    <w:r w:rsidRPr="003373ED">
      <w:instrText xml:space="preserve"> PAGE </w:instrText>
    </w:r>
    <w:r w:rsidRPr="003373ED">
      <w:fldChar w:fldCharType="separate"/>
    </w:r>
    <w:r w:rsidR="00C374A4">
      <w:rPr>
        <w:noProof/>
      </w:rPr>
      <w:t>ii</w:t>
    </w:r>
    <w:r w:rsidRPr="003373ED">
      <w:fldChar w:fldCharType="end"/>
    </w:r>
    <w:r w:rsidRPr="003373ED">
      <w:tab/>
    </w:r>
    <w:r>
      <w:t>March 2018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5.1 Release Notes</w:t>
    </w:r>
    <w:r w:rsidRPr="003373ED">
      <w:tab/>
    </w:r>
    <w:r w:rsidRPr="003373ED">
      <w:fldChar w:fldCharType="begin"/>
    </w:r>
    <w:r w:rsidRPr="003373ED">
      <w:instrText xml:space="preserve"> PAGE </w:instrText>
    </w:r>
    <w:r w:rsidRPr="003373ED">
      <w:fldChar w:fldCharType="separate"/>
    </w:r>
    <w:r w:rsidR="00C374A4">
      <w:rPr>
        <w:noProof/>
      </w:rPr>
      <w:t>1</w:t>
    </w:r>
    <w:r w:rsidRPr="003373ED">
      <w:fldChar w:fldCharType="end"/>
    </w:r>
    <w:r w:rsidRPr="003373ED">
      <w:tab/>
    </w:r>
    <w:r>
      <w:t>March 2018</w:t>
    </w:r>
  </w:p>
  <w:p w:rsidR="008B0E8B" w:rsidRDefault="008B0E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FAE" w:rsidRDefault="00346FAE">
      <w:r>
        <w:separator/>
      </w:r>
    </w:p>
    <w:p w:rsidR="00346FAE" w:rsidRDefault="00346FAE"/>
    <w:p w:rsidR="00346FAE" w:rsidRDefault="00346FAE"/>
  </w:footnote>
  <w:footnote w:type="continuationSeparator" w:id="0">
    <w:p w:rsidR="00346FAE" w:rsidRDefault="00346FAE">
      <w:r>
        <w:continuationSeparator/>
      </w:r>
    </w:p>
    <w:p w:rsidR="00346FAE" w:rsidRDefault="00346FAE"/>
    <w:p w:rsidR="00346FAE" w:rsidRDefault="00346F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p w:rsidR="008B0E8B" w:rsidRDefault="008B0E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F5209F6"/>
    <w:lvl w:ilvl="0">
      <w:start w:val="1"/>
      <w:numFmt w:val="decimal"/>
      <w:lvlText w:val="%1."/>
      <w:lvlJc w:val="left"/>
      <w:pPr>
        <w:tabs>
          <w:tab w:val="num" w:pos="1080"/>
        </w:tabs>
        <w:ind w:left="1080" w:hanging="360"/>
      </w:pPr>
    </w:lvl>
  </w:abstractNum>
  <w:abstractNum w:abstractNumId="1">
    <w:nsid w:val="FFFFFF89"/>
    <w:multiLevelType w:val="singleLevel"/>
    <w:tmpl w:val="A83EC20A"/>
    <w:lvl w:ilvl="0">
      <w:start w:val="1"/>
      <w:numFmt w:val="bullet"/>
      <w:lvlText w:val=""/>
      <w:lvlJc w:val="left"/>
      <w:pPr>
        <w:tabs>
          <w:tab w:val="num" w:pos="360"/>
        </w:tabs>
        <w:ind w:left="360" w:hanging="360"/>
      </w:pPr>
      <w:rPr>
        <w:rFonts w:ascii="Symbol" w:hAnsi="Symbol" w:hint="default"/>
      </w:rPr>
    </w:lvl>
  </w:abstractNum>
  <w:abstractNum w:abstractNumId="2">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7"/>
  </w:num>
  <w:num w:numId="4">
    <w:abstractNumId w:val="18"/>
  </w:num>
  <w:num w:numId="5">
    <w:abstractNumId w:val="11"/>
  </w:num>
  <w:num w:numId="6">
    <w:abstractNumId w:val="14"/>
  </w:num>
  <w:num w:numId="7">
    <w:abstractNumId w:val="2"/>
  </w:num>
  <w:num w:numId="8">
    <w:abstractNumId w:val="16"/>
    <w:lvlOverride w:ilvl="0">
      <w:startOverride w:val="1"/>
    </w:lvlOverride>
  </w:num>
  <w:num w:numId="9">
    <w:abstractNumId w:val="6"/>
  </w:num>
  <w:num w:numId="10">
    <w:abstractNumId w:val="5"/>
  </w:num>
  <w:num w:numId="11">
    <w:abstractNumId w:val="12"/>
  </w:num>
  <w:num w:numId="12">
    <w:abstractNumId w:val="7"/>
  </w:num>
  <w:num w:numId="13">
    <w:abstractNumId w:val="9"/>
  </w:num>
  <w:num w:numId="14">
    <w:abstractNumId w:val="10"/>
  </w:num>
  <w:num w:numId="15">
    <w:abstractNumId w:val="3"/>
  </w:num>
  <w:num w:numId="16">
    <w:abstractNumId w:val="8"/>
  </w:num>
  <w:num w:numId="17">
    <w:abstractNumId w:val="13"/>
  </w:num>
  <w:num w:numId="18">
    <w:abstractNumId w:val="16"/>
    <w:lvlOverride w:ilvl="0">
      <w:startOverride w:val="1"/>
    </w:lvlOverride>
  </w:num>
  <w:num w:numId="19">
    <w:abstractNumId w:val="16"/>
    <w:lvlOverride w:ilvl="0">
      <w:startOverride w:val="1"/>
    </w:lvlOverride>
  </w:num>
  <w:num w:numId="20">
    <w:abstractNumId w:val="15"/>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
  </w:num>
  <w:num w:numId="44">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03"/>
    <w:rsid w:val="00005127"/>
    <w:rsid w:val="000063A7"/>
    <w:rsid w:val="0000675B"/>
    <w:rsid w:val="00006DB8"/>
    <w:rsid w:val="00010140"/>
    <w:rsid w:val="000114B6"/>
    <w:rsid w:val="00011EE6"/>
    <w:rsid w:val="0001226E"/>
    <w:rsid w:val="000171DA"/>
    <w:rsid w:val="00023596"/>
    <w:rsid w:val="000263BB"/>
    <w:rsid w:val="00030C06"/>
    <w:rsid w:val="0003352F"/>
    <w:rsid w:val="000335FB"/>
    <w:rsid w:val="000347D5"/>
    <w:rsid w:val="00037815"/>
    <w:rsid w:val="00040DCD"/>
    <w:rsid w:val="0004636C"/>
    <w:rsid w:val="000478AC"/>
    <w:rsid w:val="000512B6"/>
    <w:rsid w:val="00051BC7"/>
    <w:rsid w:val="00055B0F"/>
    <w:rsid w:val="00056CED"/>
    <w:rsid w:val="000615DD"/>
    <w:rsid w:val="00063D32"/>
    <w:rsid w:val="0006501F"/>
    <w:rsid w:val="00067AD3"/>
    <w:rsid w:val="00071609"/>
    <w:rsid w:val="00074489"/>
    <w:rsid w:val="0007778C"/>
    <w:rsid w:val="000824E3"/>
    <w:rsid w:val="00083337"/>
    <w:rsid w:val="0008413B"/>
    <w:rsid w:val="000842F2"/>
    <w:rsid w:val="00085373"/>
    <w:rsid w:val="000868BD"/>
    <w:rsid w:val="00086D68"/>
    <w:rsid w:val="0009184E"/>
    <w:rsid w:val="00093D70"/>
    <w:rsid w:val="0009735E"/>
    <w:rsid w:val="000A1677"/>
    <w:rsid w:val="000A189B"/>
    <w:rsid w:val="000A2EE6"/>
    <w:rsid w:val="000A32E7"/>
    <w:rsid w:val="000A6807"/>
    <w:rsid w:val="000B23F8"/>
    <w:rsid w:val="000C0A4C"/>
    <w:rsid w:val="000C0CE7"/>
    <w:rsid w:val="000C5BBA"/>
    <w:rsid w:val="000C65F2"/>
    <w:rsid w:val="000D2A67"/>
    <w:rsid w:val="000D5D31"/>
    <w:rsid w:val="000E3604"/>
    <w:rsid w:val="000F1567"/>
    <w:rsid w:val="000F1D12"/>
    <w:rsid w:val="000F3438"/>
    <w:rsid w:val="000F3883"/>
    <w:rsid w:val="0010181A"/>
    <w:rsid w:val="00101B1F"/>
    <w:rsid w:val="0010320F"/>
    <w:rsid w:val="00104399"/>
    <w:rsid w:val="0010502E"/>
    <w:rsid w:val="00105074"/>
    <w:rsid w:val="0010664C"/>
    <w:rsid w:val="00107971"/>
    <w:rsid w:val="0011152B"/>
    <w:rsid w:val="00117004"/>
    <w:rsid w:val="0012060D"/>
    <w:rsid w:val="001273A3"/>
    <w:rsid w:val="0013088A"/>
    <w:rsid w:val="00143860"/>
    <w:rsid w:val="0014521C"/>
    <w:rsid w:val="00145800"/>
    <w:rsid w:val="00145E66"/>
    <w:rsid w:val="001465CC"/>
    <w:rsid w:val="00151087"/>
    <w:rsid w:val="001553C0"/>
    <w:rsid w:val="001574A4"/>
    <w:rsid w:val="00160445"/>
    <w:rsid w:val="0016050D"/>
    <w:rsid w:val="00160824"/>
    <w:rsid w:val="00161C20"/>
    <w:rsid w:val="00161ED8"/>
    <w:rsid w:val="001624C3"/>
    <w:rsid w:val="00162B85"/>
    <w:rsid w:val="001645B5"/>
    <w:rsid w:val="001654FA"/>
    <w:rsid w:val="00165AB8"/>
    <w:rsid w:val="00165CF4"/>
    <w:rsid w:val="00170E4B"/>
    <w:rsid w:val="00172D7F"/>
    <w:rsid w:val="00175C2D"/>
    <w:rsid w:val="00176303"/>
    <w:rsid w:val="00180235"/>
    <w:rsid w:val="0018468A"/>
    <w:rsid w:val="00186009"/>
    <w:rsid w:val="00195516"/>
    <w:rsid w:val="00197BAB"/>
    <w:rsid w:val="001A3C5C"/>
    <w:rsid w:val="001A75D9"/>
    <w:rsid w:val="001C2B94"/>
    <w:rsid w:val="001C6D26"/>
    <w:rsid w:val="001D3222"/>
    <w:rsid w:val="001D6650"/>
    <w:rsid w:val="001E4B39"/>
    <w:rsid w:val="001F5785"/>
    <w:rsid w:val="001F6CEF"/>
    <w:rsid w:val="00200307"/>
    <w:rsid w:val="00203887"/>
    <w:rsid w:val="0021168C"/>
    <w:rsid w:val="00217034"/>
    <w:rsid w:val="00217CC2"/>
    <w:rsid w:val="002234A9"/>
    <w:rsid w:val="00226423"/>
    <w:rsid w:val="002273CA"/>
    <w:rsid w:val="00234020"/>
    <w:rsid w:val="00234111"/>
    <w:rsid w:val="0023422F"/>
    <w:rsid w:val="002439EB"/>
    <w:rsid w:val="00246D97"/>
    <w:rsid w:val="00252BD5"/>
    <w:rsid w:val="00256419"/>
    <w:rsid w:val="00256F04"/>
    <w:rsid w:val="00266D60"/>
    <w:rsid w:val="0027136D"/>
    <w:rsid w:val="00275EE4"/>
    <w:rsid w:val="00277E0B"/>
    <w:rsid w:val="00280A53"/>
    <w:rsid w:val="00281074"/>
    <w:rsid w:val="00282EDE"/>
    <w:rsid w:val="00292B10"/>
    <w:rsid w:val="002A0676"/>
    <w:rsid w:val="002A0C8C"/>
    <w:rsid w:val="002A2EE5"/>
    <w:rsid w:val="002A4907"/>
    <w:rsid w:val="002A59A9"/>
    <w:rsid w:val="002A5E12"/>
    <w:rsid w:val="002B1E83"/>
    <w:rsid w:val="002C6335"/>
    <w:rsid w:val="002D0C49"/>
    <w:rsid w:val="002D1B52"/>
    <w:rsid w:val="002D5204"/>
    <w:rsid w:val="002D5D57"/>
    <w:rsid w:val="002D60B0"/>
    <w:rsid w:val="002E1D8C"/>
    <w:rsid w:val="002E44DA"/>
    <w:rsid w:val="002E751D"/>
    <w:rsid w:val="002F0076"/>
    <w:rsid w:val="002F410D"/>
    <w:rsid w:val="002F5410"/>
    <w:rsid w:val="002F69FB"/>
    <w:rsid w:val="00302930"/>
    <w:rsid w:val="00303850"/>
    <w:rsid w:val="00306AC0"/>
    <w:rsid w:val="003110DB"/>
    <w:rsid w:val="00311CA6"/>
    <w:rsid w:val="00314B90"/>
    <w:rsid w:val="00321E37"/>
    <w:rsid w:val="0032241E"/>
    <w:rsid w:val="003224BE"/>
    <w:rsid w:val="0032392D"/>
    <w:rsid w:val="00326966"/>
    <w:rsid w:val="00332C03"/>
    <w:rsid w:val="0033466D"/>
    <w:rsid w:val="003364E6"/>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700"/>
    <w:rsid w:val="00376186"/>
    <w:rsid w:val="00376DD4"/>
    <w:rsid w:val="00391069"/>
    <w:rsid w:val="00392B05"/>
    <w:rsid w:val="003B1B4E"/>
    <w:rsid w:val="003B5A81"/>
    <w:rsid w:val="003B640B"/>
    <w:rsid w:val="003B6DC8"/>
    <w:rsid w:val="003C1009"/>
    <w:rsid w:val="003C1FC5"/>
    <w:rsid w:val="003C2662"/>
    <w:rsid w:val="003C4372"/>
    <w:rsid w:val="003C61AC"/>
    <w:rsid w:val="003C7B01"/>
    <w:rsid w:val="003D0869"/>
    <w:rsid w:val="003D08FF"/>
    <w:rsid w:val="003D2EF9"/>
    <w:rsid w:val="003D59EF"/>
    <w:rsid w:val="003D6B45"/>
    <w:rsid w:val="003D75A4"/>
    <w:rsid w:val="003D7EA1"/>
    <w:rsid w:val="003E0435"/>
    <w:rsid w:val="003E1F9E"/>
    <w:rsid w:val="003E4FF7"/>
    <w:rsid w:val="003E5FCD"/>
    <w:rsid w:val="003F30DB"/>
    <w:rsid w:val="003F4789"/>
    <w:rsid w:val="0040067E"/>
    <w:rsid w:val="00402976"/>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77A9"/>
    <w:rsid w:val="004628BA"/>
    <w:rsid w:val="004642D5"/>
    <w:rsid w:val="00467F6F"/>
    <w:rsid w:val="004708D1"/>
    <w:rsid w:val="00471B00"/>
    <w:rsid w:val="00474BBC"/>
    <w:rsid w:val="0048016C"/>
    <w:rsid w:val="004836EA"/>
    <w:rsid w:val="0048455F"/>
    <w:rsid w:val="004849B1"/>
    <w:rsid w:val="00491A15"/>
    <w:rsid w:val="004929C8"/>
    <w:rsid w:val="004A01B8"/>
    <w:rsid w:val="004A28E1"/>
    <w:rsid w:val="004A4BA1"/>
    <w:rsid w:val="004B0401"/>
    <w:rsid w:val="004B4253"/>
    <w:rsid w:val="004B4B2C"/>
    <w:rsid w:val="004B64EC"/>
    <w:rsid w:val="004B6BDB"/>
    <w:rsid w:val="004D1F3B"/>
    <w:rsid w:val="004D3CB7"/>
    <w:rsid w:val="004D3FB6"/>
    <w:rsid w:val="004D4888"/>
    <w:rsid w:val="004D5CD2"/>
    <w:rsid w:val="004E11E2"/>
    <w:rsid w:val="004E375D"/>
    <w:rsid w:val="004E691B"/>
    <w:rsid w:val="004F0FB3"/>
    <w:rsid w:val="004F3A80"/>
    <w:rsid w:val="004F484F"/>
    <w:rsid w:val="004F7C2C"/>
    <w:rsid w:val="005021C8"/>
    <w:rsid w:val="00504BC1"/>
    <w:rsid w:val="005071A2"/>
    <w:rsid w:val="005100F6"/>
    <w:rsid w:val="0051078A"/>
    <w:rsid w:val="00510914"/>
    <w:rsid w:val="005128FC"/>
    <w:rsid w:val="005132F2"/>
    <w:rsid w:val="00514F76"/>
    <w:rsid w:val="00515F2A"/>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0BC2"/>
    <w:rsid w:val="00575CFA"/>
    <w:rsid w:val="00576377"/>
    <w:rsid w:val="0057702F"/>
    <w:rsid w:val="00577B5B"/>
    <w:rsid w:val="00580D26"/>
    <w:rsid w:val="00584F2F"/>
    <w:rsid w:val="00585881"/>
    <w:rsid w:val="00585F50"/>
    <w:rsid w:val="00586B27"/>
    <w:rsid w:val="00591B78"/>
    <w:rsid w:val="00593CCB"/>
    <w:rsid w:val="00593D49"/>
    <w:rsid w:val="00594383"/>
    <w:rsid w:val="00597C7A"/>
    <w:rsid w:val="005A1C16"/>
    <w:rsid w:val="005A450E"/>
    <w:rsid w:val="005A722B"/>
    <w:rsid w:val="005B0678"/>
    <w:rsid w:val="005B3EEA"/>
    <w:rsid w:val="005B7426"/>
    <w:rsid w:val="005B7CDD"/>
    <w:rsid w:val="005C0747"/>
    <w:rsid w:val="005D0E0B"/>
    <w:rsid w:val="005D18C5"/>
    <w:rsid w:val="005D3B22"/>
    <w:rsid w:val="005D4508"/>
    <w:rsid w:val="005D7CFB"/>
    <w:rsid w:val="005E2AF9"/>
    <w:rsid w:val="00600235"/>
    <w:rsid w:val="00602128"/>
    <w:rsid w:val="00603EDD"/>
    <w:rsid w:val="00606743"/>
    <w:rsid w:val="006079EC"/>
    <w:rsid w:val="006100E9"/>
    <w:rsid w:val="00610ADB"/>
    <w:rsid w:val="006122AE"/>
    <w:rsid w:val="00613428"/>
    <w:rsid w:val="00614A30"/>
    <w:rsid w:val="00614A5E"/>
    <w:rsid w:val="00620BFA"/>
    <w:rsid w:val="006244C7"/>
    <w:rsid w:val="00631A3E"/>
    <w:rsid w:val="00633B7D"/>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1809"/>
    <w:rsid w:val="006A20A1"/>
    <w:rsid w:val="006A268F"/>
    <w:rsid w:val="006A42A4"/>
    <w:rsid w:val="006A7603"/>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6936"/>
    <w:rsid w:val="00711291"/>
    <w:rsid w:val="00711D79"/>
    <w:rsid w:val="00714730"/>
    <w:rsid w:val="00715F75"/>
    <w:rsid w:val="00716DF9"/>
    <w:rsid w:val="007238FF"/>
    <w:rsid w:val="0072569B"/>
    <w:rsid w:val="00725C30"/>
    <w:rsid w:val="00727F6A"/>
    <w:rsid w:val="0073078F"/>
    <w:rsid w:val="007316E5"/>
    <w:rsid w:val="00735AFA"/>
    <w:rsid w:val="00736B0D"/>
    <w:rsid w:val="00737B51"/>
    <w:rsid w:val="00740C4B"/>
    <w:rsid w:val="00742D4B"/>
    <w:rsid w:val="00744F0F"/>
    <w:rsid w:val="0074589B"/>
    <w:rsid w:val="00750265"/>
    <w:rsid w:val="00750500"/>
    <w:rsid w:val="00750FDE"/>
    <w:rsid w:val="00751AD5"/>
    <w:rsid w:val="007537E2"/>
    <w:rsid w:val="00754C1D"/>
    <w:rsid w:val="00762B56"/>
    <w:rsid w:val="00763DBB"/>
    <w:rsid w:val="007654AB"/>
    <w:rsid w:val="00765E89"/>
    <w:rsid w:val="00767528"/>
    <w:rsid w:val="00772484"/>
    <w:rsid w:val="007809A2"/>
    <w:rsid w:val="00781144"/>
    <w:rsid w:val="007829C1"/>
    <w:rsid w:val="007864FA"/>
    <w:rsid w:val="0078711F"/>
    <w:rsid w:val="0078769E"/>
    <w:rsid w:val="007926DE"/>
    <w:rsid w:val="00793809"/>
    <w:rsid w:val="007A22D0"/>
    <w:rsid w:val="007A39CC"/>
    <w:rsid w:val="007A47BF"/>
    <w:rsid w:val="007A6696"/>
    <w:rsid w:val="007A6BEC"/>
    <w:rsid w:val="007B33A8"/>
    <w:rsid w:val="007B3D18"/>
    <w:rsid w:val="007B5233"/>
    <w:rsid w:val="007B65D7"/>
    <w:rsid w:val="007C1DCD"/>
    <w:rsid w:val="007C2637"/>
    <w:rsid w:val="007C3A42"/>
    <w:rsid w:val="007C5F07"/>
    <w:rsid w:val="007C7ED8"/>
    <w:rsid w:val="007D1839"/>
    <w:rsid w:val="007D31AF"/>
    <w:rsid w:val="007E05D4"/>
    <w:rsid w:val="007E4370"/>
    <w:rsid w:val="007E5789"/>
    <w:rsid w:val="007E7E65"/>
    <w:rsid w:val="007F767C"/>
    <w:rsid w:val="00800C5D"/>
    <w:rsid w:val="00801B32"/>
    <w:rsid w:val="00806E2E"/>
    <w:rsid w:val="00811D37"/>
    <w:rsid w:val="008159EE"/>
    <w:rsid w:val="0081779B"/>
    <w:rsid w:val="00821734"/>
    <w:rsid w:val="00821FD9"/>
    <w:rsid w:val="008241A1"/>
    <w:rsid w:val="00824E4A"/>
    <w:rsid w:val="00825350"/>
    <w:rsid w:val="008308C2"/>
    <w:rsid w:val="008329DD"/>
    <w:rsid w:val="0083302F"/>
    <w:rsid w:val="008349E7"/>
    <w:rsid w:val="00834F94"/>
    <w:rsid w:val="00835926"/>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C2304"/>
    <w:rsid w:val="008C3733"/>
    <w:rsid w:val="008C4576"/>
    <w:rsid w:val="008C6933"/>
    <w:rsid w:val="008D191D"/>
    <w:rsid w:val="008D5709"/>
    <w:rsid w:val="008E0EB2"/>
    <w:rsid w:val="008E3EF4"/>
    <w:rsid w:val="008E4D3F"/>
    <w:rsid w:val="008E661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22D53"/>
    <w:rsid w:val="00927C23"/>
    <w:rsid w:val="00930868"/>
    <w:rsid w:val="009316EB"/>
    <w:rsid w:val="0093515B"/>
    <w:rsid w:val="00936F3D"/>
    <w:rsid w:val="00940B47"/>
    <w:rsid w:val="00941426"/>
    <w:rsid w:val="00941754"/>
    <w:rsid w:val="00941C00"/>
    <w:rsid w:val="009453C1"/>
    <w:rsid w:val="00947AE3"/>
    <w:rsid w:val="00950384"/>
    <w:rsid w:val="0095133D"/>
    <w:rsid w:val="00951F96"/>
    <w:rsid w:val="00955DAD"/>
    <w:rsid w:val="00961FED"/>
    <w:rsid w:val="00965781"/>
    <w:rsid w:val="00967C1C"/>
    <w:rsid w:val="0097521F"/>
    <w:rsid w:val="00975558"/>
    <w:rsid w:val="00975B7D"/>
    <w:rsid w:val="009763BD"/>
    <w:rsid w:val="00977C7B"/>
    <w:rsid w:val="00977CE1"/>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D1F06"/>
    <w:rsid w:val="009D368C"/>
    <w:rsid w:val="009D4125"/>
    <w:rsid w:val="009E013D"/>
    <w:rsid w:val="009E0AC6"/>
    <w:rsid w:val="009E52AD"/>
    <w:rsid w:val="009E67B2"/>
    <w:rsid w:val="009F3E80"/>
    <w:rsid w:val="009F5E75"/>
    <w:rsid w:val="009F77D2"/>
    <w:rsid w:val="00A04018"/>
    <w:rsid w:val="00A0550C"/>
    <w:rsid w:val="00A05CA6"/>
    <w:rsid w:val="00A102D0"/>
    <w:rsid w:val="00A136DC"/>
    <w:rsid w:val="00A149C0"/>
    <w:rsid w:val="00A158D9"/>
    <w:rsid w:val="00A166D5"/>
    <w:rsid w:val="00A24CF9"/>
    <w:rsid w:val="00A36249"/>
    <w:rsid w:val="00A427FE"/>
    <w:rsid w:val="00A43AA1"/>
    <w:rsid w:val="00A4519A"/>
    <w:rsid w:val="00A469F7"/>
    <w:rsid w:val="00A47CD5"/>
    <w:rsid w:val="00A67DEE"/>
    <w:rsid w:val="00A70581"/>
    <w:rsid w:val="00A753C8"/>
    <w:rsid w:val="00A83D56"/>
    <w:rsid w:val="00A83EB5"/>
    <w:rsid w:val="00A87F24"/>
    <w:rsid w:val="00A97B91"/>
    <w:rsid w:val="00AA03C9"/>
    <w:rsid w:val="00AA0F64"/>
    <w:rsid w:val="00AA1B10"/>
    <w:rsid w:val="00AA337E"/>
    <w:rsid w:val="00AA3AF1"/>
    <w:rsid w:val="00AA6982"/>
    <w:rsid w:val="00AA7363"/>
    <w:rsid w:val="00AA7E81"/>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29F1"/>
    <w:rsid w:val="00AF7676"/>
    <w:rsid w:val="00AF7C69"/>
    <w:rsid w:val="00AF7E81"/>
    <w:rsid w:val="00B004CA"/>
    <w:rsid w:val="00B00A5E"/>
    <w:rsid w:val="00B04771"/>
    <w:rsid w:val="00B11044"/>
    <w:rsid w:val="00B138AD"/>
    <w:rsid w:val="00B140A4"/>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495"/>
    <w:rsid w:val="00B661D7"/>
    <w:rsid w:val="00B667B2"/>
    <w:rsid w:val="00B6706C"/>
    <w:rsid w:val="00B713F9"/>
    <w:rsid w:val="00B725E5"/>
    <w:rsid w:val="00B73784"/>
    <w:rsid w:val="00B75D53"/>
    <w:rsid w:val="00B778E4"/>
    <w:rsid w:val="00B811B1"/>
    <w:rsid w:val="00B83090"/>
    <w:rsid w:val="00B83F9C"/>
    <w:rsid w:val="00B84AAD"/>
    <w:rsid w:val="00B859DB"/>
    <w:rsid w:val="00B85A4B"/>
    <w:rsid w:val="00B86209"/>
    <w:rsid w:val="00B8745A"/>
    <w:rsid w:val="00B92868"/>
    <w:rsid w:val="00B95270"/>
    <w:rsid w:val="00B959D1"/>
    <w:rsid w:val="00BA1A0C"/>
    <w:rsid w:val="00BA4FCE"/>
    <w:rsid w:val="00BA69AD"/>
    <w:rsid w:val="00BB1AC6"/>
    <w:rsid w:val="00BB52EE"/>
    <w:rsid w:val="00BC115A"/>
    <w:rsid w:val="00BC2D41"/>
    <w:rsid w:val="00BD48FE"/>
    <w:rsid w:val="00BD5063"/>
    <w:rsid w:val="00BE02B4"/>
    <w:rsid w:val="00BE38C8"/>
    <w:rsid w:val="00BE7AD9"/>
    <w:rsid w:val="00BF1EB7"/>
    <w:rsid w:val="00BF2C5A"/>
    <w:rsid w:val="00BF55EC"/>
    <w:rsid w:val="00C033C1"/>
    <w:rsid w:val="00C03950"/>
    <w:rsid w:val="00C0630C"/>
    <w:rsid w:val="00C13654"/>
    <w:rsid w:val="00C147AD"/>
    <w:rsid w:val="00C206A5"/>
    <w:rsid w:val="00C20CE6"/>
    <w:rsid w:val="00C23539"/>
    <w:rsid w:val="00C2394F"/>
    <w:rsid w:val="00C36612"/>
    <w:rsid w:val="00C36ED5"/>
    <w:rsid w:val="00C3721E"/>
    <w:rsid w:val="00C374A4"/>
    <w:rsid w:val="00C37EB4"/>
    <w:rsid w:val="00C41525"/>
    <w:rsid w:val="00C438B3"/>
    <w:rsid w:val="00C44C32"/>
    <w:rsid w:val="00C44E3B"/>
    <w:rsid w:val="00C54796"/>
    <w:rsid w:val="00C61BBF"/>
    <w:rsid w:val="00C64D97"/>
    <w:rsid w:val="00C65C2F"/>
    <w:rsid w:val="00C71D7C"/>
    <w:rsid w:val="00C7249F"/>
    <w:rsid w:val="00C77B53"/>
    <w:rsid w:val="00C8149F"/>
    <w:rsid w:val="00C81CB9"/>
    <w:rsid w:val="00C84D5B"/>
    <w:rsid w:val="00C84F82"/>
    <w:rsid w:val="00C91A3E"/>
    <w:rsid w:val="00C93BF9"/>
    <w:rsid w:val="00C946FE"/>
    <w:rsid w:val="00C96FD1"/>
    <w:rsid w:val="00CA1477"/>
    <w:rsid w:val="00CA3A42"/>
    <w:rsid w:val="00CA3A98"/>
    <w:rsid w:val="00CA5DF5"/>
    <w:rsid w:val="00CB14CE"/>
    <w:rsid w:val="00CB2A72"/>
    <w:rsid w:val="00CC3FEE"/>
    <w:rsid w:val="00CC439B"/>
    <w:rsid w:val="00CC7486"/>
    <w:rsid w:val="00CD252A"/>
    <w:rsid w:val="00CD380F"/>
    <w:rsid w:val="00CD4F2E"/>
    <w:rsid w:val="00CD6931"/>
    <w:rsid w:val="00CD7837"/>
    <w:rsid w:val="00CE61F4"/>
    <w:rsid w:val="00CE7AA9"/>
    <w:rsid w:val="00CF08BF"/>
    <w:rsid w:val="00CF5A24"/>
    <w:rsid w:val="00CF6FF1"/>
    <w:rsid w:val="00D008F5"/>
    <w:rsid w:val="00D07039"/>
    <w:rsid w:val="00D10DAA"/>
    <w:rsid w:val="00D11D5A"/>
    <w:rsid w:val="00D13AE3"/>
    <w:rsid w:val="00D149CA"/>
    <w:rsid w:val="00D17E7D"/>
    <w:rsid w:val="00D235F9"/>
    <w:rsid w:val="00D23E93"/>
    <w:rsid w:val="00D24FEC"/>
    <w:rsid w:val="00D25993"/>
    <w:rsid w:val="00D26547"/>
    <w:rsid w:val="00D3172E"/>
    <w:rsid w:val="00D335E9"/>
    <w:rsid w:val="00D3642C"/>
    <w:rsid w:val="00D41E05"/>
    <w:rsid w:val="00D448F9"/>
    <w:rsid w:val="00D44C9A"/>
    <w:rsid w:val="00D4529D"/>
    <w:rsid w:val="00D552FE"/>
    <w:rsid w:val="00D555EB"/>
    <w:rsid w:val="00D55A71"/>
    <w:rsid w:val="00D568FA"/>
    <w:rsid w:val="00D60044"/>
    <w:rsid w:val="00D60C86"/>
    <w:rsid w:val="00D65311"/>
    <w:rsid w:val="00D6611A"/>
    <w:rsid w:val="00D672E7"/>
    <w:rsid w:val="00D713C8"/>
    <w:rsid w:val="00D71B75"/>
    <w:rsid w:val="00D72124"/>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FAD"/>
    <w:rsid w:val="00DF0941"/>
    <w:rsid w:val="00DF41CE"/>
    <w:rsid w:val="00DF4890"/>
    <w:rsid w:val="00DF4D4F"/>
    <w:rsid w:val="00DF6735"/>
    <w:rsid w:val="00E02B61"/>
    <w:rsid w:val="00E03070"/>
    <w:rsid w:val="00E05DD5"/>
    <w:rsid w:val="00E06647"/>
    <w:rsid w:val="00E14BCB"/>
    <w:rsid w:val="00E15593"/>
    <w:rsid w:val="00E2245D"/>
    <w:rsid w:val="00E22480"/>
    <w:rsid w:val="00E2381D"/>
    <w:rsid w:val="00E24621"/>
    <w:rsid w:val="00E2463A"/>
    <w:rsid w:val="00E319D1"/>
    <w:rsid w:val="00E3221B"/>
    <w:rsid w:val="00E3386A"/>
    <w:rsid w:val="00E359FE"/>
    <w:rsid w:val="00E36C3B"/>
    <w:rsid w:val="00E47D1B"/>
    <w:rsid w:val="00E509F3"/>
    <w:rsid w:val="00E54302"/>
    <w:rsid w:val="00E54E10"/>
    <w:rsid w:val="00E57CF1"/>
    <w:rsid w:val="00E60116"/>
    <w:rsid w:val="00E633D3"/>
    <w:rsid w:val="00E648C4"/>
    <w:rsid w:val="00E73EEF"/>
    <w:rsid w:val="00E758A0"/>
    <w:rsid w:val="00E773E8"/>
    <w:rsid w:val="00E77C35"/>
    <w:rsid w:val="00E844AC"/>
    <w:rsid w:val="00E87471"/>
    <w:rsid w:val="00E9007C"/>
    <w:rsid w:val="00E94DBA"/>
    <w:rsid w:val="00E96B4B"/>
    <w:rsid w:val="00EA1C70"/>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1BDC"/>
    <w:rsid w:val="00EE1FFD"/>
    <w:rsid w:val="00EE4C2A"/>
    <w:rsid w:val="00EF0921"/>
    <w:rsid w:val="00EF0C86"/>
    <w:rsid w:val="00EF24FD"/>
    <w:rsid w:val="00EF6F0B"/>
    <w:rsid w:val="00F10B99"/>
    <w:rsid w:val="00F12AB1"/>
    <w:rsid w:val="00F160E2"/>
    <w:rsid w:val="00F214A8"/>
    <w:rsid w:val="00F225AF"/>
    <w:rsid w:val="00F230A2"/>
    <w:rsid w:val="00F243F5"/>
    <w:rsid w:val="00F27CE2"/>
    <w:rsid w:val="00F3120D"/>
    <w:rsid w:val="00F33DEC"/>
    <w:rsid w:val="00F361F8"/>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82874"/>
    <w:rsid w:val="00F866E3"/>
    <w:rsid w:val="00F879AC"/>
    <w:rsid w:val="00F91A26"/>
    <w:rsid w:val="00F91FF3"/>
    <w:rsid w:val="00F94C8A"/>
    <w:rsid w:val="00F9794C"/>
    <w:rsid w:val="00F97E70"/>
    <w:rsid w:val="00FA0BAA"/>
    <w:rsid w:val="00FA1BF4"/>
    <w:rsid w:val="00FA25B6"/>
    <w:rsid w:val="00FA5B5C"/>
    <w:rsid w:val="00FA5EDC"/>
    <w:rsid w:val="00FB5824"/>
    <w:rsid w:val="00FC214A"/>
    <w:rsid w:val="00FC6E7D"/>
    <w:rsid w:val="00FC73EF"/>
    <w:rsid w:val="00FD169A"/>
    <w:rsid w:val="00FD2649"/>
    <w:rsid w:val="00FD28D0"/>
    <w:rsid w:val="00FD45C9"/>
    <w:rsid w:val="00FD4689"/>
    <w:rsid w:val="00FE0067"/>
    <w:rsid w:val="00FE0A33"/>
    <w:rsid w:val="00FE1601"/>
    <w:rsid w:val="00FE37C8"/>
    <w:rsid w:val="00FE3863"/>
    <w:rsid w:val="00FE521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uiPriority="99"/>
    <w:lsdException w:name="List Bullet" w:uiPriority="99" w:qFormat="1"/>
    <w:lsdException w:name="List Number 3" w:uiPriority="99" w:qFormat="1"/>
    <w:lsdException w:name="Title" w:qFormat="1"/>
    <w:lsdException w:name="Default Paragraph Font" w:uiPriority="1"/>
    <w:lsdException w:name="Body Text" w:qFormat="1"/>
    <w:lsdException w:name="Subtitle" w:qFormat="1"/>
    <w:lsdException w:name="Hyperlink" w:uiPriority="99"/>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uiPriority="99"/>
    <w:lsdException w:name="List Bullet" w:uiPriority="99" w:qFormat="1"/>
    <w:lsdException w:name="List Number 3" w:uiPriority="99" w:qFormat="1"/>
    <w:lsdException w:name="Title" w:qFormat="1"/>
    <w:lsdException w:name="Default Paragraph Font" w:uiPriority="1"/>
    <w:lsdException w:name="Body Text" w:qFormat="1"/>
    <w:lsdException w:name="Subtitle" w:qFormat="1"/>
    <w:lsdException w:name="Hyperlink" w:uiPriority="99"/>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va.gov/vd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91C946-F6A8-4EE5-AE10-B09C9546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23</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ES 5.1 Release Notes</vt:lpstr>
    </vt:vector>
  </TitlesOfParts>
  <LinksUpToDate>false</LinksUpToDate>
  <CharactersWithSpaces>40652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5.1 Release Notes</dc:title>
  <dc:subject>Release Notes</dc:subject>
  <dc:creator/>
  <cp:lastModifiedBy/>
  <cp:revision>1</cp:revision>
  <dcterms:created xsi:type="dcterms:W3CDTF">2018-03-12T23:07:00Z</dcterms:created>
  <dcterms:modified xsi:type="dcterms:W3CDTF">2018-03-14T18:55:00Z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