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CE05" w14:textId="77777777" w:rsidR="002D0D61" w:rsidRDefault="0038274F" w:rsidP="000916E4">
      <w:pPr>
        <w:pStyle w:val="Title"/>
        <w:spacing w:after="360"/>
      </w:pPr>
      <w:bookmarkStart w:id="0" w:name="_Toc205632711"/>
      <w:r>
        <w:t>Enrollment System Modernization (ESM) Phase 2</w:t>
      </w:r>
    </w:p>
    <w:p w14:paraId="196AB384" w14:textId="28036FAD" w:rsidR="00DF41CE" w:rsidRDefault="003364E6" w:rsidP="000916E4">
      <w:pPr>
        <w:pStyle w:val="Title"/>
        <w:spacing w:after="360"/>
      </w:pPr>
      <w:r w:rsidRPr="00604FAB">
        <w:t xml:space="preserve">Enrollment System (ES) </w:t>
      </w:r>
      <w:r w:rsidR="00A3083C">
        <w:t>5.6.1</w:t>
      </w:r>
    </w:p>
    <w:p w14:paraId="2D7599A8" w14:textId="77777777" w:rsidR="00DF41CE" w:rsidRPr="003373ED" w:rsidRDefault="003364E6" w:rsidP="00D44C9A">
      <w:pPr>
        <w:pStyle w:val="Title"/>
      </w:pPr>
      <w:r w:rsidRPr="00604FAB">
        <w:t>Release Notes</w:t>
      </w:r>
    </w:p>
    <w:p w14:paraId="13949F8B" w14:textId="77777777" w:rsidR="00DF41CE" w:rsidRPr="00FA1BF4" w:rsidRDefault="00DF41CE" w:rsidP="003373ED">
      <w:pPr>
        <w:pStyle w:val="screentitlep"/>
      </w:pPr>
      <w:r>
        <w:rPr>
          <w:noProof/>
        </w:rPr>
        <w:drawing>
          <wp:inline distT="0" distB="0" distL="0" distR="0" wp14:anchorId="0C61C358" wp14:editId="1D8FCFF4">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7B96559" w14:textId="4BB39816" w:rsidR="00DF41CE" w:rsidRPr="003373ED" w:rsidRDefault="00A3083C" w:rsidP="003373ED">
      <w:pPr>
        <w:pStyle w:val="Title2"/>
      </w:pPr>
      <w:r>
        <w:t>June 2019</w:t>
      </w:r>
    </w:p>
    <w:p w14:paraId="2E71D69C" w14:textId="77777777" w:rsidR="00DF41CE" w:rsidRPr="003373ED" w:rsidRDefault="00DF41CE" w:rsidP="003373ED">
      <w:pPr>
        <w:pStyle w:val="Title2"/>
      </w:pPr>
      <w:r w:rsidRPr="003373ED">
        <w:t>Department of Veterans Affairs</w:t>
      </w:r>
    </w:p>
    <w:p w14:paraId="6042D8E4" w14:textId="77777777" w:rsidR="00DF41CE" w:rsidRDefault="00DF41CE" w:rsidP="003373ED">
      <w:pPr>
        <w:pStyle w:val="Title2"/>
      </w:pPr>
      <w:r w:rsidRPr="003373ED">
        <w:t>Office of Information and Technology (OIT)</w:t>
      </w:r>
    </w:p>
    <w:p w14:paraId="7F8781D5" w14:textId="77777777"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14:paraId="0C8CD4DF" w14:textId="77777777" w:rsidR="005C3BCD" w:rsidRDefault="004F3A80" w:rsidP="005C3BCD">
      <w:pPr>
        <w:pStyle w:val="Hdr"/>
      </w:pPr>
      <w:r>
        <w:lastRenderedPageBreak/>
        <w:t>Table of Contents</w:t>
      </w:r>
    </w:p>
    <w:p w14:paraId="4D9738C9" w14:textId="05275396" w:rsidR="003F297A"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10026885" w:history="1">
        <w:r w:rsidR="003F297A" w:rsidRPr="003B027B">
          <w:rPr>
            <w:rStyle w:val="Hyperlink"/>
            <w:noProof/>
          </w:rPr>
          <w:t>1</w:t>
        </w:r>
        <w:r w:rsidR="003F297A">
          <w:rPr>
            <w:rFonts w:asciiTheme="minorHAnsi" w:eastAsiaTheme="minorEastAsia" w:hAnsiTheme="minorHAnsi" w:cstheme="minorBidi"/>
            <w:b w:val="0"/>
            <w:noProof/>
            <w:sz w:val="22"/>
            <w:szCs w:val="22"/>
          </w:rPr>
          <w:tab/>
        </w:r>
        <w:r w:rsidR="003F297A" w:rsidRPr="003B027B">
          <w:rPr>
            <w:rStyle w:val="Hyperlink"/>
            <w:noProof/>
          </w:rPr>
          <w:t>Introduction</w:t>
        </w:r>
        <w:r w:rsidR="003F297A">
          <w:rPr>
            <w:noProof/>
            <w:webHidden/>
          </w:rPr>
          <w:tab/>
        </w:r>
        <w:r w:rsidR="003F297A">
          <w:rPr>
            <w:noProof/>
            <w:webHidden/>
          </w:rPr>
          <w:fldChar w:fldCharType="begin"/>
        </w:r>
        <w:r w:rsidR="003F297A">
          <w:rPr>
            <w:noProof/>
            <w:webHidden/>
          </w:rPr>
          <w:instrText xml:space="preserve"> PAGEREF _Toc10026885 \h </w:instrText>
        </w:r>
        <w:r w:rsidR="003F297A">
          <w:rPr>
            <w:noProof/>
            <w:webHidden/>
          </w:rPr>
        </w:r>
        <w:r w:rsidR="003F297A">
          <w:rPr>
            <w:noProof/>
            <w:webHidden/>
          </w:rPr>
          <w:fldChar w:fldCharType="separate"/>
        </w:r>
        <w:r w:rsidR="003F297A">
          <w:rPr>
            <w:noProof/>
            <w:webHidden/>
          </w:rPr>
          <w:t>1</w:t>
        </w:r>
        <w:r w:rsidR="003F297A">
          <w:rPr>
            <w:noProof/>
            <w:webHidden/>
          </w:rPr>
          <w:fldChar w:fldCharType="end"/>
        </w:r>
      </w:hyperlink>
    </w:p>
    <w:p w14:paraId="3D6A5AAD" w14:textId="6331BD76" w:rsidR="003F297A" w:rsidRDefault="00A660FE">
      <w:pPr>
        <w:pStyle w:val="TOC1"/>
        <w:rPr>
          <w:rFonts w:asciiTheme="minorHAnsi" w:eastAsiaTheme="minorEastAsia" w:hAnsiTheme="minorHAnsi" w:cstheme="minorBidi"/>
          <w:b w:val="0"/>
          <w:noProof/>
          <w:sz w:val="22"/>
          <w:szCs w:val="22"/>
        </w:rPr>
      </w:pPr>
      <w:hyperlink w:anchor="_Toc10026886" w:history="1">
        <w:r w:rsidR="003F297A" w:rsidRPr="003B027B">
          <w:rPr>
            <w:rStyle w:val="Hyperlink"/>
            <w:noProof/>
          </w:rPr>
          <w:t>2</w:t>
        </w:r>
        <w:r w:rsidR="003F297A">
          <w:rPr>
            <w:rFonts w:asciiTheme="minorHAnsi" w:eastAsiaTheme="minorEastAsia" w:hAnsiTheme="minorHAnsi" w:cstheme="minorBidi"/>
            <w:b w:val="0"/>
            <w:noProof/>
            <w:sz w:val="22"/>
            <w:szCs w:val="22"/>
          </w:rPr>
          <w:tab/>
        </w:r>
        <w:r w:rsidR="003F297A" w:rsidRPr="003B027B">
          <w:rPr>
            <w:rStyle w:val="Hyperlink"/>
            <w:noProof/>
          </w:rPr>
          <w:t>Purpose</w:t>
        </w:r>
        <w:r w:rsidR="003F297A">
          <w:rPr>
            <w:noProof/>
            <w:webHidden/>
          </w:rPr>
          <w:tab/>
        </w:r>
        <w:r w:rsidR="003F297A">
          <w:rPr>
            <w:noProof/>
            <w:webHidden/>
          </w:rPr>
          <w:fldChar w:fldCharType="begin"/>
        </w:r>
        <w:r w:rsidR="003F297A">
          <w:rPr>
            <w:noProof/>
            <w:webHidden/>
          </w:rPr>
          <w:instrText xml:space="preserve"> PAGEREF _Toc10026886 \h </w:instrText>
        </w:r>
        <w:r w:rsidR="003F297A">
          <w:rPr>
            <w:noProof/>
            <w:webHidden/>
          </w:rPr>
        </w:r>
        <w:r w:rsidR="003F297A">
          <w:rPr>
            <w:noProof/>
            <w:webHidden/>
          </w:rPr>
          <w:fldChar w:fldCharType="separate"/>
        </w:r>
        <w:r w:rsidR="003F297A">
          <w:rPr>
            <w:noProof/>
            <w:webHidden/>
          </w:rPr>
          <w:t>2</w:t>
        </w:r>
        <w:r w:rsidR="003F297A">
          <w:rPr>
            <w:noProof/>
            <w:webHidden/>
          </w:rPr>
          <w:fldChar w:fldCharType="end"/>
        </w:r>
      </w:hyperlink>
    </w:p>
    <w:p w14:paraId="342568A7" w14:textId="7B556273" w:rsidR="003F297A" w:rsidRDefault="00A660FE">
      <w:pPr>
        <w:pStyle w:val="TOC1"/>
        <w:rPr>
          <w:rFonts w:asciiTheme="minorHAnsi" w:eastAsiaTheme="minorEastAsia" w:hAnsiTheme="minorHAnsi" w:cstheme="minorBidi"/>
          <w:b w:val="0"/>
          <w:noProof/>
          <w:sz w:val="22"/>
          <w:szCs w:val="22"/>
        </w:rPr>
      </w:pPr>
      <w:hyperlink w:anchor="_Toc10026887" w:history="1">
        <w:r w:rsidR="003F297A" w:rsidRPr="003B027B">
          <w:rPr>
            <w:rStyle w:val="Hyperlink"/>
            <w:noProof/>
          </w:rPr>
          <w:t>3</w:t>
        </w:r>
        <w:r w:rsidR="003F297A">
          <w:rPr>
            <w:rFonts w:asciiTheme="minorHAnsi" w:eastAsiaTheme="minorEastAsia" w:hAnsiTheme="minorHAnsi" w:cstheme="minorBidi"/>
            <w:b w:val="0"/>
            <w:noProof/>
            <w:sz w:val="22"/>
            <w:szCs w:val="22"/>
          </w:rPr>
          <w:tab/>
        </w:r>
        <w:r w:rsidR="003F297A" w:rsidRPr="003B027B">
          <w:rPr>
            <w:rStyle w:val="Hyperlink"/>
            <w:noProof/>
          </w:rPr>
          <w:t>Audience</w:t>
        </w:r>
        <w:r w:rsidR="003F297A">
          <w:rPr>
            <w:noProof/>
            <w:webHidden/>
          </w:rPr>
          <w:tab/>
        </w:r>
        <w:r w:rsidR="003F297A">
          <w:rPr>
            <w:noProof/>
            <w:webHidden/>
          </w:rPr>
          <w:fldChar w:fldCharType="begin"/>
        </w:r>
        <w:r w:rsidR="003F297A">
          <w:rPr>
            <w:noProof/>
            <w:webHidden/>
          </w:rPr>
          <w:instrText xml:space="preserve"> PAGEREF _Toc10026887 \h </w:instrText>
        </w:r>
        <w:r w:rsidR="003F297A">
          <w:rPr>
            <w:noProof/>
            <w:webHidden/>
          </w:rPr>
        </w:r>
        <w:r w:rsidR="003F297A">
          <w:rPr>
            <w:noProof/>
            <w:webHidden/>
          </w:rPr>
          <w:fldChar w:fldCharType="separate"/>
        </w:r>
        <w:r w:rsidR="003F297A">
          <w:rPr>
            <w:noProof/>
            <w:webHidden/>
          </w:rPr>
          <w:t>2</w:t>
        </w:r>
        <w:r w:rsidR="003F297A">
          <w:rPr>
            <w:noProof/>
            <w:webHidden/>
          </w:rPr>
          <w:fldChar w:fldCharType="end"/>
        </w:r>
      </w:hyperlink>
    </w:p>
    <w:p w14:paraId="1A2CA54A" w14:textId="66320846" w:rsidR="003F297A" w:rsidRDefault="00A660FE">
      <w:pPr>
        <w:pStyle w:val="TOC1"/>
        <w:rPr>
          <w:rFonts w:asciiTheme="minorHAnsi" w:eastAsiaTheme="minorEastAsia" w:hAnsiTheme="minorHAnsi" w:cstheme="minorBidi"/>
          <w:b w:val="0"/>
          <w:noProof/>
          <w:sz w:val="22"/>
          <w:szCs w:val="22"/>
        </w:rPr>
      </w:pPr>
      <w:hyperlink w:anchor="_Toc10026888" w:history="1">
        <w:r w:rsidR="003F297A" w:rsidRPr="003B027B">
          <w:rPr>
            <w:rStyle w:val="Hyperlink"/>
            <w:noProof/>
          </w:rPr>
          <w:t>4</w:t>
        </w:r>
        <w:r w:rsidR="003F297A">
          <w:rPr>
            <w:rFonts w:asciiTheme="minorHAnsi" w:eastAsiaTheme="minorEastAsia" w:hAnsiTheme="minorHAnsi" w:cstheme="minorBidi"/>
            <w:b w:val="0"/>
            <w:noProof/>
            <w:sz w:val="22"/>
            <w:szCs w:val="22"/>
          </w:rPr>
          <w:tab/>
        </w:r>
        <w:r w:rsidR="003F297A" w:rsidRPr="003B027B">
          <w:rPr>
            <w:rStyle w:val="Hyperlink"/>
            <w:noProof/>
          </w:rPr>
          <w:t>This Release</w:t>
        </w:r>
        <w:r w:rsidR="003F297A">
          <w:rPr>
            <w:noProof/>
            <w:webHidden/>
          </w:rPr>
          <w:tab/>
        </w:r>
        <w:r w:rsidR="003F297A">
          <w:rPr>
            <w:noProof/>
            <w:webHidden/>
          </w:rPr>
          <w:fldChar w:fldCharType="begin"/>
        </w:r>
        <w:r w:rsidR="003F297A">
          <w:rPr>
            <w:noProof/>
            <w:webHidden/>
          </w:rPr>
          <w:instrText xml:space="preserve"> PAGEREF _Toc10026888 \h </w:instrText>
        </w:r>
        <w:r w:rsidR="003F297A">
          <w:rPr>
            <w:noProof/>
            <w:webHidden/>
          </w:rPr>
        </w:r>
        <w:r w:rsidR="003F297A">
          <w:rPr>
            <w:noProof/>
            <w:webHidden/>
          </w:rPr>
          <w:fldChar w:fldCharType="separate"/>
        </w:r>
        <w:r w:rsidR="003F297A">
          <w:rPr>
            <w:noProof/>
            <w:webHidden/>
          </w:rPr>
          <w:t>2</w:t>
        </w:r>
        <w:r w:rsidR="003F297A">
          <w:rPr>
            <w:noProof/>
            <w:webHidden/>
          </w:rPr>
          <w:fldChar w:fldCharType="end"/>
        </w:r>
      </w:hyperlink>
    </w:p>
    <w:p w14:paraId="3DCDBA76" w14:textId="359F7DEF" w:rsidR="003F297A" w:rsidRDefault="00A660FE">
      <w:pPr>
        <w:pStyle w:val="TOC2"/>
        <w:rPr>
          <w:rFonts w:asciiTheme="minorHAnsi" w:eastAsiaTheme="minorEastAsia" w:hAnsiTheme="minorHAnsi" w:cstheme="minorBidi"/>
          <w:b w:val="0"/>
          <w:noProof/>
          <w:sz w:val="22"/>
          <w:szCs w:val="22"/>
        </w:rPr>
      </w:pPr>
      <w:hyperlink w:anchor="_Toc10026889" w:history="1">
        <w:r w:rsidR="003F297A" w:rsidRPr="003B027B">
          <w:rPr>
            <w:rStyle w:val="Hyperlink"/>
            <w:noProof/>
          </w:rPr>
          <w:t>4.1</w:t>
        </w:r>
        <w:r w:rsidR="003F297A">
          <w:rPr>
            <w:rFonts w:asciiTheme="minorHAnsi" w:eastAsiaTheme="minorEastAsia" w:hAnsiTheme="minorHAnsi" w:cstheme="minorBidi"/>
            <w:b w:val="0"/>
            <w:noProof/>
            <w:sz w:val="22"/>
            <w:szCs w:val="22"/>
          </w:rPr>
          <w:tab/>
        </w:r>
        <w:r w:rsidR="003F297A" w:rsidRPr="003B027B">
          <w:rPr>
            <w:rStyle w:val="Hyperlink"/>
            <w:noProof/>
          </w:rPr>
          <w:t>Enhancements and Modifications</w:t>
        </w:r>
        <w:r w:rsidR="003F297A">
          <w:rPr>
            <w:noProof/>
            <w:webHidden/>
          </w:rPr>
          <w:tab/>
        </w:r>
        <w:r w:rsidR="003F297A">
          <w:rPr>
            <w:noProof/>
            <w:webHidden/>
          </w:rPr>
          <w:fldChar w:fldCharType="begin"/>
        </w:r>
        <w:r w:rsidR="003F297A">
          <w:rPr>
            <w:noProof/>
            <w:webHidden/>
          </w:rPr>
          <w:instrText xml:space="preserve"> PAGEREF _Toc10026889 \h </w:instrText>
        </w:r>
        <w:r w:rsidR="003F297A">
          <w:rPr>
            <w:noProof/>
            <w:webHidden/>
          </w:rPr>
        </w:r>
        <w:r w:rsidR="003F297A">
          <w:rPr>
            <w:noProof/>
            <w:webHidden/>
          </w:rPr>
          <w:fldChar w:fldCharType="separate"/>
        </w:r>
        <w:r w:rsidR="003F297A">
          <w:rPr>
            <w:noProof/>
            <w:webHidden/>
          </w:rPr>
          <w:t>2</w:t>
        </w:r>
        <w:r w:rsidR="003F297A">
          <w:rPr>
            <w:noProof/>
            <w:webHidden/>
          </w:rPr>
          <w:fldChar w:fldCharType="end"/>
        </w:r>
      </w:hyperlink>
    </w:p>
    <w:p w14:paraId="18770BA6" w14:textId="68C2A214" w:rsidR="003F297A" w:rsidRDefault="00A660FE">
      <w:pPr>
        <w:pStyle w:val="TOC2"/>
        <w:rPr>
          <w:rFonts w:asciiTheme="minorHAnsi" w:eastAsiaTheme="minorEastAsia" w:hAnsiTheme="minorHAnsi" w:cstheme="minorBidi"/>
          <w:b w:val="0"/>
          <w:noProof/>
          <w:sz w:val="22"/>
          <w:szCs w:val="22"/>
        </w:rPr>
      </w:pPr>
      <w:hyperlink w:anchor="_Toc10026890" w:history="1">
        <w:r w:rsidR="003F297A" w:rsidRPr="003B027B">
          <w:rPr>
            <w:rStyle w:val="Hyperlink"/>
            <w:noProof/>
          </w:rPr>
          <w:t>4.2</w:t>
        </w:r>
        <w:r w:rsidR="003F297A">
          <w:rPr>
            <w:rFonts w:asciiTheme="minorHAnsi" w:eastAsiaTheme="minorEastAsia" w:hAnsiTheme="minorHAnsi" w:cstheme="minorBidi"/>
            <w:b w:val="0"/>
            <w:noProof/>
            <w:sz w:val="22"/>
            <w:szCs w:val="22"/>
          </w:rPr>
          <w:tab/>
        </w:r>
        <w:r w:rsidR="003F297A" w:rsidRPr="003B027B">
          <w:rPr>
            <w:rStyle w:val="Hyperlink"/>
            <w:noProof/>
          </w:rPr>
          <w:t>Defects and Fixes</w:t>
        </w:r>
        <w:r w:rsidR="003F297A">
          <w:rPr>
            <w:noProof/>
            <w:webHidden/>
          </w:rPr>
          <w:tab/>
        </w:r>
        <w:r w:rsidR="003F297A">
          <w:rPr>
            <w:noProof/>
            <w:webHidden/>
          </w:rPr>
          <w:fldChar w:fldCharType="begin"/>
        </w:r>
        <w:r w:rsidR="003F297A">
          <w:rPr>
            <w:noProof/>
            <w:webHidden/>
          </w:rPr>
          <w:instrText xml:space="preserve"> PAGEREF _Toc10026890 \h </w:instrText>
        </w:r>
        <w:r w:rsidR="003F297A">
          <w:rPr>
            <w:noProof/>
            <w:webHidden/>
          </w:rPr>
        </w:r>
        <w:r w:rsidR="003F297A">
          <w:rPr>
            <w:noProof/>
            <w:webHidden/>
          </w:rPr>
          <w:fldChar w:fldCharType="separate"/>
        </w:r>
        <w:r w:rsidR="003F297A">
          <w:rPr>
            <w:noProof/>
            <w:webHidden/>
          </w:rPr>
          <w:t>2</w:t>
        </w:r>
        <w:r w:rsidR="003F297A">
          <w:rPr>
            <w:noProof/>
            <w:webHidden/>
          </w:rPr>
          <w:fldChar w:fldCharType="end"/>
        </w:r>
      </w:hyperlink>
    </w:p>
    <w:p w14:paraId="2A069D6C" w14:textId="4E097A90" w:rsidR="003F297A" w:rsidRDefault="00A660FE">
      <w:pPr>
        <w:pStyle w:val="TOC2"/>
        <w:rPr>
          <w:rFonts w:asciiTheme="minorHAnsi" w:eastAsiaTheme="minorEastAsia" w:hAnsiTheme="minorHAnsi" w:cstheme="minorBidi"/>
          <w:b w:val="0"/>
          <w:noProof/>
          <w:sz w:val="22"/>
          <w:szCs w:val="22"/>
        </w:rPr>
      </w:pPr>
      <w:hyperlink w:anchor="_Toc10026891" w:history="1">
        <w:r w:rsidR="003F297A" w:rsidRPr="003B027B">
          <w:rPr>
            <w:rStyle w:val="Hyperlink"/>
            <w:noProof/>
          </w:rPr>
          <w:t>4.3</w:t>
        </w:r>
        <w:r w:rsidR="003F297A">
          <w:rPr>
            <w:rFonts w:asciiTheme="minorHAnsi" w:eastAsiaTheme="minorEastAsia" w:hAnsiTheme="minorHAnsi" w:cstheme="minorBidi"/>
            <w:b w:val="0"/>
            <w:noProof/>
            <w:sz w:val="22"/>
            <w:szCs w:val="22"/>
          </w:rPr>
          <w:tab/>
        </w:r>
        <w:r w:rsidR="003F297A" w:rsidRPr="003B027B">
          <w:rPr>
            <w:rStyle w:val="Hyperlink"/>
            <w:noProof/>
          </w:rPr>
          <w:t>Known Issues</w:t>
        </w:r>
        <w:r w:rsidR="003F297A">
          <w:rPr>
            <w:noProof/>
            <w:webHidden/>
          </w:rPr>
          <w:tab/>
        </w:r>
        <w:r w:rsidR="003F297A">
          <w:rPr>
            <w:noProof/>
            <w:webHidden/>
          </w:rPr>
          <w:fldChar w:fldCharType="begin"/>
        </w:r>
        <w:r w:rsidR="003F297A">
          <w:rPr>
            <w:noProof/>
            <w:webHidden/>
          </w:rPr>
          <w:instrText xml:space="preserve"> PAGEREF _Toc10026891 \h </w:instrText>
        </w:r>
        <w:r w:rsidR="003F297A">
          <w:rPr>
            <w:noProof/>
            <w:webHidden/>
          </w:rPr>
        </w:r>
        <w:r w:rsidR="003F297A">
          <w:rPr>
            <w:noProof/>
            <w:webHidden/>
          </w:rPr>
          <w:fldChar w:fldCharType="separate"/>
        </w:r>
        <w:r w:rsidR="003F297A">
          <w:rPr>
            <w:noProof/>
            <w:webHidden/>
          </w:rPr>
          <w:t>4</w:t>
        </w:r>
        <w:r w:rsidR="003F297A">
          <w:rPr>
            <w:noProof/>
            <w:webHidden/>
          </w:rPr>
          <w:fldChar w:fldCharType="end"/>
        </w:r>
      </w:hyperlink>
    </w:p>
    <w:p w14:paraId="5AD201F6" w14:textId="6F468A88" w:rsidR="003F297A" w:rsidRDefault="00A660FE">
      <w:pPr>
        <w:pStyle w:val="TOC1"/>
        <w:rPr>
          <w:rFonts w:asciiTheme="minorHAnsi" w:eastAsiaTheme="minorEastAsia" w:hAnsiTheme="minorHAnsi" w:cstheme="minorBidi"/>
          <w:b w:val="0"/>
          <w:noProof/>
          <w:sz w:val="22"/>
          <w:szCs w:val="22"/>
        </w:rPr>
      </w:pPr>
      <w:hyperlink w:anchor="_Toc10026892" w:history="1">
        <w:r w:rsidR="003F297A" w:rsidRPr="003B027B">
          <w:rPr>
            <w:rStyle w:val="Hyperlink"/>
            <w:noProof/>
          </w:rPr>
          <w:t>5</w:t>
        </w:r>
        <w:r w:rsidR="003F297A">
          <w:rPr>
            <w:rFonts w:asciiTheme="minorHAnsi" w:eastAsiaTheme="minorEastAsia" w:hAnsiTheme="minorHAnsi" w:cstheme="minorBidi"/>
            <w:b w:val="0"/>
            <w:noProof/>
            <w:sz w:val="22"/>
            <w:szCs w:val="22"/>
          </w:rPr>
          <w:tab/>
        </w:r>
        <w:r w:rsidR="003F297A" w:rsidRPr="003B027B">
          <w:rPr>
            <w:rStyle w:val="Hyperlink"/>
            <w:noProof/>
          </w:rPr>
          <w:t>Product Documentation</w:t>
        </w:r>
        <w:r w:rsidR="003F297A">
          <w:rPr>
            <w:noProof/>
            <w:webHidden/>
          </w:rPr>
          <w:tab/>
        </w:r>
        <w:r w:rsidR="003F297A">
          <w:rPr>
            <w:noProof/>
            <w:webHidden/>
          </w:rPr>
          <w:fldChar w:fldCharType="begin"/>
        </w:r>
        <w:r w:rsidR="003F297A">
          <w:rPr>
            <w:noProof/>
            <w:webHidden/>
          </w:rPr>
          <w:instrText xml:space="preserve"> PAGEREF _Toc10026892 \h </w:instrText>
        </w:r>
        <w:r w:rsidR="003F297A">
          <w:rPr>
            <w:noProof/>
            <w:webHidden/>
          </w:rPr>
        </w:r>
        <w:r w:rsidR="003F297A">
          <w:rPr>
            <w:noProof/>
            <w:webHidden/>
          </w:rPr>
          <w:fldChar w:fldCharType="separate"/>
        </w:r>
        <w:r w:rsidR="003F297A">
          <w:rPr>
            <w:noProof/>
            <w:webHidden/>
          </w:rPr>
          <w:t>4</w:t>
        </w:r>
        <w:r w:rsidR="003F297A">
          <w:rPr>
            <w:noProof/>
            <w:webHidden/>
          </w:rPr>
          <w:fldChar w:fldCharType="end"/>
        </w:r>
      </w:hyperlink>
    </w:p>
    <w:p w14:paraId="079870D7" w14:textId="3267A7A5" w:rsidR="00AE517B" w:rsidRDefault="00BD5063" w:rsidP="00BD5063">
      <w:r>
        <w:fldChar w:fldCharType="end"/>
      </w:r>
    </w:p>
    <w:p w14:paraId="7E2DAFA9" w14:textId="498CFE13" w:rsidR="00AE517B" w:rsidRPr="00843BFB" w:rsidRDefault="00843BFB" w:rsidP="00843BFB">
      <w:pPr>
        <w:spacing w:before="480" w:after="480"/>
        <w:jc w:val="center"/>
        <w:rPr>
          <w:rFonts w:ascii="Arial" w:hAnsi="Arial" w:cs="Arial"/>
          <w:b/>
          <w:sz w:val="32"/>
          <w:szCs w:val="32"/>
        </w:rPr>
      </w:pPr>
      <w:r w:rsidRPr="00843BFB">
        <w:rPr>
          <w:rFonts w:ascii="Arial" w:hAnsi="Arial" w:cs="Arial"/>
          <w:b/>
          <w:sz w:val="32"/>
          <w:szCs w:val="32"/>
        </w:rPr>
        <w:t xml:space="preserve">List of </w:t>
      </w:r>
      <w:r w:rsidR="007310C8" w:rsidRPr="00843BFB">
        <w:rPr>
          <w:rFonts w:ascii="Arial" w:hAnsi="Arial" w:cs="Arial"/>
          <w:b/>
          <w:sz w:val="32"/>
          <w:szCs w:val="32"/>
        </w:rPr>
        <w:t>Table</w:t>
      </w:r>
      <w:r w:rsidRPr="00843BFB">
        <w:rPr>
          <w:rFonts w:ascii="Arial" w:hAnsi="Arial" w:cs="Arial"/>
          <w:b/>
          <w:sz w:val="32"/>
          <w:szCs w:val="32"/>
        </w:rPr>
        <w:t>s</w:t>
      </w:r>
    </w:p>
    <w:p w14:paraId="4477A78A" w14:textId="082FC6EF" w:rsidR="003F297A" w:rsidRDefault="00843BFB">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10026893" w:history="1">
        <w:r w:rsidR="003F297A" w:rsidRPr="00FC3D63">
          <w:rPr>
            <w:rStyle w:val="Hyperlink"/>
            <w:noProof/>
          </w:rPr>
          <w:t>Table 1: ES 5.6.1 Enhancements and Modifications</w:t>
        </w:r>
        <w:r w:rsidR="003F297A">
          <w:rPr>
            <w:noProof/>
            <w:webHidden/>
          </w:rPr>
          <w:tab/>
        </w:r>
        <w:r w:rsidR="003F297A">
          <w:rPr>
            <w:noProof/>
            <w:webHidden/>
          </w:rPr>
          <w:fldChar w:fldCharType="begin"/>
        </w:r>
        <w:r w:rsidR="003F297A">
          <w:rPr>
            <w:noProof/>
            <w:webHidden/>
          </w:rPr>
          <w:instrText xml:space="preserve"> PAGEREF _Toc10026893 \h </w:instrText>
        </w:r>
        <w:r w:rsidR="003F297A">
          <w:rPr>
            <w:noProof/>
            <w:webHidden/>
          </w:rPr>
        </w:r>
        <w:r w:rsidR="003F297A">
          <w:rPr>
            <w:noProof/>
            <w:webHidden/>
          </w:rPr>
          <w:fldChar w:fldCharType="separate"/>
        </w:r>
        <w:r w:rsidR="003F297A">
          <w:rPr>
            <w:noProof/>
            <w:webHidden/>
          </w:rPr>
          <w:t>2</w:t>
        </w:r>
        <w:r w:rsidR="003F297A">
          <w:rPr>
            <w:noProof/>
            <w:webHidden/>
          </w:rPr>
          <w:fldChar w:fldCharType="end"/>
        </w:r>
      </w:hyperlink>
    </w:p>
    <w:p w14:paraId="3D633EA9" w14:textId="59D7CB12" w:rsidR="003F297A" w:rsidRDefault="00A660FE">
      <w:pPr>
        <w:pStyle w:val="TableofFigures"/>
        <w:tabs>
          <w:tab w:val="right" w:leader="dot" w:pos="9350"/>
        </w:tabs>
        <w:rPr>
          <w:rFonts w:asciiTheme="minorHAnsi" w:eastAsiaTheme="minorEastAsia" w:hAnsiTheme="minorHAnsi" w:cstheme="minorBidi"/>
          <w:noProof/>
          <w:color w:val="auto"/>
          <w:szCs w:val="22"/>
        </w:rPr>
      </w:pPr>
      <w:hyperlink w:anchor="_Toc10026894" w:history="1">
        <w:r w:rsidR="003F297A" w:rsidRPr="00FC3D63">
          <w:rPr>
            <w:rStyle w:val="Hyperlink"/>
            <w:noProof/>
          </w:rPr>
          <w:t>Table 2: Defects and Fixes in ES 5.6.1</w:t>
        </w:r>
        <w:r w:rsidR="003F297A">
          <w:rPr>
            <w:noProof/>
            <w:webHidden/>
          </w:rPr>
          <w:tab/>
        </w:r>
        <w:r w:rsidR="003F297A">
          <w:rPr>
            <w:noProof/>
            <w:webHidden/>
          </w:rPr>
          <w:fldChar w:fldCharType="begin"/>
        </w:r>
        <w:r w:rsidR="003F297A">
          <w:rPr>
            <w:noProof/>
            <w:webHidden/>
          </w:rPr>
          <w:instrText xml:space="preserve"> PAGEREF _Toc10026894 \h </w:instrText>
        </w:r>
        <w:r w:rsidR="003F297A">
          <w:rPr>
            <w:noProof/>
            <w:webHidden/>
          </w:rPr>
        </w:r>
        <w:r w:rsidR="003F297A">
          <w:rPr>
            <w:noProof/>
            <w:webHidden/>
          </w:rPr>
          <w:fldChar w:fldCharType="separate"/>
        </w:r>
        <w:r w:rsidR="003F297A">
          <w:rPr>
            <w:noProof/>
            <w:webHidden/>
          </w:rPr>
          <w:t>2</w:t>
        </w:r>
        <w:r w:rsidR="003F297A">
          <w:rPr>
            <w:noProof/>
            <w:webHidden/>
          </w:rPr>
          <w:fldChar w:fldCharType="end"/>
        </w:r>
      </w:hyperlink>
    </w:p>
    <w:p w14:paraId="5C25EB39" w14:textId="6D5DD9C1" w:rsidR="00843BFB" w:rsidRPr="00843BFB" w:rsidRDefault="00843BFB" w:rsidP="00843BFB">
      <w:pPr>
        <w:pStyle w:val="BodyText"/>
        <w:sectPr w:rsidR="00843BFB" w:rsidRPr="00843BFB"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fldChar w:fldCharType="end"/>
      </w:r>
    </w:p>
    <w:p w14:paraId="7F379103" w14:textId="77777777" w:rsidR="00580D26" w:rsidRDefault="003364E6" w:rsidP="00EC43B7">
      <w:pPr>
        <w:pStyle w:val="Heading1"/>
      </w:pPr>
      <w:bookmarkStart w:id="1" w:name="_Toc10026885"/>
      <w:r>
        <w:lastRenderedPageBreak/>
        <w:t>Introduction</w:t>
      </w:r>
      <w:bookmarkEnd w:id="1"/>
    </w:p>
    <w:p w14:paraId="11C32C49" w14:textId="77777777" w:rsidR="00FE7078" w:rsidRPr="00604FAB" w:rsidRDefault="00FE7078" w:rsidP="00FE7078">
      <w:pPr>
        <w:pStyle w:val="BodyText"/>
      </w:pPr>
      <w:r w:rsidRPr="00604FAB">
        <w:t xml:space="preserve">The mission of the Department of Veterans Affairs (VA) Office of Information and Technology (OIT), Enterprise Program Management Office (EPMO) is to provide benefits to Veterans and their families. </w:t>
      </w:r>
      <w:r>
        <w:t>T</w:t>
      </w:r>
      <w:r w:rsidRPr="00604FAB">
        <w:t>o meet this overarching goal, OIT is charged with providing high quality, effective, and efficient IT services and Operations and Maintenance (O&amp;M) to persons and organizations that provide point-of-care services to our Veterans.</w:t>
      </w:r>
    </w:p>
    <w:p w14:paraId="07869A4E" w14:textId="77777777" w:rsidR="00FE7078" w:rsidRDefault="00FE7078" w:rsidP="00FE7078">
      <w:pPr>
        <w:pStyle w:val="BodyText"/>
      </w:pPr>
      <w:r w:rsidRPr="00604FAB">
        <w:t>The VA’s goals for its Veterans and families include:</w:t>
      </w:r>
    </w:p>
    <w:p w14:paraId="51DA5523" w14:textId="4007ADA5" w:rsidR="00FE7078" w:rsidRPr="00953905" w:rsidRDefault="00FE7078" w:rsidP="00FE7078">
      <w:pPr>
        <w:pStyle w:val="BodyTextBullet1"/>
        <w:tabs>
          <w:tab w:val="num" w:pos="720"/>
        </w:tabs>
      </w:pPr>
      <w:r w:rsidRPr="00953905">
        <w:t>Mak</w:t>
      </w:r>
      <w:r>
        <w:t>e</w:t>
      </w:r>
      <w:r w:rsidRPr="00953905">
        <w:t xml:space="preserve"> it easier for Veterans and their families to receive</w:t>
      </w:r>
      <w:r w:rsidR="00B85584">
        <w:t xml:space="preserve"> the right benefits, and meet</w:t>
      </w:r>
      <w:r w:rsidRPr="00953905">
        <w:t xml:space="preserve"> their expectations for quality, timeliness, and responsiveness.</w:t>
      </w:r>
    </w:p>
    <w:p w14:paraId="4000FF66" w14:textId="77777777" w:rsidR="00FE7078" w:rsidRPr="00953905" w:rsidRDefault="00FE7078" w:rsidP="00FE7078">
      <w:pPr>
        <w:pStyle w:val="BodyTextBullet1"/>
        <w:tabs>
          <w:tab w:val="num" w:pos="720"/>
        </w:tabs>
      </w:pPr>
      <w:r w:rsidRPr="00953905">
        <w:t>Improve the quality and accessibility of health care, benefits, and memorial services while optimizing value.</w:t>
      </w:r>
    </w:p>
    <w:p w14:paraId="0152C42D" w14:textId="7EBC003C" w:rsidR="00FE7078" w:rsidRPr="00953905" w:rsidRDefault="00FE7078" w:rsidP="0060161B">
      <w:pPr>
        <w:pStyle w:val="BodyTextBullet1"/>
      </w:pPr>
      <w:r w:rsidRPr="00953905">
        <w:t xml:space="preserve">Provide world-class health care delivery by partnering with each Veteran to create a personalized, proactive strategy to optimize health and well-being, while providing </w:t>
      </w:r>
      <w:r w:rsidR="00874F07">
        <w:t>s</w:t>
      </w:r>
      <w:r w:rsidR="0060161B" w:rsidRPr="0060161B">
        <w:t xml:space="preserve">tate-of-the-art </w:t>
      </w:r>
      <w:r w:rsidRPr="00953905">
        <w:t>disease management.</w:t>
      </w:r>
    </w:p>
    <w:p w14:paraId="5F3C96D6" w14:textId="77777777" w:rsidR="00FE7078" w:rsidRPr="00953905" w:rsidRDefault="00FE7078" w:rsidP="00FE7078">
      <w:pPr>
        <w:pStyle w:val="BodyTextBullet1"/>
        <w:tabs>
          <w:tab w:val="num" w:pos="720"/>
        </w:tabs>
      </w:pPr>
      <w:r w:rsidRPr="00953905">
        <w:t>Ensure awareness and understanding of the personalized, proactive, and patient-driven health care model through education and monitoring.</w:t>
      </w:r>
    </w:p>
    <w:p w14:paraId="32737B31" w14:textId="77777777" w:rsidR="00FE7078" w:rsidRPr="00953905" w:rsidRDefault="00FE7078" w:rsidP="00FE7078">
      <w:pPr>
        <w:pStyle w:val="BodyTextBullet1"/>
        <w:tabs>
          <w:tab w:val="num" w:pos="720"/>
        </w:tabs>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1349D7E0" w14:textId="77777777" w:rsidR="00FE7078" w:rsidRPr="00953905" w:rsidRDefault="00FE7078" w:rsidP="00FE7078">
      <w:pPr>
        <w:pStyle w:val="BodyTextBullet1"/>
        <w:tabs>
          <w:tab w:val="num" w:pos="720"/>
        </w:tabs>
      </w:pPr>
      <w:r w:rsidRPr="00953905">
        <w:t>Receive timely, high quality, personalized, safe, effective, and equitable health care, not dependent upon geography, gender, age, culture, race, or sexual orientation.</w:t>
      </w:r>
    </w:p>
    <w:p w14:paraId="12EB7462" w14:textId="77777777" w:rsidR="00FE7078" w:rsidRPr="003364E6" w:rsidRDefault="00FE7078" w:rsidP="00FE7078">
      <w:pPr>
        <w:pStyle w:val="BodyTextBullet1"/>
        <w:tabs>
          <w:tab w:val="num" w:pos="720"/>
        </w:tabs>
      </w:pPr>
      <w:r w:rsidRPr="00953905">
        <w:t>Strengthen collaborations with communities and organizations, such as the Department of Defense (DoD), Department of Health and Human Services (DHHS), academic affiliates, and other service organizations.</w:t>
      </w:r>
    </w:p>
    <w:p w14:paraId="6DDC9C6E" w14:textId="77777777" w:rsidR="00FE7078" w:rsidRPr="00604FAB" w:rsidRDefault="00FE7078" w:rsidP="00FE7078">
      <w:pPr>
        <w:pStyle w:val="BodyText"/>
      </w:pPr>
      <w:r>
        <w:t>T</w:t>
      </w:r>
      <w:r w:rsidRPr="00604FAB">
        <w:t>o assist in meeting these goals, the Enterprise Health Benefits Determination (EHBD) program provide</w:t>
      </w:r>
      <w:r>
        <w:t>s</w:t>
      </w:r>
      <w:r w:rsidR="00AE517B">
        <w:t xml:space="preserve"> enterprise-</w:t>
      </w:r>
      <w:r w:rsidRPr="00604FAB">
        <w:t>wide enhancements and sustainment for the following systems/applications:</w:t>
      </w:r>
    </w:p>
    <w:p w14:paraId="436A1714" w14:textId="77777777" w:rsidR="00FE7078" w:rsidRPr="00604FAB" w:rsidRDefault="00FE7078" w:rsidP="00FE7078">
      <w:pPr>
        <w:pStyle w:val="BodyTextBullet1"/>
        <w:tabs>
          <w:tab w:val="num" w:pos="720"/>
        </w:tabs>
      </w:pPr>
      <w:r w:rsidRPr="00604FAB">
        <w:t>The Enrollment System (ES) assists Veterans to enroll for VA healthcare benefits and is the core application that feeds other VA systems with Enrollment and Eligibility (E&amp;E) data.</w:t>
      </w:r>
    </w:p>
    <w:p w14:paraId="5804427D" w14:textId="77777777" w:rsidR="00FE7078" w:rsidRPr="00604FAB" w:rsidRDefault="00FE7078" w:rsidP="00FE7078">
      <w:pPr>
        <w:pStyle w:val="BodyTextBullet1"/>
        <w:tabs>
          <w:tab w:val="num" w:pos="720"/>
        </w:tabs>
      </w:pPr>
      <w:r w:rsidRPr="00604FAB">
        <w:t>Income Verification Match (IVM) assists in determining priority grouping for healthcare eligibility.</w:t>
      </w:r>
    </w:p>
    <w:p w14:paraId="3677A8A7" w14:textId="77777777" w:rsidR="00FE7078" w:rsidRPr="00604FAB" w:rsidRDefault="00FE7078" w:rsidP="00FE7078">
      <w:pPr>
        <w:pStyle w:val="BodyTextBullet1"/>
        <w:tabs>
          <w:tab w:val="num" w:pos="720"/>
        </w:tabs>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278DD015" w14:textId="77777777" w:rsidR="00FE7078" w:rsidRPr="00604FAB" w:rsidRDefault="00FE7078" w:rsidP="00FE7078">
      <w:pPr>
        <w:pStyle w:val="BodyTextBullet1"/>
        <w:tabs>
          <w:tab w:val="num" w:pos="720"/>
        </w:tabs>
      </w:pPr>
      <w:r w:rsidRPr="00604FAB">
        <w:t>Veteran’s On-Line Application (VOA) is re-purposed for the online Veterans Health Benefits Handbook (VHB). VHB provides each enrolled Veteran on-demand online access to a personalized and dynamic health benefits-related Handbook.</w:t>
      </w:r>
    </w:p>
    <w:p w14:paraId="06747F10" w14:textId="4CF8BACC" w:rsidR="00FE7078" w:rsidRPr="003364E6" w:rsidRDefault="00FE7078" w:rsidP="00FE7078">
      <w:pPr>
        <w:pStyle w:val="BodyText"/>
      </w:pPr>
      <w:r w:rsidRPr="00604FAB">
        <w:t>Enroll</w:t>
      </w:r>
      <w:r>
        <w:t xml:space="preserve">ment System Modernization (ESM) </w:t>
      </w:r>
      <w:r w:rsidRPr="00604FAB">
        <w:t xml:space="preserve">defines </w:t>
      </w:r>
      <w:r>
        <w:t>H</w:t>
      </w:r>
      <w:r w:rsidRPr="00604FAB">
        <w:t>ealth</w:t>
      </w:r>
      <w:r>
        <w:t xml:space="preserve"> B</w:t>
      </w:r>
      <w:r w:rsidRPr="00604FAB">
        <w:t xml:space="preserve">enefit </w:t>
      </w:r>
      <w:r>
        <w:t>P</w:t>
      </w:r>
      <w:r w:rsidRPr="00604FAB">
        <w:t>lans</w:t>
      </w:r>
      <w:r>
        <w:t xml:space="preserve"> (HBP)</w:t>
      </w:r>
      <w:r w:rsidR="00F82FFA">
        <w:t xml:space="preserve"> for which a client (Veteran, Service M</w:t>
      </w:r>
      <w:r w:rsidRPr="00604FAB">
        <w:t>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3E3B3C97" w14:textId="77777777" w:rsidR="00FE7078" w:rsidRPr="003364E6" w:rsidRDefault="00FE7078" w:rsidP="00FE7078">
      <w:pPr>
        <w:pStyle w:val="Heading1"/>
      </w:pPr>
      <w:bookmarkStart w:id="2" w:name="_Toc520380586"/>
      <w:bookmarkStart w:id="3" w:name="_Toc10026886"/>
      <w:r>
        <w:lastRenderedPageBreak/>
        <w:t>Purpose</w:t>
      </w:r>
      <w:bookmarkEnd w:id="2"/>
      <w:bookmarkEnd w:id="3"/>
    </w:p>
    <w:p w14:paraId="0190340B" w14:textId="148D5E26" w:rsidR="00FE7078" w:rsidRPr="000F2A58" w:rsidRDefault="00FE7078" w:rsidP="00FE7078">
      <w:pPr>
        <w:pStyle w:val="BodyText"/>
      </w:pPr>
      <w:r w:rsidRPr="000F2A58">
        <w:t>The purpose of this Release Notes document</w:t>
      </w:r>
      <w:r w:rsidRPr="00780BA8">
        <w:t xml:space="preserve"> </w:t>
      </w:r>
      <w:r>
        <w:t>is to announce the re</w:t>
      </w:r>
      <w:r w:rsidR="00AE517B">
        <w:t>lease of the ES</w:t>
      </w:r>
      <w:r>
        <w:t xml:space="preserve"> </w:t>
      </w:r>
      <w:r w:rsidR="00A3083C">
        <w:t>5.6.1</w:t>
      </w:r>
      <w:r>
        <w:t>. This release, developed in Java technology</w:t>
      </w:r>
      <w:r w:rsidRPr="00B93C10">
        <w:t xml:space="preserve">, contains </w:t>
      </w:r>
      <w:r w:rsidR="00F82FFA" w:rsidRPr="00B93C10">
        <w:t>Enrollment System Modernization (</w:t>
      </w:r>
      <w:r w:rsidR="00AE517B" w:rsidRPr="00B93C10">
        <w:t>ESM</w:t>
      </w:r>
      <w:r w:rsidR="00F82FFA" w:rsidRPr="00B93C10">
        <w:t xml:space="preserve">) Phase 2 </w:t>
      </w:r>
      <w:r w:rsidR="00C2540C">
        <w:t xml:space="preserve">enhancements </w:t>
      </w:r>
      <w:r w:rsidR="00A07C17">
        <w:t xml:space="preserve">and </w:t>
      </w:r>
      <w:r w:rsidR="00927B07">
        <w:t xml:space="preserve">defect </w:t>
      </w:r>
      <w:r w:rsidR="007544D4" w:rsidRPr="00B93C10">
        <w:t>fixes</w:t>
      </w:r>
      <w:r w:rsidRPr="00B93C10">
        <w:t xml:space="preserve"> to support </w:t>
      </w:r>
      <w:r w:rsidR="00A07C17">
        <w:t xml:space="preserve">Enrollment System </w:t>
      </w:r>
      <w:r w:rsidRPr="00B93C10">
        <w:t>Community Care (</w:t>
      </w:r>
      <w:r w:rsidR="00A07C17">
        <w:t>ES</w:t>
      </w:r>
      <w:r w:rsidRPr="00B93C10">
        <w:t xml:space="preserve">CC) and </w:t>
      </w:r>
      <w:r w:rsidR="008F24AA">
        <w:t>ES</w:t>
      </w:r>
      <w:r w:rsidRPr="00B93C10">
        <w:t xml:space="preserve"> Sustainment.</w:t>
      </w:r>
    </w:p>
    <w:p w14:paraId="14292C8B" w14:textId="77777777" w:rsidR="00FE7078" w:rsidRDefault="00FE7078" w:rsidP="00FE7078">
      <w:pPr>
        <w:pStyle w:val="Heading1"/>
      </w:pPr>
      <w:bookmarkStart w:id="4" w:name="_Toc520380587"/>
      <w:bookmarkStart w:id="5" w:name="_Toc10026887"/>
      <w:r>
        <w:t>Audience</w:t>
      </w:r>
      <w:bookmarkEnd w:id="4"/>
      <w:bookmarkEnd w:id="5"/>
    </w:p>
    <w:p w14:paraId="0A9E79DC" w14:textId="57E49CDA" w:rsidR="00FE7078" w:rsidRPr="000F2A58" w:rsidRDefault="00FE7078" w:rsidP="00FE7078">
      <w:pPr>
        <w:pStyle w:val="BodyText"/>
      </w:pPr>
      <w:r w:rsidRPr="000F2A58">
        <w:t>This document targets us</w:t>
      </w:r>
      <w:r>
        <w:t xml:space="preserve">ers and administrators of ES </w:t>
      </w:r>
      <w:r w:rsidR="00A3083C">
        <w:t>5.6.1</w:t>
      </w:r>
      <w:r w:rsidRPr="000F2A58">
        <w:t xml:space="preserve"> and applies to the changes made between this release and any previous release for this software.</w:t>
      </w:r>
    </w:p>
    <w:p w14:paraId="7CB5B616" w14:textId="77777777" w:rsidR="00FE7078" w:rsidRDefault="00FE7078" w:rsidP="00FE7078">
      <w:pPr>
        <w:pStyle w:val="Heading1"/>
      </w:pPr>
      <w:bookmarkStart w:id="6" w:name="_Toc520380588"/>
      <w:bookmarkStart w:id="7" w:name="_Toc10026888"/>
      <w:r>
        <w:t>This Release</w:t>
      </w:r>
      <w:bookmarkEnd w:id="6"/>
      <w:bookmarkEnd w:id="7"/>
    </w:p>
    <w:p w14:paraId="62176549" w14:textId="7CFBDC1D" w:rsidR="00FE7078" w:rsidRPr="000F2A58" w:rsidRDefault="00FE7078" w:rsidP="00FE7078">
      <w:pPr>
        <w:pStyle w:val="BodyText"/>
      </w:pPr>
      <w:r w:rsidRPr="000F2A58">
        <w:t>ES w</w:t>
      </w:r>
      <w:r>
        <w:t xml:space="preserve">ill be upgraded from Version </w:t>
      </w:r>
      <w:r w:rsidR="00272BCF" w:rsidRPr="00272BCF">
        <w:t>5.</w:t>
      </w:r>
      <w:r w:rsidR="00A3083C">
        <w:t>6</w:t>
      </w:r>
      <w:r w:rsidR="00272BCF">
        <w:t xml:space="preserve"> </w:t>
      </w:r>
      <w:r>
        <w:t xml:space="preserve">to Version </w:t>
      </w:r>
      <w:r w:rsidR="00A3083C">
        <w:t>5.6.1</w:t>
      </w:r>
      <w:r w:rsidRPr="000F2A58">
        <w:t xml:space="preserve"> and hosted at the Austin Information Technology Center (AITC). </w:t>
      </w:r>
    </w:p>
    <w:p w14:paraId="36958A58" w14:textId="25589154" w:rsidR="00FE7078" w:rsidRDefault="00FE7078" w:rsidP="00FE7078">
      <w:pPr>
        <w:pStyle w:val="BodyText"/>
      </w:pPr>
      <w:r w:rsidRPr="000F2A58">
        <w:t>The following sections provide a summary of the</w:t>
      </w:r>
      <w:r w:rsidR="00927B07">
        <w:t xml:space="preserve"> </w:t>
      </w:r>
      <w:r w:rsidR="00AA5C5F">
        <w:t>enhancements and updates</w:t>
      </w:r>
      <w:r w:rsidRPr="000F2A58">
        <w:t xml:space="preserve"> to the existing software </w:t>
      </w:r>
      <w:r>
        <w:t xml:space="preserve">and any known issues for ES </w:t>
      </w:r>
      <w:r w:rsidR="00A3083C">
        <w:t>5.6.1</w:t>
      </w:r>
      <w:r w:rsidRPr="000F2A58">
        <w:t>.</w:t>
      </w:r>
    </w:p>
    <w:p w14:paraId="6C0F0117" w14:textId="77777777" w:rsidR="00AA5C5F" w:rsidRPr="00FC01CD" w:rsidRDefault="00AA5C5F" w:rsidP="00AA5C5F">
      <w:pPr>
        <w:pStyle w:val="Heading2"/>
      </w:pPr>
      <w:bookmarkStart w:id="8" w:name="_Toc7775918"/>
      <w:bookmarkStart w:id="9" w:name="_Toc10026889"/>
      <w:r w:rsidRPr="00FC01CD">
        <w:t>Enhancements and Modifications</w:t>
      </w:r>
      <w:bookmarkEnd w:id="8"/>
      <w:bookmarkEnd w:id="9"/>
    </w:p>
    <w:p w14:paraId="2186CD9F" w14:textId="010774AF" w:rsidR="0011506E" w:rsidRDefault="0011506E" w:rsidP="00AA5C5F">
      <w:pPr>
        <w:pStyle w:val="BodyText"/>
      </w:pPr>
      <w:bookmarkStart w:id="10" w:name="_Hlk8914955"/>
      <w:bookmarkStart w:id="11" w:name="_Hlk527737050"/>
      <w:r>
        <w:t xml:space="preserve">The MISSION </w:t>
      </w:r>
      <w:r w:rsidRPr="0011506E">
        <w:t xml:space="preserve">Act Health Benefit Plan named "Veteran Plan - CCP Admin VCCPE Consults" </w:t>
      </w:r>
      <w:r>
        <w:t xml:space="preserve">is </w:t>
      </w:r>
      <w:r w:rsidRPr="0011506E">
        <w:t>changed to "Veteran Plan - CCP Hardship Determination"</w:t>
      </w:r>
      <w:r>
        <w:t>.</w:t>
      </w:r>
      <w:bookmarkEnd w:id="10"/>
    </w:p>
    <w:p w14:paraId="1BE32199" w14:textId="00DFC938" w:rsidR="00AA5C5F" w:rsidRDefault="00AA5C5F" w:rsidP="00AA5C5F">
      <w:pPr>
        <w:pStyle w:val="BodyText"/>
      </w:pPr>
      <w:r>
        <w:fldChar w:fldCharType="begin"/>
      </w:r>
      <w:r>
        <w:instrText xml:space="preserve"> REF _Ref533696768 \h </w:instrText>
      </w:r>
      <w:r>
        <w:fldChar w:fldCharType="separate"/>
      </w:r>
      <w:r w:rsidR="004C5D75">
        <w:t xml:space="preserve">Table </w:t>
      </w:r>
      <w:r w:rsidR="004C5D75">
        <w:rPr>
          <w:noProof/>
        </w:rPr>
        <w:t>1</w:t>
      </w:r>
      <w:r>
        <w:fldChar w:fldCharType="end"/>
      </w:r>
      <w:r>
        <w:t xml:space="preserve"> shows the </w:t>
      </w:r>
      <w:r w:rsidRPr="00B92CA6">
        <w:t xml:space="preserve">enhancements and modifications included in the ES </w:t>
      </w:r>
      <w:r>
        <w:t>5.6.1</w:t>
      </w:r>
      <w:r w:rsidRPr="00B92CA6">
        <w:t xml:space="preserve"> release</w:t>
      </w:r>
      <w:r>
        <w:t xml:space="preserve"> as </w:t>
      </w:r>
      <w:r w:rsidRPr="00B92CA6">
        <w:t>tracked in Rational Team Concert (RT</w:t>
      </w:r>
      <w:r>
        <w:t>C) Requirements Management (RM).</w:t>
      </w:r>
    </w:p>
    <w:p w14:paraId="738CB030" w14:textId="527DE44A" w:rsidR="00AA5C5F" w:rsidRDefault="00AA5C5F" w:rsidP="00AA5C5F">
      <w:pPr>
        <w:pStyle w:val="Caption"/>
        <w:keepNext/>
      </w:pPr>
      <w:bookmarkStart w:id="12" w:name="_Ref533696768"/>
      <w:bookmarkStart w:id="13" w:name="_Toc7775922"/>
      <w:bookmarkStart w:id="14" w:name="_Toc10026893"/>
      <w:r>
        <w:t xml:space="preserve">Table </w:t>
      </w:r>
      <w:r>
        <w:rPr>
          <w:noProof/>
        </w:rPr>
        <w:fldChar w:fldCharType="begin"/>
      </w:r>
      <w:r>
        <w:rPr>
          <w:noProof/>
        </w:rPr>
        <w:instrText xml:space="preserve"> SEQ Table \* ARABIC </w:instrText>
      </w:r>
      <w:r>
        <w:rPr>
          <w:noProof/>
        </w:rPr>
        <w:fldChar w:fldCharType="separate"/>
      </w:r>
      <w:r w:rsidR="004C5D75">
        <w:rPr>
          <w:noProof/>
        </w:rPr>
        <w:t>1</w:t>
      </w:r>
      <w:r>
        <w:rPr>
          <w:noProof/>
        </w:rPr>
        <w:fldChar w:fldCharType="end"/>
      </w:r>
      <w:bookmarkEnd w:id="12"/>
      <w:r>
        <w:t>: ES 5.6.1 Enhancements and Modifications</w:t>
      </w:r>
      <w:bookmarkEnd w:id="13"/>
      <w:bookmarkEnd w:id="14"/>
    </w:p>
    <w:tbl>
      <w:tblPr>
        <w:tblStyle w:val="TableGrid4"/>
        <w:tblW w:w="5000" w:type="pct"/>
        <w:tblCellMar>
          <w:left w:w="115" w:type="dxa"/>
          <w:right w:w="115" w:type="dxa"/>
        </w:tblCellMar>
        <w:tblLook w:val="0620" w:firstRow="1" w:lastRow="0" w:firstColumn="0" w:lastColumn="0" w:noHBand="1" w:noVBand="1"/>
        <w:tblDescription w:val="Table listing RM numbers and summaries of ESM updates included in this release"/>
      </w:tblPr>
      <w:tblGrid>
        <w:gridCol w:w="1073"/>
        <w:gridCol w:w="8277"/>
      </w:tblGrid>
      <w:tr w:rsidR="00AA5C5F" w:rsidRPr="00FC531B" w14:paraId="0BE8DB0A" w14:textId="77777777" w:rsidTr="00AA5C5F">
        <w:trPr>
          <w:trHeight w:val="233"/>
          <w:tblHeader/>
        </w:trPr>
        <w:tc>
          <w:tcPr>
            <w:tcW w:w="574" w:type="pct"/>
            <w:shd w:val="clear" w:color="auto" w:fill="EEECE1" w:themeFill="background2"/>
          </w:tcPr>
          <w:p w14:paraId="775017D2" w14:textId="77777777" w:rsidR="00AA5C5F" w:rsidRPr="00FC531B" w:rsidRDefault="00AA5C5F" w:rsidP="00CD6D7A">
            <w:pPr>
              <w:pStyle w:val="BodyText"/>
              <w:spacing w:before="60" w:after="60"/>
              <w:rPr>
                <w:rFonts w:ascii="Arial" w:hAnsi="Arial" w:cs="Arial"/>
                <w:b/>
              </w:rPr>
            </w:pPr>
            <w:r>
              <w:rPr>
                <w:rFonts w:ascii="Arial" w:hAnsi="Arial" w:cs="Arial"/>
                <w:b/>
              </w:rPr>
              <w:t>RTC</w:t>
            </w:r>
            <w:r>
              <w:rPr>
                <w:rFonts w:ascii="Arial" w:hAnsi="Arial" w:cs="Arial"/>
                <w:b/>
              </w:rPr>
              <w:br/>
            </w:r>
            <w:r w:rsidRPr="00FC531B">
              <w:rPr>
                <w:rFonts w:ascii="Arial" w:hAnsi="Arial" w:cs="Arial"/>
                <w:b/>
              </w:rPr>
              <w:t>RM</w:t>
            </w:r>
            <w:r>
              <w:rPr>
                <w:rFonts w:ascii="Arial" w:hAnsi="Arial" w:cs="Arial"/>
                <w:b/>
              </w:rPr>
              <w:t xml:space="preserve"> </w:t>
            </w:r>
            <w:r w:rsidRPr="00FC531B">
              <w:rPr>
                <w:rFonts w:ascii="Arial" w:hAnsi="Arial" w:cs="Arial"/>
                <w:b/>
              </w:rPr>
              <w:t>#</w:t>
            </w:r>
          </w:p>
        </w:tc>
        <w:tc>
          <w:tcPr>
            <w:tcW w:w="4426" w:type="pct"/>
            <w:shd w:val="clear" w:color="auto" w:fill="EEECE1" w:themeFill="background2"/>
          </w:tcPr>
          <w:p w14:paraId="56AED331" w14:textId="77777777" w:rsidR="00AA5C5F" w:rsidRPr="00FC531B" w:rsidRDefault="00AA5C5F" w:rsidP="00CD6D7A">
            <w:pPr>
              <w:pStyle w:val="BodyText"/>
              <w:spacing w:before="60" w:after="60"/>
              <w:rPr>
                <w:rFonts w:ascii="Arial" w:hAnsi="Arial" w:cs="Arial"/>
                <w:b/>
              </w:rPr>
            </w:pPr>
            <w:r w:rsidRPr="00FC531B">
              <w:rPr>
                <w:rFonts w:ascii="Arial" w:hAnsi="Arial" w:cs="Arial"/>
                <w:b/>
              </w:rPr>
              <w:t>Summary</w:t>
            </w:r>
          </w:p>
        </w:tc>
      </w:tr>
      <w:tr w:rsidR="00AA5C5F" w:rsidRPr="00A3083C" w14:paraId="1217F8C1" w14:textId="77777777" w:rsidTr="00AA5C5F">
        <w:tblPrEx>
          <w:tblCellMar>
            <w:left w:w="108" w:type="dxa"/>
            <w:right w:w="108" w:type="dxa"/>
          </w:tblCellMar>
          <w:tblLook w:val="04A0" w:firstRow="1" w:lastRow="0" w:firstColumn="1" w:lastColumn="0" w:noHBand="0" w:noVBand="1"/>
        </w:tblPrEx>
        <w:trPr>
          <w:trHeight w:val="70"/>
        </w:trPr>
        <w:tc>
          <w:tcPr>
            <w:tcW w:w="574" w:type="pct"/>
          </w:tcPr>
          <w:p w14:paraId="2F48197A" w14:textId="6BECB43F" w:rsidR="00AA5C5F" w:rsidRPr="000A757B" w:rsidRDefault="008F24AA" w:rsidP="00CD6D7A">
            <w:pPr>
              <w:pStyle w:val="TableText"/>
              <w:rPr>
                <w:bCs/>
                <w:highlight w:val="yellow"/>
              </w:rPr>
            </w:pPr>
            <w:bookmarkStart w:id="15" w:name="_Hlk8914471"/>
            <w:bookmarkStart w:id="16" w:name="_Hlk8914531"/>
            <w:bookmarkStart w:id="17" w:name="_Hlk8155867"/>
            <w:r w:rsidRPr="008F24AA">
              <w:rPr>
                <w:bCs/>
              </w:rPr>
              <w:t>111315</w:t>
            </w:r>
            <w:bookmarkEnd w:id="15"/>
            <w:r w:rsidRPr="008F24AA">
              <w:rPr>
                <w:bCs/>
              </w:rPr>
              <w:t>9</w:t>
            </w:r>
            <w:bookmarkEnd w:id="16"/>
          </w:p>
        </w:tc>
        <w:tc>
          <w:tcPr>
            <w:tcW w:w="4426" w:type="pct"/>
          </w:tcPr>
          <w:p w14:paraId="7C062074" w14:textId="3AD47D70" w:rsidR="00AA5C5F" w:rsidRPr="002A57B4" w:rsidRDefault="008F24AA" w:rsidP="00CD6D7A">
            <w:pPr>
              <w:pStyle w:val="TableText"/>
              <w:rPr>
                <w:highlight w:val="yellow"/>
              </w:rPr>
            </w:pPr>
            <w:bookmarkStart w:id="18" w:name="_Hlk8914492"/>
            <w:r w:rsidRPr="008F24AA">
              <w:t>Update M</w:t>
            </w:r>
            <w:r>
              <w:t xml:space="preserve">ISSION Act HBP </w:t>
            </w:r>
            <w:r w:rsidRPr="008F24AA">
              <w:t>Name in ES</w:t>
            </w:r>
            <w:bookmarkEnd w:id="18"/>
          </w:p>
        </w:tc>
      </w:tr>
    </w:tbl>
    <w:p w14:paraId="21E9303B" w14:textId="52C44A66" w:rsidR="00BD5063" w:rsidRDefault="00BD5063" w:rsidP="00BD5063">
      <w:pPr>
        <w:pStyle w:val="Heading2"/>
      </w:pPr>
      <w:bookmarkStart w:id="19" w:name="_Toc10026890"/>
      <w:bookmarkEnd w:id="11"/>
      <w:bookmarkEnd w:id="17"/>
      <w:r>
        <w:t>Defects and Fixes</w:t>
      </w:r>
      <w:bookmarkEnd w:id="19"/>
    </w:p>
    <w:p w14:paraId="09EC0E3F" w14:textId="5EBEEDD5" w:rsidR="007829C1" w:rsidRPr="003C6592" w:rsidRDefault="00396ECC" w:rsidP="000A2EE6">
      <w:pPr>
        <w:pStyle w:val="BodyText"/>
      </w:pPr>
      <w:r>
        <w:fldChar w:fldCharType="begin"/>
      </w:r>
      <w:r>
        <w:instrText xml:space="preserve"> REF _Ref524346485 \h </w:instrText>
      </w:r>
      <w:r>
        <w:fldChar w:fldCharType="separate"/>
      </w:r>
      <w:r w:rsidR="004C5D75">
        <w:t xml:space="preserve">Table </w:t>
      </w:r>
      <w:r w:rsidR="004C5D75">
        <w:rPr>
          <w:noProof/>
        </w:rPr>
        <w:t>2</w:t>
      </w:r>
      <w:r>
        <w:fldChar w:fldCharType="end"/>
      </w:r>
      <w:r>
        <w:t xml:space="preserve"> </w:t>
      </w:r>
      <w:r w:rsidR="007829C1" w:rsidRPr="003C6592">
        <w:t xml:space="preserve">lists the defects and fixes and corresponding </w:t>
      </w:r>
      <w:r w:rsidR="00AE517B">
        <w:t>Rational Team Concert (</w:t>
      </w:r>
      <w:r w:rsidR="007829C1" w:rsidRPr="003C6592">
        <w:t>RTC</w:t>
      </w:r>
      <w:r w:rsidR="00AE517B">
        <w:t>)</w:t>
      </w:r>
      <w:r w:rsidR="007829C1" w:rsidRPr="003C6592">
        <w:t xml:space="preserve"> Change and Configuration Management</w:t>
      </w:r>
      <w:r w:rsidR="0084160D">
        <w:t xml:space="preserve"> (CM) numbers included in ES </w:t>
      </w:r>
      <w:r w:rsidR="00A3083C">
        <w:t>5.6.1</w:t>
      </w:r>
      <w:r w:rsidR="00224119">
        <w:t xml:space="preserve"> (RM# </w:t>
      </w:r>
      <w:r w:rsidR="002E6AEC">
        <w:t>1076869: ES 5.6.1 Maintain the Enrollment System)</w:t>
      </w:r>
      <w:r w:rsidR="00B85584">
        <w:t>.</w:t>
      </w:r>
    </w:p>
    <w:p w14:paraId="75895215" w14:textId="19AB6E1C" w:rsidR="00843BFB" w:rsidRDefault="00843BFB" w:rsidP="00843BFB">
      <w:pPr>
        <w:pStyle w:val="Caption"/>
        <w:keepNext/>
      </w:pPr>
      <w:bookmarkStart w:id="20" w:name="_Ref524346485"/>
      <w:bookmarkStart w:id="21" w:name="_Toc10026894"/>
      <w:r>
        <w:t xml:space="preserve">Table </w:t>
      </w:r>
      <w:r w:rsidR="00A3083C">
        <w:rPr>
          <w:noProof/>
        </w:rPr>
        <w:fldChar w:fldCharType="begin"/>
      </w:r>
      <w:r w:rsidR="00A3083C">
        <w:rPr>
          <w:noProof/>
        </w:rPr>
        <w:instrText xml:space="preserve"> SEQ Table \* ARABIC </w:instrText>
      </w:r>
      <w:r w:rsidR="00A3083C">
        <w:rPr>
          <w:noProof/>
        </w:rPr>
        <w:fldChar w:fldCharType="separate"/>
      </w:r>
      <w:r w:rsidR="004C5D75">
        <w:rPr>
          <w:noProof/>
        </w:rPr>
        <w:t>2</w:t>
      </w:r>
      <w:r w:rsidR="00A3083C">
        <w:rPr>
          <w:noProof/>
        </w:rPr>
        <w:fldChar w:fldCharType="end"/>
      </w:r>
      <w:bookmarkEnd w:id="20"/>
      <w:r>
        <w:t xml:space="preserve">: </w:t>
      </w:r>
      <w:r w:rsidRPr="00112478">
        <w:t xml:space="preserve">Defects and Fixes in ES </w:t>
      </w:r>
      <w:r w:rsidR="00A3083C">
        <w:t>5.6.1</w:t>
      </w:r>
      <w:bookmarkEnd w:id="21"/>
    </w:p>
    <w:tbl>
      <w:tblPr>
        <w:tblStyle w:val="TableGrid"/>
        <w:tblW w:w="9368" w:type="dxa"/>
        <w:tblCellMar>
          <w:top w:w="43" w:type="dxa"/>
          <w:left w:w="115" w:type="dxa"/>
          <w:bottom w:w="43" w:type="dxa"/>
          <w:right w:w="115" w:type="dxa"/>
        </w:tblCellMar>
        <w:tblLook w:val="0620" w:firstRow="1" w:lastRow="0" w:firstColumn="0" w:lastColumn="0" w:noHBand="1" w:noVBand="1"/>
        <w:tblDescription w:val="Table listing defects and fixes in this release"/>
      </w:tblPr>
      <w:tblGrid>
        <w:gridCol w:w="1073"/>
        <w:gridCol w:w="8295"/>
      </w:tblGrid>
      <w:tr w:rsidR="008C6933" w:rsidRPr="00FF55E7" w14:paraId="03A8F320" w14:textId="77777777" w:rsidTr="00AA5C5F">
        <w:trPr>
          <w:tblHeader/>
        </w:trPr>
        <w:tc>
          <w:tcPr>
            <w:tcW w:w="951" w:type="dxa"/>
            <w:shd w:val="clear" w:color="auto" w:fill="F2F2F2" w:themeFill="background1" w:themeFillShade="F2"/>
            <w:noWrap/>
          </w:tcPr>
          <w:p w14:paraId="3C284A9B" w14:textId="77777777" w:rsidR="008C6933" w:rsidRPr="00FF55E7" w:rsidRDefault="008C6933" w:rsidP="00872637">
            <w:pPr>
              <w:pStyle w:val="TableHdg"/>
            </w:pPr>
            <w:r w:rsidRPr="00FF55E7">
              <w:t>RTC</w:t>
            </w:r>
            <w:r w:rsidRPr="00FF55E7">
              <w:br/>
              <w:t>CM #</w:t>
            </w:r>
          </w:p>
        </w:tc>
        <w:tc>
          <w:tcPr>
            <w:tcW w:w="8417" w:type="dxa"/>
            <w:shd w:val="clear" w:color="auto" w:fill="F2F2F2" w:themeFill="background1" w:themeFillShade="F2"/>
          </w:tcPr>
          <w:p w14:paraId="70C2FE76" w14:textId="77777777" w:rsidR="008C6933" w:rsidRPr="00FF55E7" w:rsidRDefault="008C6933" w:rsidP="00872637">
            <w:pPr>
              <w:pStyle w:val="TableHdg"/>
            </w:pPr>
            <w:r w:rsidRPr="00FF55E7">
              <w:t>Summary</w:t>
            </w:r>
          </w:p>
        </w:tc>
      </w:tr>
      <w:tr w:rsidR="00AA5C5F" w:rsidRPr="00AA5C5F" w14:paraId="612B9045" w14:textId="77777777" w:rsidTr="000A757B">
        <w:tblPrEx>
          <w:tblCellMar>
            <w:top w:w="0" w:type="dxa"/>
            <w:left w:w="108" w:type="dxa"/>
            <w:bottom w:w="0" w:type="dxa"/>
            <w:right w:w="108" w:type="dxa"/>
          </w:tblCellMar>
          <w:tblLook w:val="04A0" w:firstRow="1" w:lastRow="0" w:firstColumn="1" w:lastColumn="0" w:noHBand="0" w:noVBand="1"/>
        </w:tblPrEx>
        <w:trPr>
          <w:trHeight w:val="125"/>
        </w:trPr>
        <w:tc>
          <w:tcPr>
            <w:tcW w:w="951" w:type="dxa"/>
            <w:hideMark/>
          </w:tcPr>
          <w:p w14:paraId="0E9F8BE2" w14:textId="77777777" w:rsidR="00AA5C5F" w:rsidRPr="00AA5C5F" w:rsidRDefault="00AA5C5F" w:rsidP="00AA5C5F">
            <w:pPr>
              <w:pStyle w:val="TableText"/>
              <w:rPr>
                <w:bCs/>
                <w:szCs w:val="22"/>
              </w:rPr>
            </w:pPr>
            <w:bookmarkStart w:id="22" w:name="_Hlk8155791"/>
            <w:r w:rsidRPr="00AA5C5F">
              <w:rPr>
                <w:bCs/>
                <w:szCs w:val="22"/>
              </w:rPr>
              <w:t>988927</w:t>
            </w:r>
          </w:p>
        </w:tc>
        <w:tc>
          <w:tcPr>
            <w:tcW w:w="8417" w:type="dxa"/>
            <w:hideMark/>
          </w:tcPr>
          <w:p w14:paraId="4FBEADF8" w14:textId="00553940" w:rsidR="00AA5C5F" w:rsidRDefault="000A757B" w:rsidP="00AA5C5F">
            <w:pPr>
              <w:pStyle w:val="TableText"/>
              <w:rPr>
                <w:bCs/>
                <w:szCs w:val="22"/>
              </w:rPr>
            </w:pPr>
            <w:r w:rsidRPr="000A757B">
              <w:rPr>
                <w:b/>
                <w:bCs/>
                <w:szCs w:val="22"/>
              </w:rPr>
              <w:t>Defect</w:t>
            </w:r>
            <w:r>
              <w:rPr>
                <w:bCs/>
                <w:szCs w:val="22"/>
              </w:rPr>
              <w:t xml:space="preserve">: In the </w:t>
            </w:r>
            <w:r w:rsidR="00343D7F">
              <w:rPr>
                <w:bCs/>
                <w:szCs w:val="22"/>
              </w:rPr>
              <w:t>Community Care Network (</w:t>
            </w:r>
            <w:r w:rsidR="00AA5C5F" w:rsidRPr="00AA5C5F">
              <w:rPr>
                <w:bCs/>
                <w:szCs w:val="22"/>
              </w:rPr>
              <w:t>CCN</w:t>
            </w:r>
            <w:r w:rsidR="00343D7F">
              <w:rPr>
                <w:bCs/>
                <w:szCs w:val="22"/>
              </w:rPr>
              <w:t>)</w:t>
            </w:r>
            <w:r w:rsidR="00AA5C5F" w:rsidRPr="00AA5C5F">
              <w:rPr>
                <w:bCs/>
                <w:szCs w:val="22"/>
              </w:rPr>
              <w:t xml:space="preserve"> </w:t>
            </w:r>
            <w:r>
              <w:rPr>
                <w:bCs/>
                <w:szCs w:val="22"/>
              </w:rPr>
              <w:t>f</w:t>
            </w:r>
            <w:r w:rsidR="00AA5C5F" w:rsidRPr="00AA5C5F">
              <w:rPr>
                <w:bCs/>
                <w:szCs w:val="22"/>
              </w:rPr>
              <w:t>ile</w:t>
            </w:r>
            <w:r>
              <w:rPr>
                <w:bCs/>
                <w:szCs w:val="22"/>
              </w:rPr>
              <w:t>,</w:t>
            </w:r>
            <w:r w:rsidR="00AA5C5F" w:rsidRPr="00AA5C5F">
              <w:rPr>
                <w:bCs/>
                <w:szCs w:val="22"/>
              </w:rPr>
              <w:t xml:space="preserve"> the residential address effective date is reflecting the effective date of the permanent mailing address</w:t>
            </w:r>
            <w:r>
              <w:rPr>
                <w:bCs/>
                <w:szCs w:val="22"/>
              </w:rPr>
              <w:t>.</w:t>
            </w:r>
          </w:p>
          <w:p w14:paraId="19C622A3" w14:textId="2FFEB656" w:rsidR="000A757B" w:rsidRPr="00AA5C5F" w:rsidRDefault="000A757B" w:rsidP="00AA5C5F">
            <w:pPr>
              <w:pStyle w:val="TableText"/>
              <w:rPr>
                <w:bCs/>
                <w:szCs w:val="22"/>
              </w:rPr>
            </w:pPr>
            <w:r w:rsidRPr="000A757B">
              <w:rPr>
                <w:b/>
                <w:bCs/>
                <w:szCs w:val="22"/>
              </w:rPr>
              <w:t>Fix</w:t>
            </w:r>
            <w:r>
              <w:rPr>
                <w:bCs/>
                <w:szCs w:val="22"/>
              </w:rPr>
              <w:t xml:space="preserve">: </w:t>
            </w:r>
            <w:bookmarkStart w:id="23" w:name="_Hlk8155676"/>
            <w:r w:rsidRPr="000A757B">
              <w:rPr>
                <w:bCs/>
                <w:szCs w:val="22"/>
              </w:rPr>
              <w:t>Corrected the SQL</w:t>
            </w:r>
            <w:r>
              <w:rPr>
                <w:bCs/>
                <w:szCs w:val="22"/>
              </w:rPr>
              <w:t xml:space="preserve"> query</w:t>
            </w:r>
            <w:r w:rsidRPr="000A757B">
              <w:rPr>
                <w:bCs/>
                <w:szCs w:val="22"/>
              </w:rPr>
              <w:t xml:space="preserve"> to </w:t>
            </w:r>
            <w:r>
              <w:rPr>
                <w:bCs/>
                <w:szCs w:val="22"/>
              </w:rPr>
              <w:t>retrieve</w:t>
            </w:r>
            <w:r w:rsidRPr="000A757B">
              <w:rPr>
                <w:bCs/>
                <w:szCs w:val="22"/>
              </w:rPr>
              <w:t xml:space="preserve"> the relevant data.</w:t>
            </w:r>
            <w:bookmarkEnd w:id="23"/>
          </w:p>
        </w:tc>
      </w:tr>
      <w:tr w:rsidR="002215F7" w:rsidRPr="00AA5C5F" w14:paraId="62F3B8E9"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hideMark/>
          </w:tcPr>
          <w:p w14:paraId="7100EB32" w14:textId="77777777" w:rsidR="002215F7" w:rsidRPr="00AA5C5F" w:rsidRDefault="002215F7" w:rsidP="00CD6D7A">
            <w:pPr>
              <w:pStyle w:val="TableText"/>
              <w:rPr>
                <w:bCs/>
                <w:szCs w:val="22"/>
              </w:rPr>
            </w:pPr>
            <w:r w:rsidRPr="00AA5C5F">
              <w:rPr>
                <w:bCs/>
                <w:szCs w:val="22"/>
              </w:rPr>
              <w:lastRenderedPageBreak/>
              <w:t>989189</w:t>
            </w:r>
          </w:p>
        </w:tc>
        <w:tc>
          <w:tcPr>
            <w:tcW w:w="8417" w:type="dxa"/>
            <w:hideMark/>
          </w:tcPr>
          <w:p w14:paraId="4B4BC264" w14:textId="7E8181DE" w:rsidR="002215F7" w:rsidRDefault="002215F7" w:rsidP="00CD6D7A">
            <w:pPr>
              <w:pStyle w:val="TableText"/>
              <w:rPr>
                <w:bCs/>
                <w:szCs w:val="22"/>
              </w:rPr>
            </w:pPr>
            <w:r w:rsidRPr="000A757B">
              <w:rPr>
                <w:b/>
                <w:bCs/>
                <w:szCs w:val="22"/>
              </w:rPr>
              <w:t>Defect</w:t>
            </w:r>
            <w:r>
              <w:rPr>
                <w:bCs/>
                <w:szCs w:val="22"/>
              </w:rPr>
              <w:t xml:space="preserve">: </w:t>
            </w:r>
            <w:r w:rsidRPr="00AA5C5F">
              <w:rPr>
                <w:bCs/>
                <w:szCs w:val="22"/>
              </w:rPr>
              <w:t xml:space="preserve">Status is </w:t>
            </w:r>
            <w:r>
              <w:rPr>
                <w:bCs/>
                <w:szCs w:val="22"/>
              </w:rPr>
              <w:t>“</w:t>
            </w:r>
            <w:r w:rsidRPr="00AA5C5F">
              <w:rPr>
                <w:bCs/>
                <w:szCs w:val="22"/>
              </w:rPr>
              <w:t>Error</w:t>
            </w:r>
            <w:r>
              <w:rPr>
                <w:bCs/>
                <w:szCs w:val="22"/>
              </w:rPr>
              <w:t>”</w:t>
            </w:r>
            <w:r w:rsidRPr="00AA5C5F">
              <w:rPr>
                <w:bCs/>
                <w:szCs w:val="22"/>
              </w:rPr>
              <w:t xml:space="preserve"> when the CCN initial seeding extract job</w:t>
            </w:r>
            <w:r>
              <w:rPr>
                <w:bCs/>
                <w:szCs w:val="22"/>
              </w:rPr>
              <w:t xml:space="preserve"> is run</w:t>
            </w:r>
            <w:r w:rsidRPr="00AA5C5F">
              <w:rPr>
                <w:bCs/>
                <w:szCs w:val="22"/>
              </w:rPr>
              <w:t xml:space="preserve"> with over a million records</w:t>
            </w:r>
            <w:r>
              <w:rPr>
                <w:bCs/>
                <w:szCs w:val="22"/>
              </w:rPr>
              <w:t>.</w:t>
            </w:r>
          </w:p>
          <w:p w14:paraId="346D5F74" w14:textId="77777777" w:rsidR="002215F7" w:rsidRPr="00AA5C5F" w:rsidRDefault="002215F7" w:rsidP="00CD6D7A">
            <w:pPr>
              <w:pStyle w:val="TableText"/>
              <w:rPr>
                <w:bCs/>
                <w:szCs w:val="22"/>
              </w:rPr>
            </w:pPr>
            <w:r w:rsidRPr="000A757B">
              <w:rPr>
                <w:b/>
                <w:bCs/>
                <w:szCs w:val="22"/>
              </w:rPr>
              <w:t>Fix</w:t>
            </w:r>
            <w:r>
              <w:rPr>
                <w:bCs/>
                <w:szCs w:val="22"/>
              </w:rPr>
              <w:t>: Updated the job</w:t>
            </w:r>
            <w:r w:rsidRPr="000A757B">
              <w:rPr>
                <w:bCs/>
                <w:szCs w:val="22"/>
              </w:rPr>
              <w:t xml:space="preserve"> to use the Stateless session bean</w:t>
            </w:r>
            <w:r>
              <w:rPr>
                <w:bCs/>
                <w:szCs w:val="22"/>
              </w:rPr>
              <w:t>.</w:t>
            </w:r>
          </w:p>
        </w:tc>
      </w:tr>
      <w:tr w:rsidR="00343D7F" w:rsidRPr="00AA5C5F" w14:paraId="7E1F8F76"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570272DD" w14:textId="347DFDB7" w:rsidR="00343D7F" w:rsidRPr="00461A63" w:rsidRDefault="00343D7F" w:rsidP="00CD6D7A">
            <w:pPr>
              <w:pStyle w:val="TableText"/>
              <w:rPr>
                <w:bCs/>
                <w:szCs w:val="22"/>
              </w:rPr>
            </w:pPr>
            <w:r w:rsidRPr="00461A63">
              <w:rPr>
                <w:bCs/>
                <w:szCs w:val="22"/>
              </w:rPr>
              <w:t>995263</w:t>
            </w:r>
          </w:p>
        </w:tc>
        <w:tc>
          <w:tcPr>
            <w:tcW w:w="8417" w:type="dxa"/>
          </w:tcPr>
          <w:p w14:paraId="4466A41E" w14:textId="61DA04FE" w:rsidR="00343D7F" w:rsidRPr="00461A63" w:rsidRDefault="00343D7F" w:rsidP="00CD6D7A">
            <w:pPr>
              <w:pStyle w:val="TableText"/>
              <w:rPr>
                <w:bCs/>
                <w:szCs w:val="22"/>
              </w:rPr>
            </w:pPr>
            <w:r w:rsidRPr="00461A63">
              <w:rPr>
                <w:b/>
                <w:bCs/>
                <w:szCs w:val="22"/>
              </w:rPr>
              <w:t>Defect</w:t>
            </w:r>
            <w:r w:rsidRPr="00461A63">
              <w:rPr>
                <w:bCs/>
                <w:szCs w:val="22"/>
              </w:rPr>
              <w:t xml:space="preserve">: Person merge is failing </w:t>
            </w:r>
            <w:r w:rsidR="00024BCB" w:rsidRPr="00461A63">
              <w:rPr>
                <w:bCs/>
                <w:szCs w:val="22"/>
              </w:rPr>
              <w:t>due to an</w:t>
            </w:r>
            <w:r w:rsidRPr="00461A63">
              <w:rPr>
                <w:bCs/>
                <w:szCs w:val="22"/>
              </w:rPr>
              <w:t xml:space="preserve"> issue with </w:t>
            </w:r>
            <w:r w:rsidR="00024BCB" w:rsidRPr="00461A63">
              <w:rPr>
                <w:bCs/>
                <w:szCs w:val="22"/>
              </w:rPr>
              <w:t>a</w:t>
            </w:r>
            <w:r w:rsidRPr="00461A63">
              <w:rPr>
                <w:bCs/>
                <w:szCs w:val="22"/>
              </w:rPr>
              <w:t xml:space="preserve">ppointment </w:t>
            </w:r>
            <w:r w:rsidR="00024BCB" w:rsidRPr="00461A63">
              <w:rPr>
                <w:bCs/>
                <w:szCs w:val="22"/>
              </w:rPr>
              <w:t>r</w:t>
            </w:r>
            <w:r w:rsidRPr="00461A63">
              <w:rPr>
                <w:bCs/>
                <w:szCs w:val="22"/>
              </w:rPr>
              <w:t>equest.</w:t>
            </w:r>
            <w:r w:rsidR="001727CD" w:rsidRPr="00461A63">
              <w:rPr>
                <w:bCs/>
                <w:szCs w:val="22"/>
              </w:rPr>
              <w:t xml:space="preserve"> Add a Person is also failing when the application data is saved in process prior to ES 5.6 release and contains appointment request fields; user is unable to retrieve previous saved application data.</w:t>
            </w:r>
          </w:p>
          <w:p w14:paraId="13FD7935" w14:textId="46ABFEDD" w:rsidR="00343D7F" w:rsidRPr="001727CD" w:rsidRDefault="00343D7F" w:rsidP="00024BCB">
            <w:pPr>
              <w:pStyle w:val="TableText"/>
              <w:rPr>
                <w:bCs/>
                <w:szCs w:val="22"/>
              </w:rPr>
            </w:pPr>
            <w:r w:rsidRPr="00461A63">
              <w:rPr>
                <w:b/>
                <w:bCs/>
                <w:szCs w:val="22"/>
              </w:rPr>
              <w:t>Fix</w:t>
            </w:r>
            <w:r w:rsidRPr="00461A63">
              <w:rPr>
                <w:bCs/>
                <w:szCs w:val="22"/>
              </w:rPr>
              <w:t xml:space="preserve">: </w:t>
            </w:r>
            <w:r w:rsidR="00024BCB" w:rsidRPr="00461A63">
              <w:rPr>
                <w:bCs/>
                <w:szCs w:val="22"/>
              </w:rPr>
              <w:t>Updated code to handle</w:t>
            </w:r>
            <w:r w:rsidR="00982F6A" w:rsidRPr="00461A63">
              <w:rPr>
                <w:bCs/>
                <w:szCs w:val="22"/>
              </w:rPr>
              <w:t xml:space="preserve"> person merge appointment request mapping and merging</w:t>
            </w:r>
            <w:r w:rsidR="00024BCB" w:rsidRPr="00461A63">
              <w:rPr>
                <w:bCs/>
                <w:szCs w:val="22"/>
              </w:rPr>
              <w:t xml:space="preserve">, enable </w:t>
            </w:r>
            <w:r w:rsidR="00982F6A" w:rsidRPr="00461A63">
              <w:rPr>
                <w:bCs/>
                <w:szCs w:val="22"/>
              </w:rPr>
              <w:t>backward compatibility for appointment request data</w:t>
            </w:r>
            <w:r w:rsidR="00024BCB" w:rsidRPr="00461A63">
              <w:rPr>
                <w:bCs/>
                <w:szCs w:val="22"/>
              </w:rPr>
              <w:t xml:space="preserve">, and </w:t>
            </w:r>
            <w:r w:rsidR="00982F6A" w:rsidRPr="00461A63">
              <w:rPr>
                <w:bCs/>
                <w:szCs w:val="22"/>
              </w:rPr>
              <w:t>handle</w:t>
            </w:r>
            <w:r w:rsidR="00024BCB" w:rsidRPr="00461A63">
              <w:rPr>
                <w:bCs/>
                <w:szCs w:val="22"/>
              </w:rPr>
              <w:t xml:space="preserve"> </w:t>
            </w:r>
            <w:r w:rsidR="00982F6A" w:rsidRPr="00461A63">
              <w:rPr>
                <w:bCs/>
                <w:szCs w:val="22"/>
              </w:rPr>
              <w:t>old</w:t>
            </w:r>
            <w:r w:rsidR="00024BCB" w:rsidRPr="00461A63">
              <w:rPr>
                <w:bCs/>
                <w:szCs w:val="22"/>
              </w:rPr>
              <w:t xml:space="preserve"> appointment request</w:t>
            </w:r>
            <w:r w:rsidR="00982F6A" w:rsidRPr="00461A63">
              <w:rPr>
                <w:bCs/>
                <w:szCs w:val="22"/>
              </w:rPr>
              <w:t xml:space="preserve"> data</w:t>
            </w:r>
            <w:r w:rsidR="00024BCB" w:rsidRPr="00461A63">
              <w:rPr>
                <w:bCs/>
                <w:szCs w:val="22"/>
              </w:rPr>
              <w:t>.</w:t>
            </w:r>
          </w:p>
        </w:tc>
      </w:tr>
      <w:tr w:rsidR="00343D7F" w:rsidRPr="00AA5C5F" w14:paraId="702E0420"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2B8BACC7" w14:textId="44943C54" w:rsidR="00343D7F" w:rsidRDefault="00343D7F" w:rsidP="00CD6D7A">
            <w:pPr>
              <w:pStyle w:val="TableText"/>
              <w:rPr>
                <w:bCs/>
                <w:szCs w:val="22"/>
              </w:rPr>
            </w:pPr>
            <w:r>
              <w:rPr>
                <w:bCs/>
                <w:szCs w:val="22"/>
              </w:rPr>
              <w:t>996848</w:t>
            </w:r>
          </w:p>
        </w:tc>
        <w:tc>
          <w:tcPr>
            <w:tcW w:w="8417" w:type="dxa"/>
          </w:tcPr>
          <w:p w14:paraId="5BF406AD" w14:textId="77777777" w:rsidR="00343D7F" w:rsidRDefault="00343D7F" w:rsidP="00CD6D7A">
            <w:pPr>
              <w:pStyle w:val="TableText"/>
              <w:rPr>
                <w:bCs/>
                <w:szCs w:val="22"/>
              </w:rPr>
            </w:pPr>
            <w:r>
              <w:rPr>
                <w:b/>
                <w:bCs/>
                <w:szCs w:val="22"/>
              </w:rPr>
              <w:t>Defect</w:t>
            </w:r>
            <w:r>
              <w:rPr>
                <w:bCs/>
                <w:szCs w:val="22"/>
              </w:rPr>
              <w:t>: When updating the permanent mailing address, n</w:t>
            </w:r>
            <w:r w:rsidRPr="00343D7F">
              <w:rPr>
                <w:bCs/>
                <w:szCs w:val="22"/>
              </w:rPr>
              <w:t>o record</w:t>
            </w:r>
            <w:r>
              <w:rPr>
                <w:bCs/>
                <w:szCs w:val="22"/>
              </w:rPr>
              <w:t xml:space="preserve"> is</w:t>
            </w:r>
            <w:r w:rsidRPr="00343D7F">
              <w:rPr>
                <w:bCs/>
                <w:szCs w:val="22"/>
              </w:rPr>
              <w:t xml:space="preserve"> insert</w:t>
            </w:r>
            <w:r>
              <w:rPr>
                <w:bCs/>
                <w:szCs w:val="22"/>
              </w:rPr>
              <w:t>ed in the CCN Service Log; the existing record is updated instead.</w:t>
            </w:r>
          </w:p>
          <w:p w14:paraId="28701DA5" w14:textId="5058A00A" w:rsidR="00343D7F" w:rsidRPr="00343D7F" w:rsidRDefault="00343D7F" w:rsidP="0040457F">
            <w:pPr>
              <w:pStyle w:val="TableText"/>
              <w:rPr>
                <w:bCs/>
                <w:szCs w:val="22"/>
              </w:rPr>
            </w:pPr>
            <w:r w:rsidRPr="00343D7F">
              <w:rPr>
                <w:b/>
                <w:bCs/>
                <w:szCs w:val="22"/>
              </w:rPr>
              <w:t>Fix</w:t>
            </w:r>
            <w:r>
              <w:rPr>
                <w:bCs/>
                <w:szCs w:val="22"/>
              </w:rPr>
              <w:t xml:space="preserve">: </w:t>
            </w:r>
            <w:r w:rsidR="00266FDF">
              <w:rPr>
                <w:bCs/>
                <w:szCs w:val="22"/>
              </w:rPr>
              <w:t>Addressed bug in code that was not checking for the CCN Service Log message type</w:t>
            </w:r>
            <w:r w:rsidR="0040457F">
              <w:rPr>
                <w:bCs/>
                <w:szCs w:val="22"/>
              </w:rPr>
              <w:t xml:space="preserve"> – corrected </w:t>
            </w:r>
            <w:r w:rsidR="00266FDF">
              <w:rPr>
                <w:bCs/>
                <w:szCs w:val="22"/>
              </w:rPr>
              <w:t xml:space="preserve">code to </w:t>
            </w:r>
            <w:r w:rsidR="00266FDF" w:rsidRPr="009B379C">
              <w:rPr>
                <w:bCs/>
                <w:szCs w:val="22"/>
              </w:rPr>
              <w:t>check if there is an existing unsent unsolicited transaction and update it</w:t>
            </w:r>
            <w:r w:rsidR="00266FDF">
              <w:rPr>
                <w:bCs/>
                <w:szCs w:val="22"/>
              </w:rPr>
              <w:t xml:space="preserve">; </w:t>
            </w:r>
            <w:r w:rsidR="00266FDF" w:rsidRPr="009B379C">
              <w:rPr>
                <w:bCs/>
                <w:szCs w:val="22"/>
              </w:rPr>
              <w:t>otherwise create a new unsolicited record</w:t>
            </w:r>
            <w:r w:rsidR="00266FDF">
              <w:rPr>
                <w:bCs/>
                <w:szCs w:val="22"/>
              </w:rPr>
              <w:t>.</w:t>
            </w:r>
          </w:p>
        </w:tc>
      </w:tr>
      <w:tr w:rsidR="00920B82" w:rsidRPr="00AA5C5F" w14:paraId="069C26C8"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51CA0C26" w14:textId="7A9A896C" w:rsidR="00920B82" w:rsidRDefault="00920B82" w:rsidP="00CD6D7A">
            <w:pPr>
              <w:pStyle w:val="TableText"/>
              <w:rPr>
                <w:bCs/>
                <w:szCs w:val="22"/>
              </w:rPr>
            </w:pPr>
            <w:r>
              <w:rPr>
                <w:bCs/>
                <w:szCs w:val="22"/>
              </w:rPr>
              <w:t>996912</w:t>
            </w:r>
          </w:p>
        </w:tc>
        <w:tc>
          <w:tcPr>
            <w:tcW w:w="8417" w:type="dxa"/>
          </w:tcPr>
          <w:p w14:paraId="52D725F1" w14:textId="389705F6" w:rsidR="00920B82" w:rsidRDefault="00920B82" w:rsidP="00CD6D7A">
            <w:pPr>
              <w:pStyle w:val="TableText"/>
              <w:rPr>
                <w:bCs/>
                <w:szCs w:val="22"/>
              </w:rPr>
            </w:pPr>
            <w:r>
              <w:rPr>
                <w:b/>
                <w:bCs/>
                <w:szCs w:val="22"/>
              </w:rPr>
              <w:t>Defect</w:t>
            </w:r>
            <w:r>
              <w:rPr>
                <w:bCs/>
                <w:szCs w:val="22"/>
              </w:rPr>
              <w:t xml:space="preserve">: </w:t>
            </w:r>
            <w:r w:rsidRPr="00920B82">
              <w:rPr>
                <w:bCs/>
                <w:szCs w:val="22"/>
              </w:rPr>
              <w:t xml:space="preserve">Adding </w:t>
            </w:r>
            <w:r w:rsidR="00461A63">
              <w:rPr>
                <w:bCs/>
                <w:szCs w:val="22"/>
              </w:rPr>
              <w:t>n</w:t>
            </w:r>
            <w:r w:rsidRPr="00920B82">
              <w:rPr>
                <w:bCs/>
                <w:szCs w:val="22"/>
              </w:rPr>
              <w:t xml:space="preserve">ew </w:t>
            </w:r>
            <w:r>
              <w:rPr>
                <w:bCs/>
                <w:szCs w:val="22"/>
              </w:rPr>
              <w:t>non-Community Care Program (</w:t>
            </w:r>
            <w:r w:rsidRPr="00920B82">
              <w:rPr>
                <w:bCs/>
                <w:szCs w:val="22"/>
              </w:rPr>
              <w:t>CCP</w:t>
            </w:r>
            <w:r>
              <w:rPr>
                <w:bCs/>
                <w:szCs w:val="22"/>
              </w:rPr>
              <w:t>)</w:t>
            </w:r>
            <w:r w:rsidRPr="00920B82">
              <w:rPr>
                <w:bCs/>
                <w:szCs w:val="22"/>
              </w:rPr>
              <w:t xml:space="preserve"> </w:t>
            </w:r>
            <w:r w:rsidR="00461A63">
              <w:rPr>
                <w:bCs/>
                <w:szCs w:val="22"/>
              </w:rPr>
              <w:t>health benefit plan (HBP)</w:t>
            </w:r>
            <w:r w:rsidRPr="00920B82">
              <w:rPr>
                <w:bCs/>
                <w:szCs w:val="22"/>
              </w:rPr>
              <w:t xml:space="preserve"> is removing existing CCP </w:t>
            </w:r>
            <w:r w:rsidR="00461A63">
              <w:rPr>
                <w:bCs/>
                <w:szCs w:val="22"/>
              </w:rPr>
              <w:t>HBPs.</w:t>
            </w:r>
          </w:p>
          <w:p w14:paraId="4F40DE47" w14:textId="7B4CF082" w:rsidR="00920B82" w:rsidRPr="00920B82" w:rsidRDefault="00920B82" w:rsidP="00CD6D7A">
            <w:pPr>
              <w:pStyle w:val="TableText"/>
              <w:rPr>
                <w:bCs/>
                <w:szCs w:val="22"/>
              </w:rPr>
            </w:pPr>
            <w:r w:rsidRPr="00920B82">
              <w:rPr>
                <w:b/>
                <w:bCs/>
                <w:szCs w:val="22"/>
              </w:rPr>
              <w:t>Fix</w:t>
            </w:r>
            <w:r>
              <w:rPr>
                <w:bCs/>
                <w:szCs w:val="22"/>
              </w:rPr>
              <w:t xml:space="preserve">: </w:t>
            </w:r>
            <w:r w:rsidRPr="00920B82">
              <w:rPr>
                <w:bCs/>
                <w:szCs w:val="22"/>
              </w:rPr>
              <w:t xml:space="preserve">Added </w:t>
            </w:r>
            <w:r>
              <w:rPr>
                <w:bCs/>
                <w:szCs w:val="22"/>
              </w:rPr>
              <w:t xml:space="preserve">MISSION Act </w:t>
            </w:r>
            <w:r w:rsidRPr="00920B82">
              <w:rPr>
                <w:bCs/>
                <w:szCs w:val="22"/>
              </w:rPr>
              <w:t>HPBs to the update logic on the Health Benefit Plan page.</w:t>
            </w:r>
          </w:p>
        </w:tc>
      </w:tr>
      <w:tr w:rsidR="00E479D7" w:rsidRPr="00AA5C5F" w14:paraId="0312D74B"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38877037" w14:textId="17587389" w:rsidR="00E479D7" w:rsidRDefault="00E479D7" w:rsidP="00CD6D7A">
            <w:pPr>
              <w:pStyle w:val="TableText"/>
              <w:rPr>
                <w:bCs/>
                <w:szCs w:val="22"/>
              </w:rPr>
            </w:pPr>
            <w:r>
              <w:rPr>
                <w:bCs/>
                <w:szCs w:val="22"/>
              </w:rPr>
              <w:t>997068</w:t>
            </w:r>
          </w:p>
        </w:tc>
        <w:tc>
          <w:tcPr>
            <w:tcW w:w="8417" w:type="dxa"/>
          </w:tcPr>
          <w:p w14:paraId="45D3BE8A" w14:textId="77777777" w:rsidR="00E479D7" w:rsidRDefault="00E479D7" w:rsidP="00CD6D7A">
            <w:pPr>
              <w:pStyle w:val="TableText"/>
              <w:rPr>
                <w:bCs/>
                <w:szCs w:val="22"/>
              </w:rPr>
            </w:pPr>
            <w:r>
              <w:rPr>
                <w:b/>
                <w:bCs/>
                <w:szCs w:val="22"/>
              </w:rPr>
              <w:t>Defect</w:t>
            </w:r>
            <w:r>
              <w:rPr>
                <w:bCs/>
                <w:szCs w:val="22"/>
              </w:rPr>
              <w:t xml:space="preserve">: </w:t>
            </w:r>
            <w:r w:rsidRPr="00E479D7">
              <w:rPr>
                <w:bCs/>
                <w:szCs w:val="22"/>
              </w:rPr>
              <w:t>ES is not sending the latest addresses updated from V</w:t>
            </w:r>
            <w:r>
              <w:rPr>
                <w:bCs/>
                <w:szCs w:val="22"/>
              </w:rPr>
              <w:t>ET</w:t>
            </w:r>
            <w:r w:rsidRPr="00E479D7">
              <w:rPr>
                <w:bCs/>
                <w:szCs w:val="22"/>
              </w:rPr>
              <w:t>360 to CCN contractor</w:t>
            </w:r>
            <w:r>
              <w:rPr>
                <w:bCs/>
                <w:szCs w:val="22"/>
              </w:rPr>
              <w:t>.</w:t>
            </w:r>
          </w:p>
          <w:p w14:paraId="3EE8C679" w14:textId="59443995" w:rsidR="00E479D7" w:rsidRPr="00E479D7" w:rsidRDefault="00E479D7" w:rsidP="00CD6D7A">
            <w:pPr>
              <w:pStyle w:val="TableText"/>
              <w:rPr>
                <w:bCs/>
                <w:szCs w:val="22"/>
              </w:rPr>
            </w:pPr>
            <w:r w:rsidRPr="00E479D7">
              <w:rPr>
                <w:b/>
                <w:bCs/>
                <w:szCs w:val="22"/>
              </w:rPr>
              <w:t>Fix</w:t>
            </w:r>
            <w:r>
              <w:rPr>
                <w:bCs/>
                <w:szCs w:val="22"/>
              </w:rPr>
              <w:t>: Fixed</w:t>
            </w:r>
            <w:r w:rsidRPr="00E479D7">
              <w:rPr>
                <w:bCs/>
                <w:szCs w:val="22"/>
              </w:rPr>
              <w:t xml:space="preserve"> the issue related to transaction boundary.</w:t>
            </w:r>
          </w:p>
        </w:tc>
      </w:tr>
      <w:tr w:rsidR="00F6592B" w:rsidRPr="00AA5C5F" w14:paraId="6E78B6DB"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63C49A78" w14:textId="14598E87" w:rsidR="00F6592B" w:rsidRDefault="00F6592B" w:rsidP="00CD6D7A">
            <w:pPr>
              <w:pStyle w:val="TableText"/>
              <w:rPr>
                <w:bCs/>
                <w:szCs w:val="22"/>
              </w:rPr>
            </w:pPr>
            <w:r w:rsidRPr="00F6592B">
              <w:rPr>
                <w:bCs/>
                <w:szCs w:val="22"/>
              </w:rPr>
              <w:t>1000947</w:t>
            </w:r>
          </w:p>
        </w:tc>
        <w:tc>
          <w:tcPr>
            <w:tcW w:w="8417" w:type="dxa"/>
          </w:tcPr>
          <w:p w14:paraId="52D8C45C" w14:textId="2C60DA0D" w:rsidR="00F6592B" w:rsidRDefault="00F6592B" w:rsidP="00CD6D7A">
            <w:pPr>
              <w:pStyle w:val="TableText"/>
              <w:rPr>
                <w:bCs/>
                <w:szCs w:val="22"/>
              </w:rPr>
            </w:pPr>
            <w:r>
              <w:rPr>
                <w:b/>
                <w:bCs/>
                <w:szCs w:val="22"/>
              </w:rPr>
              <w:t>Defect</w:t>
            </w:r>
            <w:r>
              <w:rPr>
                <w:bCs/>
                <w:szCs w:val="22"/>
              </w:rPr>
              <w:t xml:space="preserve">: </w:t>
            </w:r>
            <w:r w:rsidRPr="00F6592B">
              <w:rPr>
                <w:bCs/>
                <w:szCs w:val="22"/>
              </w:rPr>
              <w:t xml:space="preserve">Online Help: Community Care Determination needs to be updated according to </w:t>
            </w:r>
            <w:r>
              <w:rPr>
                <w:bCs/>
                <w:szCs w:val="22"/>
              </w:rPr>
              <w:t>User Guide.</w:t>
            </w:r>
          </w:p>
          <w:p w14:paraId="0866E556" w14:textId="452804B3" w:rsidR="00F6592B" w:rsidRPr="00F6592B" w:rsidRDefault="00F6592B" w:rsidP="00F6592B">
            <w:pPr>
              <w:pStyle w:val="TableText"/>
              <w:rPr>
                <w:bCs/>
                <w:szCs w:val="22"/>
              </w:rPr>
            </w:pPr>
            <w:r w:rsidRPr="00F6592B">
              <w:rPr>
                <w:b/>
                <w:bCs/>
                <w:szCs w:val="22"/>
              </w:rPr>
              <w:t>Fix</w:t>
            </w:r>
            <w:r>
              <w:rPr>
                <w:bCs/>
                <w:szCs w:val="22"/>
              </w:rPr>
              <w:t xml:space="preserve">: Online Help updated per User Guide; </w:t>
            </w:r>
            <w:r w:rsidR="00FC48E5">
              <w:rPr>
                <w:bCs/>
                <w:szCs w:val="22"/>
              </w:rPr>
              <w:t>u</w:t>
            </w:r>
            <w:r w:rsidRPr="00F6592B">
              <w:rPr>
                <w:bCs/>
                <w:szCs w:val="22"/>
              </w:rPr>
              <w:t>pdated the help id to 495</w:t>
            </w:r>
            <w:r>
              <w:rPr>
                <w:bCs/>
                <w:szCs w:val="22"/>
              </w:rPr>
              <w:t xml:space="preserve"> (</w:t>
            </w:r>
            <w:r w:rsidRPr="00F6592B">
              <w:rPr>
                <w:bCs/>
                <w:szCs w:val="22"/>
              </w:rPr>
              <w:t>helpId.VC_Eligibility=495</w:t>
            </w:r>
            <w:r>
              <w:rPr>
                <w:bCs/>
                <w:szCs w:val="22"/>
              </w:rPr>
              <w:t>).</w:t>
            </w:r>
          </w:p>
        </w:tc>
      </w:tr>
      <w:tr w:rsidR="00C4676E" w:rsidRPr="00AA5C5F" w14:paraId="302C0B1C"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6AB557EA" w14:textId="5BC18044" w:rsidR="00C4676E" w:rsidRPr="00F6592B" w:rsidRDefault="00C4676E" w:rsidP="00CD6D7A">
            <w:pPr>
              <w:pStyle w:val="TableText"/>
              <w:rPr>
                <w:bCs/>
                <w:szCs w:val="22"/>
              </w:rPr>
            </w:pPr>
            <w:r w:rsidRPr="00C4676E">
              <w:rPr>
                <w:bCs/>
                <w:szCs w:val="22"/>
              </w:rPr>
              <w:t>1003897</w:t>
            </w:r>
          </w:p>
        </w:tc>
        <w:tc>
          <w:tcPr>
            <w:tcW w:w="8417" w:type="dxa"/>
          </w:tcPr>
          <w:p w14:paraId="37989988" w14:textId="678BEAF1" w:rsidR="00C4676E" w:rsidRPr="00C4676E" w:rsidRDefault="00C4676E" w:rsidP="00C4676E">
            <w:pPr>
              <w:pStyle w:val="TableText"/>
              <w:rPr>
                <w:bCs/>
                <w:szCs w:val="22"/>
              </w:rPr>
            </w:pPr>
            <w:r>
              <w:rPr>
                <w:b/>
                <w:bCs/>
                <w:szCs w:val="22"/>
              </w:rPr>
              <w:t>Defect</w:t>
            </w:r>
            <w:r>
              <w:rPr>
                <w:bCs/>
                <w:szCs w:val="22"/>
              </w:rPr>
              <w:t xml:space="preserve">: </w:t>
            </w:r>
            <w:r w:rsidRPr="00C4676E">
              <w:rPr>
                <w:bCs/>
                <w:szCs w:val="22"/>
              </w:rPr>
              <w:t>CCN Region is shown blank for the states with two words in their names. State/region lookup needs to be case insensitive</w:t>
            </w:r>
            <w:r>
              <w:rPr>
                <w:bCs/>
                <w:szCs w:val="22"/>
              </w:rPr>
              <w:t>.</w:t>
            </w:r>
          </w:p>
          <w:p w14:paraId="49FAA8D7" w14:textId="1B83509F" w:rsidR="00C4676E" w:rsidRPr="00C4676E" w:rsidRDefault="00C4676E" w:rsidP="00CD6D7A">
            <w:pPr>
              <w:pStyle w:val="TableText"/>
              <w:rPr>
                <w:bCs/>
                <w:szCs w:val="22"/>
              </w:rPr>
            </w:pPr>
            <w:r w:rsidRPr="00C4676E">
              <w:rPr>
                <w:b/>
                <w:bCs/>
                <w:szCs w:val="22"/>
              </w:rPr>
              <w:t>Fix</w:t>
            </w:r>
            <w:r>
              <w:rPr>
                <w:bCs/>
                <w:szCs w:val="22"/>
              </w:rPr>
              <w:t xml:space="preserve">: </w:t>
            </w:r>
            <w:r w:rsidR="002D1A5C" w:rsidRPr="002D1A5C">
              <w:rPr>
                <w:bCs/>
                <w:szCs w:val="22"/>
              </w:rPr>
              <w:t>Updated SQL to ignore the case while comparing the state names.</w:t>
            </w:r>
          </w:p>
        </w:tc>
      </w:tr>
      <w:tr w:rsidR="00C4676E" w:rsidRPr="00AA5C5F" w14:paraId="6EA20992"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68BEC52D" w14:textId="5AFDE4AD" w:rsidR="00C4676E" w:rsidRPr="00F6592B" w:rsidRDefault="00C4676E" w:rsidP="00CD6D7A">
            <w:pPr>
              <w:pStyle w:val="TableText"/>
              <w:rPr>
                <w:bCs/>
                <w:szCs w:val="22"/>
              </w:rPr>
            </w:pPr>
            <w:bookmarkStart w:id="24" w:name="_Hlk10024001"/>
            <w:r w:rsidRPr="00C4676E">
              <w:rPr>
                <w:bCs/>
                <w:szCs w:val="22"/>
              </w:rPr>
              <w:t>1003903</w:t>
            </w:r>
            <w:bookmarkEnd w:id="24"/>
          </w:p>
        </w:tc>
        <w:tc>
          <w:tcPr>
            <w:tcW w:w="8417" w:type="dxa"/>
          </w:tcPr>
          <w:p w14:paraId="7E604A52" w14:textId="6CB2E81B" w:rsidR="00C4676E" w:rsidRDefault="00C4676E" w:rsidP="00CD6D7A">
            <w:pPr>
              <w:pStyle w:val="TableText"/>
              <w:rPr>
                <w:bCs/>
                <w:szCs w:val="22"/>
              </w:rPr>
            </w:pPr>
            <w:r>
              <w:rPr>
                <w:b/>
                <w:bCs/>
                <w:szCs w:val="22"/>
              </w:rPr>
              <w:t>Defect</w:t>
            </w:r>
            <w:r>
              <w:rPr>
                <w:bCs/>
                <w:szCs w:val="22"/>
              </w:rPr>
              <w:t xml:space="preserve">: </w:t>
            </w:r>
            <w:bookmarkStart w:id="25" w:name="_Hlk10024018"/>
            <w:r w:rsidRPr="00C4676E">
              <w:rPr>
                <w:bCs/>
                <w:szCs w:val="22"/>
              </w:rPr>
              <w:t xml:space="preserve">CCN Region should be derived from the </w:t>
            </w:r>
            <w:r w:rsidR="002D1A5C">
              <w:rPr>
                <w:bCs/>
                <w:szCs w:val="22"/>
              </w:rPr>
              <w:t>r</w:t>
            </w:r>
            <w:r w:rsidRPr="00C4676E">
              <w:rPr>
                <w:bCs/>
                <w:szCs w:val="22"/>
              </w:rPr>
              <w:t xml:space="preserve">esidential </w:t>
            </w:r>
            <w:r w:rsidR="002D1A5C">
              <w:rPr>
                <w:bCs/>
                <w:szCs w:val="22"/>
              </w:rPr>
              <w:t>a</w:t>
            </w:r>
            <w:r w:rsidRPr="00C4676E">
              <w:rPr>
                <w:bCs/>
                <w:szCs w:val="22"/>
              </w:rPr>
              <w:t>ddress</w:t>
            </w:r>
            <w:r>
              <w:rPr>
                <w:bCs/>
                <w:szCs w:val="22"/>
              </w:rPr>
              <w:t>.</w:t>
            </w:r>
            <w:bookmarkEnd w:id="25"/>
          </w:p>
          <w:p w14:paraId="799F4835" w14:textId="05F0A3FC" w:rsidR="00C4676E" w:rsidRPr="00C4676E" w:rsidRDefault="00C4676E" w:rsidP="00CD6D7A">
            <w:pPr>
              <w:pStyle w:val="TableText"/>
              <w:rPr>
                <w:bCs/>
                <w:szCs w:val="22"/>
              </w:rPr>
            </w:pPr>
            <w:r w:rsidRPr="00C4676E">
              <w:rPr>
                <w:b/>
                <w:bCs/>
                <w:szCs w:val="22"/>
              </w:rPr>
              <w:t>Fix</w:t>
            </w:r>
            <w:r>
              <w:rPr>
                <w:bCs/>
                <w:szCs w:val="22"/>
              </w:rPr>
              <w:t xml:space="preserve">: </w:t>
            </w:r>
            <w:r w:rsidR="002D1A5C" w:rsidRPr="002D1A5C">
              <w:rPr>
                <w:bCs/>
                <w:szCs w:val="22"/>
              </w:rPr>
              <w:t>Corrected the code to derive the CCN Region using the residential address.</w:t>
            </w:r>
          </w:p>
        </w:tc>
      </w:tr>
      <w:tr w:rsidR="00C4676E" w:rsidRPr="00AA5C5F" w14:paraId="6BE331BA"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4DC101A9" w14:textId="0F63F4C1" w:rsidR="00C4676E" w:rsidRPr="00F6592B" w:rsidRDefault="00C4676E" w:rsidP="00CD6D7A">
            <w:pPr>
              <w:pStyle w:val="TableText"/>
              <w:rPr>
                <w:bCs/>
                <w:szCs w:val="22"/>
              </w:rPr>
            </w:pPr>
            <w:bookmarkStart w:id="26" w:name="_Hlk10024032"/>
            <w:r w:rsidRPr="00C4676E">
              <w:rPr>
                <w:bCs/>
                <w:szCs w:val="22"/>
              </w:rPr>
              <w:t>1008146</w:t>
            </w:r>
            <w:bookmarkEnd w:id="26"/>
          </w:p>
        </w:tc>
        <w:tc>
          <w:tcPr>
            <w:tcW w:w="8417" w:type="dxa"/>
          </w:tcPr>
          <w:p w14:paraId="05ED9543" w14:textId="3885CB6D" w:rsidR="00C4676E" w:rsidRDefault="00C4676E" w:rsidP="00CD6D7A">
            <w:pPr>
              <w:pStyle w:val="TableText"/>
              <w:rPr>
                <w:bCs/>
                <w:szCs w:val="22"/>
              </w:rPr>
            </w:pPr>
            <w:r>
              <w:rPr>
                <w:b/>
                <w:bCs/>
                <w:szCs w:val="22"/>
              </w:rPr>
              <w:t>Defect</w:t>
            </w:r>
            <w:r>
              <w:rPr>
                <w:bCs/>
                <w:szCs w:val="22"/>
              </w:rPr>
              <w:t xml:space="preserve">: </w:t>
            </w:r>
            <w:bookmarkStart w:id="27" w:name="_Hlk10024041"/>
            <w:r>
              <w:rPr>
                <w:bCs/>
                <w:szCs w:val="22"/>
              </w:rPr>
              <w:t>A</w:t>
            </w:r>
            <w:r w:rsidRPr="00C4676E">
              <w:rPr>
                <w:bCs/>
                <w:szCs w:val="22"/>
              </w:rPr>
              <w:t>ddresses with bad address reason (address_invalid_type_id)</w:t>
            </w:r>
            <w:r>
              <w:rPr>
                <w:bCs/>
                <w:szCs w:val="22"/>
              </w:rPr>
              <w:t xml:space="preserve"> are not being geocoded.</w:t>
            </w:r>
            <w:bookmarkEnd w:id="27"/>
          </w:p>
          <w:p w14:paraId="00698A17" w14:textId="626ECC70" w:rsidR="00C4676E" w:rsidRPr="00C4676E" w:rsidRDefault="00C4676E" w:rsidP="00CD6D7A">
            <w:pPr>
              <w:pStyle w:val="TableText"/>
              <w:rPr>
                <w:bCs/>
                <w:szCs w:val="22"/>
              </w:rPr>
            </w:pPr>
            <w:r w:rsidRPr="00C4676E">
              <w:rPr>
                <w:b/>
                <w:bCs/>
                <w:szCs w:val="22"/>
              </w:rPr>
              <w:t>Fix</w:t>
            </w:r>
            <w:r>
              <w:rPr>
                <w:bCs/>
                <w:szCs w:val="22"/>
              </w:rPr>
              <w:t xml:space="preserve">: </w:t>
            </w:r>
            <w:r w:rsidR="00085B5C">
              <w:rPr>
                <w:bCs/>
                <w:szCs w:val="22"/>
              </w:rPr>
              <w:t xml:space="preserve">The </w:t>
            </w:r>
            <w:r w:rsidR="00085B5C" w:rsidRPr="00085B5C">
              <w:rPr>
                <w:bCs/>
                <w:szCs w:val="22"/>
              </w:rPr>
              <w:t>bad address indicator column</w:t>
            </w:r>
            <w:r w:rsidR="00085B5C">
              <w:rPr>
                <w:bCs/>
                <w:szCs w:val="22"/>
              </w:rPr>
              <w:t xml:space="preserve"> (</w:t>
            </w:r>
            <w:r w:rsidR="00085B5C" w:rsidRPr="00085B5C">
              <w:rPr>
                <w:bCs/>
                <w:szCs w:val="22"/>
              </w:rPr>
              <w:t>address_invalid_type_id</w:t>
            </w:r>
            <w:r w:rsidR="00085B5C">
              <w:rPr>
                <w:bCs/>
                <w:szCs w:val="22"/>
              </w:rPr>
              <w:t xml:space="preserve">) </w:t>
            </w:r>
            <w:r w:rsidR="00085B5C" w:rsidRPr="00085B5C">
              <w:rPr>
                <w:bCs/>
                <w:szCs w:val="22"/>
              </w:rPr>
              <w:t xml:space="preserve">should not be used to exclude residential address records that are sent to Planning System Support Group </w:t>
            </w:r>
            <w:r w:rsidR="00085B5C">
              <w:rPr>
                <w:bCs/>
                <w:szCs w:val="22"/>
              </w:rPr>
              <w:t>(</w:t>
            </w:r>
            <w:r w:rsidR="00085B5C" w:rsidRPr="00085B5C">
              <w:rPr>
                <w:bCs/>
                <w:szCs w:val="22"/>
              </w:rPr>
              <w:t>PSSG</w:t>
            </w:r>
            <w:r w:rsidR="00085B5C">
              <w:rPr>
                <w:bCs/>
                <w:szCs w:val="22"/>
              </w:rPr>
              <w:t>)</w:t>
            </w:r>
            <w:r w:rsidR="00085B5C" w:rsidRPr="00085B5C">
              <w:rPr>
                <w:bCs/>
                <w:szCs w:val="22"/>
              </w:rPr>
              <w:t xml:space="preserve"> for geocoding</w:t>
            </w:r>
            <w:r w:rsidR="00085B5C">
              <w:rPr>
                <w:bCs/>
                <w:szCs w:val="22"/>
              </w:rPr>
              <w:t>. R</w:t>
            </w:r>
            <w:r w:rsidR="0045595F">
              <w:rPr>
                <w:bCs/>
                <w:szCs w:val="22"/>
              </w:rPr>
              <w:t>emoved bad address indicator filtering on residential addresses</w:t>
            </w:r>
            <w:r w:rsidR="00085B5C">
              <w:rPr>
                <w:bCs/>
                <w:szCs w:val="22"/>
              </w:rPr>
              <w:t>.</w:t>
            </w:r>
          </w:p>
        </w:tc>
      </w:tr>
      <w:tr w:rsidR="00512DBC" w:rsidRPr="00AA5C5F" w14:paraId="482700C2"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3D7957D1" w14:textId="18FB269C" w:rsidR="00512DBC" w:rsidRPr="00C4676E" w:rsidRDefault="00512DBC" w:rsidP="00CD6D7A">
            <w:pPr>
              <w:pStyle w:val="TableText"/>
              <w:rPr>
                <w:bCs/>
                <w:szCs w:val="22"/>
              </w:rPr>
            </w:pPr>
            <w:r w:rsidRPr="00512DBC">
              <w:rPr>
                <w:bCs/>
                <w:szCs w:val="22"/>
              </w:rPr>
              <w:t>1011367</w:t>
            </w:r>
          </w:p>
        </w:tc>
        <w:tc>
          <w:tcPr>
            <w:tcW w:w="8417" w:type="dxa"/>
          </w:tcPr>
          <w:p w14:paraId="73BEF225" w14:textId="3BB9D14C" w:rsidR="00512DBC" w:rsidRDefault="00512DBC" w:rsidP="00CD6D7A">
            <w:pPr>
              <w:pStyle w:val="TableText"/>
              <w:rPr>
                <w:bCs/>
                <w:szCs w:val="22"/>
              </w:rPr>
            </w:pPr>
            <w:r>
              <w:rPr>
                <w:b/>
                <w:bCs/>
                <w:szCs w:val="22"/>
              </w:rPr>
              <w:t>Defect</w:t>
            </w:r>
            <w:r>
              <w:rPr>
                <w:bCs/>
                <w:szCs w:val="22"/>
              </w:rPr>
              <w:t xml:space="preserve">: </w:t>
            </w:r>
            <w:r w:rsidRPr="00512DBC">
              <w:rPr>
                <w:bCs/>
                <w:szCs w:val="22"/>
              </w:rPr>
              <w:t xml:space="preserve">After </w:t>
            </w:r>
            <w:proofErr w:type="spellStart"/>
            <w:r w:rsidRPr="00512DBC">
              <w:rPr>
                <w:bCs/>
                <w:szCs w:val="22"/>
              </w:rPr>
              <w:t>VCEParameter</w:t>
            </w:r>
            <w:proofErr w:type="spellEnd"/>
            <w:r w:rsidRPr="00512DBC">
              <w:rPr>
                <w:bCs/>
                <w:szCs w:val="22"/>
              </w:rPr>
              <w:t xml:space="preserve"> batch process, some records retain the original </w:t>
            </w:r>
            <w:r>
              <w:rPr>
                <w:bCs/>
                <w:szCs w:val="22"/>
              </w:rPr>
              <w:t>Veterans Choice Eligibility (</w:t>
            </w:r>
            <w:r w:rsidRPr="00512DBC">
              <w:rPr>
                <w:bCs/>
                <w:szCs w:val="22"/>
              </w:rPr>
              <w:t>VCE</w:t>
            </w:r>
            <w:r>
              <w:rPr>
                <w:bCs/>
                <w:szCs w:val="22"/>
              </w:rPr>
              <w:t>).</w:t>
            </w:r>
          </w:p>
          <w:p w14:paraId="732AB321" w14:textId="17C21F5E" w:rsidR="00512DBC" w:rsidRPr="00512DBC" w:rsidRDefault="00512DBC" w:rsidP="00CD6D7A">
            <w:pPr>
              <w:pStyle w:val="TableText"/>
              <w:rPr>
                <w:bCs/>
                <w:szCs w:val="22"/>
              </w:rPr>
            </w:pPr>
            <w:r w:rsidRPr="00512DBC">
              <w:rPr>
                <w:b/>
                <w:bCs/>
                <w:szCs w:val="22"/>
              </w:rPr>
              <w:t>Fix</w:t>
            </w:r>
            <w:r>
              <w:rPr>
                <w:bCs/>
                <w:szCs w:val="22"/>
              </w:rPr>
              <w:t>: Used n</w:t>
            </w:r>
            <w:r w:rsidRPr="00512DBC">
              <w:rPr>
                <w:bCs/>
                <w:szCs w:val="22"/>
              </w:rPr>
              <w:t xml:space="preserve">ew variable for </w:t>
            </w:r>
            <w:proofErr w:type="spellStart"/>
            <w:r w:rsidRPr="00512DBC">
              <w:rPr>
                <w:bCs/>
                <w:szCs w:val="22"/>
              </w:rPr>
              <w:t>VCEmanualoverride</w:t>
            </w:r>
            <w:proofErr w:type="spellEnd"/>
            <w:r w:rsidRPr="00512DBC">
              <w:rPr>
                <w:bCs/>
                <w:szCs w:val="22"/>
              </w:rPr>
              <w:t xml:space="preserve"> in </w:t>
            </w:r>
            <w:r>
              <w:rPr>
                <w:bCs/>
                <w:szCs w:val="22"/>
              </w:rPr>
              <w:t>ILOG</w:t>
            </w:r>
            <w:r w:rsidRPr="00512DBC">
              <w:rPr>
                <w:bCs/>
                <w:szCs w:val="22"/>
              </w:rPr>
              <w:t xml:space="preserve"> rules</w:t>
            </w:r>
            <w:r>
              <w:rPr>
                <w:bCs/>
                <w:szCs w:val="22"/>
              </w:rPr>
              <w:t>.</w:t>
            </w:r>
          </w:p>
        </w:tc>
      </w:tr>
      <w:tr w:rsidR="00512DBC" w:rsidRPr="00AA5C5F" w14:paraId="23578C0D"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3F730430" w14:textId="08C0B810" w:rsidR="00512DBC" w:rsidRPr="00512DBC" w:rsidRDefault="00512DBC" w:rsidP="00CD6D7A">
            <w:pPr>
              <w:pStyle w:val="TableText"/>
              <w:rPr>
                <w:bCs/>
                <w:szCs w:val="22"/>
              </w:rPr>
            </w:pPr>
            <w:r w:rsidRPr="00512DBC">
              <w:rPr>
                <w:bCs/>
                <w:szCs w:val="22"/>
              </w:rPr>
              <w:lastRenderedPageBreak/>
              <w:t>1011369</w:t>
            </w:r>
          </w:p>
        </w:tc>
        <w:tc>
          <w:tcPr>
            <w:tcW w:w="8417" w:type="dxa"/>
          </w:tcPr>
          <w:p w14:paraId="3CD6D33B" w14:textId="77777777" w:rsidR="00512DBC" w:rsidRDefault="00512DBC" w:rsidP="00CD6D7A">
            <w:pPr>
              <w:pStyle w:val="TableText"/>
              <w:rPr>
                <w:bCs/>
                <w:szCs w:val="22"/>
              </w:rPr>
            </w:pPr>
            <w:r>
              <w:rPr>
                <w:b/>
                <w:bCs/>
                <w:szCs w:val="22"/>
              </w:rPr>
              <w:t>Defect</w:t>
            </w:r>
            <w:r>
              <w:rPr>
                <w:bCs/>
                <w:szCs w:val="22"/>
              </w:rPr>
              <w:t xml:space="preserve">: </w:t>
            </w:r>
            <w:r w:rsidRPr="00512DBC">
              <w:rPr>
                <w:bCs/>
                <w:szCs w:val="22"/>
              </w:rPr>
              <w:t xml:space="preserve">After </w:t>
            </w:r>
            <w:proofErr w:type="spellStart"/>
            <w:r w:rsidRPr="00512DBC">
              <w:rPr>
                <w:bCs/>
                <w:szCs w:val="22"/>
              </w:rPr>
              <w:t>VCEParameter</w:t>
            </w:r>
            <w:proofErr w:type="spellEnd"/>
            <w:r w:rsidRPr="00512DBC">
              <w:rPr>
                <w:bCs/>
                <w:szCs w:val="22"/>
              </w:rPr>
              <w:t xml:space="preserve"> batch process, some records have a VCE of "Not Determined"</w:t>
            </w:r>
            <w:r>
              <w:rPr>
                <w:bCs/>
                <w:szCs w:val="22"/>
              </w:rPr>
              <w:t>.</w:t>
            </w:r>
          </w:p>
          <w:p w14:paraId="3A748678" w14:textId="3D8EE4B2" w:rsidR="00512DBC" w:rsidRPr="00512DBC" w:rsidRDefault="00512DBC" w:rsidP="00CD6D7A">
            <w:pPr>
              <w:pStyle w:val="TableText"/>
              <w:rPr>
                <w:bCs/>
                <w:szCs w:val="22"/>
              </w:rPr>
            </w:pPr>
            <w:r w:rsidRPr="00512DBC">
              <w:rPr>
                <w:b/>
                <w:bCs/>
                <w:szCs w:val="22"/>
              </w:rPr>
              <w:t>Fix</w:t>
            </w:r>
            <w:r>
              <w:rPr>
                <w:bCs/>
                <w:szCs w:val="22"/>
              </w:rPr>
              <w:t>: Used n</w:t>
            </w:r>
            <w:r w:rsidRPr="00512DBC">
              <w:rPr>
                <w:bCs/>
                <w:szCs w:val="22"/>
              </w:rPr>
              <w:t xml:space="preserve">ew variable for </w:t>
            </w:r>
            <w:proofErr w:type="spellStart"/>
            <w:r w:rsidRPr="00512DBC">
              <w:rPr>
                <w:bCs/>
                <w:szCs w:val="22"/>
              </w:rPr>
              <w:t>VCEmanualoverride</w:t>
            </w:r>
            <w:proofErr w:type="spellEnd"/>
            <w:r w:rsidRPr="00512DBC">
              <w:rPr>
                <w:bCs/>
                <w:szCs w:val="22"/>
              </w:rPr>
              <w:t xml:space="preserve"> </w:t>
            </w:r>
            <w:r>
              <w:rPr>
                <w:bCs/>
                <w:szCs w:val="22"/>
              </w:rPr>
              <w:t>in ILOG rules.</w:t>
            </w:r>
          </w:p>
        </w:tc>
      </w:tr>
      <w:tr w:rsidR="004E51F6" w:rsidRPr="00AA5C5F" w14:paraId="40021059" w14:textId="77777777" w:rsidTr="002215F7">
        <w:tblPrEx>
          <w:tblCellMar>
            <w:top w:w="0" w:type="dxa"/>
            <w:left w:w="108" w:type="dxa"/>
            <w:bottom w:w="0" w:type="dxa"/>
            <w:right w:w="108" w:type="dxa"/>
          </w:tblCellMar>
          <w:tblLook w:val="04A0" w:firstRow="1" w:lastRow="0" w:firstColumn="1" w:lastColumn="0" w:noHBand="0" w:noVBand="1"/>
        </w:tblPrEx>
        <w:trPr>
          <w:trHeight w:val="70"/>
        </w:trPr>
        <w:tc>
          <w:tcPr>
            <w:tcW w:w="951" w:type="dxa"/>
          </w:tcPr>
          <w:p w14:paraId="2DF1EAA3" w14:textId="563C6748" w:rsidR="004E51F6" w:rsidRPr="00512DBC" w:rsidRDefault="004E51F6" w:rsidP="00CD6D7A">
            <w:pPr>
              <w:pStyle w:val="TableText"/>
              <w:rPr>
                <w:bCs/>
                <w:szCs w:val="22"/>
              </w:rPr>
            </w:pPr>
            <w:bookmarkStart w:id="28" w:name="_Hlk10535595"/>
            <w:r w:rsidRPr="004E51F6">
              <w:rPr>
                <w:bCs/>
                <w:szCs w:val="22"/>
              </w:rPr>
              <w:t>1016492</w:t>
            </w:r>
          </w:p>
        </w:tc>
        <w:tc>
          <w:tcPr>
            <w:tcW w:w="8417" w:type="dxa"/>
          </w:tcPr>
          <w:p w14:paraId="737EA071" w14:textId="42D13483" w:rsidR="004E51F6" w:rsidRDefault="004E51F6" w:rsidP="00CD6D7A">
            <w:pPr>
              <w:pStyle w:val="TableText"/>
              <w:rPr>
                <w:bCs/>
                <w:szCs w:val="22"/>
              </w:rPr>
            </w:pPr>
            <w:r>
              <w:rPr>
                <w:b/>
                <w:bCs/>
                <w:szCs w:val="22"/>
              </w:rPr>
              <w:t>Defect</w:t>
            </w:r>
            <w:r>
              <w:rPr>
                <w:bCs/>
                <w:szCs w:val="22"/>
              </w:rPr>
              <w:t xml:space="preserve">: </w:t>
            </w:r>
            <w:r w:rsidR="00E10DA4">
              <w:rPr>
                <w:bCs/>
                <w:szCs w:val="22"/>
              </w:rPr>
              <w:t>Large CCN files cannot be transferred</w:t>
            </w:r>
            <w:r w:rsidRPr="004E51F6">
              <w:rPr>
                <w:bCs/>
                <w:szCs w:val="22"/>
              </w:rPr>
              <w:t xml:space="preserve"> to </w:t>
            </w:r>
            <w:r w:rsidR="003F5D3E">
              <w:rPr>
                <w:bCs/>
                <w:szCs w:val="22"/>
              </w:rPr>
              <w:t>Data Access Service (</w:t>
            </w:r>
            <w:r w:rsidRPr="004E51F6">
              <w:rPr>
                <w:bCs/>
                <w:szCs w:val="22"/>
              </w:rPr>
              <w:t>DAS</w:t>
            </w:r>
            <w:r w:rsidR="003F5D3E">
              <w:rPr>
                <w:bCs/>
                <w:szCs w:val="22"/>
              </w:rPr>
              <w:t>)</w:t>
            </w:r>
            <w:r>
              <w:rPr>
                <w:bCs/>
                <w:szCs w:val="22"/>
              </w:rPr>
              <w:t>.</w:t>
            </w:r>
          </w:p>
          <w:p w14:paraId="34C3362C" w14:textId="4AB14A80" w:rsidR="004E51F6" w:rsidRPr="004E51F6" w:rsidRDefault="004E51F6" w:rsidP="004E51F6">
            <w:pPr>
              <w:pStyle w:val="TableText"/>
              <w:rPr>
                <w:bCs/>
                <w:szCs w:val="22"/>
              </w:rPr>
            </w:pPr>
            <w:r w:rsidRPr="004E51F6">
              <w:rPr>
                <w:b/>
                <w:bCs/>
                <w:szCs w:val="22"/>
              </w:rPr>
              <w:t>Fix</w:t>
            </w:r>
            <w:r>
              <w:rPr>
                <w:bCs/>
                <w:szCs w:val="22"/>
              </w:rPr>
              <w:t xml:space="preserve">: Updated code </w:t>
            </w:r>
            <w:r w:rsidRPr="004E51F6">
              <w:rPr>
                <w:bCs/>
                <w:szCs w:val="22"/>
              </w:rPr>
              <w:t>to calculate the file size without reading the file content into memory.</w:t>
            </w:r>
          </w:p>
        </w:tc>
      </w:tr>
    </w:tbl>
    <w:p w14:paraId="12B5B8B0" w14:textId="25BEB1AF" w:rsidR="00D44C10" w:rsidRDefault="00D44C10" w:rsidP="00D44C10">
      <w:pPr>
        <w:pStyle w:val="Heading2"/>
      </w:pPr>
      <w:bookmarkStart w:id="29" w:name="_Toc520380592"/>
      <w:bookmarkStart w:id="30" w:name="_Toc10026891"/>
      <w:bookmarkEnd w:id="22"/>
      <w:bookmarkEnd w:id="28"/>
      <w:r>
        <w:t>Known Issues</w:t>
      </w:r>
      <w:bookmarkEnd w:id="29"/>
      <w:bookmarkEnd w:id="30"/>
    </w:p>
    <w:p w14:paraId="6BBFA5F6" w14:textId="151AE8BA" w:rsidR="0053403C" w:rsidRPr="00520509" w:rsidRDefault="0053403C" w:rsidP="0053403C">
      <w:pPr>
        <w:pStyle w:val="BodyText"/>
        <w:rPr>
          <w:sz w:val="24"/>
        </w:rPr>
      </w:pPr>
      <w:bookmarkStart w:id="31" w:name="_Ref505863122"/>
      <w:r w:rsidRPr="00520509">
        <w:rPr>
          <w:sz w:val="24"/>
        </w:rPr>
        <w:t xml:space="preserve">No </w:t>
      </w:r>
      <w:r>
        <w:rPr>
          <w:sz w:val="24"/>
        </w:rPr>
        <w:t xml:space="preserve">known </w:t>
      </w:r>
      <w:r w:rsidRPr="00520509">
        <w:rPr>
          <w:sz w:val="24"/>
        </w:rPr>
        <w:t>issues were identified in this release.</w:t>
      </w:r>
    </w:p>
    <w:p w14:paraId="690497E4" w14:textId="604D02DD" w:rsidR="003364E6" w:rsidRDefault="003364E6" w:rsidP="005C3BCD">
      <w:pPr>
        <w:pStyle w:val="Heading1"/>
      </w:pPr>
      <w:bookmarkStart w:id="32" w:name="_Toc10026892"/>
      <w:bookmarkEnd w:id="31"/>
      <w:r>
        <w:t>Product Documentation</w:t>
      </w:r>
      <w:bookmarkStart w:id="33" w:name="_GoBack"/>
      <w:bookmarkEnd w:id="32"/>
      <w:bookmarkEnd w:id="33"/>
    </w:p>
    <w:p w14:paraId="7043EC07" w14:textId="77777777" w:rsidR="003364E6" w:rsidRPr="00A829F4" w:rsidRDefault="003364E6" w:rsidP="003364E6">
      <w:pPr>
        <w:pStyle w:val="BodyText"/>
      </w:pPr>
      <w:r w:rsidRPr="00A829F4">
        <w:t>The following documents apply to this release:</w:t>
      </w:r>
    </w:p>
    <w:p w14:paraId="78C2BF73" w14:textId="5ADE793C" w:rsidR="003364E6" w:rsidRPr="00A829F4" w:rsidRDefault="00F10929" w:rsidP="003364E6">
      <w:pPr>
        <w:pStyle w:val="BodyTextBullet1"/>
      </w:pPr>
      <w:r>
        <w:t xml:space="preserve">ES </w:t>
      </w:r>
      <w:r w:rsidR="00A3083C">
        <w:t>5.6.1</w:t>
      </w:r>
      <w:r w:rsidR="003364E6" w:rsidRPr="00A829F4">
        <w:t xml:space="preserve"> Release Notes are uploaded to the </w:t>
      </w:r>
      <w:hyperlink r:id="rId19" w:history="1">
        <w:r w:rsidR="003364E6" w:rsidRPr="00A829F4">
          <w:rPr>
            <w:rStyle w:val="Hyperlink"/>
          </w:rPr>
          <w:t>VA Software Document Library</w:t>
        </w:r>
      </w:hyperlink>
      <w:r w:rsidR="003364E6" w:rsidRPr="00A829F4">
        <w:t xml:space="preserve"> (VDL).</w:t>
      </w:r>
    </w:p>
    <w:p w14:paraId="6237A92B"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904B4" w14:textId="77777777" w:rsidR="00933518" w:rsidRDefault="00933518">
      <w:r>
        <w:separator/>
      </w:r>
    </w:p>
    <w:p w14:paraId="7C962CDA" w14:textId="77777777" w:rsidR="00933518" w:rsidRDefault="00933518"/>
    <w:p w14:paraId="2843A1A1" w14:textId="77777777" w:rsidR="00933518" w:rsidRDefault="00933518"/>
  </w:endnote>
  <w:endnote w:type="continuationSeparator" w:id="0">
    <w:p w14:paraId="1D7B301F" w14:textId="77777777" w:rsidR="00933518" w:rsidRDefault="00933518">
      <w:r>
        <w:continuationSeparator/>
      </w:r>
    </w:p>
    <w:p w14:paraId="19F1E4C3" w14:textId="77777777" w:rsidR="00933518" w:rsidRDefault="00933518"/>
    <w:p w14:paraId="6FE1DBF6" w14:textId="77777777" w:rsidR="00933518" w:rsidRDefault="00933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BA9A"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E5794"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A9BF" w14:textId="473529DC" w:rsidR="008B0E8B" w:rsidRPr="003373ED" w:rsidRDefault="005B5367" w:rsidP="003373ED">
    <w:pPr>
      <w:pStyle w:val="Footer"/>
    </w:pPr>
    <w:r>
      <w:t xml:space="preserve">ES </w:t>
    </w:r>
    <w:r w:rsidR="00A3083C">
      <w:t>5.6.1</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3</w:t>
    </w:r>
    <w:r w:rsidR="008B0E8B" w:rsidRPr="003373ED">
      <w:fldChar w:fldCharType="end"/>
    </w:r>
    <w:r w:rsidR="008B0E8B" w:rsidRPr="003373ED">
      <w:tab/>
    </w:r>
    <w:r w:rsidR="00A3083C">
      <w:t>June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A949" w14:textId="045EC4F8" w:rsidR="008B0E8B" w:rsidRDefault="005B5367" w:rsidP="00D149CA">
    <w:pPr>
      <w:pStyle w:val="Footer"/>
    </w:pPr>
    <w:r>
      <w:t xml:space="preserve">ES </w:t>
    </w:r>
    <w:r w:rsidR="00A3083C">
      <w:t>5.6.1</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ii</w:t>
    </w:r>
    <w:r w:rsidR="008B0E8B" w:rsidRPr="003373ED">
      <w:fldChar w:fldCharType="end"/>
    </w:r>
    <w:r w:rsidR="008B0E8B" w:rsidRPr="003373ED">
      <w:tab/>
    </w:r>
    <w:r w:rsidR="00A3083C">
      <w:t>June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AB79" w14:textId="01FC38CE" w:rsidR="008B0E8B" w:rsidRDefault="005B5367" w:rsidP="00485ECA">
    <w:pPr>
      <w:pStyle w:val="Footer"/>
    </w:pPr>
    <w:r>
      <w:t xml:space="preserve">ES </w:t>
    </w:r>
    <w:r w:rsidR="00A3083C">
      <w:t>5.6.1</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1</w:t>
    </w:r>
    <w:r w:rsidR="008B0E8B" w:rsidRPr="003373ED">
      <w:fldChar w:fldCharType="end"/>
    </w:r>
    <w:r w:rsidR="008B0E8B" w:rsidRPr="003373ED">
      <w:tab/>
    </w:r>
    <w:r w:rsidR="00A3083C">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15070" w14:textId="77777777" w:rsidR="00933518" w:rsidRDefault="00933518">
      <w:r>
        <w:separator/>
      </w:r>
    </w:p>
    <w:p w14:paraId="2FC79515" w14:textId="77777777" w:rsidR="00933518" w:rsidRDefault="00933518"/>
    <w:p w14:paraId="16AF098B" w14:textId="77777777" w:rsidR="00933518" w:rsidRDefault="00933518"/>
  </w:footnote>
  <w:footnote w:type="continuationSeparator" w:id="0">
    <w:p w14:paraId="31AB108D" w14:textId="77777777" w:rsidR="00933518" w:rsidRDefault="00933518">
      <w:r>
        <w:continuationSeparator/>
      </w:r>
    </w:p>
    <w:p w14:paraId="0AA6BFE7" w14:textId="77777777" w:rsidR="00933518" w:rsidRDefault="00933518"/>
    <w:p w14:paraId="3A1CA9C1" w14:textId="77777777" w:rsidR="00933518" w:rsidRDefault="009335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31CE" w14:textId="77777777" w:rsidR="008B0E8B" w:rsidRDefault="008B0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D7A7" w14:textId="77777777" w:rsidR="008B0E8B" w:rsidRPr="00556C4E" w:rsidRDefault="008B0E8B" w:rsidP="00556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674" w14:textId="77777777" w:rsidR="008B0E8B" w:rsidRDefault="008B0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6BFD" w14:textId="77777777" w:rsidR="008B0E8B" w:rsidRPr="00556C4E" w:rsidRDefault="008B0E8B" w:rsidP="00556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61C478E"/>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C09CC31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BA5786"/>
    <w:multiLevelType w:val="hybridMultilevel"/>
    <w:tmpl w:val="DA384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5"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18"/>
  </w:num>
  <w:num w:numId="4">
    <w:abstractNumId w:val="19"/>
  </w:num>
  <w:num w:numId="5">
    <w:abstractNumId w:val="12"/>
  </w:num>
  <w:num w:numId="6">
    <w:abstractNumId w:val="15"/>
  </w:num>
  <w:num w:numId="7">
    <w:abstractNumId w:val="2"/>
  </w:num>
  <w:num w:numId="8">
    <w:abstractNumId w:val="17"/>
    <w:lvlOverride w:ilvl="0">
      <w:startOverride w:val="1"/>
    </w:lvlOverride>
  </w:num>
  <w:num w:numId="9">
    <w:abstractNumId w:val="7"/>
  </w:num>
  <w:num w:numId="10">
    <w:abstractNumId w:val="5"/>
  </w:num>
  <w:num w:numId="11">
    <w:abstractNumId w:val="13"/>
  </w:num>
  <w:num w:numId="12">
    <w:abstractNumId w:val="8"/>
  </w:num>
  <w:num w:numId="13">
    <w:abstractNumId w:val="10"/>
  </w:num>
  <w:num w:numId="14">
    <w:abstractNumId w:val="11"/>
  </w:num>
  <w:num w:numId="15">
    <w:abstractNumId w:val="3"/>
  </w:num>
  <w:num w:numId="16">
    <w:abstractNumId w:val="9"/>
  </w:num>
  <w:num w:numId="17">
    <w:abstractNumId w:val="14"/>
  </w:num>
  <w:num w:numId="18">
    <w:abstractNumId w:val="17"/>
    <w:lvlOverride w:ilvl="0">
      <w:startOverride w:val="1"/>
    </w:lvlOverride>
  </w:num>
  <w:num w:numId="19">
    <w:abstractNumId w:val="17"/>
    <w:lvlOverride w:ilvl="0">
      <w:startOverride w:val="1"/>
    </w:lvlOverride>
  </w:num>
  <w:num w:numId="20">
    <w:abstractNumId w:val="16"/>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6"/>
    <w:lvlOverride w:ilvl="0">
      <w:startOverride w:val="1"/>
    </w:lvlOverride>
  </w:num>
  <w:num w:numId="30">
    <w:abstractNumId w:val="16"/>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6"/>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 w:numId="41">
    <w:abstractNumId w:val="17"/>
    <w:lvlOverride w:ilvl="0">
      <w:startOverride w:val="1"/>
    </w:lvlOverride>
  </w:num>
  <w:num w:numId="42">
    <w:abstractNumId w:val="17"/>
    <w:lvlOverride w:ilvl="0">
      <w:startOverride w:val="1"/>
    </w:lvlOverride>
  </w:num>
  <w:num w:numId="43">
    <w:abstractNumId w:val="1"/>
  </w:num>
  <w:num w:numId="44">
    <w:abstractNumId w:val="0"/>
  </w:num>
  <w:num w:numId="45">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03"/>
    <w:rsid w:val="00005127"/>
    <w:rsid w:val="000063A7"/>
    <w:rsid w:val="0000675B"/>
    <w:rsid w:val="00006DB8"/>
    <w:rsid w:val="00010140"/>
    <w:rsid w:val="000114B6"/>
    <w:rsid w:val="000119FE"/>
    <w:rsid w:val="00011EE6"/>
    <w:rsid w:val="0001226E"/>
    <w:rsid w:val="000171DA"/>
    <w:rsid w:val="00023596"/>
    <w:rsid w:val="00024BCB"/>
    <w:rsid w:val="0002602F"/>
    <w:rsid w:val="000263BB"/>
    <w:rsid w:val="00030C06"/>
    <w:rsid w:val="0003352F"/>
    <w:rsid w:val="000335FB"/>
    <w:rsid w:val="000347D5"/>
    <w:rsid w:val="00037815"/>
    <w:rsid w:val="00040DCD"/>
    <w:rsid w:val="00041453"/>
    <w:rsid w:val="0004636C"/>
    <w:rsid w:val="000478AC"/>
    <w:rsid w:val="000512B6"/>
    <w:rsid w:val="00051BC7"/>
    <w:rsid w:val="00055B0F"/>
    <w:rsid w:val="00056CED"/>
    <w:rsid w:val="000615DD"/>
    <w:rsid w:val="00063D32"/>
    <w:rsid w:val="0006501F"/>
    <w:rsid w:val="00067AD3"/>
    <w:rsid w:val="000704D5"/>
    <w:rsid w:val="00071609"/>
    <w:rsid w:val="00074489"/>
    <w:rsid w:val="0007778C"/>
    <w:rsid w:val="000779EC"/>
    <w:rsid w:val="000824E3"/>
    <w:rsid w:val="00083337"/>
    <w:rsid w:val="0008413B"/>
    <w:rsid w:val="000842F2"/>
    <w:rsid w:val="00085373"/>
    <w:rsid w:val="00085B5C"/>
    <w:rsid w:val="000868BD"/>
    <w:rsid w:val="00086D68"/>
    <w:rsid w:val="000916E4"/>
    <w:rsid w:val="0009184E"/>
    <w:rsid w:val="00093D70"/>
    <w:rsid w:val="0009735E"/>
    <w:rsid w:val="000A1677"/>
    <w:rsid w:val="000A189B"/>
    <w:rsid w:val="000A23EA"/>
    <w:rsid w:val="000A2EE6"/>
    <w:rsid w:val="000A32E7"/>
    <w:rsid w:val="000A51B0"/>
    <w:rsid w:val="000A6807"/>
    <w:rsid w:val="000A757B"/>
    <w:rsid w:val="000B23F8"/>
    <w:rsid w:val="000C0A4C"/>
    <w:rsid w:val="000C0CE7"/>
    <w:rsid w:val="000C5BBA"/>
    <w:rsid w:val="000C65F2"/>
    <w:rsid w:val="000D2A67"/>
    <w:rsid w:val="000D5D31"/>
    <w:rsid w:val="000E3604"/>
    <w:rsid w:val="000E7F38"/>
    <w:rsid w:val="000F1567"/>
    <w:rsid w:val="000F1D12"/>
    <w:rsid w:val="000F3438"/>
    <w:rsid w:val="000F3883"/>
    <w:rsid w:val="000F731E"/>
    <w:rsid w:val="0010181A"/>
    <w:rsid w:val="00101B1F"/>
    <w:rsid w:val="0010320F"/>
    <w:rsid w:val="00104399"/>
    <w:rsid w:val="0010502E"/>
    <w:rsid w:val="00105074"/>
    <w:rsid w:val="0010664C"/>
    <w:rsid w:val="00107971"/>
    <w:rsid w:val="0011152B"/>
    <w:rsid w:val="00112139"/>
    <w:rsid w:val="0011506E"/>
    <w:rsid w:val="00117004"/>
    <w:rsid w:val="0012060D"/>
    <w:rsid w:val="001273A3"/>
    <w:rsid w:val="0013088A"/>
    <w:rsid w:val="00134C7D"/>
    <w:rsid w:val="00143860"/>
    <w:rsid w:val="0014521C"/>
    <w:rsid w:val="00145800"/>
    <w:rsid w:val="00145E66"/>
    <w:rsid w:val="001465CC"/>
    <w:rsid w:val="00150941"/>
    <w:rsid w:val="00151087"/>
    <w:rsid w:val="001553C0"/>
    <w:rsid w:val="001574A4"/>
    <w:rsid w:val="00160445"/>
    <w:rsid w:val="0016050D"/>
    <w:rsid w:val="00160824"/>
    <w:rsid w:val="00161C20"/>
    <w:rsid w:val="00161ED8"/>
    <w:rsid w:val="001624C3"/>
    <w:rsid w:val="00162B85"/>
    <w:rsid w:val="001645B5"/>
    <w:rsid w:val="001654FA"/>
    <w:rsid w:val="00165AB8"/>
    <w:rsid w:val="00165CF4"/>
    <w:rsid w:val="00170E4B"/>
    <w:rsid w:val="001727CD"/>
    <w:rsid w:val="00172D7F"/>
    <w:rsid w:val="00175C2D"/>
    <w:rsid w:val="00176303"/>
    <w:rsid w:val="00180235"/>
    <w:rsid w:val="00181E48"/>
    <w:rsid w:val="00182199"/>
    <w:rsid w:val="0018468A"/>
    <w:rsid w:val="00186009"/>
    <w:rsid w:val="0018660B"/>
    <w:rsid w:val="00195516"/>
    <w:rsid w:val="00197BAB"/>
    <w:rsid w:val="001A156D"/>
    <w:rsid w:val="001A3C5C"/>
    <w:rsid w:val="001A75D9"/>
    <w:rsid w:val="001B01ED"/>
    <w:rsid w:val="001C2B94"/>
    <w:rsid w:val="001C6D26"/>
    <w:rsid w:val="001D1F22"/>
    <w:rsid w:val="001D3222"/>
    <w:rsid w:val="001D6650"/>
    <w:rsid w:val="001E4B39"/>
    <w:rsid w:val="001F2FE6"/>
    <w:rsid w:val="001F5785"/>
    <w:rsid w:val="001F6CEF"/>
    <w:rsid w:val="00200307"/>
    <w:rsid w:val="00202CCD"/>
    <w:rsid w:val="00203887"/>
    <w:rsid w:val="00206DD5"/>
    <w:rsid w:val="0021168C"/>
    <w:rsid w:val="002153FD"/>
    <w:rsid w:val="00217034"/>
    <w:rsid w:val="00217CC2"/>
    <w:rsid w:val="002215F7"/>
    <w:rsid w:val="002234A9"/>
    <w:rsid w:val="00224119"/>
    <w:rsid w:val="00226423"/>
    <w:rsid w:val="002273CA"/>
    <w:rsid w:val="00227792"/>
    <w:rsid w:val="00232AC8"/>
    <w:rsid w:val="00234020"/>
    <w:rsid w:val="00234111"/>
    <w:rsid w:val="0023422F"/>
    <w:rsid w:val="002431E8"/>
    <w:rsid w:val="002439EB"/>
    <w:rsid w:val="00246D97"/>
    <w:rsid w:val="00252BD5"/>
    <w:rsid w:val="00256419"/>
    <w:rsid w:val="00256B38"/>
    <w:rsid w:val="00256F04"/>
    <w:rsid w:val="00266D60"/>
    <w:rsid w:val="00266FDF"/>
    <w:rsid w:val="0027136D"/>
    <w:rsid w:val="00272BCF"/>
    <w:rsid w:val="00275EE4"/>
    <w:rsid w:val="00277E0B"/>
    <w:rsid w:val="00280A53"/>
    <w:rsid w:val="00281074"/>
    <w:rsid w:val="00282EDE"/>
    <w:rsid w:val="00292B10"/>
    <w:rsid w:val="002A0676"/>
    <w:rsid w:val="002A0C8C"/>
    <w:rsid w:val="002A2EE5"/>
    <w:rsid w:val="002A3BED"/>
    <w:rsid w:val="002A3F6E"/>
    <w:rsid w:val="002A4907"/>
    <w:rsid w:val="002A57B4"/>
    <w:rsid w:val="002A59A9"/>
    <w:rsid w:val="002A5E12"/>
    <w:rsid w:val="002A75CE"/>
    <w:rsid w:val="002B1E83"/>
    <w:rsid w:val="002C6335"/>
    <w:rsid w:val="002D0729"/>
    <w:rsid w:val="002D0C49"/>
    <w:rsid w:val="002D0D61"/>
    <w:rsid w:val="002D1A5C"/>
    <w:rsid w:val="002D1B52"/>
    <w:rsid w:val="002D5204"/>
    <w:rsid w:val="002D5D57"/>
    <w:rsid w:val="002D60B0"/>
    <w:rsid w:val="002E1D8C"/>
    <w:rsid w:val="002E44DA"/>
    <w:rsid w:val="002E6AEC"/>
    <w:rsid w:val="002E751D"/>
    <w:rsid w:val="002F0076"/>
    <w:rsid w:val="002F410D"/>
    <w:rsid w:val="002F463E"/>
    <w:rsid w:val="002F5410"/>
    <w:rsid w:val="002F69FB"/>
    <w:rsid w:val="00302930"/>
    <w:rsid w:val="0030340C"/>
    <w:rsid w:val="00303850"/>
    <w:rsid w:val="00306AC0"/>
    <w:rsid w:val="003110DB"/>
    <w:rsid w:val="00311CA6"/>
    <w:rsid w:val="00314B90"/>
    <w:rsid w:val="00321E37"/>
    <w:rsid w:val="0032241E"/>
    <w:rsid w:val="003224BE"/>
    <w:rsid w:val="0032392D"/>
    <w:rsid w:val="00326966"/>
    <w:rsid w:val="00332C03"/>
    <w:rsid w:val="0033466D"/>
    <w:rsid w:val="003364E6"/>
    <w:rsid w:val="003373ED"/>
    <w:rsid w:val="00337EA2"/>
    <w:rsid w:val="003401B2"/>
    <w:rsid w:val="003417C9"/>
    <w:rsid w:val="00342E0C"/>
    <w:rsid w:val="00343D7F"/>
    <w:rsid w:val="00346959"/>
    <w:rsid w:val="00346FAE"/>
    <w:rsid w:val="00347D49"/>
    <w:rsid w:val="0035001F"/>
    <w:rsid w:val="00351252"/>
    <w:rsid w:val="0035160D"/>
    <w:rsid w:val="00353152"/>
    <w:rsid w:val="003565ED"/>
    <w:rsid w:val="003602B3"/>
    <w:rsid w:val="0036045B"/>
    <w:rsid w:val="00360993"/>
    <w:rsid w:val="003618D6"/>
    <w:rsid w:val="00366353"/>
    <w:rsid w:val="00366A6A"/>
    <w:rsid w:val="003674F9"/>
    <w:rsid w:val="00370412"/>
    <w:rsid w:val="0037139E"/>
    <w:rsid w:val="00372054"/>
    <w:rsid w:val="00372700"/>
    <w:rsid w:val="0037485F"/>
    <w:rsid w:val="00375AA0"/>
    <w:rsid w:val="00376186"/>
    <w:rsid w:val="00376DD4"/>
    <w:rsid w:val="00380539"/>
    <w:rsid w:val="0038274F"/>
    <w:rsid w:val="00391069"/>
    <w:rsid w:val="00392B05"/>
    <w:rsid w:val="00392DEE"/>
    <w:rsid w:val="00393079"/>
    <w:rsid w:val="00396ECC"/>
    <w:rsid w:val="003B1B4E"/>
    <w:rsid w:val="003B469C"/>
    <w:rsid w:val="003B5A81"/>
    <w:rsid w:val="003B640B"/>
    <w:rsid w:val="003B6DC8"/>
    <w:rsid w:val="003C1009"/>
    <w:rsid w:val="003C1FC5"/>
    <w:rsid w:val="003C2662"/>
    <w:rsid w:val="003C4372"/>
    <w:rsid w:val="003C61AC"/>
    <w:rsid w:val="003C7B01"/>
    <w:rsid w:val="003D0869"/>
    <w:rsid w:val="003D08FF"/>
    <w:rsid w:val="003D1F0B"/>
    <w:rsid w:val="003D2175"/>
    <w:rsid w:val="003D2EF9"/>
    <w:rsid w:val="003D59EF"/>
    <w:rsid w:val="003D6B45"/>
    <w:rsid w:val="003D75A4"/>
    <w:rsid w:val="003D7EA1"/>
    <w:rsid w:val="003E0435"/>
    <w:rsid w:val="003E1F9E"/>
    <w:rsid w:val="003E3A6C"/>
    <w:rsid w:val="003E4FF7"/>
    <w:rsid w:val="003E5FCD"/>
    <w:rsid w:val="003F297A"/>
    <w:rsid w:val="003F30DB"/>
    <w:rsid w:val="003F4789"/>
    <w:rsid w:val="003F5D3E"/>
    <w:rsid w:val="003F7684"/>
    <w:rsid w:val="0040067E"/>
    <w:rsid w:val="00402976"/>
    <w:rsid w:val="00402AC4"/>
    <w:rsid w:val="00403682"/>
    <w:rsid w:val="00403D65"/>
    <w:rsid w:val="0040457F"/>
    <w:rsid w:val="00405D1A"/>
    <w:rsid w:val="00410B57"/>
    <w:rsid w:val="004124E5"/>
    <w:rsid w:val="004145D9"/>
    <w:rsid w:val="00416FC3"/>
    <w:rsid w:val="0041740C"/>
    <w:rsid w:val="00417FCB"/>
    <w:rsid w:val="00423003"/>
    <w:rsid w:val="00423163"/>
    <w:rsid w:val="00423A58"/>
    <w:rsid w:val="00425045"/>
    <w:rsid w:val="0042577B"/>
    <w:rsid w:val="00433816"/>
    <w:rsid w:val="00434077"/>
    <w:rsid w:val="004403AC"/>
    <w:rsid w:val="00440A78"/>
    <w:rsid w:val="00445BF7"/>
    <w:rsid w:val="00447722"/>
    <w:rsid w:val="00451181"/>
    <w:rsid w:val="00452DB6"/>
    <w:rsid w:val="0045595F"/>
    <w:rsid w:val="004577A9"/>
    <w:rsid w:val="00461A63"/>
    <w:rsid w:val="004628BA"/>
    <w:rsid w:val="004642D5"/>
    <w:rsid w:val="00467F6F"/>
    <w:rsid w:val="004708D1"/>
    <w:rsid w:val="00471B00"/>
    <w:rsid w:val="00474BBC"/>
    <w:rsid w:val="00474C5E"/>
    <w:rsid w:val="0048016C"/>
    <w:rsid w:val="00480680"/>
    <w:rsid w:val="004836EA"/>
    <w:rsid w:val="0048455F"/>
    <w:rsid w:val="004849B1"/>
    <w:rsid w:val="00485ECA"/>
    <w:rsid w:val="00491A15"/>
    <w:rsid w:val="004929C8"/>
    <w:rsid w:val="004937A8"/>
    <w:rsid w:val="004A01B8"/>
    <w:rsid w:val="004A28E1"/>
    <w:rsid w:val="004A4BA1"/>
    <w:rsid w:val="004A6E06"/>
    <w:rsid w:val="004B0401"/>
    <w:rsid w:val="004B3D51"/>
    <w:rsid w:val="004B4253"/>
    <w:rsid w:val="004B4B2C"/>
    <w:rsid w:val="004B64EC"/>
    <w:rsid w:val="004B6BDB"/>
    <w:rsid w:val="004B70C8"/>
    <w:rsid w:val="004C5D75"/>
    <w:rsid w:val="004D1F3B"/>
    <w:rsid w:val="004D2CB9"/>
    <w:rsid w:val="004D3CB7"/>
    <w:rsid w:val="004D3FB6"/>
    <w:rsid w:val="004D4888"/>
    <w:rsid w:val="004D5CD2"/>
    <w:rsid w:val="004E11E2"/>
    <w:rsid w:val="004E375D"/>
    <w:rsid w:val="004E51F6"/>
    <w:rsid w:val="004E691B"/>
    <w:rsid w:val="004E78B9"/>
    <w:rsid w:val="004F0FB3"/>
    <w:rsid w:val="004F3A80"/>
    <w:rsid w:val="004F484F"/>
    <w:rsid w:val="004F7C2C"/>
    <w:rsid w:val="005021C8"/>
    <w:rsid w:val="0050386B"/>
    <w:rsid w:val="00504BC1"/>
    <w:rsid w:val="005071A2"/>
    <w:rsid w:val="005100F6"/>
    <w:rsid w:val="0051078A"/>
    <w:rsid w:val="00510914"/>
    <w:rsid w:val="005128FC"/>
    <w:rsid w:val="00512DBC"/>
    <w:rsid w:val="005132F2"/>
    <w:rsid w:val="00514F76"/>
    <w:rsid w:val="00515F2A"/>
    <w:rsid w:val="005263C3"/>
    <w:rsid w:val="00527B5C"/>
    <w:rsid w:val="00530D34"/>
    <w:rsid w:val="00531CD9"/>
    <w:rsid w:val="005327F9"/>
    <w:rsid w:val="00532B92"/>
    <w:rsid w:val="0053403C"/>
    <w:rsid w:val="00534120"/>
    <w:rsid w:val="00543023"/>
    <w:rsid w:val="00543E06"/>
    <w:rsid w:val="00544771"/>
    <w:rsid w:val="005526FF"/>
    <w:rsid w:val="00554B8F"/>
    <w:rsid w:val="00556C4E"/>
    <w:rsid w:val="00560721"/>
    <w:rsid w:val="00563AA9"/>
    <w:rsid w:val="005647C7"/>
    <w:rsid w:val="00566D6A"/>
    <w:rsid w:val="00567043"/>
    <w:rsid w:val="005709C2"/>
    <w:rsid w:val="00570BC2"/>
    <w:rsid w:val="00575CFA"/>
    <w:rsid w:val="00576377"/>
    <w:rsid w:val="0057702F"/>
    <w:rsid w:val="00577A68"/>
    <w:rsid w:val="00577B5B"/>
    <w:rsid w:val="00577C87"/>
    <w:rsid w:val="00580D26"/>
    <w:rsid w:val="005811CA"/>
    <w:rsid w:val="00583486"/>
    <w:rsid w:val="00584F2F"/>
    <w:rsid w:val="00585881"/>
    <w:rsid w:val="00585F50"/>
    <w:rsid w:val="00586B27"/>
    <w:rsid w:val="00591B78"/>
    <w:rsid w:val="00593CCB"/>
    <w:rsid w:val="00593D49"/>
    <w:rsid w:val="00594383"/>
    <w:rsid w:val="00594A31"/>
    <w:rsid w:val="00594D42"/>
    <w:rsid w:val="00597C7A"/>
    <w:rsid w:val="005A1C16"/>
    <w:rsid w:val="005A450E"/>
    <w:rsid w:val="005A722B"/>
    <w:rsid w:val="005B0678"/>
    <w:rsid w:val="005B3EEA"/>
    <w:rsid w:val="005B5367"/>
    <w:rsid w:val="005B7426"/>
    <w:rsid w:val="005B7CDD"/>
    <w:rsid w:val="005C0747"/>
    <w:rsid w:val="005C3BCD"/>
    <w:rsid w:val="005C7771"/>
    <w:rsid w:val="005D0E0B"/>
    <w:rsid w:val="005D11F5"/>
    <w:rsid w:val="005D18C5"/>
    <w:rsid w:val="005D205C"/>
    <w:rsid w:val="005D3B22"/>
    <w:rsid w:val="005D4508"/>
    <w:rsid w:val="005D61C7"/>
    <w:rsid w:val="005D7CFB"/>
    <w:rsid w:val="005E2AF9"/>
    <w:rsid w:val="005F2D8D"/>
    <w:rsid w:val="005F4702"/>
    <w:rsid w:val="00600235"/>
    <w:rsid w:val="0060161B"/>
    <w:rsid w:val="00602128"/>
    <w:rsid w:val="00603EDD"/>
    <w:rsid w:val="00605DD5"/>
    <w:rsid w:val="00606743"/>
    <w:rsid w:val="006079EC"/>
    <w:rsid w:val="006100E9"/>
    <w:rsid w:val="00610ADB"/>
    <w:rsid w:val="006122AE"/>
    <w:rsid w:val="00613428"/>
    <w:rsid w:val="00614A30"/>
    <w:rsid w:val="00614A5E"/>
    <w:rsid w:val="00620BFA"/>
    <w:rsid w:val="006244C7"/>
    <w:rsid w:val="00631A3E"/>
    <w:rsid w:val="00633B7D"/>
    <w:rsid w:val="00636AFB"/>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7451"/>
    <w:rsid w:val="00677B73"/>
    <w:rsid w:val="00680463"/>
    <w:rsid w:val="00680563"/>
    <w:rsid w:val="00687E54"/>
    <w:rsid w:val="00691431"/>
    <w:rsid w:val="0069428B"/>
    <w:rsid w:val="006A0D3C"/>
    <w:rsid w:val="006A0FC5"/>
    <w:rsid w:val="006A16F0"/>
    <w:rsid w:val="006A1809"/>
    <w:rsid w:val="006A20A1"/>
    <w:rsid w:val="006A268F"/>
    <w:rsid w:val="006A42A4"/>
    <w:rsid w:val="006A7603"/>
    <w:rsid w:val="006B6FD0"/>
    <w:rsid w:val="006C0E82"/>
    <w:rsid w:val="006C4117"/>
    <w:rsid w:val="006C74F4"/>
    <w:rsid w:val="006C7ACD"/>
    <w:rsid w:val="006D4142"/>
    <w:rsid w:val="006D446D"/>
    <w:rsid w:val="006D68DA"/>
    <w:rsid w:val="006E304F"/>
    <w:rsid w:val="006E32E0"/>
    <w:rsid w:val="006E5523"/>
    <w:rsid w:val="006F189E"/>
    <w:rsid w:val="006F2E72"/>
    <w:rsid w:val="006F6D65"/>
    <w:rsid w:val="00701AA0"/>
    <w:rsid w:val="00701EF1"/>
    <w:rsid w:val="00704629"/>
    <w:rsid w:val="007054BE"/>
    <w:rsid w:val="00706936"/>
    <w:rsid w:val="00711291"/>
    <w:rsid w:val="00711D79"/>
    <w:rsid w:val="0071421F"/>
    <w:rsid w:val="00714730"/>
    <w:rsid w:val="00715F75"/>
    <w:rsid w:val="00716DF9"/>
    <w:rsid w:val="007238FF"/>
    <w:rsid w:val="0072569B"/>
    <w:rsid w:val="00725C30"/>
    <w:rsid w:val="00727F6A"/>
    <w:rsid w:val="0073078F"/>
    <w:rsid w:val="007310C8"/>
    <w:rsid w:val="007316E5"/>
    <w:rsid w:val="00735AFA"/>
    <w:rsid w:val="00736B0D"/>
    <w:rsid w:val="007374FE"/>
    <w:rsid w:val="00737B51"/>
    <w:rsid w:val="00740C4B"/>
    <w:rsid w:val="00742D4B"/>
    <w:rsid w:val="00744F0F"/>
    <w:rsid w:val="0074589B"/>
    <w:rsid w:val="00750265"/>
    <w:rsid w:val="00750500"/>
    <w:rsid w:val="00750FDE"/>
    <w:rsid w:val="00751AD5"/>
    <w:rsid w:val="007537E2"/>
    <w:rsid w:val="007544D4"/>
    <w:rsid w:val="00754C1D"/>
    <w:rsid w:val="00762B56"/>
    <w:rsid w:val="00763DBB"/>
    <w:rsid w:val="007654AB"/>
    <w:rsid w:val="00765E89"/>
    <w:rsid w:val="00767528"/>
    <w:rsid w:val="00772484"/>
    <w:rsid w:val="00780133"/>
    <w:rsid w:val="007809A2"/>
    <w:rsid w:val="00781144"/>
    <w:rsid w:val="0078116E"/>
    <w:rsid w:val="007829C1"/>
    <w:rsid w:val="00782E96"/>
    <w:rsid w:val="007848ED"/>
    <w:rsid w:val="007864FA"/>
    <w:rsid w:val="0078711F"/>
    <w:rsid w:val="0078723E"/>
    <w:rsid w:val="0078769E"/>
    <w:rsid w:val="00790A88"/>
    <w:rsid w:val="007917A2"/>
    <w:rsid w:val="007926DE"/>
    <w:rsid w:val="00793809"/>
    <w:rsid w:val="00794210"/>
    <w:rsid w:val="007A22D0"/>
    <w:rsid w:val="007A39CC"/>
    <w:rsid w:val="007A47BF"/>
    <w:rsid w:val="007A6696"/>
    <w:rsid w:val="007A6BEC"/>
    <w:rsid w:val="007B33A8"/>
    <w:rsid w:val="007B3D18"/>
    <w:rsid w:val="007B5233"/>
    <w:rsid w:val="007B623C"/>
    <w:rsid w:val="007B65D7"/>
    <w:rsid w:val="007C1DCD"/>
    <w:rsid w:val="007C2637"/>
    <w:rsid w:val="007C3A42"/>
    <w:rsid w:val="007C5F07"/>
    <w:rsid w:val="007C7ED8"/>
    <w:rsid w:val="007D1839"/>
    <w:rsid w:val="007D31AF"/>
    <w:rsid w:val="007E05D4"/>
    <w:rsid w:val="007E4370"/>
    <w:rsid w:val="007E5789"/>
    <w:rsid w:val="007E7E65"/>
    <w:rsid w:val="007F0979"/>
    <w:rsid w:val="007F767C"/>
    <w:rsid w:val="00800C5D"/>
    <w:rsid w:val="00801B32"/>
    <w:rsid w:val="00804B17"/>
    <w:rsid w:val="008052F7"/>
    <w:rsid w:val="00805AE0"/>
    <w:rsid w:val="00806E2E"/>
    <w:rsid w:val="008112F6"/>
    <w:rsid w:val="00811D37"/>
    <w:rsid w:val="008159EE"/>
    <w:rsid w:val="0081779B"/>
    <w:rsid w:val="00821734"/>
    <w:rsid w:val="00821FD9"/>
    <w:rsid w:val="008241A1"/>
    <w:rsid w:val="00824E4A"/>
    <w:rsid w:val="00825350"/>
    <w:rsid w:val="00826421"/>
    <w:rsid w:val="008308C2"/>
    <w:rsid w:val="008329DD"/>
    <w:rsid w:val="0083302F"/>
    <w:rsid w:val="008335A9"/>
    <w:rsid w:val="008349E7"/>
    <w:rsid w:val="00834EB8"/>
    <w:rsid w:val="00834F94"/>
    <w:rsid w:val="00835926"/>
    <w:rsid w:val="008374E7"/>
    <w:rsid w:val="00840E68"/>
    <w:rsid w:val="0084160D"/>
    <w:rsid w:val="00843BFB"/>
    <w:rsid w:val="00845A07"/>
    <w:rsid w:val="00845BB9"/>
    <w:rsid w:val="00847214"/>
    <w:rsid w:val="00847D97"/>
    <w:rsid w:val="00850327"/>
    <w:rsid w:val="008516E9"/>
    <w:rsid w:val="00851812"/>
    <w:rsid w:val="0085344F"/>
    <w:rsid w:val="00856A08"/>
    <w:rsid w:val="00863A4C"/>
    <w:rsid w:val="00863B21"/>
    <w:rsid w:val="008664F3"/>
    <w:rsid w:val="00871E3C"/>
    <w:rsid w:val="00872637"/>
    <w:rsid w:val="00874F07"/>
    <w:rsid w:val="00880250"/>
    <w:rsid w:val="0088044F"/>
    <w:rsid w:val="00880C3D"/>
    <w:rsid w:val="00881FD9"/>
    <w:rsid w:val="00882DEB"/>
    <w:rsid w:val="008831EB"/>
    <w:rsid w:val="00885040"/>
    <w:rsid w:val="00886638"/>
    <w:rsid w:val="0088738D"/>
    <w:rsid w:val="00887D77"/>
    <w:rsid w:val="008947F2"/>
    <w:rsid w:val="008A09E7"/>
    <w:rsid w:val="008A1731"/>
    <w:rsid w:val="008A29EB"/>
    <w:rsid w:val="008A4AE4"/>
    <w:rsid w:val="008A6DB9"/>
    <w:rsid w:val="008A783A"/>
    <w:rsid w:val="008B035E"/>
    <w:rsid w:val="008B0E8B"/>
    <w:rsid w:val="008B51BB"/>
    <w:rsid w:val="008B73FB"/>
    <w:rsid w:val="008B7C77"/>
    <w:rsid w:val="008C2304"/>
    <w:rsid w:val="008C3733"/>
    <w:rsid w:val="008C4576"/>
    <w:rsid w:val="008C4C8A"/>
    <w:rsid w:val="008C6933"/>
    <w:rsid w:val="008D191D"/>
    <w:rsid w:val="008D5709"/>
    <w:rsid w:val="008E04F3"/>
    <w:rsid w:val="008E0EB2"/>
    <w:rsid w:val="008E2D81"/>
    <w:rsid w:val="008E3EF4"/>
    <w:rsid w:val="008E4D3F"/>
    <w:rsid w:val="008E661A"/>
    <w:rsid w:val="008F24AA"/>
    <w:rsid w:val="008F298E"/>
    <w:rsid w:val="008F43AA"/>
    <w:rsid w:val="008F544D"/>
    <w:rsid w:val="008F5D5D"/>
    <w:rsid w:val="008F6D10"/>
    <w:rsid w:val="0090079A"/>
    <w:rsid w:val="009011D4"/>
    <w:rsid w:val="00901D12"/>
    <w:rsid w:val="00906711"/>
    <w:rsid w:val="00906FA3"/>
    <w:rsid w:val="009071B9"/>
    <w:rsid w:val="00910EE8"/>
    <w:rsid w:val="009146EA"/>
    <w:rsid w:val="00914890"/>
    <w:rsid w:val="00920B82"/>
    <w:rsid w:val="00922D53"/>
    <w:rsid w:val="00927B07"/>
    <w:rsid w:val="00927C23"/>
    <w:rsid w:val="00930868"/>
    <w:rsid w:val="009316EB"/>
    <w:rsid w:val="00933518"/>
    <w:rsid w:val="0093515B"/>
    <w:rsid w:val="00936DB8"/>
    <w:rsid w:val="00936F3D"/>
    <w:rsid w:val="00940B47"/>
    <w:rsid w:val="00941426"/>
    <w:rsid w:val="00941754"/>
    <w:rsid w:val="00941C00"/>
    <w:rsid w:val="009453C1"/>
    <w:rsid w:val="00945BA5"/>
    <w:rsid w:val="00947AE3"/>
    <w:rsid w:val="00950384"/>
    <w:rsid w:val="0095133D"/>
    <w:rsid w:val="00951F96"/>
    <w:rsid w:val="00955DAD"/>
    <w:rsid w:val="00957B64"/>
    <w:rsid w:val="00961FED"/>
    <w:rsid w:val="00965781"/>
    <w:rsid w:val="00967C1C"/>
    <w:rsid w:val="0097521F"/>
    <w:rsid w:val="00975558"/>
    <w:rsid w:val="00975B7D"/>
    <w:rsid w:val="009763BD"/>
    <w:rsid w:val="00977C7B"/>
    <w:rsid w:val="00977CE1"/>
    <w:rsid w:val="00982F6A"/>
    <w:rsid w:val="00984DA0"/>
    <w:rsid w:val="00986057"/>
    <w:rsid w:val="00991613"/>
    <w:rsid w:val="0099208F"/>
    <w:rsid w:val="009921F2"/>
    <w:rsid w:val="0099407A"/>
    <w:rsid w:val="00996E0A"/>
    <w:rsid w:val="009976DD"/>
    <w:rsid w:val="00997D0E"/>
    <w:rsid w:val="009A0140"/>
    <w:rsid w:val="009A09A6"/>
    <w:rsid w:val="009A0C9A"/>
    <w:rsid w:val="009A323B"/>
    <w:rsid w:val="009A4D4F"/>
    <w:rsid w:val="009A5677"/>
    <w:rsid w:val="009B1957"/>
    <w:rsid w:val="009B379C"/>
    <w:rsid w:val="009B3CD1"/>
    <w:rsid w:val="009C0571"/>
    <w:rsid w:val="009C29B1"/>
    <w:rsid w:val="009C4981"/>
    <w:rsid w:val="009C4ABA"/>
    <w:rsid w:val="009C4C5F"/>
    <w:rsid w:val="009C53F3"/>
    <w:rsid w:val="009D1F06"/>
    <w:rsid w:val="009D368C"/>
    <w:rsid w:val="009D3D34"/>
    <w:rsid w:val="009D4125"/>
    <w:rsid w:val="009E013D"/>
    <w:rsid w:val="009E08D4"/>
    <w:rsid w:val="009E0AC6"/>
    <w:rsid w:val="009E52AD"/>
    <w:rsid w:val="009E67B2"/>
    <w:rsid w:val="009E6A31"/>
    <w:rsid w:val="009F3E80"/>
    <w:rsid w:val="009F5E75"/>
    <w:rsid w:val="009F63DC"/>
    <w:rsid w:val="009F77D2"/>
    <w:rsid w:val="00A04018"/>
    <w:rsid w:val="00A0550C"/>
    <w:rsid w:val="00A05CA6"/>
    <w:rsid w:val="00A07C17"/>
    <w:rsid w:val="00A102D0"/>
    <w:rsid w:val="00A136DC"/>
    <w:rsid w:val="00A149C0"/>
    <w:rsid w:val="00A158D9"/>
    <w:rsid w:val="00A166D5"/>
    <w:rsid w:val="00A24AD0"/>
    <w:rsid w:val="00A24CF9"/>
    <w:rsid w:val="00A3083C"/>
    <w:rsid w:val="00A36249"/>
    <w:rsid w:val="00A40D40"/>
    <w:rsid w:val="00A427C8"/>
    <w:rsid w:val="00A427FE"/>
    <w:rsid w:val="00A43AA1"/>
    <w:rsid w:val="00A4519A"/>
    <w:rsid w:val="00A469F7"/>
    <w:rsid w:val="00A47CD5"/>
    <w:rsid w:val="00A5310B"/>
    <w:rsid w:val="00A660FE"/>
    <w:rsid w:val="00A66671"/>
    <w:rsid w:val="00A67DEE"/>
    <w:rsid w:val="00A70581"/>
    <w:rsid w:val="00A753C8"/>
    <w:rsid w:val="00A83D56"/>
    <w:rsid w:val="00A83EB5"/>
    <w:rsid w:val="00A87F24"/>
    <w:rsid w:val="00A91220"/>
    <w:rsid w:val="00A97B91"/>
    <w:rsid w:val="00AA03C9"/>
    <w:rsid w:val="00AA0F64"/>
    <w:rsid w:val="00AA1B10"/>
    <w:rsid w:val="00AA337E"/>
    <w:rsid w:val="00AA3AF1"/>
    <w:rsid w:val="00AA3D45"/>
    <w:rsid w:val="00AA4423"/>
    <w:rsid w:val="00AA5C5F"/>
    <w:rsid w:val="00AA6982"/>
    <w:rsid w:val="00AA7363"/>
    <w:rsid w:val="00AA7E81"/>
    <w:rsid w:val="00AB0404"/>
    <w:rsid w:val="00AB173C"/>
    <w:rsid w:val="00AB177C"/>
    <w:rsid w:val="00AB1F66"/>
    <w:rsid w:val="00AB2C7C"/>
    <w:rsid w:val="00AB2D17"/>
    <w:rsid w:val="00AC79E7"/>
    <w:rsid w:val="00AD06BF"/>
    <w:rsid w:val="00AD074D"/>
    <w:rsid w:val="00AD143C"/>
    <w:rsid w:val="00AD2556"/>
    <w:rsid w:val="00AD4E85"/>
    <w:rsid w:val="00AD50AE"/>
    <w:rsid w:val="00AD6EA0"/>
    <w:rsid w:val="00AE0630"/>
    <w:rsid w:val="00AE29F1"/>
    <w:rsid w:val="00AE517B"/>
    <w:rsid w:val="00AF7676"/>
    <w:rsid w:val="00AF7C69"/>
    <w:rsid w:val="00AF7E81"/>
    <w:rsid w:val="00B004CA"/>
    <w:rsid w:val="00B00A5E"/>
    <w:rsid w:val="00B04771"/>
    <w:rsid w:val="00B07FCF"/>
    <w:rsid w:val="00B11044"/>
    <w:rsid w:val="00B138AD"/>
    <w:rsid w:val="00B140A4"/>
    <w:rsid w:val="00B21994"/>
    <w:rsid w:val="00B254C3"/>
    <w:rsid w:val="00B25590"/>
    <w:rsid w:val="00B26FAA"/>
    <w:rsid w:val="00B308FE"/>
    <w:rsid w:val="00B32016"/>
    <w:rsid w:val="00B3431B"/>
    <w:rsid w:val="00B367D2"/>
    <w:rsid w:val="00B37300"/>
    <w:rsid w:val="00B41879"/>
    <w:rsid w:val="00B41E9B"/>
    <w:rsid w:val="00B42219"/>
    <w:rsid w:val="00B43397"/>
    <w:rsid w:val="00B444C7"/>
    <w:rsid w:val="00B463FA"/>
    <w:rsid w:val="00B46761"/>
    <w:rsid w:val="00B470C6"/>
    <w:rsid w:val="00B47DBC"/>
    <w:rsid w:val="00B5028C"/>
    <w:rsid w:val="00B521C0"/>
    <w:rsid w:val="00B6008C"/>
    <w:rsid w:val="00B607F0"/>
    <w:rsid w:val="00B61495"/>
    <w:rsid w:val="00B62B05"/>
    <w:rsid w:val="00B649E9"/>
    <w:rsid w:val="00B661D7"/>
    <w:rsid w:val="00B667B2"/>
    <w:rsid w:val="00B6706C"/>
    <w:rsid w:val="00B713F9"/>
    <w:rsid w:val="00B725E5"/>
    <w:rsid w:val="00B73784"/>
    <w:rsid w:val="00B75D53"/>
    <w:rsid w:val="00B778E4"/>
    <w:rsid w:val="00B811B1"/>
    <w:rsid w:val="00B82B47"/>
    <w:rsid w:val="00B83090"/>
    <w:rsid w:val="00B83F9C"/>
    <w:rsid w:val="00B84AAD"/>
    <w:rsid w:val="00B85584"/>
    <w:rsid w:val="00B859DB"/>
    <w:rsid w:val="00B85A4B"/>
    <w:rsid w:val="00B86209"/>
    <w:rsid w:val="00B8745A"/>
    <w:rsid w:val="00B92868"/>
    <w:rsid w:val="00B93C10"/>
    <w:rsid w:val="00B95270"/>
    <w:rsid w:val="00B959D1"/>
    <w:rsid w:val="00B9785F"/>
    <w:rsid w:val="00BA1A0C"/>
    <w:rsid w:val="00BA4FCE"/>
    <w:rsid w:val="00BA6319"/>
    <w:rsid w:val="00BA69AD"/>
    <w:rsid w:val="00BA6E30"/>
    <w:rsid w:val="00BB1AC6"/>
    <w:rsid w:val="00BB52EE"/>
    <w:rsid w:val="00BC115A"/>
    <w:rsid w:val="00BC2D41"/>
    <w:rsid w:val="00BC48AA"/>
    <w:rsid w:val="00BD48FE"/>
    <w:rsid w:val="00BD5063"/>
    <w:rsid w:val="00BE02B4"/>
    <w:rsid w:val="00BE38C8"/>
    <w:rsid w:val="00BE43BD"/>
    <w:rsid w:val="00BE7AD9"/>
    <w:rsid w:val="00BF1EB7"/>
    <w:rsid w:val="00BF2C5A"/>
    <w:rsid w:val="00BF3472"/>
    <w:rsid w:val="00BF55EC"/>
    <w:rsid w:val="00C033C1"/>
    <w:rsid w:val="00C03950"/>
    <w:rsid w:val="00C0630C"/>
    <w:rsid w:val="00C13654"/>
    <w:rsid w:val="00C147AD"/>
    <w:rsid w:val="00C206A5"/>
    <w:rsid w:val="00C20CE6"/>
    <w:rsid w:val="00C23539"/>
    <w:rsid w:val="00C2394F"/>
    <w:rsid w:val="00C2540C"/>
    <w:rsid w:val="00C36612"/>
    <w:rsid w:val="00C36ED5"/>
    <w:rsid w:val="00C3721E"/>
    <w:rsid w:val="00C374A4"/>
    <w:rsid w:val="00C37EB4"/>
    <w:rsid w:val="00C41525"/>
    <w:rsid w:val="00C438B3"/>
    <w:rsid w:val="00C44C32"/>
    <w:rsid w:val="00C44E3B"/>
    <w:rsid w:val="00C454C0"/>
    <w:rsid w:val="00C4676E"/>
    <w:rsid w:val="00C520FB"/>
    <w:rsid w:val="00C54796"/>
    <w:rsid w:val="00C57E04"/>
    <w:rsid w:val="00C61BBF"/>
    <w:rsid w:val="00C64D97"/>
    <w:rsid w:val="00C65C2F"/>
    <w:rsid w:val="00C71D7C"/>
    <w:rsid w:val="00C7249F"/>
    <w:rsid w:val="00C73C59"/>
    <w:rsid w:val="00C77B53"/>
    <w:rsid w:val="00C8149F"/>
    <w:rsid w:val="00C81CB9"/>
    <w:rsid w:val="00C84D5B"/>
    <w:rsid w:val="00C84F82"/>
    <w:rsid w:val="00C91A3E"/>
    <w:rsid w:val="00C93BF9"/>
    <w:rsid w:val="00C946FE"/>
    <w:rsid w:val="00C96FD1"/>
    <w:rsid w:val="00CA1477"/>
    <w:rsid w:val="00CA3A42"/>
    <w:rsid w:val="00CA3A98"/>
    <w:rsid w:val="00CA4150"/>
    <w:rsid w:val="00CA5DF5"/>
    <w:rsid w:val="00CB14CE"/>
    <w:rsid w:val="00CB2A72"/>
    <w:rsid w:val="00CC1343"/>
    <w:rsid w:val="00CC3FEE"/>
    <w:rsid w:val="00CC439B"/>
    <w:rsid w:val="00CC7486"/>
    <w:rsid w:val="00CD252A"/>
    <w:rsid w:val="00CD380F"/>
    <w:rsid w:val="00CD4F2E"/>
    <w:rsid w:val="00CD6931"/>
    <w:rsid w:val="00CD7837"/>
    <w:rsid w:val="00CE13EA"/>
    <w:rsid w:val="00CE61F4"/>
    <w:rsid w:val="00CE72D2"/>
    <w:rsid w:val="00CE7AA9"/>
    <w:rsid w:val="00CF08BF"/>
    <w:rsid w:val="00CF5A24"/>
    <w:rsid w:val="00CF6FF1"/>
    <w:rsid w:val="00D008F5"/>
    <w:rsid w:val="00D00AF8"/>
    <w:rsid w:val="00D07039"/>
    <w:rsid w:val="00D10DAA"/>
    <w:rsid w:val="00D11D5A"/>
    <w:rsid w:val="00D13AE3"/>
    <w:rsid w:val="00D14883"/>
    <w:rsid w:val="00D149CA"/>
    <w:rsid w:val="00D17E7D"/>
    <w:rsid w:val="00D235F9"/>
    <w:rsid w:val="00D23E93"/>
    <w:rsid w:val="00D24FEC"/>
    <w:rsid w:val="00D25993"/>
    <w:rsid w:val="00D26547"/>
    <w:rsid w:val="00D3001C"/>
    <w:rsid w:val="00D3172E"/>
    <w:rsid w:val="00D335E9"/>
    <w:rsid w:val="00D3642C"/>
    <w:rsid w:val="00D41E05"/>
    <w:rsid w:val="00D4406C"/>
    <w:rsid w:val="00D448F9"/>
    <w:rsid w:val="00D44C10"/>
    <w:rsid w:val="00D44C9A"/>
    <w:rsid w:val="00D4529D"/>
    <w:rsid w:val="00D552FE"/>
    <w:rsid w:val="00D555EB"/>
    <w:rsid w:val="00D55A71"/>
    <w:rsid w:val="00D568FA"/>
    <w:rsid w:val="00D60044"/>
    <w:rsid w:val="00D60C86"/>
    <w:rsid w:val="00D65311"/>
    <w:rsid w:val="00D6611A"/>
    <w:rsid w:val="00D66246"/>
    <w:rsid w:val="00D6723A"/>
    <w:rsid w:val="00D672E7"/>
    <w:rsid w:val="00D70B89"/>
    <w:rsid w:val="00D713C8"/>
    <w:rsid w:val="00D71B75"/>
    <w:rsid w:val="00D72124"/>
    <w:rsid w:val="00D7588D"/>
    <w:rsid w:val="00D83562"/>
    <w:rsid w:val="00D85FB4"/>
    <w:rsid w:val="00D87E85"/>
    <w:rsid w:val="00D93822"/>
    <w:rsid w:val="00D957C8"/>
    <w:rsid w:val="00D971DD"/>
    <w:rsid w:val="00DA3E1D"/>
    <w:rsid w:val="00DA7E40"/>
    <w:rsid w:val="00DB19BA"/>
    <w:rsid w:val="00DB4A3F"/>
    <w:rsid w:val="00DB7390"/>
    <w:rsid w:val="00DB7D93"/>
    <w:rsid w:val="00DC13CA"/>
    <w:rsid w:val="00DC2A6E"/>
    <w:rsid w:val="00DC2B0D"/>
    <w:rsid w:val="00DC3FD5"/>
    <w:rsid w:val="00DC49E2"/>
    <w:rsid w:val="00DC5861"/>
    <w:rsid w:val="00DC7FF3"/>
    <w:rsid w:val="00DD1336"/>
    <w:rsid w:val="00DD375C"/>
    <w:rsid w:val="00DD3DBB"/>
    <w:rsid w:val="00DD47FC"/>
    <w:rsid w:val="00DD565E"/>
    <w:rsid w:val="00DD570F"/>
    <w:rsid w:val="00DD58AE"/>
    <w:rsid w:val="00DD6972"/>
    <w:rsid w:val="00DE12A2"/>
    <w:rsid w:val="00DE37FC"/>
    <w:rsid w:val="00DE5E4A"/>
    <w:rsid w:val="00DE7B6B"/>
    <w:rsid w:val="00DE7FAD"/>
    <w:rsid w:val="00DF0941"/>
    <w:rsid w:val="00DF3567"/>
    <w:rsid w:val="00DF3FC5"/>
    <w:rsid w:val="00DF41CE"/>
    <w:rsid w:val="00DF4890"/>
    <w:rsid w:val="00DF4D4F"/>
    <w:rsid w:val="00DF51CE"/>
    <w:rsid w:val="00DF6735"/>
    <w:rsid w:val="00E02B61"/>
    <w:rsid w:val="00E03070"/>
    <w:rsid w:val="00E04600"/>
    <w:rsid w:val="00E05DD5"/>
    <w:rsid w:val="00E06647"/>
    <w:rsid w:val="00E10DA4"/>
    <w:rsid w:val="00E11899"/>
    <w:rsid w:val="00E14BCB"/>
    <w:rsid w:val="00E15593"/>
    <w:rsid w:val="00E21E6C"/>
    <w:rsid w:val="00E2245D"/>
    <w:rsid w:val="00E22480"/>
    <w:rsid w:val="00E2359A"/>
    <w:rsid w:val="00E2381D"/>
    <w:rsid w:val="00E24621"/>
    <w:rsid w:val="00E2463A"/>
    <w:rsid w:val="00E319D1"/>
    <w:rsid w:val="00E3221B"/>
    <w:rsid w:val="00E3386A"/>
    <w:rsid w:val="00E359FE"/>
    <w:rsid w:val="00E36C3B"/>
    <w:rsid w:val="00E44303"/>
    <w:rsid w:val="00E479D7"/>
    <w:rsid w:val="00E47D1B"/>
    <w:rsid w:val="00E509F3"/>
    <w:rsid w:val="00E54302"/>
    <w:rsid w:val="00E54E10"/>
    <w:rsid w:val="00E57CF1"/>
    <w:rsid w:val="00E60116"/>
    <w:rsid w:val="00E61DA6"/>
    <w:rsid w:val="00E633D3"/>
    <w:rsid w:val="00E648C4"/>
    <w:rsid w:val="00E73EEF"/>
    <w:rsid w:val="00E758A0"/>
    <w:rsid w:val="00E773E8"/>
    <w:rsid w:val="00E77C35"/>
    <w:rsid w:val="00E844AC"/>
    <w:rsid w:val="00E87471"/>
    <w:rsid w:val="00E9007C"/>
    <w:rsid w:val="00E94DBA"/>
    <w:rsid w:val="00E96B4B"/>
    <w:rsid w:val="00EA18CC"/>
    <w:rsid w:val="00EA1C70"/>
    <w:rsid w:val="00EA4B53"/>
    <w:rsid w:val="00EA627B"/>
    <w:rsid w:val="00EA6521"/>
    <w:rsid w:val="00EA6E32"/>
    <w:rsid w:val="00EA7C03"/>
    <w:rsid w:val="00EB45EC"/>
    <w:rsid w:val="00EB4A1D"/>
    <w:rsid w:val="00EB771E"/>
    <w:rsid w:val="00EB7F5F"/>
    <w:rsid w:val="00EC0593"/>
    <w:rsid w:val="00EC43B7"/>
    <w:rsid w:val="00EC51AF"/>
    <w:rsid w:val="00ED4712"/>
    <w:rsid w:val="00ED4EA0"/>
    <w:rsid w:val="00ED699D"/>
    <w:rsid w:val="00EE1BDC"/>
    <w:rsid w:val="00EE1FFD"/>
    <w:rsid w:val="00EE4B8E"/>
    <w:rsid w:val="00EE4C2A"/>
    <w:rsid w:val="00EE7C8D"/>
    <w:rsid w:val="00EF0921"/>
    <w:rsid w:val="00EF0C86"/>
    <w:rsid w:val="00EF24FD"/>
    <w:rsid w:val="00EF6F0B"/>
    <w:rsid w:val="00F0516F"/>
    <w:rsid w:val="00F10929"/>
    <w:rsid w:val="00F10B99"/>
    <w:rsid w:val="00F12AB1"/>
    <w:rsid w:val="00F12EFB"/>
    <w:rsid w:val="00F13AD2"/>
    <w:rsid w:val="00F15FAF"/>
    <w:rsid w:val="00F1603C"/>
    <w:rsid w:val="00F160E2"/>
    <w:rsid w:val="00F214A8"/>
    <w:rsid w:val="00F225AF"/>
    <w:rsid w:val="00F230A2"/>
    <w:rsid w:val="00F243F5"/>
    <w:rsid w:val="00F27CE2"/>
    <w:rsid w:val="00F3063C"/>
    <w:rsid w:val="00F3120D"/>
    <w:rsid w:val="00F3161C"/>
    <w:rsid w:val="00F33DEC"/>
    <w:rsid w:val="00F361F8"/>
    <w:rsid w:val="00F364F1"/>
    <w:rsid w:val="00F4062E"/>
    <w:rsid w:val="00F4182E"/>
    <w:rsid w:val="00F41862"/>
    <w:rsid w:val="00F45BBB"/>
    <w:rsid w:val="00F46EC5"/>
    <w:rsid w:val="00F5014A"/>
    <w:rsid w:val="00F5131D"/>
    <w:rsid w:val="00F524D9"/>
    <w:rsid w:val="00F527C1"/>
    <w:rsid w:val="00F54831"/>
    <w:rsid w:val="00F5562C"/>
    <w:rsid w:val="00F56AC1"/>
    <w:rsid w:val="00F57F42"/>
    <w:rsid w:val="00F601FD"/>
    <w:rsid w:val="00F6452E"/>
    <w:rsid w:val="00F6468D"/>
    <w:rsid w:val="00F65236"/>
    <w:rsid w:val="00F6592B"/>
    <w:rsid w:val="00F65FB4"/>
    <w:rsid w:val="00F6698D"/>
    <w:rsid w:val="00F70655"/>
    <w:rsid w:val="00F7216E"/>
    <w:rsid w:val="00F72E85"/>
    <w:rsid w:val="00F741A0"/>
    <w:rsid w:val="00F75D24"/>
    <w:rsid w:val="00F82874"/>
    <w:rsid w:val="00F82FFA"/>
    <w:rsid w:val="00F866E3"/>
    <w:rsid w:val="00F879AC"/>
    <w:rsid w:val="00F908BA"/>
    <w:rsid w:val="00F9102B"/>
    <w:rsid w:val="00F91A26"/>
    <w:rsid w:val="00F91FF3"/>
    <w:rsid w:val="00F94C8A"/>
    <w:rsid w:val="00F9794C"/>
    <w:rsid w:val="00F97E70"/>
    <w:rsid w:val="00FA0BAA"/>
    <w:rsid w:val="00FA1BF4"/>
    <w:rsid w:val="00FA25B6"/>
    <w:rsid w:val="00FA5B5C"/>
    <w:rsid w:val="00FA5EDC"/>
    <w:rsid w:val="00FB32DC"/>
    <w:rsid w:val="00FB5824"/>
    <w:rsid w:val="00FC214A"/>
    <w:rsid w:val="00FC48E5"/>
    <w:rsid w:val="00FC6C3D"/>
    <w:rsid w:val="00FC6E7D"/>
    <w:rsid w:val="00FC7245"/>
    <w:rsid w:val="00FC73EF"/>
    <w:rsid w:val="00FD169A"/>
    <w:rsid w:val="00FD2649"/>
    <w:rsid w:val="00FD28D0"/>
    <w:rsid w:val="00FD45C9"/>
    <w:rsid w:val="00FD4689"/>
    <w:rsid w:val="00FE0067"/>
    <w:rsid w:val="00FE0A33"/>
    <w:rsid w:val="00FE1601"/>
    <w:rsid w:val="00FE37C8"/>
    <w:rsid w:val="00FE3863"/>
    <w:rsid w:val="00FE5218"/>
    <w:rsid w:val="00FE7078"/>
    <w:rsid w:val="00FF25A3"/>
    <w:rsid w:val="00FF26FB"/>
    <w:rsid w:val="00FF469B"/>
    <w:rsid w:val="00FF4BC1"/>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EF2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43BFB"/>
    <w:pPr>
      <w:spacing w:before="0" w:after="0"/>
    </w:pPr>
    <w:rPr>
      <w:rFonts w:ascii="Arial" w:hAnsi="Arial"/>
      <w:color w:val="000000" w:themeColor="text1"/>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F908BA"/>
    <w:rPr>
      <w:sz w:val="16"/>
      <w:szCs w:val="16"/>
    </w:rPr>
  </w:style>
  <w:style w:type="paragraph" w:styleId="CommentText">
    <w:name w:val="annotation text"/>
    <w:basedOn w:val="Normal"/>
    <w:link w:val="CommentTextChar"/>
    <w:uiPriority w:val="99"/>
    <w:rsid w:val="00F908BA"/>
    <w:rPr>
      <w:sz w:val="20"/>
      <w:szCs w:val="20"/>
    </w:rPr>
  </w:style>
  <w:style w:type="character" w:customStyle="1" w:styleId="CommentTextChar">
    <w:name w:val="Comment Text Char"/>
    <w:basedOn w:val="DefaultParagraphFont"/>
    <w:link w:val="CommentText"/>
    <w:uiPriority w:val="99"/>
    <w:rsid w:val="00F908BA"/>
  </w:style>
  <w:style w:type="paragraph" w:styleId="CommentSubject">
    <w:name w:val="annotation subject"/>
    <w:basedOn w:val="CommentText"/>
    <w:next w:val="CommentText"/>
    <w:link w:val="CommentSubjectChar"/>
    <w:rsid w:val="00F908BA"/>
    <w:rPr>
      <w:b/>
      <w:bCs/>
    </w:rPr>
  </w:style>
  <w:style w:type="character" w:customStyle="1" w:styleId="CommentSubjectChar">
    <w:name w:val="Comment Subject Char"/>
    <w:basedOn w:val="CommentTextChar"/>
    <w:link w:val="CommentSubject"/>
    <w:rsid w:val="00F908BA"/>
    <w:rPr>
      <w:b/>
      <w:bCs/>
    </w:rPr>
  </w:style>
  <w:style w:type="paragraph" w:styleId="NoSpacing">
    <w:name w:val="No Spacing"/>
    <w:uiPriority w:val="1"/>
    <w:qFormat/>
    <w:rsid w:val="00480680"/>
    <w:rPr>
      <w:sz w:val="22"/>
      <w:szCs w:val="24"/>
    </w:rPr>
  </w:style>
  <w:style w:type="table" w:customStyle="1" w:styleId="TableGrid4">
    <w:name w:val="Table Grid4"/>
    <w:basedOn w:val="TableNormal"/>
    <w:next w:val="TableGrid"/>
    <w:uiPriority w:val="59"/>
    <w:rsid w:val="00EA7C0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676E"/>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5013494">
      <w:bodyDiv w:val="1"/>
      <w:marLeft w:val="0"/>
      <w:marRight w:val="0"/>
      <w:marTop w:val="0"/>
      <w:marBottom w:val="0"/>
      <w:divBdr>
        <w:top w:val="none" w:sz="0" w:space="0" w:color="auto"/>
        <w:left w:val="none" w:sz="0" w:space="0" w:color="auto"/>
        <w:bottom w:val="none" w:sz="0" w:space="0" w:color="auto"/>
        <w:right w:val="none" w:sz="0" w:space="0" w:color="auto"/>
      </w:divBdr>
    </w:div>
    <w:div w:id="56979530">
      <w:bodyDiv w:val="1"/>
      <w:marLeft w:val="0"/>
      <w:marRight w:val="0"/>
      <w:marTop w:val="0"/>
      <w:marBottom w:val="0"/>
      <w:divBdr>
        <w:top w:val="none" w:sz="0" w:space="0" w:color="auto"/>
        <w:left w:val="none" w:sz="0" w:space="0" w:color="auto"/>
        <w:bottom w:val="none" w:sz="0" w:space="0" w:color="auto"/>
        <w:right w:val="none" w:sz="0" w:space="0" w:color="auto"/>
      </w:divBdr>
    </w:div>
    <w:div w:id="59642707">
      <w:bodyDiv w:val="1"/>
      <w:marLeft w:val="0"/>
      <w:marRight w:val="0"/>
      <w:marTop w:val="0"/>
      <w:marBottom w:val="0"/>
      <w:divBdr>
        <w:top w:val="none" w:sz="0" w:space="0" w:color="auto"/>
        <w:left w:val="none" w:sz="0" w:space="0" w:color="auto"/>
        <w:bottom w:val="none" w:sz="0" w:space="0" w:color="auto"/>
        <w:right w:val="none" w:sz="0" w:space="0" w:color="auto"/>
      </w:divBdr>
    </w:div>
    <w:div w:id="82382725">
      <w:bodyDiv w:val="1"/>
      <w:marLeft w:val="0"/>
      <w:marRight w:val="0"/>
      <w:marTop w:val="0"/>
      <w:marBottom w:val="0"/>
      <w:divBdr>
        <w:top w:val="none" w:sz="0" w:space="0" w:color="auto"/>
        <w:left w:val="none" w:sz="0" w:space="0" w:color="auto"/>
        <w:bottom w:val="none" w:sz="0" w:space="0" w:color="auto"/>
        <w:right w:val="none" w:sz="0" w:space="0" w:color="auto"/>
      </w:divBdr>
    </w:div>
    <w:div w:id="87583253">
      <w:bodyDiv w:val="1"/>
      <w:marLeft w:val="0"/>
      <w:marRight w:val="0"/>
      <w:marTop w:val="0"/>
      <w:marBottom w:val="0"/>
      <w:divBdr>
        <w:top w:val="none" w:sz="0" w:space="0" w:color="auto"/>
        <w:left w:val="none" w:sz="0" w:space="0" w:color="auto"/>
        <w:bottom w:val="none" w:sz="0" w:space="0" w:color="auto"/>
        <w:right w:val="none" w:sz="0" w:space="0" w:color="auto"/>
      </w:divBdr>
    </w:div>
    <w:div w:id="114056498">
      <w:bodyDiv w:val="1"/>
      <w:marLeft w:val="0"/>
      <w:marRight w:val="0"/>
      <w:marTop w:val="0"/>
      <w:marBottom w:val="0"/>
      <w:divBdr>
        <w:top w:val="none" w:sz="0" w:space="0" w:color="auto"/>
        <w:left w:val="none" w:sz="0" w:space="0" w:color="auto"/>
        <w:bottom w:val="none" w:sz="0" w:space="0" w:color="auto"/>
        <w:right w:val="none" w:sz="0" w:space="0" w:color="auto"/>
      </w:divBdr>
    </w:div>
    <w:div w:id="142737665">
      <w:bodyDiv w:val="1"/>
      <w:marLeft w:val="0"/>
      <w:marRight w:val="0"/>
      <w:marTop w:val="0"/>
      <w:marBottom w:val="0"/>
      <w:divBdr>
        <w:top w:val="none" w:sz="0" w:space="0" w:color="auto"/>
        <w:left w:val="none" w:sz="0" w:space="0" w:color="auto"/>
        <w:bottom w:val="none" w:sz="0" w:space="0" w:color="auto"/>
        <w:right w:val="none" w:sz="0" w:space="0" w:color="auto"/>
      </w:divBdr>
    </w:div>
    <w:div w:id="154348801">
      <w:bodyDiv w:val="1"/>
      <w:marLeft w:val="0"/>
      <w:marRight w:val="0"/>
      <w:marTop w:val="0"/>
      <w:marBottom w:val="0"/>
      <w:divBdr>
        <w:top w:val="none" w:sz="0" w:space="0" w:color="auto"/>
        <w:left w:val="none" w:sz="0" w:space="0" w:color="auto"/>
        <w:bottom w:val="none" w:sz="0" w:space="0" w:color="auto"/>
        <w:right w:val="none" w:sz="0" w:space="0" w:color="auto"/>
      </w:divBdr>
    </w:div>
    <w:div w:id="197857486">
      <w:bodyDiv w:val="1"/>
      <w:marLeft w:val="0"/>
      <w:marRight w:val="0"/>
      <w:marTop w:val="0"/>
      <w:marBottom w:val="0"/>
      <w:divBdr>
        <w:top w:val="none" w:sz="0" w:space="0" w:color="auto"/>
        <w:left w:val="none" w:sz="0" w:space="0" w:color="auto"/>
        <w:bottom w:val="none" w:sz="0" w:space="0" w:color="auto"/>
        <w:right w:val="none" w:sz="0" w:space="0" w:color="auto"/>
      </w:divBdr>
    </w:div>
    <w:div w:id="234979053">
      <w:bodyDiv w:val="1"/>
      <w:marLeft w:val="0"/>
      <w:marRight w:val="0"/>
      <w:marTop w:val="0"/>
      <w:marBottom w:val="0"/>
      <w:divBdr>
        <w:top w:val="none" w:sz="0" w:space="0" w:color="auto"/>
        <w:left w:val="none" w:sz="0" w:space="0" w:color="auto"/>
        <w:bottom w:val="none" w:sz="0" w:space="0" w:color="auto"/>
        <w:right w:val="none" w:sz="0" w:space="0" w:color="auto"/>
      </w:divBdr>
    </w:div>
    <w:div w:id="285936674">
      <w:bodyDiv w:val="1"/>
      <w:marLeft w:val="0"/>
      <w:marRight w:val="0"/>
      <w:marTop w:val="0"/>
      <w:marBottom w:val="0"/>
      <w:divBdr>
        <w:top w:val="none" w:sz="0" w:space="0" w:color="auto"/>
        <w:left w:val="none" w:sz="0" w:space="0" w:color="auto"/>
        <w:bottom w:val="none" w:sz="0" w:space="0" w:color="auto"/>
        <w:right w:val="none" w:sz="0" w:space="0" w:color="auto"/>
      </w:divBdr>
    </w:div>
    <w:div w:id="300620602">
      <w:bodyDiv w:val="1"/>
      <w:marLeft w:val="0"/>
      <w:marRight w:val="0"/>
      <w:marTop w:val="0"/>
      <w:marBottom w:val="0"/>
      <w:divBdr>
        <w:top w:val="none" w:sz="0" w:space="0" w:color="auto"/>
        <w:left w:val="none" w:sz="0" w:space="0" w:color="auto"/>
        <w:bottom w:val="none" w:sz="0" w:space="0" w:color="auto"/>
        <w:right w:val="none" w:sz="0" w:space="0" w:color="auto"/>
      </w:divBdr>
    </w:div>
    <w:div w:id="303195896">
      <w:bodyDiv w:val="1"/>
      <w:marLeft w:val="0"/>
      <w:marRight w:val="0"/>
      <w:marTop w:val="0"/>
      <w:marBottom w:val="0"/>
      <w:divBdr>
        <w:top w:val="none" w:sz="0" w:space="0" w:color="auto"/>
        <w:left w:val="none" w:sz="0" w:space="0" w:color="auto"/>
        <w:bottom w:val="none" w:sz="0" w:space="0" w:color="auto"/>
        <w:right w:val="none" w:sz="0" w:space="0" w:color="auto"/>
      </w:divBdr>
    </w:div>
    <w:div w:id="319429145">
      <w:bodyDiv w:val="1"/>
      <w:marLeft w:val="0"/>
      <w:marRight w:val="0"/>
      <w:marTop w:val="0"/>
      <w:marBottom w:val="0"/>
      <w:divBdr>
        <w:top w:val="none" w:sz="0" w:space="0" w:color="auto"/>
        <w:left w:val="none" w:sz="0" w:space="0" w:color="auto"/>
        <w:bottom w:val="none" w:sz="0" w:space="0" w:color="auto"/>
        <w:right w:val="none" w:sz="0" w:space="0" w:color="auto"/>
      </w:divBdr>
    </w:div>
    <w:div w:id="320428497">
      <w:bodyDiv w:val="1"/>
      <w:marLeft w:val="0"/>
      <w:marRight w:val="0"/>
      <w:marTop w:val="0"/>
      <w:marBottom w:val="0"/>
      <w:divBdr>
        <w:top w:val="none" w:sz="0" w:space="0" w:color="auto"/>
        <w:left w:val="none" w:sz="0" w:space="0" w:color="auto"/>
        <w:bottom w:val="none" w:sz="0" w:space="0" w:color="auto"/>
        <w:right w:val="none" w:sz="0" w:space="0" w:color="auto"/>
      </w:divBdr>
    </w:div>
    <w:div w:id="363096856">
      <w:bodyDiv w:val="1"/>
      <w:marLeft w:val="0"/>
      <w:marRight w:val="0"/>
      <w:marTop w:val="0"/>
      <w:marBottom w:val="0"/>
      <w:divBdr>
        <w:top w:val="none" w:sz="0" w:space="0" w:color="auto"/>
        <w:left w:val="none" w:sz="0" w:space="0" w:color="auto"/>
        <w:bottom w:val="none" w:sz="0" w:space="0" w:color="auto"/>
        <w:right w:val="none" w:sz="0" w:space="0" w:color="auto"/>
      </w:divBdr>
    </w:div>
    <w:div w:id="368917486">
      <w:bodyDiv w:val="1"/>
      <w:marLeft w:val="0"/>
      <w:marRight w:val="0"/>
      <w:marTop w:val="0"/>
      <w:marBottom w:val="0"/>
      <w:divBdr>
        <w:top w:val="none" w:sz="0" w:space="0" w:color="auto"/>
        <w:left w:val="none" w:sz="0" w:space="0" w:color="auto"/>
        <w:bottom w:val="none" w:sz="0" w:space="0" w:color="auto"/>
        <w:right w:val="none" w:sz="0" w:space="0" w:color="auto"/>
      </w:divBdr>
    </w:div>
    <w:div w:id="435488994">
      <w:bodyDiv w:val="1"/>
      <w:marLeft w:val="0"/>
      <w:marRight w:val="0"/>
      <w:marTop w:val="0"/>
      <w:marBottom w:val="0"/>
      <w:divBdr>
        <w:top w:val="none" w:sz="0" w:space="0" w:color="auto"/>
        <w:left w:val="none" w:sz="0" w:space="0" w:color="auto"/>
        <w:bottom w:val="none" w:sz="0" w:space="0" w:color="auto"/>
        <w:right w:val="none" w:sz="0" w:space="0" w:color="auto"/>
      </w:divBdr>
    </w:div>
    <w:div w:id="500388332">
      <w:bodyDiv w:val="1"/>
      <w:marLeft w:val="0"/>
      <w:marRight w:val="0"/>
      <w:marTop w:val="0"/>
      <w:marBottom w:val="0"/>
      <w:divBdr>
        <w:top w:val="none" w:sz="0" w:space="0" w:color="auto"/>
        <w:left w:val="none" w:sz="0" w:space="0" w:color="auto"/>
        <w:bottom w:val="none" w:sz="0" w:space="0" w:color="auto"/>
        <w:right w:val="none" w:sz="0" w:space="0" w:color="auto"/>
      </w:divBdr>
    </w:div>
    <w:div w:id="503125860">
      <w:bodyDiv w:val="1"/>
      <w:marLeft w:val="0"/>
      <w:marRight w:val="0"/>
      <w:marTop w:val="0"/>
      <w:marBottom w:val="0"/>
      <w:divBdr>
        <w:top w:val="none" w:sz="0" w:space="0" w:color="auto"/>
        <w:left w:val="none" w:sz="0" w:space="0" w:color="auto"/>
        <w:bottom w:val="none" w:sz="0" w:space="0" w:color="auto"/>
        <w:right w:val="none" w:sz="0" w:space="0" w:color="auto"/>
      </w:divBdr>
    </w:div>
    <w:div w:id="525100316">
      <w:bodyDiv w:val="1"/>
      <w:marLeft w:val="0"/>
      <w:marRight w:val="0"/>
      <w:marTop w:val="0"/>
      <w:marBottom w:val="0"/>
      <w:divBdr>
        <w:top w:val="none" w:sz="0" w:space="0" w:color="auto"/>
        <w:left w:val="none" w:sz="0" w:space="0" w:color="auto"/>
        <w:bottom w:val="none" w:sz="0" w:space="0" w:color="auto"/>
        <w:right w:val="none" w:sz="0" w:space="0" w:color="auto"/>
      </w:divBdr>
    </w:div>
    <w:div w:id="546064428">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609167421">
      <w:bodyDiv w:val="1"/>
      <w:marLeft w:val="0"/>
      <w:marRight w:val="0"/>
      <w:marTop w:val="0"/>
      <w:marBottom w:val="0"/>
      <w:divBdr>
        <w:top w:val="none" w:sz="0" w:space="0" w:color="auto"/>
        <w:left w:val="none" w:sz="0" w:space="0" w:color="auto"/>
        <w:bottom w:val="none" w:sz="0" w:space="0" w:color="auto"/>
        <w:right w:val="none" w:sz="0" w:space="0" w:color="auto"/>
      </w:divBdr>
    </w:div>
    <w:div w:id="610018701">
      <w:bodyDiv w:val="1"/>
      <w:marLeft w:val="0"/>
      <w:marRight w:val="0"/>
      <w:marTop w:val="0"/>
      <w:marBottom w:val="0"/>
      <w:divBdr>
        <w:top w:val="none" w:sz="0" w:space="0" w:color="auto"/>
        <w:left w:val="none" w:sz="0" w:space="0" w:color="auto"/>
        <w:bottom w:val="none" w:sz="0" w:space="0" w:color="auto"/>
        <w:right w:val="none" w:sz="0" w:space="0" w:color="auto"/>
      </w:divBdr>
    </w:div>
    <w:div w:id="642736439">
      <w:bodyDiv w:val="1"/>
      <w:marLeft w:val="0"/>
      <w:marRight w:val="0"/>
      <w:marTop w:val="0"/>
      <w:marBottom w:val="0"/>
      <w:divBdr>
        <w:top w:val="none" w:sz="0" w:space="0" w:color="auto"/>
        <w:left w:val="none" w:sz="0" w:space="0" w:color="auto"/>
        <w:bottom w:val="none" w:sz="0" w:space="0" w:color="auto"/>
        <w:right w:val="none" w:sz="0" w:space="0" w:color="auto"/>
      </w:divBdr>
    </w:div>
    <w:div w:id="665982607">
      <w:bodyDiv w:val="1"/>
      <w:marLeft w:val="0"/>
      <w:marRight w:val="0"/>
      <w:marTop w:val="0"/>
      <w:marBottom w:val="0"/>
      <w:divBdr>
        <w:top w:val="none" w:sz="0" w:space="0" w:color="auto"/>
        <w:left w:val="none" w:sz="0" w:space="0" w:color="auto"/>
        <w:bottom w:val="none" w:sz="0" w:space="0" w:color="auto"/>
        <w:right w:val="none" w:sz="0" w:space="0" w:color="auto"/>
      </w:divBdr>
    </w:div>
    <w:div w:id="668751476">
      <w:bodyDiv w:val="1"/>
      <w:marLeft w:val="0"/>
      <w:marRight w:val="0"/>
      <w:marTop w:val="0"/>
      <w:marBottom w:val="0"/>
      <w:divBdr>
        <w:top w:val="none" w:sz="0" w:space="0" w:color="auto"/>
        <w:left w:val="none" w:sz="0" w:space="0" w:color="auto"/>
        <w:bottom w:val="none" w:sz="0" w:space="0" w:color="auto"/>
        <w:right w:val="none" w:sz="0" w:space="0" w:color="auto"/>
      </w:divBdr>
    </w:div>
    <w:div w:id="679699620">
      <w:bodyDiv w:val="1"/>
      <w:marLeft w:val="0"/>
      <w:marRight w:val="0"/>
      <w:marTop w:val="0"/>
      <w:marBottom w:val="0"/>
      <w:divBdr>
        <w:top w:val="none" w:sz="0" w:space="0" w:color="auto"/>
        <w:left w:val="none" w:sz="0" w:space="0" w:color="auto"/>
        <w:bottom w:val="none" w:sz="0" w:space="0" w:color="auto"/>
        <w:right w:val="none" w:sz="0" w:space="0" w:color="auto"/>
      </w:divBdr>
    </w:div>
    <w:div w:id="692071851">
      <w:bodyDiv w:val="1"/>
      <w:marLeft w:val="0"/>
      <w:marRight w:val="0"/>
      <w:marTop w:val="0"/>
      <w:marBottom w:val="0"/>
      <w:divBdr>
        <w:top w:val="none" w:sz="0" w:space="0" w:color="auto"/>
        <w:left w:val="none" w:sz="0" w:space="0" w:color="auto"/>
        <w:bottom w:val="none" w:sz="0" w:space="0" w:color="auto"/>
        <w:right w:val="none" w:sz="0" w:space="0" w:color="auto"/>
      </w:divBdr>
    </w:div>
    <w:div w:id="696272437">
      <w:bodyDiv w:val="1"/>
      <w:marLeft w:val="0"/>
      <w:marRight w:val="0"/>
      <w:marTop w:val="0"/>
      <w:marBottom w:val="0"/>
      <w:divBdr>
        <w:top w:val="none" w:sz="0" w:space="0" w:color="auto"/>
        <w:left w:val="none" w:sz="0" w:space="0" w:color="auto"/>
        <w:bottom w:val="none" w:sz="0" w:space="0" w:color="auto"/>
        <w:right w:val="none" w:sz="0" w:space="0" w:color="auto"/>
      </w:divBdr>
    </w:div>
    <w:div w:id="721712548">
      <w:bodyDiv w:val="1"/>
      <w:marLeft w:val="0"/>
      <w:marRight w:val="0"/>
      <w:marTop w:val="0"/>
      <w:marBottom w:val="0"/>
      <w:divBdr>
        <w:top w:val="none" w:sz="0" w:space="0" w:color="auto"/>
        <w:left w:val="none" w:sz="0" w:space="0" w:color="auto"/>
        <w:bottom w:val="none" w:sz="0" w:space="0" w:color="auto"/>
        <w:right w:val="none" w:sz="0" w:space="0" w:color="auto"/>
      </w:divBdr>
    </w:div>
    <w:div w:id="766852056">
      <w:bodyDiv w:val="1"/>
      <w:marLeft w:val="0"/>
      <w:marRight w:val="0"/>
      <w:marTop w:val="0"/>
      <w:marBottom w:val="0"/>
      <w:divBdr>
        <w:top w:val="none" w:sz="0" w:space="0" w:color="auto"/>
        <w:left w:val="none" w:sz="0" w:space="0" w:color="auto"/>
        <w:bottom w:val="none" w:sz="0" w:space="0" w:color="auto"/>
        <w:right w:val="none" w:sz="0" w:space="0" w:color="auto"/>
      </w:divBdr>
    </w:div>
    <w:div w:id="819423695">
      <w:bodyDiv w:val="1"/>
      <w:marLeft w:val="0"/>
      <w:marRight w:val="0"/>
      <w:marTop w:val="0"/>
      <w:marBottom w:val="0"/>
      <w:divBdr>
        <w:top w:val="none" w:sz="0" w:space="0" w:color="auto"/>
        <w:left w:val="none" w:sz="0" w:space="0" w:color="auto"/>
        <w:bottom w:val="none" w:sz="0" w:space="0" w:color="auto"/>
        <w:right w:val="none" w:sz="0" w:space="0" w:color="auto"/>
      </w:divBdr>
    </w:div>
    <w:div w:id="866796039">
      <w:bodyDiv w:val="1"/>
      <w:marLeft w:val="0"/>
      <w:marRight w:val="0"/>
      <w:marTop w:val="0"/>
      <w:marBottom w:val="0"/>
      <w:divBdr>
        <w:top w:val="none" w:sz="0" w:space="0" w:color="auto"/>
        <w:left w:val="none" w:sz="0" w:space="0" w:color="auto"/>
        <w:bottom w:val="none" w:sz="0" w:space="0" w:color="auto"/>
        <w:right w:val="none" w:sz="0" w:space="0" w:color="auto"/>
      </w:divBdr>
    </w:div>
    <w:div w:id="884833220">
      <w:bodyDiv w:val="1"/>
      <w:marLeft w:val="0"/>
      <w:marRight w:val="0"/>
      <w:marTop w:val="0"/>
      <w:marBottom w:val="0"/>
      <w:divBdr>
        <w:top w:val="none" w:sz="0" w:space="0" w:color="auto"/>
        <w:left w:val="none" w:sz="0" w:space="0" w:color="auto"/>
        <w:bottom w:val="none" w:sz="0" w:space="0" w:color="auto"/>
        <w:right w:val="none" w:sz="0" w:space="0" w:color="auto"/>
      </w:divBdr>
    </w:div>
    <w:div w:id="892812076">
      <w:bodyDiv w:val="1"/>
      <w:marLeft w:val="0"/>
      <w:marRight w:val="0"/>
      <w:marTop w:val="0"/>
      <w:marBottom w:val="0"/>
      <w:divBdr>
        <w:top w:val="none" w:sz="0" w:space="0" w:color="auto"/>
        <w:left w:val="none" w:sz="0" w:space="0" w:color="auto"/>
        <w:bottom w:val="none" w:sz="0" w:space="0" w:color="auto"/>
        <w:right w:val="none" w:sz="0" w:space="0" w:color="auto"/>
      </w:divBdr>
    </w:div>
    <w:div w:id="919364651">
      <w:bodyDiv w:val="1"/>
      <w:marLeft w:val="0"/>
      <w:marRight w:val="0"/>
      <w:marTop w:val="0"/>
      <w:marBottom w:val="0"/>
      <w:divBdr>
        <w:top w:val="none" w:sz="0" w:space="0" w:color="auto"/>
        <w:left w:val="none" w:sz="0" w:space="0" w:color="auto"/>
        <w:bottom w:val="none" w:sz="0" w:space="0" w:color="auto"/>
        <w:right w:val="none" w:sz="0" w:space="0" w:color="auto"/>
      </w:divBdr>
    </w:div>
    <w:div w:id="934555176">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048922072">
      <w:bodyDiv w:val="1"/>
      <w:marLeft w:val="0"/>
      <w:marRight w:val="0"/>
      <w:marTop w:val="0"/>
      <w:marBottom w:val="0"/>
      <w:divBdr>
        <w:top w:val="none" w:sz="0" w:space="0" w:color="auto"/>
        <w:left w:val="none" w:sz="0" w:space="0" w:color="auto"/>
        <w:bottom w:val="none" w:sz="0" w:space="0" w:color="auto"/>
        <w:right w:val="none" w:sz="0" w:space="0" w:color="auto"/>
      </w:divBdr>
    </w:div>
    <w:div w:id="1091508937">
      <w:bodyDiv w:val="1"/>
      <w:marLeft w:val="0"/>
      <w:marRight w:val="0"/>
      <w:marTop w:val="0"/>
      <w:marBottom w:val="0"/>
      <w:divBdr>
        <w:top w:val="none" w:sz="0" w:space="0" w:color="auto"/>
        <w:left w:val="none" w:sz="0" w:space="0" w:color="auto"/>
        <w:bottom w:val="none" w:sz="0" w:space="0" w:color="auto"/>
        <w:right w:val="none" w:sz="0" w:space="0" w:color="auto"/>
      </w:divBdr>
    </w:div>
    <w:div w:id="1127357571">
      <w:bodyDiv w:val="1"/>
      <w:marLeft w:val="0"/>
      <w:marRight w:val="0"/>
      <w:marTop w:val="0"/>
      <w:marBottom w:val="0"/>
      <w:divBdr>
        <w:top w:val="none" w:sz="0" w:space="0" w:color="auto"/>
        <w:left w:val="none" w:sz="0" w:space="0" w:color="auto"/>
        <w:bottom w:val="none" w:sz="0" w:space="0" w:color="auto"/>
        <w:right w:val="none" w:sz="0" w:space="0" w:color="auto"/>
      </w:divBdr>
    </w:div>
    <w:div w:id="1130441262">
      <w:bodyDiv w:val="1"/>
      <w:marLeft w:val="0"/>
      <w:marRight w:val="0"/>
      <w:marTop w:val="0"/>
      <w:marBottom w:val="0"/>
      <w:divBdr>
        <w:top w:val="none" w:sz="0" w:space="0" w:color="auto"/>
        <w:left w:val="none" w:sz="0" w:space="0" w:color="auto"/>
        <w:bottom w:val="none" w:sz="0" w:space="0" w:color="auto"/>
        <w:right w:val="none" w:sz="0" w:space="0" w:color="auto"/>
      </w:divBdr>
    </w:div>
    <w:div w:id="1166553954">
      <w:bodyDiv w:val="1"/>
      <w:marLeft w:val="0"/>
      <w:marRight w:val="0"/>
      <w:marTop w:val="0"/>
      <w:marBottom w:val="0"/>
      <w:divBdr>
        <w:top w:val="none" w:sz="0" w:space="0" w:color="auto"/>
        <w:left w:val="none" w:sz="0" w:space="0" w:color="auto"/>
        <w:bottom w:val="none" w:sz="0" w:space="0" w:color="auto"/>
        <w:right w:val="none" w:sz="0" w:space="0" w:color="auto"/>
      </w:divBdr>
    </w:div>
    <w:div w:id="1237742872">
      <w:bodyDiv w:val="1"/>
      <w:marLeft w:val="0"/>
      <w:marRight w:val="0"/>
      <w:marTop w:val="0"/>
      <w:marBottom w:val="0"/>
      <w:divBdr>
        <w:top w:val="none" w:sz="0" w:space="0" w:color="auto"/>
        <w:left w:val="none" w:sz="0" w:space="0" w:color="auto"/>
        <w:bottom w:val="none" w:sz="0" w:space="0" w:color="auto"/>
        <w:right w:val="none" w:sz="0" w:space="0" w:color="auto"/>
      </w:divBdr>
    </w:div>
    <w:div w:id="1266577723">
      <w:bodyDiv w:val="1"/>
      <w:marLeft w:val="0"/>
      <w:marRight w:val="0"/>
      <w:marTop w:val="0"/>
      <w:marBottom w:val="0"/>
      <w:divBdr>
        <w:top w:val="none" w:sz="0" w:space="0" w:color="auto"/>
        <w:left w:val="none" w:sz="0" w:space="0" w:color="auto"/>
        <w:bottom w:val="none" w:sz="0" w:space="0" w:color="auto"/>
        <w:right w:val="none" w:sz="0" w:space="0" w:color="auto"/>
      </w:divBdr>
    </w:div>
    <w:div w:id="1267075630">
      <w:bodyDiv w:val="1"/>
      <w:marLeft w:val="0"/>
      <w:marRight w:val="0"/>
      <w:marTop w:val="0"/>
      <w:marBottom w:val="0"/>
      <w:divBdr>
        <w:top w:val="none" w:sz="0" w:space="0" w:color="auto"/>
        <w:left w:val="none" w:sz="0" w:space="0" w:color="auto"/>
        <w:bottom w:val="none" w:sz="0" w:space="0" w:color="auto"/>
        <w:right w:val="none" w:sz="0" w:space="0" w:color="auto"/>
      </w:divBdr>
    </w:div>
    <w:div w:id="1287857654">
      <w:bodyDiv w:val="1"/>
      <w:marLeft w:val="0"/>
      <w:marRight w:val="0"/>
      <w:marTop w:val="0"/>
      <w:marBottom w:val="0"/>
      <w:divBdr>
        <w:top w:val="none" w:sz="0" w:space="0" w:color="auto"/>
        <w:left w:val="none" w:sz="0" w:space="0" w:color="auto"/>
        <w:bottom w:val="none" w:sz="0" w:space="0" w:color="auto"/>
        <w:right w:val="none" w:sz="0" w:space="0" w:color="auto"/>
      </w:divBdr>
    </w:div>
    <w:div w:id="1328292260">
      <w:bodyDiv w:val="1"/>
      <w:marLeft w:val="0"/>
      <w:marRight w:val="0"/>
      <w:marTop w:val="0"/>
      <w:marBottom w:val="0"/>
      <w:divBdr>
        <w:top w:val="none" w:sz="0" w:space="0" w:color="auto"/>
        <w:left w:val="none" w:sz="0" w:space="0" w:color="auto"/>
        <w:bottom w:val="none" w:sz="0" w:space="0" w:color="auto"/>
        <w:right w:val="none" w:sz="0" w:space="0" w:color="auto"/>
      </w:divBdr>
    </w:div>
    <w:div w:id="137068551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8991952">
      <w:bodyDiv w:val="1"/>
      <w:marLeft w:val="0"/>
      <w:marRight w:val="0"/>
      <w:marTop w:val="0"/>
      <w:marBottom w:val="0"/>
      <w:divBdr>
        <w:top w:val="none" w:sz="0" w:space="0" w:color="auto"/>
        <w:left w:val="none" w:sz="0" w:space="0" w:color="auto"/>
        <w:bottom w:val="none" w:sz="0" w:space="0" w:color="auto"/>
        <w:right w:val="none" w:sz="0" w:space="0" w:color="auto"/>
      </w:divBdr>
    </w:div>
    <w:div w:id="1425371032">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478185475">
      <w:bodyDiv w:val="1"/>
      <w:marLeft w:val="0"/>
      <w:marRight w:val="0"/>
      <w:marTop w:val="0"/>
      <w:marBottom w:val="0"/>
      <w:divBdr>
        <w:top w:val="none" w:sz="0" w:space="0" w:color="auto"/>
        <w:left w:val="none" w:sz="0" w:space="0" w:color="auto"/>
        <w:bottom w:val="none" w:sz="0" w:space="0" w:color="auto"/>
        <w:right w:val="none" w:sz="0" w:space="0" w:color="auto"/>
      </w:divBdr>
    </w:div>
    <w:div w:id="1484200147">
      <w:bodyDiv w:val="1"/>
      <w:marLeft w:val="0"/>
      <w:marRight w:val="0"/>
      <w:marTop w:val="0"/>
      <w:marBottom w:val="0"/>
      <w:divBdr>
        <w:top w:val="none" w:sz="0" w:space="0" w:color="auto"/>
        <w:left w:val="none" w:sz="0" w:space="0" w:color="auto"/>
        <w:bottom w:val="none" w:sz="0" w:space="0" w:color="auto"/>
        <w:right w:val="none" w:sz="0" w:space="0" w:color="auto"/>
      </w:divBdr>
    </w:div>
    <w:div w:id="1501122956">
      <w:bodyDiv w:val="1"/>
      <w:marLeft w:val="0"/>
      <w:marRight w:val="0"/>
      <w:marTop w:val="0"/>
      <w:marBottom w:val="0"/>
      <w:divBdr>
        <w:top w:val="none" w:sz="0" w:space="0" w:color="auto"/>
        <w:left w:val="none" w:sz="0" w:space="0" w:color="auto"/>
        <w:bottom w:val="none" w:sz="0" w:space="0" w:color="auto"/>
        <w:right w:val="none" w:sz="0" w:space="0" w:color="auto"/>
      </w:divBdr>
    </w:div>
    <w:div w:id="1521777846">
      <w:bodyDiv w:val="1"/>
      <w:marLeft w:val="0"/>
      <w:marRight w:val="0"/>
      <w:marTop w:val="0"/>
      <w:marBottom w:val="0"/>
      <w:divBdr>
        <w:top w:val="none" w:sz="0" w:space="0" w:color="auto"/>
        <w:left w:val="none" w:sz="0" w:space="0" w:color="auto"/>
        <w:bottom w:val="none" w:sz="0" w:space="0" w:color="auto"/>
        <w:right w:val="none" w:sz="0" w:space="0" w:color="auto"/>
      </w:divBdr>
    </w:div>
    <w:div w:id="1543637707">
      <w:bodyDiv w:val="1"/>
      <w:marLeft w:val="0"/>
      <w:marRight w:val="0"/>
      <w:marTop w:val="0"/>
      <w:marBottom w:val="0"/>
      <w:divBdr>
        <w:top w:val="none" w:sz="0" w:space="0" w:color="auto"/>
        <w:left w:val="none" w:sz="0" w:space="0" w:color="auto"/>
        <w:bottom w:val="none" w:sz="0" w:space="0" w:color="auto"/>
        <w:right w:val="none" w:sz="0" w:space="0" w:color="auto"/>
      </w:divBdr>
    </w:div>
    <w:div w:id="1544519543">
      <w:bodyDiv w:val="1"/>
      <w:marLeft w:val="0"/>
      <w:marRight w:val="0"/>
      <w:marTop w:val="0"/>
      <w:marBottom w:val="0"/>
      <w:divBdr>
        <w:top w:val="none" w:sz="0" w:space="0" w:color="auto"/>
        <w:left w:val="none" w:sz="0" w:space="0" w:color="auto"/>
        <w:bottom w:val="none" w:sz="0" w:space="0" w:color="auto"/>
        <w:right w:val="none" w:sz="0" w:space="0" w:color="auto"/>
      </w:divBdr>
    </w:div>
    <w:div w:id="1552182850">
      <w:bodyDiv w:val="1"/>
      <w:marLeft w:val="0"/>
      <w:marRight w:val="0"/>
      <w:marTop w:val="0"/>
      <w:marBottom w:val="0"/>
      <w:divBdr>
        <w:top w:val="none" w:sz="0" w:space="0" w:color="auto"/>
        <w:left w:val="none" w:sz="0" w:space="0" w:color="auto"/>
        <w:bottom w:val="none" w:sz="0" w:space="0" w:color="auto"/>
        <w:right w:val="none" w:sz="0" w:space="0" w:color="auto"/>
      </w:divBdr>
    </w:div>
    <w:div w:id="1572351941">
      <w:bodyDiv w:val="1"/>
      <w:marLeft w:val="0"/>
      <w:marRight w:val="0"/>
      <w:marTop w:val="0"/>
      <w:marBottom w:val="0"/>
      <w:divBdr>
        <w:top w:val="none" w:sz="0" w:space="0" w:color="auto"/>
        <w:left w:val="none" w:sz="0" w:space="0" w:color="auto"/>
        <w:bottom w:val="none" w:sz="0" w:space="0" w:color="auto"/>
        <w:right w:val="none" w:sz="0" w:space="0" w:color="auto"/>
      </w:divBdr>
    </w:div>
    <w:div w:id="1576476434">
      <w:bodyDiv w:val="1"/>
      <w:marLeft w:val="0"/>
      <w:marRight w:val="0"/>
      <w:marTop w:val="0"/>
      <w:marBottom w:val="0"/>
      <w:divBdr>
        <w:top w:val="none" w:sz="0" w:space="0" w:color="auto"/>
        <w:left w:val="none" w:sz="0" w:space="0" w:color="auto"/>
        <w:bottom w:val="none" w:sz="0" w:space="0" w:color="auto"/>
        <w:right w:val="none" w:sz="0" w:space="0" w:color="auto"/>
      </w:divBdr>
    </w:div>
    <w:div w:id="1581216019">
      <w:bodyDiv w:val="1"/>
      <w:marLeft w:val="0"/>
      <w:marRight w:val="0"/>
      <w:marTop w:val="0"/>
      <w:marBottom w:val="0"/>
      <w:divBdr>
        <w:top w:val="none" w:sz="0" w:space="0" w:color="auto"/>
        <w:left w:val="none" w:sz="0" w:space="0" w:color="auto"/>
        <w:bottom w:val="none" w:sz="0" w:space="0" w:color="auto"/>
        <w:right w:val="none" w:sz="0" w:space="0" w:color="auto"/>
      </w:divBdr>
    </w:div>
    <w:div w:id="1593397044">
      <w:bodyDiv w:val="1"/>
      <w:marLeft w:val="0"/>
      <w:marRight w:val="0"/>
      <w:marTop w:val="0"/>
      <w:marBottom w:val="0"/>
      <w:divBdr>
        <w:top w:val="none" w:sz="0" w:space="0" w:color="auto"/>
        <w:left w:val="none" w:sz="0" w:space="0" w:color="auto"/>
        <w:bottom w:val="none" w:sz="0" w:space="0" w:color="auto"/>
        <w:right w:val="none" w:sz="0" w:space="0" w:color="auto"/>
      </w:divBdr>
    </w:div>
    <w:div w:id="1594241241">
      <w:bodyDiv w:val="1"/>
      <w:marLeft w:val="0"/>
      <w:marRight w:val="0"/>
      <w:marTop w:val="0"/>
      <w:marBottom w:val="0"/>
      <w:divBdr>
        <w:top w:val="none" w:sz="0" w:space="0" w:color="auto"/>
        <w:left w:val="none" w:sz="0" w:space="0" w:color="auto"/>
        <w:bottom w:val="none" w:sz="0" w:space="0" w:color="auto"/>
        <w:right w:val="none" w:sz="0" w:space="0" w:color="auto"/>
      </w:divBdr>
    </w:div>
    <w:div w:id="1616212368">
      <w:bodyDiv w:val="1"/>
      <w:marLeft w:val="0"/>
      <w:marRight w:val="0"/>
      <w:marTop w:val="0"/>
      <w:marBottom w:val="0"/>
      <w:divBdr>
        <w:top w:val="none" w:sz="0" w:space="0" w:color="auto"/>
        <w:left w:val="none" w:sz="0" w:space="0" w:color="auto"/>
        <w:bottom w:val="none" w:sz="0" w:space="0" w:color="auto"/>
        <w:right w:val="none" w:sz="0" w:space="0" w:color="auto"/>
      </w:divBdr>
    </w:div>
    <w:div w:id="1649900194">
      <w:bodyDiv w:val="1"/>
      <w:marLeft w:val="0"/>
      <w:marRight w:val="0"/>
      <w:marTop w:val="0"/>
      <w:marBottom w:val="0"/>
      <w:divBdr>
        <w:top w:val="none" w:sz="0" w:space="0" w:color="auto"/>
        <w:left w:val="none" w:sz="0" w:space="0" w:color="auto"/>
        <w:bottom w:val="none" w:sz="0" w:space="0" w:color="auto"/>
        <w:right w:val="none" w:sz="0" w:space="0" w:color="auto"/>
      </w:divBdr>
    </w:div>
    <w:div w:id="165571527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15160044">
      <w:bodyDiv w:val="1"/>
      <w:marLeft w:val="0"/>
      <w:marRight w:val="0"/>
      <w:marTop w:val="0"/>
      <w:marBottom w:val="0"/>
      <w:divBdr>
        <w:top w:val="none" w:sz="0" w:space="0" w:color="auto"/>
        <w:left w:val="none" w:sz="0" w:space="0" w:color="auto"/>
        <w:bottom w:val="none" w:sz="0" w:space="0" w:color="auto"/>
        <w:right w:val="none" w:sz="0" w:space="0" w:color="auto"/>
      </w:divBdr>
    </w:div>
    <w:div w:id="1781149262">
      <w:bodyDiv w:val="1"/>
      <w:marLeft w:val="0"/>
      <w:marRight w:val="0"/>
      <w:marTop w:val="0"/>
      <w:marBottom w:val="0"/>
      <w:divBdr>
        <w:top w:val="none" w:sz="0" w:space="0" w:color="auto"/>
        <w:left w:val="none" w:sz="0" w:space="0" w:color="auto"/>
        <w:bottom w:val="none" w:sz="0" w:space="0" w:color="auto"/>
        <w:right w:val="none" w:sz="0" w:space="0" w:color="auto"/>
      </w:divBdr>
    </w:div>
    <w:div w:id="1785688904">
      <w:bodyDiv w:val="1"/>
      <w:marLeft w:val="0"/>
      <w:marRight w:val="0"/>
      <w:marTop w:val="0"/>
      <w:marBottom w:val="0"/>
      <w:divBdr>
        <w:top w:val="none" w:sz="0" w:space="0" w:color="auto"/>
        <w:left w:val="none" w:sz="0" w:space="0" w:color="auto"/>
        <w:bottom w:val="none" w:sz="0" w:space="0" w:color="auto"/>
        <w:right w:val="none" w:sz="0" w:space="0" w:color="auto"/>
      </w:divBdr>
    </w:div>
    <w:div w:id="1793480367">
      <w:bodyDiv w:val="1"/>
      <w:marLeft w:val="0"/>
      <w:marRight w:val="0"/>
      <w:marTop w:val="0"/>
      <w:marBottom w:val="0"/>
      <w:divBdr>
        <w:top w:val="none" w:sz="0" w:space="0" w:color="auto"/>
        <w:left w:val="none" w:sz="0" w:space="0" w:color="auto"/>
        <w:bottom w:val="none" w:sz="0" w:space="0" w:color="auto"/>
        <w:right w:val="none" w:sz="0" w:space="0" w:color="auto"/>
      </w:divBdr>
    </w:div>
    <w:div w:id="1809323296">
      <w:bodyDiv w:val="1"/>
      <w:marLeft w:val="0"/>
      <w:marRight w:val="0"/>
      <w:marTop w:val="0"/>
      <w:marBottom w:val="0"/>
      <w:divBdr>
        <w:top w:val="none" w:sz="0" w:space="0" w:color="auto"/>
        <w:left w:val="none" w:sz="0" w:space="0" w:color="auto"/>
        <w:bottom w:val="none" w:sz="0" w:space="0" w:color="auto"/>
        <w:right w:val="none" w:sz="0" w:space="0" w:color="auto"/>
      </w:divBdr>
    </w:div>
    <w:div w:id="1823808931">
      <w:bodyDiv w:val="1"/>
      <w:marLeft w:val="0"/>
      <w:marRight w:val="0"/>
      <w:marTop w:val="0"/>
      <w:marBottom w:val="0"/>
      <w:divBdr>
        <w:top w:val="none" w:sz="0" w:space="0" w:color="auto"/>
        <w:left w:val="none" w:sz="0" w:space="0" w:color="auto"/>
        <w:bottom w:val="none" w:sz="0" w:space="0" w:color="auto"/>
        <w:right w:val="none" w:sz="0" w:space="0" w:color="auto"/>
      </w:divBdr>
    </w:div>
    <w:div w:id="1834252714">
      <w:bodyDiv w:val="1"/>
      <w:marLeft w:val="0"/>
      <w:marRight w:val="0"/>
      <w:marTop w:val="0"/>
      <w:marBottom w:val="0"/>
      <w:divBdr>
        <w:top w:val="none" w:sz="0" w:space="0" w:color="auto"/>
        <w:left w:val="none" w:sz="0" w:space="0" w:color="auto"/>
        <w:bottom w:val="none" w:sz="0" w:space="0" w:color="auto"/>
        <w:right w:val="none" w:sz="0" w:space="0" w:color="auto"/>
      </w:divBdr>
    </w:div>
    <w:div w:id="1843423861">
      <w:bodyDiv w:val="1"/>
      <w:marLeft w:val="0"/>
      <w:marRight w:val="0"/>
      <w:marTop w:val="0"/>
      <w:marBottom w:val="0"/>
      <w:divBdr>
        <w:top w:val="none" w:sz="0" w:space="0" w:color="auto"/>
        <w:left w:val="none" w:sz="0" w:space="0" w:color="auto"/>
        <w:bottom w:val="none" w:sz="0" w:space="0" w:color="auto"/>
        <w:right w:val="none" w:sz="0" w:space="0" w:color="auto"/>
      </w:divBdr>
    </w:div>
    <w:div w:id="1851212055">
      <w:bodyDiv w:val="1"/>
      <w:marLeft w:val="0"/>
      <w:marRight w:val="0"/>
      <w:marTop w:val="0"/>
      <w:marBottom w:val="0"/>
      <w:divBdr>
        <w:top w:val="none" w:sz="0" w:space="0" w:color="auto"/>
        <w:left w:val="none" w:sz="0" w:space="0" w:color="auto"/>
        <w:bottom w:val="none" w:sz="0" w:space="0" w:color="auto"/>
        <w:right w:val="none" w:sz="0" w:space="0" w:color="auto"/>
      </w:divBdr>
    </w:div>
    <w:div w:id="1853956951">
      <w:bodyDiv w:val="1"/>
      <w:marLeft w:val="0"/>
      <w:marRight w:val="0"/>
      <w:marTop w:val="0"/>
      <w:marBottom w:val="0"/>
      <w:divBdr>
        <w:top w:val="none" w:sz="0" w:space="0" w:color="auto"/>
        <w:left w:val="none" w:sz="0" w:space="0" w:color="auto"/>
        <w:bottom w:val="none" w:sz="0" w:space="0" w:color="auto"/>
        <w:right w:val="none" w:sz="0" w:space="0" w:color="auto"/>
      </w:divBdr>
    </w:div>
    <w:div w:id="1944223675">
      <w:bodyDiv w:val="1"/>
      <w:marLeft w:val="0"/>
      <w:marRight w:val="0"/>
      <w:marTop w:val="0"/>
      <w:marBottom w:val="0"/>
      <w:divBdr>
        <w:top w:val="none" w:sz="0" w:space="0" w:color="auto"/>
        <w:left w:val="none" w:sz="0" w:space="0" w:color="auto"/>
        <w:bottom w:val="none" w:sz="0" w:space="0" w:color="auto"/>
        <w:right w:val="none" w:sz="0" w:space="0" w:color="auto"/>
      </w:divBdr>
    </w:div>
    <w:div w:id="1988434460">
      <w:bodyDiv w:val="1"/>
      <w:marLeft w:val="0"/>
      <w:marRight w:val="0"/>
      <w:marTop w:val="0"/>
      <w:marBottom w:val="0"/>
      <w:divBdr>
        <w:top w:val="none" w:sz="0" w:space="0" w:color="auto"/>
        <w:left w:val="none" w:sz="0" w:space="0" w:color="auto"/>
        <w:bottom w:val="none" w:sz="0" w:space="0" w:color="auto"/>
        <w:right w:val="none" w:sz="0" w:space="0" w:color="auto"/>
      </w:divBdr>
    </w:div>
    <w:div w:id="1989044502">
      <w:bodyDiv w:val="1"/>
      <w:marLeft w:val="0"/>
      <w:marRight w:val="0"/>
      <w:marTop w:val="0"/>
      <w:marBottom w:val="0"/>
      <w:divBdr>
        <w:top w:val="none" w:sz="0" w:space="0" w:color="auto"/>
        <w:left w:val="none" w:sz="0" w:space="0" w:color="auto"/>
        <w:bottom w:val="none" w:sz="0" w:space="0" w:color="auto"/>
        <w:right w:val="none" w:sz="0" w:space="0" w:color="auto"/>
      </w:divBdr>
    </w:div>
    <w:div w:id="2027514454">
      <w:bodyDiv w:val="1"/>
      <w:marLeft w:val="0"/>
      <w:marRight w:val="0"/>
      <w:marTop w:val="0"/>
      <w:marBottom w:val="0"/>
      <w:divBdr>
        <w:top w:val="none" w:sz="0" w:space="0" w:color="auto"/>
        <w:left w:val="none" w:sz="0" w:space="0" w:color="auto"/>
        <w:bottom w:val="none" w:sz="0" w:space="0" w:color="auto"/>
        <w:right w:val="none" w:sz="0" w:space="0" w:color="auto"/>
      </w:divBdr>
    </w:div>
    <w:div w:id="2037584960">
      <w:bodyDiv w:val="1"/>
      <w:marLeft w:val="0"/>
      <w:marRight w:val="0"/>
      <w:marTop w:val="0"/>
      <w:marBottom w:val="0"/>
      <w:divBdr>
        <w:top w:val="none" w:sz="0" w:space="0" w:color="auto"/>
        <w:left w:val="none" w:sz="0" w:space="0" w:color="auto"/>
        <w:bottom w:val="none" w:sz="0" w:space="0" w:color="auto"/>
        <w:right w:val="none" w:sz="0" w:space="0" w:color="auto"/>
      </w:divBdr>
    </w:div>
    <w:div w:id="2050301447">
      <w:bodyDiv w:val="1"/>
      <w:marLeft w:val="0"/>
      <w:marRight w:val="0"/>
      <w:marTop w:val="0"/>
      <w:marBottom w:val="0"/>
      <w:divBdr>
        <w:top w:val="none" w:sz="0" w:space="0" w:color="auto"/>
        <w:left w:val="none" w:sz="0" w:space="0" w:color="auto"/>
        <w:bottom w:val="none" w:sz="0" w:space="0" w:color="auto"/>
        <w:right w:val="none" w:sz="0" w:space="0" w:color="auto"/>
      </w:divBdr>
    </w:div>
    <w:div w:id="2085447952">
      <w:bodyDiv w:val="1"/>
      <w:marLeft w:val="0"/>
      <w:marRight w:val="0"/>
      <w:marTop w:val="0"/>
      <w:marBottom w:val="0"/>
      <w:divBdr>
        <w:top w:val="none" w:sz="0" w:space="0" w:color="auto"/>
        <w:left w:val="none" w:sz="0" w:space="0" w:color="auto"/>
        <w:bottom w:val="none" w:sz="0" w:space="0" w:color="auto"/>
        <w:right w:val="none" w:sz="0" w:space="0" w:color="auto"/>
      </w:divBdr>
    </w:div>
    <w:div w:id="2102139594">
      <w:bodyDiv w:val="1"/>
      <w:marLeft w:val="0"/>
      <w:marRight w:val="0"/>
      <w:marTop w:val="0"/>
      <w:marBottom w:val="0"/>
      <w:divBdr>
        <w:top w:val="none" w:sz="0" w:space="0" w:color="auto"/>
        <w:left w:val="none" w:sz="0" w:space="0" w:color="auto"/>
        <w:bottom w:val="none" w:sz="0" w:space="0" w:color="auto"/>
        <w:right w:val="none" w:sz="0" w:space="0" w:color="auto"/>
      </w:divBdr>
    </w:div>
    <w:div w:id="2105878746">
      <w:bodyDiv w:val="1"/>
      <w:marLeft w:val="0"/>
      <w:marRight w:val="0"/>
      <w:marTop w:val="0"/>
      <w:marBottom w:val="0"/>
      <w:divBdr>
        <w:top w:val="none" w:sz="0" w:space="0" w:color="auto"/>
        <w:left w:val="none" w:sz="0" w:space="0" w:color="auto"/>
        <w:bottom w:val="none" w:sz="0" w:space="0" w:color="auto"/>
        <w:right w:val="none" w:sz="0" w:space="0" w:color="auto"/>
      </w:divBdr>
    </w:div>
    <w:div w:id="2110348271">
      <w:bodyDiv w:val="1"/>
      <w:marLeft w:val="0"/>
      <w:marRight w:val="0"/>
      <w:marTop w:val="0"/>
      <w:marBottom w:val="0"/>
      <w:divBdr>
        <w:top w:val="none" w:sz="0" w:space="0" w:color="auto"/>
        <w:left w:val="none" w:sz="0" w:space="0" w:color="auto"/>
        <w:bottom w:val="none" w:sz="0" w:space="0" w:color="auto"/>
        <w:right w:val="none" w:sz="0" w:space="0" w:color="auto"/>
      </w:divBdr>
    </w:div>
    <w:div w:id="2116710552">
      <w:bodyDiv w:val="1"/>
      <w:marLeft w:val="0"/>
      <w:marRight w:val="0"/>
      <w:marTop w:val="0"/>
      <w:marBottom w:val="0"/>
      <w:divBdr>
        <w:top w:val="none" w:sz="0" w:space="0" w:color="auto"/>
        <w:left w:val="none" w:sz="0" w:space="0" w:color="auto"/>
        <w:bottom w:val="none" w:sz="0" w:space="0" w:color="auto"/>
        <w:right w:val="none" w:sz="0" w:space="0" w:color="auto"/>
      </w:divBdr>
    </w:div>
    <w:div w:id="21374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F172E8E6-41CA-4226-A11C-A289679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6</Pages>
  <Words>1247</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es_5_6_1_rn</vt:lpstr>
    </vt:vector>
  </TitlesOfParts>
  <Manager/>
  <Company/>
  <LinksUpToDate>false</LinksUpToDate>
  <CharactersWithSpaces>9275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es_5_6_1_rn</dc:title>
  <dc:subject>Release Notes</dc:subject>
  <dc:creator/>
  <cp:lastModifiedBy/>
  <cp:revision>1</cp:revision>
  <dcterms:created xsi:type="dcterms:W3CDTF">2019-05-21T16:27:00Z</dcterms:created>
  <dcterms:modified xsi:type="dcterms:W3CDTF">2019-06-04T14:16:00Z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