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5CBEC" w14:textId="77777777" w:rsidR="00045AAC" w:rsidRDefault="00045AAC" w:rsidP="00045AAC">
      <w:pPr>
        <w:pStyle w:val="Title"/>
        <w:spacing w:after="360"/>
      </w:pPr>
      <w:bookmarkStart w:id="0" w:name="_Toc205632711"/>
      <w:bookmarkStart w:id="1" w:name="_GoBack"/>
      <w:bookmarkEnd w:id="1"/>
      <w:r>
        <w:t>Enrollment System Modernization (ESM) Phase 2</w:t>
      </w:r>
    </w:p>
    <w:p w14:paraId="398D1478" w14:textId="4B635B48" w:rsidR="00045AAC" w:rsidRDefault="00045AAC" w:rsidP="00045AAC">
      <w:pPr>
        <w:pStyle w:val="Title"/>
        <w:spacing w:after="360"/>
      </w:pPr>
      <w:r>
        <w:t>Enrollment System (ES)</w:t>
      </w:r>
      <w:r w:rsidR="00380A1F">
        <w:t xml:space="preserve"> 5.8</w:t>
      </w:r>
    </w:p>
    <w:p w14:paraId="7457239F" w14:textId="77777777" w:rsidR="00045AAC" w:rsidRDefault="00045AAC" w:rsidP="00045AAC">
      <w:pPr>
        <w:pStyle w:val="Title"/>
      </w:pPr>
      <w:r>
        <w:t>Release Notes</w:t>
      </w:r>
    </w:p>
    <w:p w14:paraId="4DFE7768" w14:textId="77777777" w:rsidR="00045AAC" w:rsidRDefault="00045AAC" w:rsidP="00045AAC">
      <w:pPr>
        <w:pStyle w:val="screentitlep"/>
      </w:pPr>
      <w:r>
        <w:rPr>
          <w:noProof/>
        </w:rPr>
        <w:drawing>
          <wp:inline distT="0" distB="0" distL="0" distR="0" wp14:anchorId="7F75BE47" wp14:editId="6311B83B">
            <wp:extent cx="2114550" cy="2057400"/>
            <wp:effectExtent l="0" t="0" r="0" b="0"/>
            <wp:docPr id="5" name="Picture 5" descr="Department of Veterans Affairs official seal" title="Department of Veterans Affairs official seal"/>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title="Department of Veterans Affairs official sea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637B94F" w14:textId="674ECD42" w:rsidR="00045AAC" w:rsidRDefault="00BF6F2A" w:rsidP="00045AAC">
      <w:pPr>
        <w:pStyle w:val="Title2"/>
      </w:pPr>
      <w:r>
        <w:t xml:space="preserve">October </w:t>
      </w:r>
      <w:r w:rsidR="00045AAC">
        <w:t>2019</w:t>
      </w:r>
    </w:p>
    <w:p w14:paraId="12CCCE17" w14:textId="77777777" w:rsidR="00045AAC" w:rsidRDefault="00045AAC" w:rsidP="00045AAC">
      <w:pPr>
        <w:pStyle w:val="Title2"/>
      </w:pPr>
      <w:r>
        <w:t>Department of Veterans Affairs</w:t>
      </w:r>
    </w:p>
    <w:p w14:paraId="560AF948" w14:textId="77777777" w:rsidR="00045AAC" w:rsidRDefault="00045AAC" w:rsidP="00045AAC">
      <w:pPr>
        <w:pStyle w:val="Title2"/>
      </w:pPr>
      <w:r>
        <w:t>Office of Information and Technology (OIT)</w:t>
      </w:r>
    </w:p>
    <w:p w14:paraId="6AA5B230" w14:textId="5658B1E7" w:rsidR="0010407E" w:rsidRDefault="0010407E" w:rsidP="0010407E">
      <w:pPr>
        <w:ind w:firstLine="720"/>
        <w:rPr>
          <w:rFonts w:ascii="Arial" w:hAnsi="Arial" w:cs="Arial"/>
          <w:b/>
          <w:bCs/>
          <w:sz w:val="28"/>
          <w:szCs w:val="32"/>
        </w:rPr>
      </w:pPr>
    </w:p>
    <w:p w14:paraId="7E0A3072" w14:textId="71B1BE0A" w:rsidR="0010407E" w:rsidRPr="0010407E" w:rsidRDefault="0010407E" w:rsidP="0010407E">
      <w:pPr>
        <w:sectPr w:rsidR="0010407E" w:rsidRPr="0010407E" w:rsidSect="0010407E">
          <w:footerReference w:type="default" r:id="rId9"/>
          <w:pgSz w:w="12240" w:h="15840"/>
          <w:pgMar w:top="1440" w:right="1440" w:bottom="1440" w:left="1440" w:header="720" w:footer="720" w:gutter="0"/>
          <w:pgNumType w:fmt="lowerRoman" w:start="1"/>
          <w:cols w:space="720"/>
          <w:titlePg/>
          <w:docGrid w:linePitch="299"/>
        </w:sectPr>
      </w:pPr>
    </w:p>
    <w:p w14:paraId="67F177D4" w14:textId="77777777" w:rsidR="00045AAC" w:rsidRDefault="00045AAC" w:rsidP="0010407E">
      <w:pPr>
        <w:pStyle w:val="Hdr"/>
      </w:pPr>
      <w:r>
        <w:lastRenderedPageBreak/>
        <w:t>Table of Contents</w:t>
      </w:r>
    </w:p>
    <w:p w14:paraId="1CB21658" w14:textId="363E4B35" w:rsidR="004B1AD2" w:rsidRDefault="00045AAC">
      <w:pPr>
        <w:pStyle w:val="TOC1"/>
        <w:rPr>
          <w:rFonts w:asciiTheme="minorHAnsi" w:eastAsiaTheme="minorEastAsia" w:hAnsiTheme="minorHAnsi" w:cstheme="minorBidi"/>
          <w:b w:val="0"/>
          <w:noProof/>
          <w:sz w:val="22"/>
          <w:szCs w:val="22"/>
        </w:rPr>
      </w:pPr>
      <w:r>
        <w:fldChar w:fldCharType="begin"/>
      </w:r>
      <w:r>
        <w:instrText xml:space="preserve"> TOC \o "1-1" \h \z \t "Heading 2,2,Heading 3,3" </w:instrText>
      </w:r>
      <w:r>
        <w:fldChar w:fldCharType="separate"/>
      </w:r>
      <w:hyperlink w:anchor="_Toc21104138" w:history="1">
        <w:r w:rsidR="004B1AD2" w:rsidRPr="00E1643D">
          <w:rPr>
            <w:rStyle w:val="Hyperlink"/>
            <w:noProof/>
          </w:rPr>
          <w:t>1</w:t>
        </w:r>
        <w:r w:rsidR="004B1AD2">
          <w:rPr>
            <w:rFonts w:asciiTheme="minorHAnsi" w:eastAsiaTheme="minorEastAsia" w:hAnsiTheme="minorHAnsi" w:cstheme="minorBidi"/>
            <w:b w:val="0"/>
            <w:noProof/>
            <w:sz w:val="22"/>
            <w:szCs w:val="22"/>
          </w:rPr>
          <w:tab/>
        </w:r>
        <w:r w:rsidR="004B1AD2" w:rsidRPr="00E1643D">
          <w:rPr>
            <w:rStyle w:val="Hyperlink"/>
            <w:noProof/>
          </w:rPr>
          <w:t>Introduction</w:t>
        </w:r>
        <w:r w:rsidR="004B1AD2">
          <w:rPr>
            <w:noProof/>
            <w:webHidden/>
          </w:rPr>
          <w:tab/>
        </w:r>
        <w:r w:rsidR="004B1AD2">
          <w:rPr>
            <w:noProof/>
            <w:webHidden/>
          </w:rPr>
          <w:fldChar w:fldCharType="begin"/>
        </w:r>
        <w:r w:rsidR="004B1AD2">
          <w:rPr>
            <w:noProof/>
            <w:webHidden/>
          </w:rPr>
          <w:instrText xml:space="preserve"> PAGEREF _Toc21104138 \h </w:instrText>
        </w:r>
        <w:r w:rsidR="004B1AD2">
          <w:rPr>
            <w:noProof/>
            <w:webHidden/>
          </w:rPr>
        </w:r>
        <w:r w:rsidR="004B1AD2">
          <w:rPr>
            <w:noProof/>
            <w:webHidden/>
          </w:rPr>
          <w:fldChar w:fldCharType="separate"/>
        </w:r>
        <w:r w:rsidR="004B1AD2">
          <w:rPr>
            <w:noProof/>
            <w:webHidden/>
          </w:rPr>
          <w:t>3</w:t>
        </w:r>
        <w:r w:rsidR="004B1AD2">
          <w:rPr>
            <w:noProof/>
            <w:webHidden/>
          </w:rPr>
          <w:fldChar w:fldCharType="end"/>
        </w:r>
      </w:hyperlink>
    </w:p>
    <w:p w14:paraId="770FF48C" w14:textId="03DBE28A" w:rsidR="004B1AD2" w:rsidRDefault="00535AF4">
      <w:pPr>
        <w:pStyle w:val="TOC1"/>
        <w:rPr>
          <w:rFonts w:asciiTheme="minorHAnsi" w:eastAsiaTheme="minorEastAsia" w:hAnsiTheme="minorHAnsi" w:cstheme="minorBidi"/>
          <w:b w:val="0"/>
          <w:noProof/>
          <w:sz w:val="22"/>
          <w:szCs w:val="22"/>
        </w:rPr>
      </w:pPr>
      <w:hyperlink w:anchor="_Toc21104139" w:history="1">
        <w:r w:rsidR="004B1AD2" w:rsidRPr="00E1643D">
          <w:rPr>
            <w:rStyle w:val="Hyperlink"/>
            <w:noProof/>
          </w:rPr>
          <w:t>2</w:t>
        </w:r>
        <w:r w:rsidR="004B1AD2">
          <w:rPr>
            <w:rFonts w:asciiTheme="minorHAnsi" w:eastAsiaTheme="minorEastAsia" w:hAnsiTheme="minorHAnsi" w:cstheme="minorBidi"/>
            <w:b w:val="0"/>
            <w:noProof/>
            <w:sz w:val="22"/>
            <w:szCs w:val="22"/>
          </w:rPr>
          <w:tab/>
        </w:r>
        <w:r w:rsidR="004B1AD2" w:rsidRPr="00E1643D">
          <w:rPr>
            <w:rStyle w:val="Hyperlink"/>
            <w:noProof/>
          </w:rPr>
          <w:t>Purpose</w:t>
        </w:r>
        <w:r w:rsidR="004B1AD2">
          <w:rPr>
            <w:noProof/>
            <w:webHidden/>
          </w:rPr>
          <w:tab/>
        </w:r>
        <w:r w:rsidR="004B1AD2">
          <w:rPr>
            <w:noProof/>
            <w:webHidden/>
          </w:rPr>
          <w:fldChar w:fldCharType="begin"/>
        </w:r>
        <w:r w:rsidR="004B1AD2">
          <w:rPr>
            <w:noProof/>
            <w:webHidden/>
          </w:rPr>
          <w:instrText xml:space="preserve"> PAGEREF _Toc21104139 \h </w:instrText>
        </w:r>
        <w:r w:rsidR="004B1AD2">
          <w:rPr>
            <w:noProof/>
            <w:webHidden/>
          </w:rPr>
        </w:r>
        <w:r w:rsidR="004B1AD2">
          <w:rPr>
            <w:noProof/>
            <w:webHidden/>
          </w:rPr>
          <w:fldChar w:fldCharType="separate"/>
        </w:r>
        <w:r w:rsidR="004B1AD2">
          <w:rPr>
            <w:noProof/>
            <w:webHidden/>
          </w:rPr>
          <w:t>4</w:t>
        </w:r>
        <w:r w:rsidR="004B1AD2">
          <w:rPr>
            <w:noProof/>
            <w:webHidden/>
          </w:rPr>
          <w:fldChar w:fldCharType="end"/>
        </w:r>
      </w:hyperlink>
    </w:p>
    <w:p w14:paraId="3A25A31C" w14:textId="2E2A7772" w:rsidR="004B1AD2" w:rsidRDefault="00535AF4">
      <w:pPr>
        <w:pStyle w:val="TOC1"/>
        <w:rPr>
          <w:rFonts w:asciiTheme="minorHAnsi" w:eastAsiaTheme="minorEastAsia" w:hAnsiTheme="minorHAnsi" w:cstheme="minorBidi"/>
          <w:b w:val="0"/>
          <w:noProof/>
          <w:sz w:val="22"/>
          <w:szCs w:val="22"/>
        </w:rPr>
      </w:pPr>
      <w:hyperlink w:anchor="_Toc21104140" w:history="1">
        <w:r w:rsidR="004B1AD2" w:rsidRPr="00E1643D">
          <w:rPr>
            <w:rStyle w:val="Hyperlink"/>
            <w:noProof/>
          </w:rPr>
          <w:t>3</w:t>
        </w:r>
        <w:r w:rsidR="004B1AD2">
          <w:rPr>
            <w:rFonts w:asciiTheme="minorHAnsi" w:eastAsiaTheme="minorEastAsia" w:hAnsiTheme="minorHAnsi" w:cstheme="minorBidi"/>
            <w:b w:val="0"/>
            <w:noProof/>
            <w:sz w:val="22"/>
            <w:szCs w:val="22"/>
          </w:rPr>
          <w:tab/>
        </w:r>
        <w:r w:rsidR="004B1AD2" w:rsidRPr="00E1643D">
          <w:rPr>
            <w:rStyle w:val="Hyperlink"/>
            <w:noProof/>
          </w:rPr>
          <w:t>Audience</w:t>
        </w:r>
        <w:r w:rsidR="004B1AD2">
          <w:rPr>
            <w:noProof/>
            <w:webHidden/>
          </w:rPr>
          <w:tab/>
        </w:r>
        <w:r w:rsidR="004B1AD2">
          <w:rPr>
            <w:noProof/>
            <w:webHidden/>
          </w:rPr>
          <w:fldChar w:fldCharType="begin"/>
        </w:r>
        <w:r w:rsidR="004B1AD2">
          <w:rPr>
            <w:noProof/>
            <w:webHidden/>
          </w:rPr>
          <w:instrText xml:space="preserve"> PAGEREF _Toc21104140 \h </w:instrText>
        </w:r>
        <w:r w:rsidR="004B1AD2">
          <w:rPr>
            <w:noProof/>
            <w:webHidden/>
          </w:rPr>
        </w:r>
        <w:r w:rsidR="004B1AD2">
          <w:rPr>
            <w:noProof/>
            <w:webHidden/>
          </w:rPr>
          <w:fldChar w:fldCharType="separate"/>
        </w:r>
        <w:r w:rsidR="004B1AD2">
          <w:rPr>
            <w:noProof/>
            <w:webHidden/>
          </w:rPr>
          <w:t>4</w:t>
        </w:r>
        <w:r w:rsidR="004B1AD2">
          <w:rPr>
            <w:noProof/>
            <w:webHidden/>
          </w:rPr>
          <w:fldChar w:fldCharType="end"/>
        </w:r>
      </w:hyperlink>
    </w:p>
    <w:p w14:paraId="50EF3393" w14:textId="19648E53" w:rsidR="004B1AD2" w:rsidRDefault="00535AF4">
      <w:pPr>
        <w:pStyle w:val="TOC1"/>
        <w:rPr>
          <w:rFonts w:asciiTheme="minorHAnsi" w:eastAsiaTheme="minorEastAsia" w:hAnsiTheme="minorHAnsi" w:cstheme="minorBidi"/>
          <w:b w:val="0"/>
          <w:noProof/>
          <w:sz w:val="22"/>
          <w:szCs w:val="22"/>
        </w:rPr>
      </w:pPr>
      <w:hyperlink w:anchor="_Toc21104141" w:history="1">
        <w:r w:rsidR="004B1AD2" w:rsidRPr="00E1643D">
          <w:rPr>
            <w:rStyle w:val="Hyperlink"/>
            <w:noProof/>
          </w:rPr>
          <w:t>4</w:t>
        </w:r>
        <w:r w:rsidR="004B1AD2">
          <w:rPr>
            <w:rFonts w:asciiTheme="minorHAnsi" w:eastAsiaTheme="minorEastAsia" w:hAnsiTheme="minorHAnsi" w:cstheme="minorBidi"/>
            <w:b w:val="0"/>
            <w:noProof/>
            <w:sz w:val="22"/>
            <w:szCs w:val="22"/>
          </w:rPr>
          <w:tab/>
        </w:r>
        <w:r w:rsidR="004B1AD2" w:rsidRPr="00E1643D">
          <w:rPr>
            <w:rStyle w:val="Hyperlink"/>
            <w:noProof/>
          </w:rPr>
          <w:t>This Release</w:t>
        </w:r>
        <w:r w:rsidR="004B1AD2">
          <w:rPr>
            <w:noProof/>
            <w:webHidden/>
          </w:rPr>
          <w:tab/>
        </w:r>
        <w:r w:rsidR="004B1AD2">
          <w:rPr>
            <w:noProof/>
            <w:webHidden/>
          </w:rPr>
          <w:fldChar w:fldCharType="begin"/>
        </w:r>
        <w:r w:rsidR="004B1AD2">
          <w:rPr>
            <w:noProof/>
            <w:webHidden/>
          </w:rPr>
          <w:instrText xml:space="preserve"> PAGEREF _Toc21104141 \h </w:instrText>
        </w:r>
        <w:r w:rsidR="004B1AD2">
          <w:rPr>
            <w:noProof/>
            <w:webHidden/>
          </w:rPr>
        </w:r>
        <w:r w:rsidR="004B1AD2">
          <w:rPr>
            <w:noProof/>
            <w:webHidden/>
          </w:rPr>
          <w:fldChar w:fldCharType="separate"/>
        </w:r>
        <w:r w:rsidR="004B1AD2">
          <w:rPr>
            <w:noProof/>
            <w:webHidden/>
          </w:rPr>
          <w:t>4</w:t>
        </w:r>
        <w:r w:rsidR="004B1AD2">
          <w:rPr>
            <w:noProof/>
            <w:webHidden/>
          </w:rPr>
          <w:fldChar w:fldCharType="end"/>
        </w:r>
      </w:hyperlink>
    </w:p>
    <w:p w14:paraId="039A7668" w14:textId="40896EC6" w:rsidR="004B1AD2" w:rsidRDefault="00535AF4">
      <w:pPr>
        <w:pStyle w:val="TOC2"/>
        <w:rPr>
          <w:rFonts w:asciiTheme="minorHAnsi" w:eastAsiaTheme="minorEastAsia" w:hAnsiTheme="minorHAnsi" w:cstheme="minorBidi"/>
          <w:b w:val="0"/>
          <w:noProof/>
          <w:sz w:val="22"/>
          <w:szCs w:val="22"/>
        </w:rPr>
      </w:pPr>
      <w:hyperlink w:anchor="_Toc21104142" w:history="1">
        <w:r w:rsidR="004B1AD2" w:rsidRPr="00E1643D">
          <w:rPr>
            <w:rStyle w:val="Hyperlink"/>
            <w:noProof/>
          </w:rPr>
          <w:t>4.1</w:t>
        </w:r>
        <w:r w:rsidR="004B1AD2">
          <w:rPr>
            <w:rFonts w:asciiTheme="minorHAnsi" w:eastAsiaTheme="minorEastAsia" w:hAnsiTheme="minorHAnsi" w:cstheme="minorBidi"/>
            <w:b w:val="0"/>
            <w:noProof/>
            <w:sz w:val="22"/>
            <w:szCs w:val="22"/>
          </w:rPr>
          <w:tab/>
        </w:r>
        <w:r w:rsidR="004B1AD2" w:rsidRPr="00E1643D">
          <w:rPr>
            <w:rStyle w:val="Hyperlink"/>
            <w:noProof/>
          </w:rPr>
          <w:t>Enhancements and Modifications</w:t>
        </w:r>
        <w:r w:rsidR="004B1AD2">
          <w:rPr>
            <w:noProof/>
            <w:webHidden/>
          </w:rPr>
          <w:tab/>
        </w:r>
        <w:r w:rsidR="004B1AD2">
          <w:rPr>
            <w:noProof/>
            <w:webHidden/>
          </w:rPr>
          <w:fldChar w:fldCharType="begin"/>
        </w:r>
        <w:r w:rsidR="004B1AD2">
          <w:rPr>
            <w:noProof/>
            <w:webHidden/>
          </w:rPr>
          <w:instrText xml:space="preserve"> PAGEREF _Toc21104142 \h </w:instrText>
        </w:r>
        <w:r w:rsidR="004B1AD2">
          <w:rPr>
            <w:noProof/>
            <w:webHidden/>
          </w:rPr>
        </w:r>
        <w:r w:rsidR="004B1AD2">
          <w:rPr>
            <w:noProof/>
            <w:webHidden/>
          </w:rPr>
          <w:fldChar w:fldCharType="separate"/>
        </w:r>
        <w:r w:rsidR="004B1AD2">
          <w:rPr>
            <w:noProof/>
            <w:webHidden/>
          </w:rPr>
          <w:t>4</w:t>
        </w:r>
        <w:r w:rsidR="004B1AD2">
          <w:rPr>
            <w:noProof/>
            <w:webHidden/>
          </w:rPr>
          <w:fldChar w:fldCharType="end"/>
        </w:r>
      </w:hyperlink>
    </w:p>
    <w:p w14:paraId="57BD2BC0" w14:textId="39103158" w:rsidR="004B1AD2" w:rsidRDefault="00535AF4">
      <w:pPr>
        <w:pStyle w:val="TOC2"/>
        <w:rPr>
          <w:rFonts w:asciiTheme="minorHAnsi" w:eastAsiaTheme="minorEastAsia" w:hAnsiTheme="minorHAnsi" w:cstheme="minorBidi"/>
          <w:b w:val="0"/>
          <w:noProof/>
          <w:sz w:val="22"/>
          <w:szCs w:val="22"/>
        </w:rPr>
      </w:pPr>
      <w:hyperlink w:anchor="_Toc21104143" w:history="1">
        <w:r w:rsidR="004B1AD2" w:rsidRPr="00E1643D">
          <w:rPr>
            <w:rStyle w:val="Hyperlink"/>
            <w:noProof/>
          </w:rPr>
          <w:t>4.2</w:t>
        </w:r>
        <w:r w:rsidR="004B1AD2">
          <w:rPr>
            <w:rFonts w:asciiTheme="minorHAnsi" w:eastAsiaTheme="minorEastAsia" w:hAnsiTheme="minorHAnsi" w:cstheme="minorBidi"/>
            <w:b w:val="0"/>
            <w:noProof/>
            <w:sz w:val="22"/>
            <w:szCs w:val="22"/>
          </w:rPr>
          <w:tab/>
        </w:r>
        <w:r w:rsidR="004B1AD2" w:rsidRPr="00E1643D">
          <w:rPr>
            <w:rStyle w:val="Hyperlink"/>
            <w:noProof/>
          </w:rPr>
          <w:t>Defects and Fixes</w:t>
        </w:r>
        <w:r w:rsidR="004B1AD2">
          <w:rPr>
            <w:noProof/>
            <w:webHidden/>
          </w:rPr>
          <w:tab/>
        </w:r>
        <w:r w:rsidR="004B1AD2">
          <w:rPr>
            <w:noProof/>
            <w:webHidden/>
          </w:rPr>
          <w:fldChar w:fldCharType="begin"/>
        </w:r>
        <w:r w:rsidR="004B1AD2">
          <w:rPr>
            <w:noProof/>
            <w:webHidden/>
          </w:rPr>
          <w:instrText xml:space="preserve"> PAGEREF _Toc21104143 \h </w:instrText>
        </w:r>
        <w:r w:rsidR="004B1AD2">
          <w:rPr>
            <w:noProof/>
            <w:webHidden/>
          </w:rPr>
        </w:r>
        <w:r w:rsidR="004B1AD2">
          <w:rPr>
            <w:noProof/>
            <w:webHidden/>
          </w:rPr>
          <w:fldChar w:fldCharType="separate"/>
        </w:r>
        <w:r w:rsidR="004B1AD2">
          <w:rPr>
            <w:noProof/>
            <w:webHidden/>
          </w:rPr>
          <w:t>8</w:t>
        </w:r>
        <w:r w:rsidR="004B1AD2">
          <w:rPr>
            <w:noProof/>
            <w:webHidden/>
          </w:rPr>
          <w:fldChar w:fldCharType="end"/>
        </w:r>
      </w:hyperlink>
    </w:p>
    <w:p w14:paraId="0F4458E4" w14:textId="0169810A" w:rsidR="004B1AD2" w:rsidRDefault="00535AF4">
      <w:pPr>
        <w:pStyle w:val="TOC2"/>
        <w:rPr>
          <w:rFonts w:asciiTheme="minorHAnsi" w:eastAsiaTheme="minorEastAsia" w:hAnsiTheme="minorHAnsi" w:cstheme="minorBidi"/>
          <w:b w:val="0"/>
          <w:noProof/>
          <w:sz w:val="22"/>
          <w:szCs w:val="22"/>
        </w:rPr>
      </w:pPr>
      <w:hyperlink w:anchor="_Toc21104144" w:history="1">
        <w:r w:rsidR="004B1AD2" w:rsidRPr="00E1643D">
          <w:rPr>
            <w:rStyle w:val="Hyperlink"/>
            <w:noProof/>
          </w:rPr>
          <w:t>4.3</w:t>
        </w:r>
        <w:r w:rsidR="004B1AD2">
          <w:rPr>
            <w:rFonts w:asciiTheme="minorHAnsi" w:eastAsiaTheme="minorEastAsia" w:hAnsiTheme="minorHAnsi" w:cstheme="minorBidi"/>
            <w:b w:val="0"/>
            <w:noProof/>
            <w:sz w:val="22"/>
            <w:szCs w:val="22"/>
          </w:rPr>
          <w:tab/>
        </w:r>
        <w:r w:rsidR="004B1AD2" w:rsidRPr="00E1643D">
          <w:rPr>
            <w:rStyle w:val="Hyperlink"/>
            <w:noProof/>
          </w:rPr>
          <w:t>Known Issues</w:t>
        </w:r>
        <w:r w:rsidR="004B1AD2">
          <w:rPr>
            <w:noProof/>
            <w:webHidden/>
          </w:rPr>
          <w:tab/>
        </w:r>
        <w:r w:rsidR="004B1AD2">
          <w:rPr>
            <w:noProof/>
            <w:webHidden/>
          </w:rPr>
          <w:fldChar w:fldCharType="begin"/>
        </w:r>
        <w:r w:rsidR="004B1AD2">
          <w:rPr>
            <w:noProof/>
            <w:webHidden/>
          </w:rPr>
          <w:instrText xml:space="preserve"> PAGEREF _Toc21104144 \h </w:instrText>
        </w:r>
        <w:r w:rsidR="004B1AD2">
          <w:rPr>
            <w:noProof/>
            <w:webHidden/>
          </w:rPr>
        </w:r>
        <w:r w:rsidR="004B1AD2">
          <w:rPr>
            <w:noProof/>
            <w:webHidden/>
          </w:rPr>
          <w:fldChar w:fldCharType="separate"/>
        </w:r>
        <w:r w:rsidR="004B1AD2">
          <w:rPr>
            <w:noProof/>
            <w:webHidden/>
          </w:rPr>
          <w:t>10</w:t>
        </w:r>
        <w:r w:rsidR="004B1AD2">
          <w:rPr>
            <w:noProof/>
            <w:webHidden/>
          </w:rPr>
          <w:fldChar w:fldCharType="end"/>
        </w:r>
      </w:hyperlink>
    </w:p>
    <w:p w14:paraId="4C12EB22" w14:textId="1963F35E" w:rsidR="004B1AD2" w:rsidRDefault="00535AF4">
      <w:pPr>
        <w:pStyle w:val="TOC1"/>
        <w:rPr>
          <w:rFonts w:asciiTheme="minorHAnsi" w:eastAsiaTheme="minorEastAsia" w:hAnsiTheme="minorHAnsi" w:cstheme="minorBidi"/>
          <w:b w:val="0"/>
          <w:noProof/>
          <w:sz w:val="22"/>
          <w:szCs w:val="22"/>
        </w:rPr>
      </w:pPr>
      <w:hyperlink w:anchor="_Toc21104145" w:history="1">
        <w:r w:rsidR="004B1AD2" w:rsidRPr="00E1643D">
          <w:rPr>
            <w:rStyle w:val="Hyperlink"/>
            <w:noProof/>
          </w:rPr>
          <w:t>5</w:t>
        </w:r>
        <w:r w:rsidR="004B1AD2">
          <w:rPr>
            <w:rFonts w:asciiTheme="minorHAnsi" w:eastAsiaTheme="minorEastAsia" w:hAnsiTheme="minorHAnsi" w:cstheme="minorBidi"/>
            <w:b w:val="0"/>
            <w:noProof/>
            <w:sz w:val="22"/>
            <w:szCs w:val="22"/>
          </w:rPr>
          <w:tab/>
        </w:r>
        <w:r w:rsidR="004B1AD2" w:rsidRPr="00E1643D">
          <w:rPr>
            <w:rStyle w:val="Hyperlink"/>
            <w:noProof/>
          </w:rPr>
          <w:t>Product Documentation</w:t>
        </w:r>
        <w:r w:rsidR="004B1AD2">
          <w:rPr>
            <w:noProof/>
            <w:webHidden/>
          </w:rPr>
          <w:tab/>
        </w:r>
        <w:r w:rsidR="004B1AD2">
          <w:rPr>
            <w:noProof/>
            <w:webHidden/>
          </w:rPr>
          <w:fldChar w:fldCharType="begin"/>
        </w:r>
        <w:r w:rsidR="004B1AD2">
          <w:rPr>
            <w:noProof/>
            <w:webHidden/>
          </w:rPr>
          <w:instrText xml:space="preserve"> PAGEREF _Toc21104145 \h </w:instrText>
        </w:r>
        <w:r w:rsidR="004B1AD2">
          <w:rPr>
            <w:noProof/>
            <w:webHidden/>
          </w:rPr>
        </w:r>
        <w:r w:rsidR="004B1AD2">
          <w:rPr>
            <w:noProof/>
            <w:webHidden/>
          </w:rPr>
          <w:fldChar w:fldCharType="separate"/>
        </w:r>
        <w:r w:rsidR="004B1AD2">
          <w:rPr>
            <w:noProof/>
            <w:webHidden/>
          </w:rPr>
          <w:t>10</w:t>
        </w:r>
        <w:r w:rsidR="004B1AD2">
          <w:rPr>
            <w:noProof/>
            <w:webHidden/>
          </w:rPr>
          <w:fldChar w:fldCharType="end"/>
        </w:r>
      </w:hyperlink>
    </w:p>
    <w:p w14:paraId="4B0E5125" w14:textId="647FFA4C" w:rsidR="00045AAC" w:rsidRDefault="00045AAC" w:rsidP="00045AAC">
      <w:r>
        <w:fldChar w:fldCharType="end"/>
      </w:r>
    </w:p>
    <w:p w14:paraId="7F4BE60F" w14:textId="77777777" w:rsidR="00045AAC" w:rsidRDefault="00045AAC" w:rsidP="00045AAC">
      <w:pPr>
        <w:spacing w:before="480" w:after="480"/>
        <w:jc w:val="center"/>
        <w:rPr>
          <w:rFonts w:ascii="Arial" w:hAnsi="Arial" w:cs="Arial"/>
          <w:b/>
          <w:sz w:val="32"/>
          <w:szCs w:val="32"/>
        </w:rPr>
      </w:pPr>
      <w:r>
        <w:rPr>
          <w:rFonts w:ascii="Arial" w:hAnsi="Arial" w:cs="Arial"/>
          <w:b/>
          <w:sz w:val="32"/>
          <w:szCs w:val="32"/>
        </w:rPr>
        <w:t>List of Tables</w:t>
      </w:r>
    </w:p>
    <w:p w14:paraId="0E450391" w14:textId="5D3D0906" w:rsidR="004B1AD2" w:rsidRDefault="00045AAC">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21104146" w:history="1">
        <w:r w:rsidR="004B1AD2" w:rsidRPr="008E7EA3">
          <w:rPr>
            <w:rStyle w:val="Hyperlink"/>
            <w:noProof/>
          </w:rPr>
          <w:t>Table 1: ES 5.8 ESM Enhancements and Modifications</w:t>
        </w:r>
        <w:r w:rsidR="004B1AD2">
          <w:rPr>
            <w:noProof/>
            <w:webHidden/>
          </w:rPr>
          <w:tab/>
        </w:r>
        <w:r w:rsidR="004B1AD2">
          <w:rPr>
            <w:noProof/>
            <w:webHidden/>
          </w:rPr>
          <w:fldChar w:fldCharType="begin"/>
        </w:r>
        <w:r w:rsidR="004B1AD2">
          <w:rPr>
            <w:noProof/>
            <w:webHidden/>
          </w:rPr>
          <w:instrText xml:space="preserve"> PAGEREF _Toc21104146 \h </w:instrText>
        </w:r>
        <w:r w:rsidR="004B1AD2">
          <w:rPr>
            <w:noProof/>
            <w:webHidden/>
          </w:rPr>
        </w:r>
        <w:r w:rsidR="004B1AD2">
          <w:rPr>
            <w:noProof/>
            <w:webHidden/>
          </w:rPr>
          <w:fldChar w:fldCharType="separate"/>
        </w:r>
        <w:r w:rsidR="004B1AD2">
          <w:rPr>
            <w:noProof/>
            <w:webHidden/>
          </w:rPr>
          <w:t>4</w:t>
        </w:r>
        <w:r w:rsidR="004B1AD2">
          <w:rPr>
            <w:noProof/>
            <w:webHidden/>
          </w:rPr>
          <w:fldChar w:fldCharType="end"/>
        </w:r>
      </w:hyperlink>
    </w:p>
    <w:p w14:paraId="08A693FE" w14:textId="54E2DEBA"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47" w:history="1">
        <w:r w:rsidR="004B1AD2" w:rsidRPr="008E7EA3">
          <w:rPr>
            <w:rStyle w:val="Hyperlink"/>
            <w:noProof/>
          </w:rPr>
          <w:t>Table 2: ES 5.8 ODM Enhancements and Modifications</w:t>
        </w:r>
        <w:r w:rsidR="004B1AD2">
          <w:rPr>
            <w:noProof/>
            <w:webHidden/>
          </w:rPr>
          <w:tab/>
        </w:r>
        <w:r w:rsidR="004B1AD2">
          <w:rPr>
            <w:noProof/>
            <w:webHidden/>
          </w:rPr>
          <w:fldChar w:fldCharType="begin"/>
        </w:r>
        <w:r w:rsidR="004B1AD2">
          <w:rPr>
            <w:noProof/>
            <w:webHidden/>
          </w:rPr>
          <w:instrText xml:space="preserve"> PAGEREF _Toc21104147 \h </w:instrText>
        </w:r>
        <w:r w:rsidR="004B1AD2">
          <w:rPr>
            <w:noProof/>
            <w:webHidden/>
          </w:rPr>
        </w:r>
        <w:r w:rsidR="004B1AD2">
          <w:rPr>
            <w:noProof/>
            <w:webHidden/>
          </w:rPr>
          <w:fldChar w:fldCharType="separate"/>
        </w:r>
        <w:r w:rsidR="004B1AD2">
          <w:rPr>
            <w:noProof/>
            <w:webHidden/>
          </w:rPr>
          <w:t>8</w:t>
        </w:r>
        <w:r w:rsidR="004B1AD2">
          <w:rPr>
            <w:noProof/>
            <w:webHidden/>
          </w:rPr>
          <w:fldChar w:fldCharType="end"/>
        </w:r>
      </w:hyperlink>
    </w:p>
    <w:p w14:paraId="7988213B" w14:textId="7B7F980C"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48" w:history="1">
        <w:r w:rsidR="004B1AD2" w:rsidRPr="008E7EA3">
          <w:rPr>
            <w:rStyle w:val="Hyperlink"/>
            <w:noProof/>
          </w:rPr>
          <w:t>Table 3: Defects and Fixes in ES 5.8</w:t>
        </w:r>
        <w:r w:rsidR="004B1AD2">
          <w:rPr>
            <w:noProof/>
            <w:webHidden/>
          </w:rPr>
          <w:tab/>
        </w:r>
        <w:r w:rsidR="004B1AD2">
          <w:rPr>
            <w:noProof/>
            <w:webHidden/>
          </w:rPr>
          <w:fldChar w:fldCharType="begin"/>
        </w:r>
        <w:r w:rsidR="004B1AD2">
          <w:rPr>
            <w:noProof/>
            <w:webHidden/>
          </w:rPr>
          <w:instrText xml:space="preserve"> PAGEREF _Toc21104148 \h </w:instrText>
        </w:r>
        <w:r w:rsidR="004B1AD2">
          <w:rPr>
            <w:noProof/>
            <w:webHidden/>
          </w:rPr>
        </w:r>
        <w:r w:rsidR="004B1AD2">
          <w:rPr>
            <w:noProof/>
            <w:webHidden/>
          </w:rPr>
          <w:fldChar w:fldCharType="separate"/>
        </w:r>
        <w:r w:rsidR="004B1AD2">
          <w:rPr>
            <w:noProof/>
            <w:webHidden/>
          </w:rPr>
          <w:t>8</w:t>
        </w:r>
        <w:r w:rsidR="004B1AD2">
          <w:rPr>
            <w:noProof/>
            <w:webHidden/>
          </w:rPr>
          <w:fldChar w:fldCharType="end"/>
        </w:r>
      </w:hyperlink>
    </w:p>
    <w:p w14:paraId="766FC9D8" w14:textId="51F2EB4E"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49" w:history="1">
        <w:r w:rsidR="004B1AD2" w:rsidRPr="008E7EA3">
          <w:rPr>
            <w:rStyle w:val="Hyperlink"/>
            <w:noProof/>
          </w:rPr>
          <w:t>Table 4: Open Defects in the ES 5.8 Release</w:t>
        </w:r>
        <w:r w:rsidR="004B1AD2">
          <w:rPr>
            <w:noProof/>
            <w:webHidden/>
          </w:rPr>
          <w:tab/>
        </w:r>
        <w:r w:rsidR="004B1AD2">
          <w:rPr>
            <w:noProof/>
            <w:webHidden/>
          </w:rPr>
          <w:fldChar w:fldCharType="begin"/>
        </w:r>
        <w:r w:rsidR="004B1AD2">
          <w:rPr>
            <w:noProof/>
            <w:webHidden/>
          </w:rPr>
          <w:instrText xml:space="preserve"> PAGEREF _Toc21104149 \h </w:instrText>
        </w:r>
        <w:r w:rsidR="004B1AD2">
          <w:rPr>
            <w:noProof/>
            <w:webHidden/>
          </w:rPr>
        </w:r>
        <w:r w:rsidR="004B1AD2">
          <w:rPr>
            <w:noProof/>
            <w:webHidden/>
          </w:rPr>
          <w:fldChar w:fldCharType="separate"/>
        </w:r>
        <w:r w:rsidR="004B1AD2">
          <w:rPr>
            <w:noProof/>
            <w:webHidden/>
          </w:rPr>
          <w:t>10</w:t>
        </w:r>
        <w:r w:rsidR="004B1AD2">
          <w:rPr>
            <w:noProof/>
            <w:webHidden/>
          </w:rPr>
          <w:fldChar w:fldCharType="end"/>
        </w:r>
      </w:hyperlink>
    </w:p>
    <w:p w14:paraId="4F24E8CA" w14:textId="6F7FA0B4" w:rsidR="00045AAC" w:rsidRDefault="00045AAC" w:rsidP="004913A9">
      <w:pPr>
        <w:spacing w:before="0" w:after="0"/>
      </w:pPr>
      <w:r>
        <w:fldChar w:fldCharType="end"/>
      </w:r>
    </w:p>
    <w:p w14:paraId="4A6AC4B9" w14:textId="01EDC103" w:rsidR="00DE3670" w:rsidRPr="004913A9" w:rsidRDefault="00DE3670" w:rsidP="004913A9">
      <w:pPr>
        <w:spacing w:before="480" w:after="480"/>
        <w:jc w:val="center"/>
        <w:rPr>
          <w:rFonts w:ascii="Arial" w:hAnsi="Arial" w:cs="Arial"/>
          <w:b/>
          <w:sz w:val="32"/>
          <w:szCs w:val="32"/>
        </w:rPr>
      </w:pPr>
      <w:r w:rsidRPr="004913A9">
        <w:rPr>
          <w:rFonts w:ascii="Arial" w:hAnsi="Arial" w:cs="Arial"/>
          <w:b/>
          <w:sz w:val="32"/>
          <w:szCs w:val="32"/>
        </w:rPr>
        <w:t>List of Figures</w:t>
      </w:r>
    </w:p>
    <w:p w14:paraId="5E8170E5" w14:textId="08D1C096" w:rsidR="004B1AD2" w:rsidRDefault="00DE3670">
      <w:pPr>
        <w:pStyle w:val="TableofFigures"/>
        <w:tabs>
          <w:tab w:val="right" w:leader="dot" w:pos="9350"/>
        </w:tabs>
        <w:rPr>
          <w:rFonts w:asciiTheme="minorHAnsi" w:eastAsiaTheme="minorEastAsia" w:hAnsiTheme="minorHAnsi" w:cstheme="minorBidi"/>
          <w:noProof/>
          <w:color w:val="auto"/>
          <w:szCs w:val="22"/>
        </w:rPr>
      </w:pPr>
      <w:r>
        <w:rPr>
          <w:rFonts w:cs="Arial"/>
          <w:b/>
          <w:sz w:val="32"/>
          <w:szCs w:val="32"/>
        </w:rPr>
        <w:fldChar w:fldCharType="begin"/>
      </w:r>
      <w:r>
        <w:rPr>
          <w:rFonts w:cs="Arial"/>
          <w:b/>
          <w:sz w:val="32"/>
          <w:szCs w:val="32"/>
        </w:rPr>
        <w:instrText xml:space="preserve"> TOC \h \z \c "Figure" </w:instrText>
      </w:r>
      <w:r>
        <w:rPr>
          <w:rFonts w:cs="Arial"/>
          <w:b/>
          <w:sz w:val="32"/>
          <w:szCs w:val="32"/>
        </w:rPr>
        <w:fldChar w:fldCharType="separate"/>
      </w:r>
      <w:hyperlink w:anchor="_Toc21104150" w:history="1">
        <w:r w:rsidR="004B1AD2" w:rsidRPr="00D405D2">
          <w:rPr>
            <w:rStyle w:val="Hyperlink"/>
            <w:noProof/>
          </w:rPr>
          <w:t>Figure 1: Reference Tab – VMBP</w:t>
        </w:r>
        <w:r w:rsidR="004B1AD2">
          <w:rPr>
            <w:noProof/>
            <w:webHidden/>
          </w:rPr>
          <w:tab/>
        </w:r>
        <w:r w:rsidR="004B1AD2">
          <w:rPr>
            <w:noProof/>
            <w:webHidden/>
          </w:rPr>
          <w:fldChar w:fldCharType="begin"/>
        </w:r>
        <w:r w:rsidR="004B1AD2">
          <w:rPr>
            <w:noProof/>
            <w:webHidden/>
          </w:rPr>
          <w:instrText xml:space="preserve"> PAGEREF _Toc21104150 \h </w:instrText>
        </w:r>
        <w:r w:rsidR="004B1AD2">
          <w:rPr>
            <w:noProof/>
            <w:webHidden/>
          </w:rPr>
        </w:r>
        <w:r w:rsidR="004B1AD2">
          <w:rPr>
            <w:noProof/>
            <w:webHidden/>
          </w:rPr>
          <w:fldChar w:fldCharType="separate"/>
        </w:r>
        <w:r w:rsidR="004B1AD2">
          <w:rPr>
            <w:noProof/>
            <w:webHidden/>
          </w:rPr>
          <w:t>5</w:t>
        </w:r>
        <w:r w:rsidR="004B1AD2">
          <w:rPr>
            <w:noProof/>
            <w:webHidden/>
          </w:rPr>
          <w:fldChar w:fldCharType="end"/>
        </w:r>
      </w:hyperlink>
    </w:p>
    <w:p w14:paraId="26D4DF9A" w14:textId="3A66ABA4"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51" w:history="1">
        <w:r w:rsidR="004B1AD2" w:rsidRPr="00D405D2">
          <w:rPr>
            <w:rStyle w:val="Hyperlink"/>
            <w:noProof/>
          </w:rPr>
          <w:t>Figure 2: Reference Page – VMBP</w:t>
        </w:r>
        <w:r w:rsidR="004B1AD2">
          <w:rPr>
            <w:noProof/>
            <w:webHidden/>
          </w:rPr>
          <w:tab/>
        </w:r>
        <w:r w:rsidR="004B1AD2">
          <w:rPr>
            <w:noProof/>
            <w:webHidden/>
          </w:rPr>
          <w:fldChar w:fldCharType="begin"/>
        </w:r>
        <w:r w:rsidR="004B1AD2">
          <w:rPr>
            <w:noProof/>
            <w:webHidden/>
          </w:rPr>
          <w:instrText xml:space="preserve"> PAGEREF _Toc21104151 \h </w:instrText>
        </w:r>
        <w:r w:rsidR="004B1AD2">
          <w:rPr>
            <w:noProof/>
            <w:webHidden/>
          </w:rPr>
        </w:r>
        <w:r w:rsidR="004B1AD2">
          <w:rPr>
            <w:noProof/>
            <w:webHidden/>
          </w:rPr>
          <w:fldChar w:fldCharType="separate"/>
        </w:r>
        <w:r w:rsidR="004B1AD2">
          <w:rPr>
            <w:noProof/>
            <w:webHidden/>
          </w:rPr>
          <w:t>6</w:t>
        </w:r>
        <w:r w:rsidR="004B1AD2">
          <w:rPr>
            <w:noProof/>
            <w:webHidden/>
          </w:rPr>
          <w:fldChar w:fldCharType="end"/>
        </w:r>
      </w:hyperlink>
    </w:p>
    <w:p w14:paraId="4F92EBB0" w14:textId="7A990B04"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52" w:history="1">
        <w:r w:rsidR="004B1AD2" w:rsidRPr="00D405D2">
          <w:rPr>
            <w:rStyle w:val="Hyperlink"/>
            <w:noProof/>
          </w:rPr>
          <w:t>Figure 3: Veteran Medical Benefit Plan Abbreviation Column</w:t>
        </w:r>
        <w:r w:rsidR="004B1AD2">
          <w:rPr>
            <w:noProof/>
            <w:webHidden/>
          </w:rPr>
          <w:tab/>
        </w:r>
        <w:r w:rsidR="004B1AD2">
          <w:rPr>
            <w:noProof/>
            <w:webHidden/>
          </w:rPr>
          <w:fldChar w:fldCharType="begin"/>
        </w:r>
        <w:r w:rsidR="004B1AD2">
          <w:rPr>
            <w:noProof/>
            <w:webHidden/>
          </w:rPr>
          <w:instrText xml:space="preserve"> PAGEREF _Toc21104152 \h </w:instrText>
        </w:r>
        <w:r w:rsidR="004B1AD2">
          <w:rPr>
            <w:noProof/>
            <w:webHidden/>
          </w:rPr>
        </w:r>
        <w:r w:rsidR="004B1AD2">
          <w:rPr>
            <w:noProof/>
            <w:webHidden/>
          </w:rPr>
          <w:fldChar w:fldCharType="separate"/>
        </w:r>
        <w:r w:rsidR="004B1AD2">
          <w:rPr>
            <w:noProof/>
            <w:webHidden/>
          </w:rPr>
          <w:t>6</w:t>
        </w:r>
        <w:r w:rsidR="004B1AD2">
          <w:rPr>
            <w:noProof/>
            <w:webHidden/>
          </w:rPr>
          <w:fldChar w:fldCharType="end"/>
        </w:r>
      </w:hyperlink>
    </w:p>
    <w:p w14:paraId="5268A97C" w14:textId="443FE4D7"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53" w:history="1">
        <w:r w:rsidR="004B1AD2" w:rsidRPr="00D405D2">
          <w:rPr>
            <w:rStyle w:val="Hyperlink"/>
            <w:noProof/>
          </w:rPr>
          <w:t>Figure 4: Dropdown Text - Plan Description</w:t>
        </w:r>
        <w:r w:rsidR="004B1AD2">
          <w:rPr>
            <w:noProof/>
            <w:webHidden/>
          </w:rPr>
          <w:tab/>
        </w:r>
        <w:r w:rsidR="004B1AD2">
          <w:rPr>
            <w:noProof/>
            <w:webHidden/>
          </w:rPr>
          <w:fldChar w:fldCharType="begin"/>
        </w:r>
        <w:r w:rsidR="004B1AD2">
          <w:rPr>
            <w:noProof/>
            <w:webHidden/>
          </w:rPr>
          <w:instrText xml:space="preserve"> PAGEREF _Toc21104153 \h </w:instrText>
        </w:r>
        <w:r w:rsidR="004B1AD2">
          <w:rPr>
            <w:noProof/>
            <w:webHidden/>
          </w:rPr>
        </w:r>
        <w:r w:rsidR="004B1AD2">
          <w:rPr>
            <w:noProof/>
            <w:webHidden/>
          </w:rPr>
          <w:fldChar w:fldCharType="separate"/>
        </w:r>
        <w:r w:rsidR="004B1AD2">
          <w:rPr>
            <w:noProof/>
            <w:webHidden/>
          </w:rPr>
          <w:t>7</w:t>
        </w:r>
        <w:r w:rsidR="004B1AD2">
          <w:rPr>
            <w:noProof/>
            <w:webHidden/>
          </w:rPr>
          <w:fldChar w:fldCharType="end"/>
        </w:r>
      </w:hyperlink>
    </w:p>
    <w:p w14:paraId="143ADF21" w14:textId="2B85362B"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54" w:history="1">
        <w:r w:rsidR="004B1AD2" w:rsidRPr="00D405D2">
          <w:rPr>
            <w:rStyle w:val="Hyperlink"/>
            <w:noProof/>
          </w:rPr>
          <w:t>Figure 5: Current Number of Veteran Medical Benefit Plans Display</w:t>
        </w:r>
        <w:r w:rsidR="004B1AD2">
          <w:rPr>
            <w:noProof/>
            <w:webHidden/>
          </w:rPr>
          <w:tab/>
        </w:r>
        <w:r w:rsidR="004B1AD2">
          <w:rPr>
            <w:noProof/>
            <w:webHidden/>
          </w:rPr>
          <w:fldChar w:fldCharType="begin"/>
        </w:r>
        <w:r w:rsidR="004B1AD2">
          <w:rPr>
            <w:noProof/>
            <w:webHidden/>
          </w:rPr>
          <w:instrText xml:space="preserve"> PAGEREF _Toc21104154 \h </w:instrText>
        </w:r>
        <w:r w:rsidR="004B1AD2">
          <w:rPr>
            <w:noProof/>
            <w:webHidden/>
          </w:rPr>
        </w:r>
        <w:r w:rsidR="004B1AD2">
          <w:rPr>
            <w:noProof/>
            <w:webHidden/>
          </w:rPr>
          <w:fldChar w:fldCharType="separate"/>
        </w:r>
        <w:r w:rsidR="004B1AD2">
          <w:rPr>
            <w:noProof/>
            <w:webHidden/>
          </w:rPr>
          <w:t>7</w:t>
        </w:r>
        <w:r w:rsidR="004B1AD2">
          <w:rPr>
            <w:noProof/>
            <w:webHidden/>
          </w:rPr>
          <w:fldChar w:fldCharType="end"/>
        </w:r>
      </w:hyperlink>
    </w:p>
    <w:p w14:paraId="318EA9BD" w14:textId="269BCE7B" w:rsidR="004B1AD2" w:rsidRDefault="00535AF4">
      <w:pPr>
        <w:pStyle w:val="TableofFigures"/>
        <w:tabs>
          <w:tab w:val="right" w:leader="dot" w:pos="9350"/>
        </w:tabs>
        <w:rPr>
          <w:rFonts w:asciiTheme="minorHAnsi" w:eastAsiaTheme="minorEastAsia" w:hAnsiTheme="minorHAnsi" w:cstheme="minorBidi"/>
          <w:noProof/>
          <w:color w:val="auto"/>
          <w:szCs w:val="22"/>
        </w:rPr>
      </w:pPr>
      <w:hyperlink w:anchor="_Toc21104155" w:history="1">
        <w:r w:rsidR="004B1AD2" w:rsidRPr="00D405D2">
          <w:rPr>
            <w:rStyle w:val="Hyperlink"/>
            <w:noProof/>
          </w:rPr>
          <w:t>Figure 6: ZHP Segment - Veteran Medical Benefit Plan</w:t>
        </w:r>
        <w:r w:rsidR="004B1AD2">
          <w:rPr>
            <w:noProof/>
            <w:webHidden/>
          </w:rPr>
          <w:tab/>
        </w:r>
        <w:r w:rsidR="004B1AD2">
          <w:rPr>
            <w:noProof/>
            <w:webHidden/>
          </w:rPr>
          <w:fldChar w:fldCharType="begin"/>
        </w:r>
        <w:r w:rsidR="004B1AD2">
          <w:rPr>
            <w:noProof/>
            <w:webHidden/>
          </w:rPr>
          <w:instrText xml:space="preserve"> PAGEREF _Toc21104155 \h </w:instrText>
        </w:r>
        <w:r w:rsidR="004B1AD2">
          <w:rPr>
            <w:noProof/>
            <w:webHidden/>
          </w:rPr>
        </w:r>
        <w:r w:rsidR="004B1AD2">
          <w:rPr>
            <w:noProof/>
            <w:webHidden/>
          </w:rPr>
          <w:fldChar w:fldCharType="separate"/>
        </w:r>
        <w:r w:rsidR="004B1AD2">
          <w:rPr>
            <w:noProof/>
            <w:webHidden/>
          </w:rPr>
          <w:t>7</w:t>
        </w:r>
        <w:r w:rsidR="004B1AD2">
          <w:rPr>
            <w:noProof/>
            <w:webHidden/>
          </w:rPr>
          <w:fldChar w:fldCharType="end"/>
        </w:r>
      </w:hyperlink>
    </w:p>
    <w:p w14:paraId="19123AE0" w14:textId="5C23A518" w:rsidR="00DE3670" w:rsidRDefault="00DE3670" w:rsidP="003F513B">
      <w:pPr>
        <w:spacing w:before="480" w:after="480"/>
        <w:rPr>
          <w:rFonts w:ascii="Arial" w:hAnsi="Arial" w:cs="Arial"/>
          <w:b/>
          <w:sz w:val="32"/>
          <w:szCs w:val="32"/>
        </w:rPr>
      </w:pPr>
      <w:r>
        <w:rPr>
          <w:rFonts w:ascii="Arial" w:hAnsi="Arial" w:cs="Arial"/>
          <w:b/>
          <w:sz w:val="32"/>
          <w:szCs w:val="32"/>
        </w:rPr>
        <w:fldChar w:fldCharType="end"/>
      </w:r>
    </w:p>
    <w:p w14:paraId="3B2C8478" w14:textId="0238EC55" w:rsidR="00045AAC" w:rsidRDefault="00045AAC" w:rsidP="00045AAC">
      <w:pPr>
        <w:pStyle w:val="BodyText"/>
      </w:pPr>
    </w:p>
    <w:p w14:paraId="35E2B474" w14:textId="77777777" w:rsidR="00045AAC" w:rsidRDefault="00045AAC" w:rsidP="00045AAC">
      <w:pPr>
        <w:spacing w:before="0" w:after="0"/>
        <w:sectPr w:rsidR="00045AAC" w:rsidSect="0010407E">
          <w:pgSz w:w="12240" w:h="15840"/>
          <w:pgMar w:top="1440" w:right="1440" w:bottom="1440" w:left="1440" w:header="720" w:footer="720" w:gutter="0"/>
          <w:pgNumType w:fmt="lowerRoman"/>
          <w:cols w:space="720"/>
          <w:docGrid w:linePitch="299"/>
        </w:sectPr>
      </w:pPr>
    </w:p>
    <w:p w14:paraId="55319D35" w14:textId="77777777" w:rsidR="00045AAC" w:rsidRDefault="00045AAC" w:rsidP="00045AAC">
      <w:pPr>
        <w:pStyle w:val="Heading1"/>
      </w:pPr>
      <w:bookmarkStart w:id="2" w:name="_Toc21104138"/>
      <w:r>
        <w:lastRenderedPageBreak/>
        <w:t>Introduction</w:t>
      </w:r>
      <w:bookmarkEnd w:id="2"/>
    </w:p>
    <w:p w14:paraId="6B68D6A3" w14:textId="77777777" w:rsidR="00045AAC" w:rsidRPr="00F60E09" w:rsidRDefault="00045AAC" w:rsidP="00045AAC">
      <w:pPr>
        <w:pStyle w:val="BodyText"/>
      </w:pPr>
      <w:r w:rsidRPr="00F60E09">
        <w:t>The mission of the Department of Veterans Affairs (VA) Office of Information and Technology (OIT), Enterprise Program Management Office (EPMO) is to provide benefits to Veterans and their families. To meet this overarching goal, OIT is charged with providing high quality, effective, and efficient IT services and Operations and Maintenance (O&amp;M) to persons and organizations that provide point-of-care services to our Veterans.</w:t>
      </w:r>
    </w:p>
    <w:p w14:paraId="2FFF29FF" w14:textId="77777777" w:rsidR="00045AAC" w:rsidRPr="00F60E09" w:rsidRDefault="00045AAC" w:rsidP="00045AAC">
      <w:pPr>
        <w:pStyle w:val="BodyText"/>
      </w:pPr>
      <w:r w:rsidRPr="00F60E09">
        <w:t>The VA’s goals for its Veterans and families include:</w:t>
      </w:r>
    </w:p>
    <w:p w14:paraId="6AFADBFF"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Make it easier for Veterans and their families to receive the right benefits, and meet their expectations for quality, timeliness, and responsiveness.</w:t>
      </w:r>
    </w:p>
    <w:p w14:paraId="34D6C6F7"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Improve the quality and accessibility of health care, benefits, and memorial services while optimizing value.</w:t>
      </w:r>
    </w:p>
    <w:p w14:paraId="2E9BB8FD"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Provide world-class health care delivery by partnering with each Veteran to create a personalized, proactive strategy to optimize health and well-being, while providing state-of-the-art disease management.</w:t>
      </w:r>
    </w:p>
    <w:p w14:paraId="271491C9"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Ensure awareness and understanding of the personalized, proactive, and patient-driven health care model through education and monitoring.</w:t>
      </w:r>
    </w:p>
    <w:p w14:paraId="5B29979F"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Provide convenient access to information regarding VA health benefits, medical records, health information, expert advice, and ongoing support needed to make informed health decisions and successfully implement the Veteran’s personal health plans.</w:t>
      </w:r>
    </w:p>
    <w:p w14:paraId="65AA932A"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Receive timely, high quality, personalized, safe, effective, and equitable health care, not dependent upon geography, gender, age, culture, race, or sexual orientation.</w:t>
      </w:r>
    </w:p>
    <w:p w14:paraId="5BDC9B61"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Strengthen collaborations with communities and organizations, such as the Department of Defense (DoD), Department of Health and Human Services (DHHS), academic affiliates, and other service organizations.</w:t>
      </w:r>
    </w:p>
    <w:p w14:paraId="3941D25F" w14:textId="77777777" w:rsidR="00045AAC" w:rsidRPr="00F60E09" w:rsidRDefault="00045AAC" w:rsidP="00045AAC">
      <w:pPr>
        <w:pStyle w:val="BodyText"/>
      </w:pPr>
      <w:r w:rsidRPr="00F60E09">
        <w:t>To assist in meeting these goals, the Enterprise Health Benefits Determination (EHBD) program provides enterprise-wide enhancements and sustainment for the following systems/applications:</w:t>
      </w:r>
    </w:p>
    <w:p w14:paraId="2D306333"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The Enrollment System (ES) assists Veterans to enroll for VA healthcare benefits and is the core application that feeds other VA systems with Enrollment and Eligibility (E&amp;E) data.</w:t>
      </w:r>
    </w:p>
    <w:p w14:paraId="345A6974"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Income Verification Match (IVM) assists in determining priority grouping for healthcare eligibility.</w:t>
      </w:r>
    </w:p>
    <w:p w14:paraId="0B8C5D63"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Veterans Information Systems and Technology Architecture (VistA) Registration, Eligibility &amp; Enrollment (REE) shares information with other VistA applications and enables registration and eligibility determinations and enrollment at VA Medical Centers (VAMC).</w:t>
      </w:r>
    </w:p>
    <w:p w14:paraId="22E75511"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Veteran’s On-Line Application (VOA) is re-purposed for the online Veterans Health Benefits Handbook (VHB). VHB provides each enrolled Veteran on-demand online access to a personalized and dynamic health benefits-related Handbook.</w:t>
      </w:r>
    </w:p>
    <w:p w14:paraId="1FB72633" w14:textId="77777777" w:rsidR="00045AAC" w:rsidRPr="00F60E09" w:rsidRDefault="00045AAC" w:rsidP="00045AAC">
      <w:pPr>
        <w:pStyle w:val="BodyText"/>
      </w:pPr>
      <w:r w:rsidRPr="00F60E09">
        <w:t>Enrollment System Modernization (ESM) defines Health Benefit Plans (HBP)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50412EC5" w14:textId="77777777" w:rsidR="00045AAC" w:rsidRDefault="00045AAC" w:rsidP="00045AAC">
      <w:pPr>
        <w:pStyle w:val="Heading1"/>
      </w:pPr>
      <w:bookmarkStart w:id="3" w:name="_Toc520380586"/>
      <w:bookmarkStart w:id="4" w:name="_Toc21104139"/>
      <w:r>
        <w:lastRenderedPageBreak/>
        <w:t>Purpose</w:t>
      </w:r>
      <w:bookmarkEnd w:id="3"/>
      <w:bookmarkEnd w:id="4"/>
    </w:p>
    <w:p w14:paraId="6FAC16E7" w14:textId="52868760" w:rsidR="00045AAC" w:rsidRDefault="00045AAC" w:rsidP="00045AAC">
      <w:pPr>
        <w:pStyle w:val="BodyText"/>
      </w:pPr>
      <w:r>
        <w:t>The purpose of this Release Notes document is to announce the release of the ES 5.8. This release, developed in Java technology, contains Enrollment System Modernization (ESM) Phase 2 development and upgrade efforts, including enhancements and defect fixes to support ES Sustainment.</w:t>
      </w:r>
    </w:p>
    <w:p w14:paraId="37F785DE" w14:textId="77777777" w:rsidR="00045AAC" w:rsidRDefault="00045AAC" w:rsidP="00045AAC">
      <w:pPr>
        <w:pStyle w:val="Heading1"/>
      </w:pPr>
      <w:bookmarkStart w:id="5" w:name="_Toc520380587"/>
      <w:bookmarkStart w:id="6" w:name="_Toc21104140"/>
      <w:r>
        <w:t>Audience</w:t>
      </w:r>
      <w:bookmarkEnd w:id="5"/>
      <w:bookmarkEnd w:id="6"/>
    </w:p>
    <w:p w14:paraId="2DD7697F" w14:textId="77777777" w:rsidR="00045AAC" w:rsidRDefault="00045AAC" w:rsidP="00045AAC">
      <w:pPr>
        <w:pStyle w:val="BodyText"/>
      </w:pPr>
      <w:r>
        <w:t>This document targets users and administrators of ES 5.8 and applies to the changes made between this release and any previous release for this software.</w:t>
      </w:r>
    </w:p>
    <w:p w14:paraId="3BF6EA6E" w14:textId="77777777" w:rsidR="00045AAC" w:rsidRDefault="00045AAC" w:rsidP="00045AAC">
      <w:pPr>
        <w:pStyle w:val="Heading1"/>
      </w:pPr>
      <w:bookmarkStart w:id="7" w:name="_Toc520380588"/>
      <w:bookmarkStart w:id="8" w:name="_Toc21104141"/>
      <w:r>
        <w:t>This Release</w:t>
      </w:r>
      <w:bookmarkEnd w:id="7"/>
      <w:bookmarkEnd w:id="8"/>
    </w:p>
    <w:p w14:paraId="0A8C47C5" w14:textId="0101935C" w:rsidR="00045AAC" w:rsidRDefault="00045AAC" w:rsidP="00045AAC">
      <w:pPr>
        <w:pStyle w:val="BodyText"/>
      </w:pPr>
      <w:r>
        <w:t>ES will be upgraded from Versio</w:t>
      </w:r>
      <w:r w:rsidR="00B44704">
        <w:t>n 5.7</w:t>
      </w:r>
      <w:r>
        <w:t xml:space="preserve"> to Version 5.</w:t>
      </w:r>
      <w:r w:rsidR="00465453">
        <w:t>8</w:t>
      </w:r>
      <w:r>
        <w:t xml:space="preserve"> and hosted at the Austin Information Technology Center (AITC). </w:t>
      </w:r>
    </w:p>
    <w:p w14:paraId="42AA00D2" w14:textId="77777777" w:rsidR="00045AAC" w:rsidRDefault="00045AAC" w:rsidP="00045AAC">
      <w:pPr>
        <w:pStyle w:val="BodyText"/>
      </w:pPr>
      <w:r>
        <w:t>The following sections provide a summary of the enhancements and updates to the existing software and any known issues for ES 5.8.</w:t>
      </w:r>
    </w:p>
    <w:p w14:paraId="0EEE513B" w14:textId="77777777" w:rsidR="00045AAC" w:rsidRDefault="00045AAC" w:rsidP="00045AAC">
      <w:pPr>
        <w:pStyle w:val="Heading2"/>
      </w:pPr>
      <w:bookmarkStart w:id="9" w:name="_Toc7775918"/>
      <w:bookmarkStart w:id="10" w:name="_Toc21104142"/>
      <w:r>
        <w:t>Enhancements and Modifications</w:t>
      </w:r>
      <w:bookmarkEnd w:id="9"/>
      <w:bookmarkEnd w:id="10"/>
    </w:p>
    <w:p w14:paraId="67AF0F36" w14:textId="71C526FA" w:rsidR="00045AAC" w:rsidRDefault="00656D3F" w:rsidP="00045AAC">
      <w:pPr>
        <w:pStyle w:val="Header"/>
        <w:spacing w:before="120" w:after="120"/>
        <w:rPr>
          <w:b/>
        </w:rPr>
      </w:pPr>
      <w:bookmarkStart w:id="11" w:name="_Toc520380490"/>
      <w:bookmarkStart w:id="12" w:name="_Toc518390234"/>
      <w:bookmarkStart w:id="13" w:name="_Hlk518928673"/>
      <w:r>
        <w:rPr>
          <w:b/>
        </w:rPr>
        <w:t>Enrollment System Modernization (</w:t>
      </w:r>
      <w:r w:rsidR="00045AAC">
        <w:rPr>
          <w:b/>
        </w:rPr>
        <w:t>ESM</w:t>
      </w:r>
      <w:bookmarkEnd w:id="11"/>
      <w:bookmarkEnd w:id="12"/>
      <w:r>
        <w:rPr>
          <w:b/>
        </w:rPr>
        <w:t>)</w:t>
      </w:r>
    </w:p>
    <w:p w14:paraId="41E76F19" w14:textId="77777777" w:rsidR="00045AAC" w:rsidRDefault="00045AAC" w:rsidP="00045AAC">
      <w:pPr>
        <w:pStyle w:val="BodyText"/>
      </w:pPr>
      <w:r>
        <w:fldChar w:fldCharType="begin"/>
      </w:r>
      <w:r>
        <w:instrText xml:space="preserve"> REF _Ref533696768 \h </w:instrText>
      </w:r>
      <w:r>
        <w:fldChar w:fldCharType="separate"/>
      </w:r>
      <w:r>
        <w:t xml:space="preserve">Table </w:t>
      </w:r>
      <w:r>
        <w:rPr>
          <w:noProof/>
        </w:rPr>
        <w:t>1</w:t>
      </w:r>
      <w:r>
        <w:fldChar w:fldCharType="end"/>
      </w:r>
      <w:r>
        <w:t xml:space="preserve"> shows the ESM enhancements and modifications included in the ES 5.8 release as tracked in Rational Team Concert (RTC) Requirements Management (RM).</w:t>
      </w:r>
    </w:p>
    <w:p w14:paraId="669DDBCF" w14:textId="77777777" w:rsidR="00045AAC" w:rsidRDefault="00045AAC" w:rsidP="00045AAC">
      <w:pPr>
        <w:pStyle w:val="Caption"/>
        <w:keepNext/>
      </w:pPr>
      <w:bookmarkStart w:id="14" w:name="_Ref533696768"/>
      <w:bookmarkStart w:id="15" w:name="_Toc7775922"/>
      <w:bookmarkStart w:id="16" w:name="_Toc21104146"/>
      <w:bookmarkStart w:id="17" w:name="_Hlk14190097"/>
      <w:bookmarkStart w:id="18" w:name="_Hlk527737050"/>
      <w:r>
        <w:t xml:space="preserve">Table </w:t>
      </w:r>
      <w:r>
        <w:fldChar w:fldCharType="begin"/>
      </w:r>
      <w:r>
        <w:rPr>
          <w:noProof/>
        </w:rPr>
        <w:instrText xml:space="preserve"> SEQ Table \* ARABIC </w:instrText>
      </w:r>
      <w:r>
        <w:fldChar w:fldCharType="separate"/>
      </w:r>
      <w:r>
        <w:rPr>
          <w:noProof/>
        </w:rPr>
        <w:t>1</w:t>
      </w:r>
      <w:r>
        <w:fldChar w:fldCharType="end"/>
      </w:r>
      <w:bookmarkEnd w:id="14"/>
      <w:r>
        <w:t>: ES 5.8 ESM Enhancements and Modifications</w:t>
      </w:r>
      <w:bookmarkEnd w:id="15"/>
      <w:bookmarkEnd w:id="16"/>
    </w:p>
    <w:tbl>
      <w:tblPr>
        <w:tblStyle w:val="TableGrid4"/>
        <w:tblW w:w="5000" w:type="pct"/>
        <w:tblInd w:w="0" w:type="dxa"/>
        <w:tblCellMar>
          <w:left w:w="115" w:type="dxa"/>
          <w:right w:w="115" w:type="dxa"/>
        </w:tblCellMar>
        <w:tblLook w:val="0620" w:firstRow="1" w:lastRow="0" w:firstColumn="0" w:lastColumn="0" w:noHBand="1" w:noVBand="1"/>
        <w:tblDescription w:val="Table listing RM numbers and summaries of ESM updates included in this release"/>
      </w:tblPr>
      <w:tblGrid>
        <w:gridCol w:w="1073"/>
        <w:gridCol w:w="8277"/>
      </w:tblGrid>
      <w:tr w:rsidR="00045AAC" w14:paraId="75FFDB9D" w14:textId="77777777" w:rsidTr="00045AAC">
        <w:trPr>
          <w:trHeight w:val="233"/>
          <w:tblHeader/>
        </w:trPr>
        <w:tc>
          <w:tcPr>
            <w:tcW w:w="57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1068A36" w14:textId="77777777" w:rsidR="00045AAC" w:rsidRDefault="00045AAC">
            <w:pPr>
              <w:pStyle w:val="BodyText"/>
              <w:spacing w:before="60" w:after="60"/>
              <w:rPr>
                <w:rFonts w:ascii="Arial" w:hAnsi="Arial" w:cs="Arial"/>
                <w:b/>
              </w:rPr>
            </w:pPr>
            <w:r>
              <w:rPr>
                <w:rFonts w:ascii="Arial" w:hAnsi="Arial" w:cs="Arial"/>
                <w:b/>
              </w:rPr>
              <w:t>RTC</w:t>
            </w:r>
            <w:r>
              <w:rPr>
                <w:rFonts w:ascii="Arial" w:hAnsi="Arial" w:cs="Arial"/>
                <w:b/>
              </w:rPr>
              <w:br/>
              <w:t>RM #</w:t>
            </w:r>
          </w:p>
        </w:tc>
        <w:tc>
          <w:tcPr>
            <w:tcW w:w="44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2F116AF" w14:textId="77777777" w:rsidR="00045AAC" w:rsidRDefault="00045AAC">
            <w:pPr>
              <w:pStyle w:val="BodyText"/>
              <w:spacing w:before="60" w:after="60"/>
              <w:rPr>
                <w:rFonts w:ascii="Arial" w:hAnsi="Arial" w:cs="Arial"/>
                <w:b/>
              </w:rPr>
            </w:pPr>
            <w:r>
              <w:rPr>
                <w:rFonts w:ascii="Arial" w:hAnsi="Arial" w:cs="Arial"/>
                <w:b/>
              </w:rPr>
              <w:t>Summary</w:t>
            </w:r>
          </w:p>
        </w:tc>
      </w:tr>
      <w:tr w:rsidR="00045AAC" w14:paraId="4792C954"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98FE09" w14:textId="582DBDF8" w:rsidR="00045AAC" w:rsidRDefault="00F410D8">
            <w:pPr>
              <w:pStyle w:val="BodyText"/>
              <w:spacing w:before="60" w:after="60"/>
              <w:rPr>
                <w:rFonts w:ascii="Arial" w:hAnsi="Arial" w:cs="Arial"/>
              </w:rPr>
            </w:pPr>
            <w:r w:rsidRPr="00F410D8">
              <w:rPr>
                <w:rFonts w:ascii="Arial" w:hAnsi="Arial" w:cs="Arial"/>
              </w:rPr>
              <w:t>1085527</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5694AE" w14:textId="72156A0A" w:rsidR="004306C8" w:rsidRDefault="00F410D8">
            <w:pPr>
              <w:pStyle w:val="BodyText"/>
              <w:spacing w:before="60" w:after="60"/>
              <w:rPr>
                <w:rFonts w:ascii="Arial" w:hAnsi="Arial" w:cs="Arial"/>
              </w:rPr>
            </w:pPr>
            <w:r w:rsidRPr="00F410D8">
              <w:rPr>
                <w:rFonts w:ascii="Arial" w:hAnsi="Arial" w:cs="Arial"/>
              </w:rPr>
              <w:t>CR: 951089 ES Notify to Cerner</w:t>
            </w:r>
          </w:p>
        </w:tc>
      </w:tr>
      <w:tr w:rsidR="00F410D8" w14:paraId="639154C5"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A59EA2" w14:textId="2E08ADBA" w:rsidR="00F410D8" w:rsidRDefault="00F410D8">
            <w:pPr>
              <w:pStyle w:val="BodyText"/>
              <w:spacing w:before="60" w:after="60"/>
              <w:rPr>
                <w:rFonts w:ascii="Arial" w:hAnsi="Arial" w:cs="Arial"/>
              </w:rPr>
            </w:pPr>
            <w:r w:rsidRPr="00F410D8">
              <w:rPr>
                <w:rFonts w:ascii="Arial" w:hAnsi="Arial" w:cs="Arial"/>
              </w:rPr>
              <w:t>1085528</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C390A8" w14:textId="3B770807" w:rsidR="00F410D8" w:rsidRDefault="00F410D8">
            <w:pPr>
              <w:pStyle w:val="BodyText"/>
              <w:spacing w:before="60" w:after="60"/>
              <w:rPr>
                <w:rFonts w:ascii="Arial" w:hAnsi="Arial" w:cs="Arial"/>
              </w:rPr>
            </w:pPr>
            <w:r w:rsidRPr="00F410D8">
              <w:rPr>
                <w:rFonts w:ascii="Arial" w:hAnsi="Arial" w:cs="Arial"/>
              </w:rPr>
              <w:t>CR: 951089 Receive Notification from Cerner</w:t>
            </w:r>
          </w:p>
        </w:tc>
      </w:tr>
      <w:tr w:rsidR="00BE5FC4" w14:paraId="49F23110"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BEFCE7" w14:textId="237BA0CF" w:rsidR="00BE5FC4" w:rsidRPr="00F410D8" w:rsidRDefault="00BE5FC4">
            <w:pPr>
              <w:pStyle w:val="BodyText"/>
              <w:spacing w:before="60" w:after="60"/>
              <w:rPr>
                <w:rFonts w:ascii="Arial" w:hAnsi="Arial" w:cs="Arial"/>
              </w:rPr>
            </w:pPr>
            <w:r w:rsidRPr="00BE5FC4">
              <w:rPr>
                <w:rFonts w:ascii="Arial" w:hAnsi="Arial" w:cs="Arial"/>
              </w:rPr>
              <w:t>1085885</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F9099B" w14:textId="5F3486D7" w:rsidR="00BE5FC4" w:rsidRPr="00F410D8" w:rsidRDefault="00BE5FC4">
            <w:pPr>
              <w:pStyle w:val="BodyText"/>
              <w:spacing w:before="60" w:after="60"/>
              <w:rPr>
                <w:rFonts w:ascii="Arial" w:hAnsi="Arial" w:cs="Arial"/>
              </w:rPr>
            </w:pPr>
            <w:r w:rsidRPr="00BE5FC4">
              <w:rPr>
                <w:rFonts w:ascii="Arial" w:hAnsi="Arial" w:cs="Arial"/>
              </w:rPr>
              <w:t>VMBP: Execute rules for determining VMBP for Veterans</w:t>
            </w:r>
          </w:p>
        </w:tc>
      </w:tr>
      <w:tr w:rsidR="00EE1390" w14:paraId="37069C91"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E16D27" w14:textId="29B3D2FB" w:rsidR="00EE1390" w:rsidRPr="00BE5FC4" w:rsidRDefault="00EE1390">
            <w:pPr>
              <w:pStyle w:val="BodyText"/>
              <w:spacing w:before="60" w:after="60"/>
              <w:rPr>
                <w:rFonts w:ascii="Arial" w:hAnsi="Arial" w:cs="Arial"/>
              </w:rPr>
            </w:pPr>
            <w:r w:rsidRPr="00EE1390">
              <w:rPr>
                <w:rFonts w:ascii="Arial" w:hAnsi="Arial" w:cs="Arial"/>
              </w:rPr>
              <w:t>1085887</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2538F3" w14:textId="3C968B3C" w:rsidR="00EE1390" w:rsidRPr="00BE5FC4" w:rsidRDefault="00EE1390">
            <w:pPr>
              <w:pStyle w:val="BodyText"/>
              <w:spacing w:before="60" w:after="60"/>
              <w:rPr>
                <w:rFonts w:ascii="Arial" w:hAnsi="Arial" w:cs="Arial"/>
              </w:rPr>
            </w:pPr>
            <w:r w:rsidRPr="00EE1390">
              <w:rPr>
                <w:rFonts w:ascii="Arial" w:hAnsi="Arial" w:cs="Arial"/>
              </w:rPr>
              <w:t>VMBP: Perform Rx Copay Test</w:t>
            </w:r>
          </w:p>
        </w:tc>
      </w:tr>
      <w:tr w:rsidR="00EE1390" w14:paraId="59E1491B"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25D3F3" w14:textId="018C0704" w:rsidR="00EE1390" w:rsidRPr="00BE5FC4" w:rsidRDefault="00EE1390">
            <w:pPr>
              <w:pStyle w:val="BodyText"/>
              <w:spacing w:before="60" w:after="60"/>
              <w:rPr>
                <w:rFonts w:ascii="Arial" w:hAnsi="Arial" w:cs="Arial"/>
              </w:rPr>
            </w:pPr>
            <w:r w:rsidRPr="00EE1390">
              <w:rPr>
                <w:rFonts w:ascii="Arial" w:hAnsi="Arial" w:cs="Arial"/>
              </w:rPr>
              <w:t>1085888</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410171" w14:textId="1A60D9BF" w:rsidR="00EE1390" w:rsidRPr="00BE5FC4" w:rsidRDefault="00EE1390">
            <w:pPr>
              <w:pStyle w:val="BodyText"/>
              <w:spacing w:before="60" w:after="60"/>
              <w:rPr>
                <w:rFonts w:ascii="Arial" w:hAnsi="Arial" w:cs="Arial"/>
              </w:rPr>
            </w:pPr>
            <w:r w:rsidRPr="00EE1390">
              <w:rPr>
                <w:rFonts w:ascii="Arial" w:hAnsi="Arial" w:cs="Arial"/>
              </w:rPr>
              <w:t>VMBP: Assign VMBP to Veteran Profile</w:t>
            </w:r>
          </w:p>
        </w:tc>
      </w:tr>
      <w:tr w:rsidR="00EE1390" w14:paraId="7D9ABE71"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4307D5" w14:textId="1A473A3B" w:rsidR="00EE1390" w:rsidRPr="00EE1390" w:rsidRDefault="00EE1390">
            <w:pPr>
              <w:pStyle w:val="BodyText"/>
              <w:spacing w:before="60" w:after="60"/>
              <w:rPr>
                <w:rFonts w:ascii="Arial" w:hAnsi="Arial" w:cs="Arial"/>
              </w:rPr>
            </w:pPr>
            <w:r w:rsidRPr="00EE1390">
              <w:rPr>
                <w:rFonts w:ascii="Arial" w:hAnsi="Arial" w:cs="Arial"/>
              </w:rPr>
              <w:t>1085889</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9079BA" w14:textId="4D143BE8" w:rsidR="00EE1390" w:rsidRPr="00EE1390" w:rsidRDefault="00EE1390">
            <w:pPr>
              <w:pStyle w:val="BodyText"/>
              <w:spacing w:before="60" w:after="60"/>
              <w:rPr>
                <w:rFonts w:ascii="Arial" w:hAnsi="Arial" w:cs="Arial"/>
              </w:rPr>
            </w:pPr>
            <w:r w:rsidRPr="00EE1390">
              <w:rPr>
                <w:rFonts w:ascii="Arial" w:hAnsi="Arial" w:cs="Arial"/>
                <w:lang w:val="it-IT"/>
              </w:rPr>
              <w:t>VMBP: Assign VMBP to Non-Veteran Profile</w:t>
            </w:r>
          </w:p>
        </w:tc>
      </w:tr>
      <w:tr w:rsidR="00EE1390" w14:paraId="3DD110EF"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487323" w14:textId="14B30D33" w:rsidR="00EE1390" w:rsidRPr="00EE1390" w:rsidRDefault="00EE1390">
            <w:pPr>
              <w:pStyle w:val="BodyText"/>
              <w:spacing w:before="60" w:after="60"/>
              <w:rPr>
                <w:rFonts w:ascii="Arial" w:hAnsi="Arial" w:cs="Arial"/>
              </w:rPr>
            </w:pPr>
            <w:r w:rsidRPr="00EE1390">
              <w:rPr>
                <w:rFonts w:ascii="Arial" w:hAnsi="Arial" w:cs="Arial"/>
              </w:rPr>
              <w:t>1085890</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75F8A7" w14:textId="1E208F1C" w:rsidR="00EE1390" w:rsidRPr="00EE1390" w:rsidRDefault="00EE1390">
            <w:pPr>
              <w:pStyle w:val="BodyText"/>
              <w:spacing w:before="60" w:after="60"/>
              <w:rPr>
                <w:rFonts w:ascii="Arial" w:hAnsi="Arial" w:cs="Arial"/>
              </w:rPr>
            </w:pPr>
            <w:r w:rsidRPr="00EE1390">
              <w:rPr>
                <w:rFonts w:ascii="Arial" w:hAnsi="Arial" w:cs="Arial"/>
              </w:rPr>
              <w:t>VMBP: Add VMBP info to web service</w:t>
            </w:r>
          </w:p>
        </w:tc>
      </w:tr>
      <w:tr w:rsidR="00EE1390" w14:paraId="1D02B8A5"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CB0316" w14:textId="0FA4EBA7" w:rsidR="00EE1390" w:rsidRPr="00EE1390" w:rsidRDefault="00EE1390">
            <w:pPr>
              <w:pStyle w:val="BodyText"/>
              <w:spacing w:before="60" w:after="60"/>
              <w:rPr>
                <w:rFonts w:ascii="Arial" w:hAnsi="Arial" w:cs="Arial"/>
              </w:rPr>
            </w:pPr>
            <w:r w:rsidRPr="00EE1390">
              <w:rPr>
                <w:rFonts w:ascii="Arial" w:hAnsi="Arial" w:cs="Arial"/>
              </w:rPr>
              <w:t>1085891</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422141" w14:textId="5B11E691" w:rsidR="00EE1390" w:rsidRPr="00EE1390" w:rsidRDefault="00EE1390">
            <w:pPr>
              <w:pStyle w:val="BodyText"/>
              <w:spacing w:before="60" w:after="60"/>
              <w:rPr>
                <w:rFonts w:ascii="Arial" w:hAnsi="Arial" w:cs="Arial"/>
              </w:rPr>
            </w:pPr>
            <w:r w:rsidRPr="00EE1390">
              <w:rPr>
                <w:rFonts w:ascii="Arial" w:hAnsi="Arial" w:cs="Arial"/>
              </w:rPr>
              <w:t>VMBP: Share VMBP info with other lines of business</w:t>
            </w:r>
          </w:p>
        </w:tc>
      </w:tr>
      <w:tr w:rsidR="00EE1390" w14:paraId="2CB4D74D"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31D96D" w14:textId="6EA6DD27" w:rsidR="00EE1390" w:rsidRPr="00EE1390" w:rsidRDefault="00EE1390">
            <w:pPr>
              <w:pStyle w:val="BodyText"/>
              <w:spacing w:before="60" w:after="60"/>
              <w:rPr>
                <w:rFonts w:ascii="Arial" w:hAnsi="Arial" w:cs="Arial"/>
              </w:rPr>
            </w:pPr>
            <w:r w:rsidRPr="00EE1390">
              <w:rPr>
                <w:rFonts w:ascii="Arial" w:hAnsi="Arial" w:cs="Arial"/>
              </w:rPr>
              <w:t>1085893</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6EDA2D" w14:textId="748765A5" w:rsidR="00EE1390" w:rsidRPr="00EE1390" w:rsidRDefault="00EE1390">
            <w:pPr>
              <w:pStyle w:val="BodyText"/>
              <w:spacing w:before="60" w:after="60"/>
              <w:rPr>
                <w:rFonts w:ascii="Arial" w:hAnsi="Arial" w:cs="Arial"/>
              </w:rPr>
            </w:pPr>
            <w:r w:rsidRPr="00EE1390">
              <w:rPr>
                <w:rFonts w:ascii="Arial" w:hAnsi="Arial" w:cs="Arial"/>
              </w:rPr>
              <w:t>VMBP: View definition of VMBP</w:t>
            </w:r>
          </w:p>
        </w:tc>
      </w:tr>
      <w:tr w:rsidR="00EE1390" w14:paraId="1194DF09"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0853C0" w14:textId="47928076" w:rsidR="00EE1390" w:rsidRPr="00EE1390" w:rsidRDefault="00EE1390">
            <w:pPr>
              <w:pStyle w:val="BodyText"/>
              <w:spacing w:before="60" w:after="60"/>
              <w:rPr>
                <w:rFonts w:ascii="Arial" w:hAnsi="Arial" w:cs="Arial"/>
              </w:rPr>
            </w:pPr>
            <w:r w:rsidRPr="00EE1390">
              <w:rPr>
                <w:rFonts w:ascii="Arial" w:hAnsi="Arial" w:cs="Arial"/>
              </w:rPr>
              <w:t>1085894</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81D9FE" w14:textId="7E2EC7DD" w:rsidR="00EE1390" w:rsidRPr="00EE1390" w:rsidRDefault="00EE1390">
            <w:pPr>
              <w:pStyle w:val="BodyText"/>
              <w:spacing w:before="60" w:after="60"/>
              <w:rPr>
                <w:rFonts w:ascii="Arial" w:hAnsi="Arial" w:cs="Arial"/>
              </w:rPr>
            </w:pPr>
            <w:r w:rsidRPr="00EE1390">
              <w:rPr>
                <w:rFonts w:ascii="Arial" w:hAnsi="Arial" w:cs="Arial"/>
              </w:rPr>
              <w:t>VMBP: Determine eligibility changes</w:t>
            </w:r>
          </w:p>
        </w:tc>
      </w:tr>
      <w:tr w:rsidR="00EE1390" w14:paraId="2818DC79"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FCA13A" w14:textId="5BA3FAFE" w:rsidR="00EE1390" w:rsidRPr="00EE1390" w:rsidRDefault="00EE1390">
            <w:pPr>
              <w:pStyle w:val="BodyText"/>
              <w:spacing w:before="60" w:after="60"/>
              <w:rPr>
                <w:rFonts w:ascii="Arial" w:hAnsi="Arial" w:cs="Arial"/>
              </w:rPr>
            </w:pPr>
            <w:r w:rsidRPr="00EE1390">
              <w:rPr>
                <w:rFonts w:ascii="Arial" w:hAnsi="Arial" w:cs="Arial"/>
              </w:rPr>
              <w:t>1085895</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C1E91E" w14:textId="255AA171" w:rsidR="00EE1390" w:rsidRPr="00EE1390" w:rsidRDefault="00EE1390">
            <w:pPr>
              <w:pStyle w:val="BodyText"/>
              <w:spacing w:before="60" w:after="60"/>
              <w:rPr>
                <w:rFonts w:ascii="Arial" w:hAnsi="Arial" w:cs="Arial"/>
              </w:rPr>
            </w:pPr>
            <w:r w:rsidRPr="00EE1390">
              <w:rPr>
                <w:rFonts w:ascii="Arial" w:hAnsi="Arial" w:cs="Arial"/>
              </w:rPr>
              <w:t>VMBP: Determine eligibility changes Non-Veterans</w:t>
            </w:r>
          </w:p>
        </w:tc>
      </w:tr>
      <w:tr w:rsidR="00EE1390" w14:paraId="1BF74177"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9CEA21" w14:textId="7C55A8FF" w:rsidR="00EE1390" w:rsidRPr="00EE1390" w:rsidRDefault="00EE1390">
            <w:pPr>
              <w:pStyle w:val="BodyText"/>
              <w:spacing w:before="60" w:after="60"/>
              <w:rPr>
                <w:rFonts w:ascii="Arial" w:hAnsi="Arial" w:cs="Arial"/>
              </w:rPr>
            </w:pPr>
            <w:r w:rsidRPr="00EE1390">
              <w:rPr>
                <w:rFonts w:ascii="Arial" w:hAnsi="Arial" w:cs="Arial"/>
              </w:rPr>
              <w:t>1085901</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CED611" w14:textId="05006CAC" w:rsidR="00EE1390" w:rsidRPr="00EE1390" w:rsidRDefault="00EE1390">
            <w:pPr>
              <w:pStyle w:val="BodyText"/>
              <w:spacing w:before="60" w:after="60"/>
              <w:rPr>
                <w:rFonts w:ascii="Arial" w:hAnsi="Arial" w:cs="Arial"/>
              </w:rPr>
            </w:pPr>
            <w:r w:rsidRPr="00EE1390">
              <w:rPr>
                <w:rFonts w:ascii="Arial" w:hAnsi="Arial" w:cs="Arial"/>
              </w:rPr>
              <w:t>VMBP: Sync help text with updated VMBP</w:t>
            </w:r>
          </w:p>
        </w:tc>
      </w:tr>
    </w:tbl>
    <w:p w14:paraId="186723E0" w14:textId="77777777" w:rsidR="006E2FA6" w:rsidRDefault="00CF63EF" w:rsidP="00CF63EF">
      <w:pPr>
        <w:pStyle w:val="BodyText"/>
        <w:rPr>
          <w:szCs w:val="22"/>
        </w:rPr>
      </w:pPr>
      <w:r w:rsidRPr="00CF63EF">
        <w:rPr>
          <w:szCs w:val="22"/>
        </w:rPr>
        <w:lastRenderedPageBreak/>
        <w:t>E</w:t>
      </w:r>
      <w:r>
        <w:rPr>
          <w:szCs w:val="22"/>
        </w:rPr>
        <w:t>S</w:t>
      </w:r>
      <w:r w:rsidRPr="00CF63EF">
        <w:rPr>
          <w:szCs w:val="22"/>
        </w:rPr>
        <w:t xml:space="preserve"> is enhanced to send eligibility, enrollment, and registration changes to VET360 and receive updates</w:t>
      </w:r>
      <w:r>
        <w:rPr>
          <w:szCs w:val="22"/>
        </w:rPr>
        <w:t xml:space="preserve"> </w:t>
      </w:r>
      <w:r w:rsidRPr="00CF63EF">
        <w:rPr>
          <w:szCs w:val="22"/>
        </w:rPr>
        <w:t>through VET360 for changes made to beneficiary records in Cerner Millennium.</w:t>
      </w:r>
      <w:r>
        <w:rPr>
          <w:szCs w:val="22"/>
        </w:rPr>
        <w:t xml:space="preserve"> </w:t>
      </w:r>
    </w:p>
    <w:p w14:paraId="25D378DA" w14:textId="2DB5244A" w:rsidR="00D56F3A" w:rsidRDefault="00CF63EF" w:rsidP="00CF63EF">
      <w:pPr>
        <w:pStyle w:val="BodyText"/>
        <w:rPr>
          <w:szCs w:val="22"/>
        </w:rPr>
      </w:pPr>
      <w:r w:rsidRPr="00CF63EF">
        <w:rPr>
          <w:szCs w:val="22"/>
        </w:rPr>
        <w:t>ES is enhanced to display, assign, and share Veteran Medical Benefit Plans (VMBPs).</w:t>
      </w:r>
      <w:r w:rsidR="003059ED">
        <w:rPr>
          <w:szCs w:val="22"/>
        </w:rPr>
        <w:t xml:space="preserve"> </w:t>
      </w:r>
      <w:r w:rsidR="00B320C3" w:rsidRPr="00B320C3">
        <w:rPr>
          <w:szCs w:val="22"/>
        </w:rPr>
        <w:t>ES will continue sending Veteran Medical Benefit Plan data to VistA sites using the existing framework.</w:t>
      </w:r>
      <w:r w:rsidR="00B320C3">
        <w:rPr>
          <w:szCs w:val="22"/>
        </w:rPr>
        <w:t xml:space="preserve"> </w:t>
      </w:r>
      <w:r w:rsidR="00B320C3" w:rsidRPr="003059ED">
        <w:rPr>
          <w:szCs w:val="22"/>
        </w:rPr>
        <w:t>Nineteen</w:t>
      </w:r>
      <w:r w:rsidR="003059ED" w:rsidRPr="003059ED">
        <w:rPr>
          <w:szCs w:val="22"/>
        </w:rPr>
        <w:t xml:space="preserve"> new </w:t>
      </w:r>
      <w:r w:rsidR="0017321B">
        <w:rPr>
          <w:szCs w:val="22"/>
        </w:rPr>
        <w:t xml:space="preserve">Core and Supplemental </w:t>
      </w:r>
      <w:r w:rsidR="003059ED">
        <w:rPr>
          <w:szCs w:val="22"/>
        </w:rPr>
        <w:t>VMB</w:t>
      </w:r>
      <w:r w:rsidR="00D56F3A">
        <w:rPr>
          <w:szCs w:val="22"/>
        </w:rPr>
        <w:t>Ps</w:t>
      </w:r>
      <w:r w:rsidR="003059ED" w:rsidRPr="003059ED">
        <w:rPr>
          <w:szCs w:val="22"/>
        </w:rPr>
        <w:t xml:space="preserve"> are added to ES with an abbreviated name, plan code, and description for each plan</w:t>
      </w:r>
      <w:r w:rsidR="003059ED">
        <w:rPr>
          <w:szCs w:val="22"/>
        </w:rPr>
        <w:t>.</w:t>
      </w:r>
      <w:r w:rsidR="00D56F3A">
        <w:rPr>
          <w:szCs w:val="22"/>
        </w:rPr>
        <w:t xml:space="preserve"> </w:t>
      </w:r>
    </w:p>
    <w:p w14:paraId="40F52462" w14:textId="580BDD15" w:rsidR="0017321B" w:rsidRPr="0017321B" w:rsidRDefault="0017321B" w:rsidP="004913A9">
      <w:pPr>
        <w:pStyle w:val="BodyText"/>
        <w:numPr>
          <w:ilvl w:val="0"/>
          <w:numId w:val="7"/>
        </w:numPr>
        <w:rPr>
          <w:szCs w:val="22"/>
        </w:rPr>
      </w:pPr>
      <w:bookmarkStart w:id="19" w:name="_Hlk21102434"/>
      <w:r w:rsidRPr="0017321B">
        <w:rPr>
          <w:szCs w:val="22"/>
        </w:rPr>
        <w:t>Core: A record can only have a single core plan and will be automatically assigned the best core plan for which the record is eligible</w:t>
      </w:r>
      <w:r>
        <w:rPr>
          <w:szCs w:val="22"/>
        </w:rPr>
        <w:t>.</w:t>
      </w:r>
    </w:p>
    <w:p w14:paraId="09A44C3C" w14:textId="5A2D5ECC" w:rsidR="0017321B" w:rsidRDefault="0017321B" w:rsidP="004913A9">
      <w:pPr>
        <w:pStyle w:val="BodyText"/>
        <w:numPr>
          <w:ilvl w:val="0"/>
          <w:numId w:val="7"/>
        </w:numPr>
        <w:rPr>
          <w:szCs w:val="22"/>
        </w:rPr>
      </w:pPr>
      <w:r w:rsidRPr="0017321B">
        <w:rPr>
          <w:szCs w:val="22"/>
        </w:rPr>
        <w:t>Supplemental: A record can have zero, one, or multiple supplemental plans and will be automatically assigned all supplemental plans for which the record qualifies</w:t>
      </w:r>
      <w:r>
        <w:rPr>
          <w:szCs w:val="22"/>
        </w:rPr>
        <w:t>.</w:t>
      </w:r>
    </w:p>
    <w:bookmarkEnd w:id="19"/>
    <w:p w14:paraId="5EC244C5" w14:textId="39AF74A1" w:rsidR="003059ED" w:rsidRDefault="003059ED" w:rsidP="003059ED">
      <w:pPr>
        <w:pStyle w:val="BodyText"/>
      </w:pPr>
      <w:r>
        <w:t xml:space="preserve">The ES User Interface (UI) has been modified so that all instances of the Health Benefit Plans (HBPs) will now be labeled as Veteran Medical Benefit Plans (VMBPs). </w:t>
      </w:r>
    </w:p>
    <w:p w14:paraId="5BF1F6EA" w14:textId="6A82192E" w:rsidR="003059ED" w:rsidRDefault="003059ED" w:rsidP="003059ED">
      <w:pPr>
        <w:pStyle w:val="BodyText"/>
      </w:pPr>
      <w:r>
        <w:t>The Menu option on the Admin Page “Admin -&gt; Health Benefit Plans” has been removed and a new option for the VMPBs has been added to the Reference tab at: “Reference -&gt; Veteran Medical Benefit Plans”.</w:t>
      </w:r>
    </w:p>
    <w:p w14:paraId="78675837" w14:textId="77777777" w:rsidR="003059ED" w:rsidRDefault="003059ED" w:rsidP="004913A9">
      <w:pPr>
        <w:pStyle w:val="BodyText"/>
        <w:keepNext/>
        <w:jc w:val="center"/>
      </w:pPr>
      <w:r>
        <w:rPr>
          <w:noProof/>
        </w:rPr>
        <w:drawing>
          <wp:inline distT="0" distB="0" distL="0" distR="0" wp14:anchorId="14BEAF8B" wp14:editId="029F0A80">
            <wp:extent cx="4114800" cy="1852673"/>
            <wp:effectExtent l="0" t="0" r="0" b="0"/>
            <wp:docPr id="1" name="Picture 1" descr="Figure 1: Reference Tab - VM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1852673"/>
                    </a:xfrm>
                    <a:prstGeom prst="rect">
                      <a:avLst/>
                    </a:prstGeom>
                  </pic:spPr>
                </pic:pic>
              </a:graphicData>
            </a:graphic>
          </wp:inline>
        </w:drawing>
      </w:r>
    </w:p>
    <w:p w14:paraId="1C0CE28A" w14:textId="2DFAEDD0" w:rsidR="003059ED" w:rsidRDefault="003059ED" w:rsidP="003059ED">
      <w:pPr>
        <w:pStyle w:val="Caption"/>
      </w:pPr>
      <w:bookmarkStart w:id="20" w:name="_Toc21104150"/>
      <w:r>
        <w:t xml:space="preserve">Figure </w:t>
      </w:r>
      <w:r w:rsidR="00535AF4">
        <w:fldChar w:fldCharType="begin"/>
      </w:r>
      <w:r w:rsidR="00535AF4">
        <w:instrText xml:space="preserve"> SEQ Figure \* ARABIC </w:instrText>
      </w:r>
      <w:r w:rsidR="00535AF4">
        <w:fldChar w:fldCharType="separate"/>
      </w:r>
      <w:r w:rsidR="00DE3670">
        <w:rPr>
          <w:noProof/>
        </w:rPr>
        <w:t>1</w:t>
      </w:r>
      <w:r w:rsidR="00535AF4">
        <w:rPr>
          <w:noProof/>
        </w:rPr>
        <w:fldChar w:fldCharType="end"/>
      </w:r>
      <w:r>
        <w:t>: Reference Tab – VMBP</w:t>
      </w:r>
      <w:bookmarkEnd w:id="20"/>
    </w:p>
    <w:p w14:paraId="6BFC8E73" w14:textId="77777777" w:rsidR="00710AAE" w:rsidRDefault="00710AAE">
      <w:pPr>
        <w:spacing w:before="0" w:after="160" w:line="259" w:lineRule="auto"/>
      </w:pPr>
      <w:r>
        <w:br w:type="page"/>
      </w:r>
    </w:p>
    <w:p w14:paraId="26D231AF" w14:textId="0F19CDE5" w:rsidR="003059ED" w:rsidRDefault="003059ED" w:rsidP="003059ED">
      <w:pPr>
        <w:pStyle w:val="BodyText"/>
      </w:pPr>
      <w:r w:rsidRPr="003059ED">
        <w:lastRenderedPageBreak/>
        <w:t>The new “Reference -&gt; Veteran Medical Benefit Plans” page displays a list of all Veteran Medical Benefit Plans along with a brief description (when the plan name is clicked; full descriptions are available in the ES 5.8 User Guide), abbreviation plan code, active date, and inactive date (where appropriate).</w:t>
      </w:r>
    </w:p>
    <w:p w14:paraId="00D8643F" w14:textId="77777777" w:rsidR="003059ED" w:rsidRDefault="003059ED" w:rsidP="004913A9">
      <w:pPr>
        <w:pStyle w:val="BodyText"/>
        <w:keepNext/>
      </w:pPr>
      <w:r w:rsidRPr="003059ED">
        <w:rPr>
          <w:noProof/>
        </w:rPr>
        <w:drawing>
          <wp:inline distT="0" distB="0" distL="0" distR="0" wp14:anchorId="27810875" wp14:editId="0243C9EF">
            <wp:extent cx="5943600" cy="2112645"/>
            <wp:effectExtent l="0" t="0" r="0" b="1905"/>
            <wp:docPr id="9" name="Picture 8" descr="Figure 2: Reference Page - VMBP">
              <a:extLst xmlns:a="http://schemas.openxmlformats.org/drawingml/2006/main">
                <a:ext uri="{FF2B5EF4-FFF2-40B4-BE49-F238E27FC236}">
                  <a16:creationId xmlns:a16="http://schemas.microsoft.com/office/drawing/2014/main" id="{BE330717-4DC8-4E60-BB7C-84688491C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Reference - VMBP page">
                      <a:extLst>
                        <a:ext uri="{FF2B5EF4-FFF2-40B4-BE49-F238E27FC236}">
                          <a16:creationId xmlns:a16="http://schemas.microsoft.com/office/drawing/2014/main" id="{BE330717-4DC8-4E60-BB7C-84688491C2CB}"/>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b="34569"/>
                    <a:stretch/>
                  </pic:blipFill>
                  <pic:spPr>
                    <a:xfrm>
                      <a:off x="0" y="0"/>
                      <a:ext cx="5943600" cy="2112645"/>
                    </a:xfrm>
                    <a:prstGeom prst="rect">
                      <a:avLst/>
                    </a:prstGeom>
                  </pic:spPr>
                </pic:pic>
              </a:graphicData>
            </a:graphic>
          </wp:inline>
        </w:drawing>
      </w:r>
    </w:p>
    <w:p w14:paraId="7EBEAB9F" w14:textId="797B79B6" w:rsidR="003059ED" w:rsidRDefault="003059ED" w:rsidP="003059ED">
      <w:pPr>
        <w:pStyle w:val="Caption"/>
      </w:pPr>
      <w:bookmarkStart w:id="21" w:name="_Toc21104151"/>
      <w:r>
        <w:t xml:space="preserve">Figure </w:t>
      </w:r>
      <w:r w:rsidR="00535AF4">
        <w:fldChar w:fldCharType="begin"/>
      </w:r>
      <w:r w:rsidR="00535AF4">
        <w:instrText xml:space="preserve"> SEQ Figure \* ARABIC </w:instrText>
      </w:r>
      <w:r w:rsidR="00535AF4">
        <w:fldChar w:fldCharType="separate"/>
      </w:r>
      <w:r w:rsidR="00DE3670">
        <w:rPr>
          <w:noProof/>
        </w:rPr>
        <w:t>2</w:t>
      </w:r>
      <w:r w:rsidR="00535AF4">
        <w:rPr>
          <w:noProof/>
        </w:rPr>
        <w:fldChar w:fldCharType="end"/>
      </w:r>
      <w:r>
        <w:t xml:space="preserve">: </w:t>
      </w:r>
      <w:r w:rsidRPr="00A57757">
        <w:t xml:space="preserve">Reference Page </w:t>
      </w:r>
      <w:r>
        <w:t>–</w:t>
      </w:r>
      <w:r w:rsidRPr="00A57757">
        <w:t xml:space="preserve"> VMBP</w:t>
      </w:r>
      <w:bookmarkEnd w:id="21"/>
    </w:p>
    <w:p w14:paraId="1A74D8BE" w14:textId="77777777" w:rsidR="003059ED" w:rsidRPr="003059ED" w:rsidRDefault="003059ED" w:rsidP="003059ED">
      <w:pPr>
        <w:pStyle w:val="BodyText"/>
      </w:pPr>
      <w:r w:rsidRPr="003059ED">
        <w:t>The hyperlink on the “Person Search &gt; Eligibility &gt; Health Benefit Plans” page is updated to “View Veteran Medical Benefit Plans” and the panel name is updated to “Veteran Medical Benefit Plans”.</w:t>
      </w:r>
    </w:p>
    <w:p w14:paraId="469ED680" w14:textId="540C0003" w:rsidR="003059ED" w:rsidRPr="003059ED" w:rsidRDefault="003059ED" w:rsidP="003059ED">
      <w:pPr>
        <w:pStyle w:val="BodyText"/>
      </w:pPr>
      <w:r w:rsidRPr="003059ED">
        <w:t>The section titles are updated to:</w:t>
      </w:r>
      <w:r>
        <w:t xml:space="preserve"> </w:t>
      </w:r>
      <w:r w:rsidRPr="003059ED">
        <w:t>“Veteran Medical Benefit Plans Assigned - Unselect to Unassign” and "Veteran Medical Benefit Plans Available - Select to Assign”</w:t>
      </w:r>
    </w:p>
    <w:p w14:paraId="355EEF80" w14:textId="6B69540B" w:rsidR="003059ED" w:rsidRDefault="003059ED" w:rsidP="003059ED">
      <w:pPr>
        <w:pStyle w:val="BodyText"/>
      </w:pPr>
      <w:r w:rsidRPr="003059ED">
        <w:t>The “Person Search &gt; Eligibility &gt; Health Benefit Plans” page is updated to include a new column titled “Veteran Medical Benefit Plan Abbreviation”.</w:t>
      </w:r>
    </w:p>
    <w:p w14:paraId="3048AE31" w14:textId="77777777" w:rsidR="003059ED" w:rsidRDefault="003059ED" w:rsidP="004913A9">
      <w:pPr>
        <w:pStyle w:val="BodyText"/>
        <w:keepNext/>
      </w:pPr>
      <w:r w:rsidRPr="003059ED">
        <w:rPr>
          <w:noProof/>
        </w:rPr>
        <w:drawing>
          <wp:inline distT="0" distB="0" distL="0" distR="0" wp14:anchorId="1709C8CA" wp14:editId="0921FDF1">
            <wp:extent cx="5943600" cy="1574165"/>
            <wp:effectExtent l="0" t="0" r="0" b="6985"/>
            <wp:docPr id="2" name="Picture 4" descr="Figure 3: Veteran Medical Benefit Plan Abbreviation Column">
              <a:extLst xmlns:a="http://schemas.openxmlformats.org/drawingml/2006/main">
                <a:ext uri="{FF2B5EF4-FFF2-40B4-BE49-F238E27FC236}">
                  <a16:creationId xmlns:a16="http://schemas.microsoft.com/office/drawing/2014/main" id="{84B3D20C-70F2-4376-A9CA-45F31ECE0B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erson Search - Eligibility - Health Benefit Plans page">
                      <a:extLst>
                        <a:ext uri="{FF2B5EF4-FFF2-40B4-BE49-F238E27FC236}">
                          <a16:creationId xmlns:a16="http://schemas.microsoft.com/office/drawing/2014/main" id="{84B3D20C-70F2-4376-A9CA-45F31ECE0B03}"/>
                        </a:ext>
                      </a:extLst>
                    </pic:cNvPr>
                    <pic:cNvPicPr>
                      <a:picLocks noChangeAspect="1"/>
                    </pic:cNvPicPr>
                  </pic:nvPicPr>
                  <pic:blipFill>
                    <a:blip r:embed="rId12"/>
                    <a:stretch>
                      <a:fillRect/>
                    </a:stretch>
                  </pic:blipFill>
                  <pic:spPr>
                    <a:xfrm>
                      <a:off x="0" y="0"/>
                      <a:ext cx="5943600" cy="1574165"/>
                    </a:xfrm>
                    <a:prstGeom prst="rect">
                      <a:avLst/>
                    </a:prstGeom>
                  </pic:spPr>
                </pic:pic>
              </a:graphicData>
            </a:graphic>
          </wp:inline>
        </w:drawing>
      </w:r>
    </w:p>
    <w:p w14:paraId="42CA2BD9" w14:textId="0B2AA6F2" w:rsidR="003059ED" w:rsidRDefault="003059ED" w:rsidP="003059ED">
      <w:pPr>
        <w:pStyle w:val="Caption"/>
      </w:pPr>
      <w:bookmarkStart w:id="22" w:name="_Toc21104152"/>
      <w:r>
        <w:t xml:space="preserve">Figure </w:t>
      </w:r>
      <w:r w:rsidR="00535AF4">
        <w:fldChar w:fldCharType="begin"/>
      </w:r>
      <w:r w:rsidR="00535AF4">
        <w:instrText xml:space="preserve"> SEQ Figure \* ARABIC </w:instrText>
      </w:r>
      <w:r w:rsidR="00535AF4">
        <w:fldChar w:fldCharType="separate"/>
      </w:r>
      <w:r w:rsidR="00DE3670">
        <w:rPr>
          <w:noProof/>
        </w:rPr>
        <w:t>3</w:t>
      </w:r>
      <w:r w:rsidR="00535AF4">
        <w:rPr>
          <w:noProof/>
        </w:rPr>
        <w:fldChar w:fldCharType="end"/>
      </w:r>
      <w:r>
        <w:t xml:space="preserve">: </w:t>
      </w:r>
      <w:r w:rsidR="008C06DE">
        <w:t>Veteran Medical Benefit Plan Abbreviation Column</w:t>
      </w:r>
      <w:bookmarkEnd w:id="22"/>
    </w:p>
    <w:p w14:paraId="1F0C1ECC" w14:textId="77777777" w:rsidR="00710AAE" w:rsidRDefault="00710AAE">
      <w:pPr>
        <w:spacing w:before="0" w:after="160" w:line="259" w:lineRule="auto"/>
      </w:pPr>
      <w:r>
        <w:br w:type="page"/>
      </w:r>
    </w:p>
    <w:p w14:paraId="663806B2" w14:textId="52F1BDD3" w:rsidR="003059ED" w:rsidRDefault="003059ED" w:rsidP="003059ED">
      <w:pPr>
        <w:pStyle w:val="BodyText"/>
      </w:pPr>
      <w:r w:rsidRPr="003059ED">
        <w:lastRenderedPageBreak/>
        <w:t>Each plan on the “Person Search &gt; Eligibility &gt; Health Benefit Plans” page is enhanced to show a dropdown text containing a brief description for each plan (full descriptions are available in the ES 5.8 User Guide).</w:t>
      </w:r>
    </w:p>
    <w:p w14:paraId="3A106187" w14:textId="77777777" w:rsidR="008C06DE" w:rsidRDefault="003059ED" w:rsidP="004913A9">
      <w:pPr>
        <w:pStyle w:val="BodyText"/>
        <w:keepNext/>
      </w:pPr>
      <w:r w:rsidRPr="003059ED">
        <w:rPr>
          <w:noProof/>
        </w:rPr>
        <w:drawing>
          <wp:inline distT="0" distB="0" distL="0" distR="0" wp14:anchorId="63EF96CC" wp14:editId="53CB6176">
            <wp:extent cx="5943600" cy="1448435"/>
            <wp:effectExtent l="0" t="0" r="0" b="0"/>
            <wp:docPr id="7" name="Picture 6" descr="Figure 4: : Dropdown Text - Plan Description ">
              <a:extLst xmlns:a="http://schemas.openxmlformats.org/drawingml/2006/main">
                <a:ext uri="{FF2B5EF4-FFF2-40B4-BE49-F238E27FC236}">
                  <a16:creationId xmlns:a16="http://schemas.microsoft.com/office/drawing/2014/main" id="{33721EA3-4CAD-433C-96B4-4257701CB4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erson Search - Eligibility - Health Benefits Plans Page updates">
                      <a:extLst>
                        <a:ext uri="{FF2B5EF4-FFF2-40B4-BE49-F238E27FC236}">
                          <a16:creationId xmlns:a16="http://schemas.microsoft.com/office/drawing/2014/main" id="{33721EA3-4CAD-433C-96B4-4257701CB473}"/>
                        </a:ext>
                      </a:extLst>
                    </pic:cNvPr>
                    <pic:cNvPicPr>
                      <a:picLocks noChangeAspect="1"/>
                    </pic:cNvPicPr>
                  </pic:nvPicPr>
                  <pic:blipFill>
                    <a:blip r:embed="rId13"/>
                    <a:stretch>
                      <a:fillRect/>
                    </a:stretch>
                  </pic:blipFill>
                  <pic:spPr>
                    <a:xfrm>
                      <a:off x="0" y="0"/>
                      <a:ext cx="5943600" cy="1448435"/>
                    </a:xfrm>
                    <a:prstGeom prst="rect">
                      <a:avLst/>
                    </a:prstGeom>
                  </pic:spPr>
                </pic:pic>
              </a:graphicData>
            </a:graphic>
          </wp:inline>
        </w:drawing>
      </w:r>
    </w:p>
    <w:p w14:paraId="01D71FF9" w14:textId="2D203E13" w:rsidR="003059ED" w:rsidRDefault="008C06DE" w:rsidP="008C06DE">
      <w:pPr>
        <w:pStyle w:val="Caption"/>
      </w:pPr>
      <w:bookmarkStart w:id="23" w:name="_Toc21104153"/>
      <w:r>
        <w:t xml:space="preserve">Figure </w:t>
      </w:r>
      <w:r w:rsidR="00535AF4">
        <w:fldChar w:fldCharType="begin"/>
      </w:r>
      <w:r w:rsidR="00535AF4">
        <w:instrText xml:space="preserve"> SEQ Figure \* ARABIC </w:instrText>
      </w:r>
      <w:r w:rsidR="00535AF4">
        <w:fldChar w:fldCharType="separate"/>
      </w:r>
      <w:r w:rsidR="00DE3670">
        <w:rPr>
          <w:noProof/>
        </w:rPr>
        <w:t>4</w:t>
      </w:r>
      <w:r w:rsidR="00535AF4">
        <w:rPr>
          <w:noProof/>
        </w:rPr>
        <w:fldChar w:fldCharType="end"/>
      </w:r>
      <w:r>
        <w:t>: Dropdown Text - Plan Description</w:t>
      </w:r>
      <w:bookmarkEnd w:id="23"/>
    </w:p>
    <w:p w14:paraId="4FBE0B47" w14:textId="250A766B" w:rsidR="008C06DE" w:rsidRDefault="008C06DE" w:rsidP="008C06DE">
      <w:pPr>
        <w:pStyle w:val="BodyText"/>
      </w:pPr>
      <w:r w:rsidRPr="008C06DE">
        <w:t>The Eligibility section of the “Person Search &gt; Overview” screen is updated to display the “Current Number of Veteran Medical Benefit Plans”.</w:t>
      </w:r>
    </w:p>
    <w:p w14:paraId="725B1211" w14:textId="77777777" w:rsidR="008C06DE" w:rsidRDefault="008C06DE" w:rsidP="004913A9">
      <w:pPr>
        <w:pStyle w:val="BodyText"/>
        <w:keepNext/>
        <w:jc w:val="center"/>
      </w:pPr>
      <w:r w:rsidRPr="008C06DE">
        <w:rPr>
          <w:noProof/>
        </w:rPr>
        <w:drawing>
          <wp:inline distT="0" distB="0" distL="0" distR="0" wp14:anchorId="2553E54B" wp14:editId="73028522">
            <wp:extent cx="5067300" cy="1200150"/>
            <wp:effectExtent l="0" t="0" r="0" b="0"/>
            <wp:docPr id="6" name="Picture 5" descr="Figure 5: Current Number of Veteran Medical Benefit Plans Display">
              <a:extLst xmlns:a="http://schemas.openxmlformats.org/drawingml/2006/main">
                <a:ext uri="{FF2B5EF4-FFF2-40B4-BE49-F238E27FC236}">
                  <a16:creationId xmlns:a16="http://schemas.microsoft.com/office/drawing/2014/main" id="{B6BF6CF6-44C0-4FA6-A002-CFB2F4F156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erson Search - Overview screen">
                      <a:extLst>
                        <a:ext uri="{FF2B5EF4-FFF2-40B4-BE49-F238E27FC236}">
                          <a16:creationId xmlns:a16="http://schemas.microsoft.com/office/drawing/2014/main" id="{B6BF6CF6-44C0-4FA6-A002-CFB2F4F156C4}"/>
                        </a:ext>
                      </a:extLst>
                    </pic:cNvPr>
                    <pic:cNvPicPr>
                      <a:picLocks noChangeAspect="1"/>
                    </pic:cNvPicPr>
                  </pic:nvPicPr>
                  <pic:blipFill rotWithShape="1">
                    <a:blip r:embed="rId14">
                      <a:extLst>
                        <a:ext uri="{28A0092B-C50C-407E-A947-70E740481C1C}">
                          <a14:useLocalDpi xmlns:a14="http://schemas.microsoft.com/office/drawing/2010/main" val="0"/>
                        </a:ext>
                      </a:extLst>
                    </a:blip>
                    <a:srcRect r="14744"/>
                    <a:stretch/>
                  </pic:blipFill>
                  <pic:spPr bwMode="auto">
                    <a:xfrm>
                      <a:off x="0" y="0"/>
                      <a:ext cx="5067300" cy="1200150"/>
                    </a:xfrm>
                    <a:prstGeom prst="rect">
                      <a:avLst/>
                    </a:prstGeom>
                    <a:ln>
                      <a:noFill/>
                    </a:ln>
                    <a:extLst>
                      <a:ext uri="{53640926-AAD7-44D8-BBD7-CCE9431645EC}">
                        <a14:shadowObscured xmlns:a14="http://schemas.microsoft.com/office/drawing/2010/main"/>
                      </a:ext>
                    </a:extLst>
                  </pic:spPr>
                </pic:pic>
              </a:graphicData>
            </a:graphic>
          </wp:inline>
        </w:drawing>
      </w:r>
    </w:p>
    <w:p w14:paraId="1D6DA2E4" w14:textId="4334FCD3" w:rsidR="008C06DE" w:rsidRDefault="008C06DE" w:rsidP="008C06DE">
      <w:pPr>
        <w:pStyle w:val="Caption"/>
      </w:pPr>
      <w:bookmarkStart w:id="24" w:name="_Toc21104154"/>
      <w:r>
        <w:t xml:space="preserve">Figure </w:t>
      </w:r>
      <w:r w:rsidR="00535AF4">
        <w:fldChar w:fldCharType="begin"/>
      </w:r>
      <w:r w:rsidR="00535AF4">
        <w:instrText xml:space="preserve"> SEQ Figure \* ARABIC </w:instrText>
      </w:r>
      <w:r w:rsidR="00535AF4">
        <w:fldChar w:fldCharType="separate"/>
      </w:r>
      <w:r w:rsidR="00DE3670">
        <w:rPr>
          <w:noProof/>
        </w:rPr>
        <w:t>5</w:t>
      </w:r>
      <w:r w:rsidR="00535AF4">
        <w:rPr>
          <w:noProof/>
        </w:rPr>
        <w:fldChar w:fldCharType="end"/>
      </w:r>
      <w:r>
        <w:t>: Current Number of Veteran Medical Benefit Plans Display</w:t>
      </w:r>
      <w:bookmarkEnd w:id="24"/>
    </w:p>
    <w:p w14:paraId="2CE9D11C" w14:textId="74573344" w:rsidR="00DE3670" w:rsidRDefault="00DE3670" w:rsidP="00DE3670">
      <w:pPr>
        <w:pStyle w:val="BodyText"/>
      </w:pPr>
      <w:r w:rsidRPr="00DE3670">
        <w:t>Users can view that plan assignments were sent to VistA sites by selecting the “Facility” tab and then the “View All” or “View Site” HL7 Messages option. After selecting an ORUZ11 message, the parsed view will display a ZHP segment with plan code for each plan assigned. The titles are updated to read Veteran Medical Benefit Plan instead of Health Benefit Plan.</w:t>
      </w:r>
    </w:p>
    <w:p w14:paraId="6AF1FF9B" w14:textId="77777777" w:rsidR="00DE3670" w:rsidRDefault="00DE3670" w:rsidP="004913A9">
      <w:pPr>
        <w:pStyle w:val="BodyText"/>
        <w:keepNext/>
        <w:jc w:val="center"/>
      </w:pPr>
      <w:r w:rsidRPr="00DE3670">
        <w:rPr>
          <w:noProof/>
        </w:rPr>
        <w:drawing>
          <wp:inline distT="0" distB="0" distL="0" distR="0" wp14:anchorId="189C14A0" wp14:editId="75096A45">
            <wp:extent cx="5943600" cy="922020"/>
            <wp:effectExtent l="0" t="0" r="0" b="0"/>
            <wp:docPr id="3" name="Picture 4" descr="Figure 6: ZHP Segment - Veteran Medical Benefit Plan">
              <a:extLst xmlns:a="http://schemas.openxmlformats.org/drawingml/2006/main">
                <a:ext uri="{FF2B5EF4-FFF2-40B4-BE49-F238E27FC236}">
                  <a16:creationId xmlns:a16="http://schemas.microsoft.com/office/drawing/2014/main" id="{6DCB0566-DA5A-4EEC-B8E9-4A93EE3759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ZHP Segment">
                      <a:extLst>
                        <a:ext uri="{FF2B5EF4-FFF2-40B4-BE49-F238E27FC236}">
                          <a16:creationId xmlns:a16="http://schemas.microsoft.com/office/drawing/2014/main" id="{6DCB0566-DA5A-4EEC-B8E9-4A93EE375932}"/>
                        </a:ext>
                      </a:extLst>
                    </pic:cNvPr>
                    <pic:cNvPicPr>
                      <a:picLocks noChangeAspect="1"/>
                    </pic:cNvPicPr>
                  </pic:nvPicPr>
                  <pic:blipFill>
                    <a:blip r:embed="rId15"/>
                    <a:stretch>
                      <a:fillRect/>
                    </a:stretch>
                  </pic:blipFill>
                  <pic:spPr>
                    <a:xfrm>
                      <a:off x="0" y="0"/>
                      <a:ext cx="5943600" cy="922020"/>
                    </a:xfrm>
                    <a:prstGeom prst="rect">
                      <a:avLst/>
                    </a:prstGeom>
                  </pic:spPr>
                </pic:pic>
              </a:graphicData>
            </a:graphic>
          </wp:inline>
        </w:drawing>
      </w:r>
    </w:p>
    <w:p w14:paraId="397FA616" w14:textId="053EC438" w:rsidR="00DE3670" w:rsidRDefault="00DE3670" w:rsidP="00DE3670">
      <w:pPr>
        <w:pStyle w:val="Caption"/>
      </w:pPr>
      <w:bookmarkStart w:id="25" w:name="_Toc21104155"/>
      <w:r>
        <w:t xml:space="preserve">Figure </w:t>
      </w:r>
      <w:r w:rsidR="00535AF4">
        <w:fldChar w:fldCharType="begin"/>
      </w:r>
      <w:r w:rsidR="00535AF4">
        <w:instrText xml:space="preserve"> SEQ Figure \* ARABIC </w:instrText>
      </w:r>
      <w:r w:rsidR="00535AF4">
        <w:fldChar w:fldCharType="separate"/>
      </w:r>
      <w:r>
        <w:rPr>
          <w:noProof/>
        </w:rPr>
        <w:t>6</w:t>
      </w:r>
      <w:r w:rsidR="00535AF4">
        <w:rPr>
          <w:noProof/>
        </w:rPr>
        <w:fldChar w:fldCharType="end"/>
      </w:r>
      <w:r>
        <w:t>: ZHP Segment - Veteran Medical Benefit Plan</w:t>
      </w:r>
      <w:bookmarkEnd w:id="25"/>
    </w:p>
    <w:p w14:paraId="63F98E54" w14:textId="49559FD0" w:rsidR="00E842CA" w:rsidRPr="00E842CA" w:rsidRDefault="00E842CA" w:rsidP="00E842CA">
      <w:pPr>
        <w:pStyle w:val="BodyText"/>
      </w:pPr>
      <w:bookmarkStart w:id="26" w:name="_Hlk21102581"/>
      <w:r w:rsidRPr="00E842CA">
        <w:t>ES will automatically assign a Veteran Medical Benefit Plan, based on eligibility rules, to new and existing records within the system.</w:t>
      </w:r>
      <w:r w:rsidR="0017321B">
        <w:t xml:space="preserve"> </w:t>
      </w:r>
      <w:r w:rsidRPr="00E842CA">
        <w:t>Veteran Medical Benefit Plans will be assigned to new records upon completing the Add a Person (AAP) process.</w:t>
      </w:r>
      <w:r w:rsidR="0017321B">
        <w:t xml:space="preserve"> </w:t>
      </w:r>
      <w:r w:rsidRPr="00E842CA">
        <w:t>Veteran Medical Benefit Plans will be assigned to existing records by an automated batch process when ES 5.8 is deployed.</w:t>
      </w:r>
    </w:p>
    <w:p w14:paraId="77D62A9E" w14:textId="77777777" w:rsidR="00E842CA" w:rsidRPr="00E842CA" w:rsidRDefault="00E842CA" w:rsidP="004913A9">
      <w:pPr>
        <w:pStyle w:val="BodyText"/>
        <w:numPr>
          <w:ilvl w:val="0"/>
          <w:numId w:val="6"/>
        </w:numPr>
      </w:pPr>
      <w:r w:rsidRPr="00E842CA">
        <w:t xml:space="preserve">The batch process will begin with the deployment of ES 5.8 and will assign new Core and Supplemental VMBPs to existing records at a rate of approximately 5,000 per hour. This will take a period of time (Potentially multiple months) to complete. </w:t>
      </w:r>
    </w:p>
    <w:p w14:paraId="6E2DE422" w14:textId="77777777" w:rsidR="00E842CA" w:rsidRPr="00E842CA" w:rsidRDefault="00E842CA" w:rsidP="004913A9">
      <w:pPr>
        <w:pStyle w:val="BodyText"/>
        <w:numPr>
          <w:ilvl w:val="0"/>
          <w:numId w:val="6"/>
        </w:numPr>
      </w:pPr>
      <w:r w:rsidRPr="00E842CA">
        <w:t>Note: During this time period, it should not cause concern if a record is located and is not yet assigned a Core VMBP.</w:t>
      </w:r>
    </w:p>
    <w:p w14:paraId="76124E87" w14:textId="0E043E6E" w:rsidR="00B320C3" w:rsidRDefault="0017321B" w:rsidP="00E842CA">
      <w:pPr>
        <w:pStyle w:val="BodyText"/>
      </w:pPr>
      <w:r w:rsidRPr="0017321B">
        <w:lastRenderedPageBreak/>
        <w:t>ES will automatically assign and/or unassign VMBPs based on system updates from the authoritative sources and updates by staff.</w:t>
      </w:r>
      <w:r>
        <w:t xml:space="preserve"> </w:t>
      </w:r>
      <w:r w:rsidRPr="00E842CA">
        <w:t>The assigning and unassigning of Core Veteran Medical Benefit Plans will not impact the assigning and/or unassigning of Community Care plans.</w:t>
      </w:r>
    </w:p>
    <w:p w14:paraId="4CCDA0AB" w14:textId="49161E56" w:rsidR="0017321B" w:rsidRDefault="0017321B" w:rsidP="0017321B">
      <w:pPr>
        <w:pStyle w:val="BodyText"/>
      </w:pPr>
      <w:r w:rsidRPr="0017321B">
        <w:t>The Veteran Medical Benefit Plan on file for each record will be included as an available field within the E&amp;E webservice.</w:t>
      </w:r>
      <w:r>
        <w:t xml:space="preserve"> </w:t>
      </w:r>
      <w:r w:rsidRPr="0017321B">
        <w:t>Object names within the E&amp;E service requests will remain “healthBenefitPlans”.</w:t>
      </w:r>
    </w:p>
    <w:p w14:paraId="24B66BFA" w14:textId="19553C4D" w:rsidR="0017321B" w:rsidRDefault="00AF55D9" w:rsidP="0017321B">
      <w:pPr>
        <w:pStyle w:val="BodyText"/>
      </w:pPr>
      <w:r w:rsidRPr="00AF55D9">
        <w:t xml:space="preserve">ES calculates the RX </w:t>
      </w:r>
      <w:r>
        <w:t xml:space="preserve">copay </w:t>
      </w:r>
      <w:r w:rsidR="00535AF4">
        <w:t>exemption status</w:t>
      </w:r>
      <w:r w:rsidRPr="00AF55D9">
        <w:t xml:space="preserve"> result</w:t>
      </w:r>
      <w:r>
        <w:t>,</w:t>
      </w:r>
      <w:r w:rsidRPr="00AF55D9">
        <w:t xml:space="preserve"> based on the income information entered by a HEC user</w:t>
      </w:r>
      <w:r>
        <w:t>,</w:t>
      </w:r>
      <w:r w:rsidR="0017321B" w:rsidRPr="0017321B">
        <w:t xml:space="preserve"> to determine if the Veteran has a prescription copay</w:t>
      </w:r>
      <w:r>
        <w:t xml:space="preserve">, </w:t>
      </w:r>
      <w:r w:rsidR="0017321B" w:rsidRPr="0017321B">
        <w:t>and use</w:t>
      </w:r>
      <w:r>
        <w:t>s</w:t>
      </w:r>
      <w:r w:rsidR="0017321B" w:rsidRPr="0017321B">
        <w:t xml:space="preserve"> the result in determining the Veteran Medical Benefit Plan</w:t>
      </w:r>
      <w:r w:rsidR="00535AF4">
        <w:t xml:space="preserve"> and</w:t>
      </w:r>
      <w:r w:rsidR="0017321B" w:rsidRPr="0017321B">
        <w:t xml:space="preserve"> to assign and unassign Veteran Medical Benefit Plans based on eligibility rules.</w:t>
      </w:r>
      <w:bookmarkEnd w:id="17"/>
      <w:bookmarkEnd w:id="18"/>
    </w:p>
    <w:p w14:paraId="0E1A8503" w14:textId="02F455A6" w:rsidR="00045AAC" w:rsidRDefault="00045AAC" w:rsidP="00045AAC">
      <w:pPr>
        <w:pStyle w:val="BodyText"/>
        <w:spacing w:before="240"/>
        <w:rPr>
          <w:rFonts w:ascii="Arial" w:hAnsi="Arial" w:cs="Arial"/>
          <w:b/>
          <w:sz w:val="24"/>
        </w:rPr>
      </w:pPr>
      <w:bookmarkStart w:id="27" w:name="_Hlk527737516"/>
      <w:bookmarkEnd w:id="13"/>
      <w:bookmarkEnd w:id="26"/>
      <w:r>
        <w:rPr>
          <w:rFonts w:ascii="Arial" w:hAnsi="Arial" w:cs="Arial"/>
          <w:b/>
          <w:sz w:val="24"/>
        </w:rPr>
        <w:t>Operational Decision Manager (ODM)</w:t>
      </w:r>
    </w:p>
    <w:p w14:paraId="2A6D6C07" w14:textId="3DDC6593" w:rsidR="00045AAC" w:rsidRDefault="00045AAC" w:rsidP="00045AAC">
      <w:pPr>
        <w:pStyle w:val="BodyText"/>
      </w:pPr>
      <w:r>
        <w:fldChar w:fldCharType="begin"/>
      </w:r>
      <w:r>
        <w:instrText xml:space="preserve"> REF _Ref533696793 \h </w:instrText>
      </w:r>
      <w:r>
        <w:fldChar w:fldCharType="separate"/>
      </w:r>
      <w:r w:rsidR="00DE3F72">
        <w:t xml:space="preserve">Table </w:t>
      </w:r>
      <w:r w:rsidR="00DE3F72">
        <w:rPr>
          <w:noProof/>
        </w:rPr>
        <w:t>2</w:t>
      </w:r>
      <w:r>
        <w:fldChar w:fldCharType="end"/>
      </w:r>
      <w:r>
        <w:t xml:space="preserve"> shows the ODM enhancements and modifications included in the ES 5.8 release as tracked in RTC RM.</w:t>
      </w:r>
    </w:p>
    <w:p w14:paraId="42D61B44" w14:textId="4B318E1F" w:rsidR="00045AAC" w:rsidRDefault="00045AAC" w:rsidP="00045AAC">
      <w:pPr>
        <w:pStyle w:val="Caption"/>
        <w:keepNext/>
      </w:pPr>
      <w:bookmarkStart w:id="28" w:name="_Ref533696793"/>
      <w:bookmarkStart w:id="29" w:name="_Toc7775924"/>
      <w:bookmarkStart w:id="30" w:name="_Toc21104147"/>
      <w:r>
        <w:t xml:space="preserve">Table </w:t>
      </w:r>
      <w:r>
        <w:fldChar w:fldCharType="begin"/>
      </w:r>
      <w:r>
        <w:rPr>
          <w:noProof/>
        </w:rPr>
        <w:instrText xml:space="preserve"> SEQ Table \* ARABIC </w:instrText>
      </w:r>
      <w:r>
        <w:fldChar w:fldCharType="separate"/>
      </w:r>
      <w:r w:rsidR="00DE3F72">
        <w:rPr>
          <w:noProof/>
        </w:rPr>
        <w:t>2</w:t>
      </w:r>
      <w:r>
        <w:fldChar w:fldCharType="end"/>
      </w:r>
      <w:bookmarkEnd w:id="28"/>
      <w:r>
        <w:t>: ES 5.8 ODM Enhancements and Modifications</w:t>
      </w:r>
      <w:bookmarkEnd w:id="29"/>
      <w:bookmarkEnd w:id="30"/>
    </w:p>
    <w:tbl>
      <w:tblPr>
        <w:tblStyle w:val="TableGrid4"/>
        <w:tblW w:w="5000" w:type="pct"/>
        <w:tblInd w:w="0" w:type="dxa"/>
        <w:tblCellMar>
          <w:left w:w="115" w:type="dxa"/>
          <w:right w:w="115" w:type="dxa"/>
        </w:tblCellMar>
        <w:tblLook w:val="0620" w:firstRow="1" w:lastRow="0" w:firstColumn="0" w:lastColumn="0" w:noHBand="1" w:noVBand="1"/>
        <w:tblDescription w:val="Table listing RM numbers and summaries of ODM updates included in this release"/>
      </w:tblPr>
      <w:tblGrid>
        <w:gridCol w:w="1073"/>
        <w:gridCol w:w="8277"/>
      </w:tblGrid>
      <w:tr w:rsidR="00045AAC" w14:paraId="24ACB441" w14:textId="77777777" w:rsidTr="00045AAC">
        <w:trPr>
          <w:trHeight w:val="70"/>
          <w:tblHeader/>
        </w:trPr>
        <w:tc>
          <w:tcPr>
            <w:tcW w:w="57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AE0C790" w14:textId="77777777" w:rsidR="00045AAC" w:rsidRDefault="00045AAC">
            <w:pPr>
              <w:pStyle w:val="BodyText"/>
              <w:spacing w:before="60" w:after="60"/>
              <w:rPr>
                <w:rFonts w:ascii="Arial" w:hAnsi="Arial" w:cs="Arial"/>
                <w:b/>
              </w:rPr>
            </w:pPr>
            <w:r>
              <w:rPr>
                <w:rFonts w:ascii="Arial" w:hAnsi="Arial" w:cs="Arial"/>
                <w:b/>
              </w:rPr>
              <w:t>RTC</w:t>
            </w:r>
            <w:r>
              <w:rPr>
                <w:rFonts w:ascii="Arial" w:hAnsi="Arial" w:cs="Arial"/>
                <w:b/>
              </w:rPr>
              <w:br/>
              <w:t>RM #</w:t>
            </w:r>
          </w:p>
        </w:tc>
        <w:tc>
          <w:tcPr>
            <w:tcW w:w="44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C549A36" w14:textId="77777777" w:rsidR="00045AAC" w:rsidRDefault="00045AAC">
            <w:pPr>
              <w:pStyle w:val="BodyText"/>
              <w:spacing w:before="60" w:after="60"/>
              <w:rPr>
                <w:rFonts w:ascii="Arial" w:hAnsi="Arial" w:cs="Arial"/>
                <w:b/>
              </w:rPr>
            </w:pPr>
            <w:r>
              <w:rPr>
                <w:rFonts w:ascii="Arial" w:hAnsi="Arial" w:cs="Arial"/>
                <w:b/>
              </w:rPr>
              <w:t>Summary</w:t>
            </w:r>
          </w:p>
        </w:tc>
      </w:tr>
      <w:tr w:rsidR="006A1E31" w14:paraId="76E2B524" w14:textId="77777777" w:rsidTr="00045AAC">
        <w:trPr>
          <w:trHeight w:val="324"/>
        </w:trPr>
        <w:tc>
          <w:tcPr>
            <w:tcW w:w="57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8BE2A7" w14:textId="02DF76F7" w:rsidR="006A1E31" w:rsidRDefault="006A1E31" w:rsidP="006A1E31">
            <w:pPr>
              <w:pStyle w:val="BodyText"/>
              <w:spacing w:before="60" w:after="60"/>
              <w:rPr>
                <w:rFonts w:ascii="Arial" w:hAnsi="Arial" w:cs="Arial"/>
              </w:rPr>
            </w:pPr>
            <w:r w:rsidRPr="00FE0597">
              <w:rPr>
                <w:rFonts w:ascii="Arial" w:hAnsi="Arial" w:cs="Arial"/>
              </w:rPr>
              <w:t>1090580</w:t>
            </w:r>
          </w:p>
        </w:tc>
        <w:tc>
          <w:tcPr>
            <w:tcW w:w="44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82ED9E" w14:textId="2C8E15AB" w:rsidR="006A1E31" w:rsidRDefault="006A1E31" w:rsidP="006A1E31">
            <w:pPr>
              <w:pStyle w:val="BodyText"/>
              <w:spacing w:before="60" w:after="60"/>
              <w:rPr>
                <w:rFonts w:ascii="Arial" w:hAnsi="Arial" w:cs="Arial"/>
              </w:rPr>
            </w:pPr>
            <w:r w:rsidRPr="00FE0597">
              <w:rPr>
                <w:rFonts w:ascii="Arial" w:hAnsi="Arial" w:cs="Arial"/>
              </w:rPr>
              <w:t>Integrate Process Health Benefit Profile Rules</w:t>
            </w:r>
          </w:p>
        </w:tc>
      </w:tr>
    </w:tbl>
    <w:p w14:paraId="1D84C26A" w14:textId="77777777" w:rsidR="00A15E19" w:rsidRDefault="00161B4D" w:rsidP="009C0F83">
      <w:pPr>
        <w:pStyle w:val="BodyText"/>
      </w:pPr>
      <w:r w:rsidRPr="00161B4D">
        <w:t>Under ODM, the 71 iLOG rule sets were transferred from iLOG to ODM. A</w:t>
      </w:r>
      <w:r>
        <w:t xml:space="preserve"> </w:t>
      </w:r>
      <w:r w:rsidRPr="00161B4D">
        <w:t>Mediation Framework was</w:t>
      </w:r>
      <w:r>
        <w:t xml:space="preserve"> </w:t>
      </w:r>
      <w:r w:rsidRPr="00161B4D">
        <w:t>established to allow the System Administrators to</w:t>
      </w:r>
      <w:r>
        <w:t xml:space="preserve"> </w:t>
      </w:r>
      <w:r w:rsidRPr="00161B4D">
        <w:t>switch between the iLOG and ODM rules sets as the rules sets are integrated</w:t>
      </w:r>
      <w:r>
        <w:t xml:space="preserve"> </w:t>
      </w:r>
      <w:r w:rsidRPr="00161B4D">
        <w:t>into the ES application. Once the migration is fully completed to ODM, the</w:t>
      </w:r>
      <w:r>
        <w:t xml:space="preserve"> </w:t>
      </w:r>
      <w:r w:rsidRPr="00161B4D">
        <w:t>rules</w:t>
      </w:r>
      <w:r>
        <w:t xml:space="preserve"> </w:t>
      </w:r>
      <w:r w:rsidRPr="00161B4D">
        <w:t>will not be switched back to iLOG unless there is a systemic issue with</w:t>
      </w:r>
      <w:r>
        <w:t xml:space="preserve"> </w:t>
      </w:r>
      <w:r w:rsidRPr="00161B4D">
        <w:t>ODM. ES 5.8 integrates the rule</w:t>
      </w:r>
      <w:r>
        <w:t xml:space="preserve"> </w:t>
      </w:r>
      <w:r w:rsidRPr="00161B4D">
        <w:t>sets that support the Process Health Benefit</w:t>
      </w:r>
      <w:r>
        <w:t xml:space="preserve"> </w:t>
      </w:r>
      <w:r w:rsidRPr="00161B4D">
        <w:t>Profile functionalities.</w:t>
      </w:r>
    </w:p>
    <w:p w14:paraId="3CA3BD8B" w14:textId="77777777" w:rsidR="00045AAC" w:rsidRDefault="00045AAC" w:rsidP="00045AAC">
      <w:pPr>
        <w:pStyle w:val="Heading2"/>
      </w:pPr>
      <w:bookmarkStart w:id="31" w:name="_Toc21104143"/>
      <w:bookmarkEnd w:id="27"/>
      <w:r>
        <w:t>Defects and Fixes</w:t>
      </w:r>
      <w:bookmarkEnd w:id="31"/>
    </w:p>
    <w:p w14:paraId="70AB50F7" w14:textId="3DC427DF" w:rsidR="00045AAC" w:rsidRDefault="00045AAC" w:rsidP="00045AAC">
      <w:pPr>
        <w:pStyle w:val="BodyText"/>
      </w:pPr>
      <w:r>
        <w:fldChar w:fldCharType="begin"/>
      </w:r>
      <w:r>
        <w:instrText xml:space="preserve"> REF _Ref524346485 \h </w:instrText>
      </w:r>
      <w:r>
        <w:fldChar w:fldCharType="separate"/>
      </w:r>
      <w:r w:rsidR="00DE3F72">
        <w:t xml:space="preserve">Table </w:t>
      </w:r>
      <w:r w:rsidR="00DE3F72">
        <w:rPr>
          <w:noProof/>
        </w:rPr>
        <w:t>3</w:t>
      </w:r>
      <w:r>
        <w:fldChar w:fldCharType="end"/>
      </w:r>
      <w:r>
        <w:t xml:space="preserve"> lists the defects and fixes and corresponding Rational Team Concert (RTC) Change and Configuration Management (CM) numbers included in ES 5.8 (RM# </w:t>
      </w:r>
      <w:r w:rsidR="00EA433B" w:rsidRPr="00EA433B">
        <w:t>1144831</w:t>
      </w:r>
      <w:r w:rsidR="00EA433B">
        <w:t xml:space="preserve">: </w:t>
      </w:r>
      <w:r w:rsidR="00EA433B" w:rsidRPr="00EA433B">
        <w:t>ES 5.8.0 Maintain the Enrollment System</w:t>
      </w:r>
      <w:r w:rsidR="00565B6B">
        <w:t>).</w:t>
      </w:r>
    </w:p>
    <w:p w14:paraId="774DFAE7" w14:textId="293A6E47" w:rsidR="00045AAC" w:rsidRDefault="00045AAC" w:rsidP="00045AAC">
      <w:pPr>
        <w:pStyle w:val="Caption"/>
        <w:keepNext/>
      </w:pPr>
      <w:bookmarkStart w:id="32" w:name="_Ref524346485"/>
      <w:bookmarkStart w:id="33" w:name="_Toc21104148"/>
      <w:r>
        <w:t xml:space="preserve">Table </w:t>
      </w:r>
      <w:r>
        <w:fldChar w:fldCharType="begin"/>
      </w:r>
      <w:r>
        <w:rPr>
          <w:noProof/>
        </w:rPr>
        <w:instrText xml:space="preserve"> SEQ Table \* ARABIC </w:instrText>
      </w:r>
      <w:r>
        <w:fldChar w:fldCharType="separate"/>
      </w:r>
      <w:r w:rsidR="00DE3F72">
        <w:rPr>
          <w:noProof/>
        </w:rPr>
        <w:t>3</w:t>
      </w:r>
      <w:r>
        <w:fldChar w:fldCharType="end"/>
      </w:r>
      <w:bookmarkEnd w:id="32"/>
      <w:r>
        <w:t>: Defects and Fixes in ES 5.8</w:t>
      </w:r>
      <w:bookmarkEnd w:id="33"/>
    </w:p>
    <w:tbl>
      <w:tblPr>
        <w:tblStyle w:val="TableGrid4"/>
        <w:tblW w:w="0" w:type="auto"/>
        <w:tblInd w:w="0" w:type="dxa"/>
        <w:tblLook w:val="0620" w:firstRow="1" w:lastRow="0" w:firstColumn="0" w:lastColumn="0" w:noHBand="1" w:noVBand="1"/>
        <w:tblDescription w:val="Table listing defects and fixes in this release"/>
      </w:tblPr>
      <w:tblGrid>
        <w:gridCol w:w="1075"/>
        <w:gridCol w:w="8275"/>
      </w:tblGrid>
      <w:tr w:rsidR="00045AAC" w:rsidRPr="002841A6" w14:paraId="6CFBFD4E" w14:textId="77777777" w:rsidTr="00B3752A">
        <w:tc>
          <w:tcPr>
            <w:tcW w:w="1075" w:type="dxa"/>
            <w:noWrap/>
            <w:hideMark/>
          </w:tcPr>
          <w:p w14:paraId="059F74C5" w14:textId="77777777" w:rsidR="00045AAC" w:rsidRPr="002841A6" w:rsidRDefault="00045AAC">
            <w:pPr>
              <w:pStyle w:val="TableHdg"/>
            </w:pPr>
            <w:bookmarkStart w:id="34" w:name="_Hlk15906530"/>
            <w:r w:rsidRPr="002841A6">
              <w:t>RTC</w:t>
            </w:r>
            <w:r w:rsidRPr="002841A6">
              <w:br/>
              <w:t>CM #</w:t>
            </w:r>
          </w:p>
        </w:tc>
        <w:tc>
          <w:tcPr>
            <w:tcW w:w="8275" w:type="dxa"/>
            <w:hideMark/>
          </w:tcPr>
          <w:p w14:paraId="514F5EFD" w14:textId="77777777" w:rsidR="00045AAC" w:rsidRPr="002841A6" w:rsidRDefault="00045AAC">
            <w:pPr>
              <w:pStyle w:val="TableHdg"/>
            </w:pPr>
            <w:r w:rsidRPr="002841A6">
              <w:t>Summary</w:t>
            </w:r>
          </w:p>
        </w:tc>
      </w:tr>
      <w:tr w:rsidR="00045AAC" w:rsidRPr="002841A6" w14:paraId="3D4C61CC" w14:textId="77777777" w:rsidTr="00B3752A">
        <w:trPr>
          <w:trHeight w:val="417"/>
        </w:trPr>
        <w:tc>
          <w:tcPr>
            <w:tcW w:w="1075" w:type="dxa"/>
            <w:hideMark/>
          </w:tcPr>
          <w:p w14:paraId="1A317AAC" w14:textId="7C09C9B4" w:rsidR="00045AAC" w:rsidRPr="002841A6" w:rsidRDefault="00C16C21">
            <w:pPr>
              <w:pStyle w:val="TableText"/>
              <w:rPr>
                <w:bCs/>
              </w:rPr>
            </w:pPr>
            <w:bookmarkStart w:id="35" w:name="_Hlk11143259"/>
            <w:r w:rsidRPr="002841A6">
              <w:rPr>
                <w:bCs/>
              </w:rPr>
              <w:t>521867</w:t>
            </w:r>
          </w:p>
        </w:tc>
        <w:tc>
          <w:tcPr>
            <w:tcW w:w="8275" w:type="dxa"/>
            <w:hideMark/>
          </w:tcPr>
          <w:p w14:paraId="773BCA29" w14:textId="323FF38B" w:rsidR="00045AAC" w:rsidRPr="002841A6" w:rsidRDefault="00045AAC">
            <w:pPr>
              <w:pStyle w:val="TableText"/>
              <w:rPr>
                <w:bCs/>
              </w:rPr>
            </w:pPr>
            <w:r w:rsidRPr="002841A6">
              <w:rPr>
                <w:b/>
                <w:bCs/>
              </w:rPr>
              <w:t>Defect</w:t>
            </w:r>
            <w:r w:rsidRPr="002841A6">
              <w:rPr>
                <w:bCs/>
              </w:rPr>
              <w:t xml:space="preserve">: </w:t>
            </w:r>
            <w:r w:rsidR="009B0F12" w:rsidRPr="002841A6">
              <w:rPr>
                <w:bCs/>
              </w:rPr>
              <w:t>Army Post Office</w:t>
            </w:r>
            <w:r w:rsidR="00A156A2" w:rsidRPr="002841A6">
              <w:rPr>
                <w:bCs/>
              </w:rPr>
              <w:t>/Fleet Post Office (</w:t>
            </w:r>
            <w:r w:rsidR="00C16C21" w:rsidRPr="002841A6">
              <w:rPr>
                <w:bCs/>
              </w:rPr>
              <w:t>APO/FPO</w:t>
            </w:r>
            <w:r w:rsidR="00A156A2" w:rsidRPr="002841A6">
              <w:rPr>
                <w:bCs/>
              </w:rPr>
              <w:t>)</w:t>
            </w:r>
            <w:r w:rsidR="00C16C21" w:rsidRPr="002841A6">
              <w:rPr>
                <w:bCs/>
              </w:rPr>
              <w:t xml:space="preserve"> addresses cause ORU Z05 messages to fail in VistA</w:t>
            </w:r>
            <w:r w:rsidR="00A156A2" w:rsidRPr="002841A6">
              <w:rPr>
                <w:bCs/>
              </w:rPr>
              <w:t>.</w:t>
            </w:r>
            <w:r w:rsidR="00CF2F76" w:rsidRPr="002841A6">
              <w:rPr>
                <w:bCs/>
              </w:rPr>
              <w:t xml:space="preserve"> If an address does not have a county code, VistA will send an error back to the ES application.</w:t>
            </w:r>
          </w:p>
          <w:p w14:paraId="4BC77124" w14:textId="33FB47F7" w:rsidR="00045AAC" w:rsidRPr="002841A6" w:rsidRDefault="00045AAC">
            <w:pPr>
              <w:pStyle w:val="TableText"/>
              <w:rPr>
                <w:bCs/>
              </w:rPr>
            </w:pPr>
            <w:r w:rsidRPr="002841A6">
              <w:rPr>
                <w:b/>
                <w:bCs/>
              </w:rPr>
              <w:t>Fix</w:t>
            </w:r>
            <w:r w:rsidRPr="002841A6">
              <w:rPr>
                <w:bCs/>
              </w:rPr>
              <w:t xml:space="preserve">: </w:t>
            </w:r>
            <w:r w:rsidR="00AC6EE7" w:rsidRPr="002841A6">
              <w:rPr>
                <w:bCs/>
              </w:rPr>
              <w:t>Updated refactoring method to send a county code for APO/FPO/Diplomatic Post Office (DPO) addresses.</w:t>
            </w:r>
          </w:p>
        </w:tc>
      </w:tr>
      <w:tr w:rsidR="00045AAC" w:rsidRPr="002841A6" w14:paraId="687F7E4C" w14:textId="77777777" w:rsidTr="00B3752A">
        <w:trPr>
          <w:trHeight w:val="417"/>
        </w:trPr>
        <w:tc>
          <w:tcPr>
            <w:tcW w:w="1075" w:type="dxa"/>
            <w:hideMark/>
          </w:tcPr>
          <w:p w14:paraId="3650A248" w14:textId="5AE380E3" w:rsidR="00045AAC" w:rsidRPr="002841A6" w:rsidRDefault="00C16C21">
            <w:pPr>
              <w:pStyle w:val="TableText"/>
              <w:rPr>
                <w:bCs/>
              </w:rPr>
            </w:pPr>
            <w:r w:rsidRPr="002841A6">
              <w:rPr>
                <w:bCs/>
              </w:rPr>
              <w:t>525193</w:t>
            </w:r>
          </w:p>
        </w:tc>
        <w:tc>
          <w:tcPr>
            <w:tcW w:w="8275" w:type="dxa"/>
            <w:hideMark/>
          </w:tcPr>
          <w:p w14:paraId="68A7875C" w14:textId="462651A5" w:rsidR="00C16C21" w:rsidRPr="002841A6" w:rsidRDefault="00C16C21" w:rsidP="00C16C21">
            <w:pPr>
              <w:pStyle w:val="TableText"/>
              <w:rPr>
                <w:bCs/>
              </w:rPr>
            </w:pPr>
            <w:r w:rsidRPr="002841A6">
              <w:rPr>
                <w:b/>
                <w:bCs/>
              </w:rPr>
              <w:t>Defect:</w:t>
            </w:r>
            <w:r w:rsidRPr="002841A6">
              <w:rPr>
                <w:bCs/>
              </w:rPr>
              <w:t xml:space="preserve"> </w:t>
            </w:r>
            <w:r w:rsidR="00DF5C8A" w:rsidRPr="002841A6">
              <w:rPr>
                <w:bCs/>
              </w:rPr>
              <w:t xml:space="preserve">A defect was reported where </w:t>
            </w:r>
            <w:r w:rsidR="00CD0696" w:rsidRPr="002841A6">
              <w:rPr>
                <w:bCs/>
              </w:rPr>
              <w:t xml:space="preserve">the </w:t>
            </w:r>
            <w:r w:rsidR="00AC6EE7" w:rsidRPr="002841A6">
              <w:rPr>
                <w:bCs/>
              </w:rPr>
              <w:t>Enrollment System Redesign (</w:t>
            </w:r>
            <w:r w:rsidR="00CD0696" w:rsidRPr="002841A6">
              <w:rPr>
                <w:bCs/>
              </w:rPr>
              <w:t>ESR</w:t>
            </w:r>
            <w:r w:rsidR="00AC6EE7" w:rsidRPr="002841A6">
              <w:rPr>
                <w:bCs/>
              </w:rPr>
              <w:t>)</w:t>
            </w:r>
            <w:r w:rsidRPr="002841A6">
              <w:rPr>
                <w:bCs/>
              </w:rPr>
              <w:t xml:space="preserve"> </w:t>
            </w:r>
            <w:r w:rsidR="00CD0696" w:rsidRPr="002841A6">
              <w:rPr>
                <w:bCs/>
              </w:rPr>
              <w:t xml:space="preserve">alters the </w:t>
            </w:r>
            <w:r w:rsidR="00CF2F76" w:rsidRPr="002841A6">
              <w:rPr>
                <w:bCs/>
              </w:rPr>
              <w:t>Mother’s Maiden Name</w:t>
            </w:r>
            <w:r w:rsidR="00CD0696" w:rsidRPr="002841A6">
              <w:rPr>
                <w:bCs/>
              </w:rPr>
              <w:t xml:space="preserve"> (MMN)</w:t>
            </w:r>
            <w:r w:rsidR="00CF2F76" w:rsidRPr="002841A6">
              <w:rPr>
                <w:bCs/>
              </w:rPr>
              <w:t xml:space="preserve"> field</w:t>
            </w:r>
            <w:r w:rsidR="00CD0696" w:rsidRPr="002841A6">
              <w:rPr>
                <w:bCs/>
              </w:rPr>
              <w:t xml:space="preserve"> in a new registration.</w:t>
            </w:r>
          </w:p>
          <w:p w14:paraId="7DB6CA65" w14:textId="19571107" w:rsidR="00045AAC" w:rsidRPr="002841A6" w:rsidRDefault="00C16C21">
            <w:pPr>
              <w:pStyle w:val="TableText"/>
              <w:rPr>
                <w:bCs/>
              </w:rPr>
            </w:pPr>
            <w:r w:rsidRPr="002841A6">
              <w:rPr>
                <w:b/>
                <w:bCs/>
              </w:rPr>
              <w:t>Fix:</w:t>
            </w:r>
            <w:r w:rsidRPr="002841A6">
              <w:rPr>
                <w:bCs/>
              </w:rPr>
              <w:t xml:space="preserve"> </w:t>
            </w:r>
            <w:r w:rsidR="00CD0696" w:rsidRPr="002841A6">
              <w:rPr>
                <w:bCs/>
              </w:rPr>
              <w:t>Corrected parsing of the MMN field so the information wouldn’t run together.</w:t>
            </w:r>
          </w:p>
        </w:tc>
      </w:tr>
      <w:tr w:rsidR="00C16C21" w:rsidRPr="002841A6" w14:paraId="6A9B7BC2" w14:textId="77777777" w:rsidTr="00B3752A">
        <w:trPr>
          <w:trHeight w:val="417"/>
        </w:trPr>
        <w:tc>
          <w:tcPr>
            <w:tcW w:w="1075" w:type="dxa"/>
          </w:tcPr>
          <w:p w14:paraId="203F831D" w14:textId="294AE38B" w:rsidR="00C16C21" w:rsidRPr="002841A6" w:rsidRDefault="00C16C21">
            <w:pPr>
              <w:pStyle w:val="TableText"/>
              <w:rPr>
                <w:bCs/>
              </w:rPr>
            </w:pPr>
            <w:r w:rsidRPr="002841A6">
              <w:rPr>
                <w:bCs/>
              </w:rPr>
              <w:t>778045</w:t>
            </w:r>
          </w:p>
        </w:tc>
        <w:tc>
          <w:tcPr>
            <w:tcW w:w="8275" w:type="dxa"/>
          </w:tcPr>
          <w:p w14:paraId="4315A209" w14:textId="5E3AEF5C" w:rsidR="00C16C21" w:rsidRPr="002841A6" w:rsidRDefault="00C16C21" w:rsidP="00C16C21">
            <w:pPr>
              <w:pStyle w:val="TableText"/>
              <w:rPr>
                <w:bCs/>
              </w:rPr>
            </w:pPr>
            <w:r w:rsidRPr="002841A6">
              <w:rPr>
                <w:b/>
                <w:bCs/>
              </w:rPr>
              <w:t xml:space="preserve">Defect: </w:t>
            </w:r>
            <w:r w:rsidR="00E23B67" w:rsidRPr="002841A6">
              <w:rPr>
                <w:bCs/>
              </w:rPr>
              <w:t>While entering confidential address, a defect was discovered where the E</w:t>
            </w:r>
            <w:r w:rsidR="00B1752A" w:rsidRPr="002841A6">
              <w:rPr>
                <w:bCs/>
              </w:rPr>
              <w:t>S won’t save or display the confidential phone number.</w:t>
            </w:r>
            <w:r w:rsidR="00D55D1A" w:rsidRPr="002841A6">
              <w:rPr>
                <w:bCs/>
              </w:rPr>
              <w:t xml:space="preserve"> The confidential phone </w:t>
            </w:r>
            <w:r w:rsidR="00D55D1A" w:rsidRPr="002841A6">
              <w:rPr>
                <w:bCs/>
              </w:rPr>
              <w:lastRenderedPageBreak/>
              <w:t>number was not being added to the phone list because the confidential phone</w:t>
            </w:r>
            <w:r w:rsidR="00AC6EE7" w:rsidRPr="002841A6">
              <w:rPr>
                <w:bCs/>
              </w:rPr>
              <w:t xml:space="preserve"> number</w:t>
            </w:r>
            <w:r w:rsidR="00D55D1A" w:rsidRPr="002841A6">
              <w:rPr>
                <w:bCs/>
              </w:rPr>
              <w:t xml:space="preserve"> did not contain a change date.</w:t>
            </w:r>
          </w:p>
          <w:p w14:paraId="3F95A303" w14:textId="637848BD" w:rsidR="00C16C21" w:rsidRPr="002841A6" w:rsidRDefault="00C16C21" w:rsidP="00C16C21">
            <w:pPr>
              <w:pStyle w:val="TableText"/>
              <w:rPr>
                <w:bCs/>
              </w:rPr>
            </w:pPr>
            <w:r w:rsidRPr="002841A6">
              <w:rPr>
                <w:b/>
                <w:bCs/>
              </w:rPr>
              <w:t>Fix:</w:t>
            </w:r>
            <w:r w:rsidR="00380A1F" w:rsidRPr="002841A6">
              <w:rPr>
                <w:bCs/>
              </w:rPr>
              <w:t xml:space="preserve"> </w:t>
            </w:r>
            <w:r w:rsidR="00C932CB" w:rsidRPr="002841A6">
              <w:rPr>
                <w:bCs/>
              </w:rPr>
              <w:t xml:space="preserve">Added </w:t>
            </w:r>
            <w:r w:rsidR="00D55D1A" w:rsidRPr="002841A6">
              <w:rPr>
                <w:bCs/>
              </w:rPr>
              <w:t xml:space="preserve">a change date set </w:t>
            </w:r>
            <w:r w:rsidR="00C932CB" w:rsidRPr="002841A6">
              <w:rPr>
                <w:bCs/>
              </w:rPr>
              <w:t xml:space="preserve">to the confidential phone number of the </w:t>
            </w:r>
            <w:r w:rsidR="00D55D1A" w:rsidRPr="002841A6">
              <w:rPr>
                <w:bCs/>
              </w:rPr>
              <w:t xml:space="preserve">transmission date when the incoming Z07 </w:t>
            </w:r>
            <w:r w:rsidR="00C932CB" w:rsidRPr="002841A6">
              <w:rPr>
                <w:bCs/>
              </w:rPr>
              <w:t>m</w:t>
            </w:r>
            <w:r w:rsidR="00D55D1A" w:rsidRPr="002841A6">
              <w:rPr>
                <w:bCs/>
              </w:rPr>
              <w:t>essage was received.</w:t>
            </w:r>
          </w:p>
        </w:tc>
      </w:tr>
      <w:tr w:rsidR="00045AAC" w:rsidRPr="002841A6" w14:paraId="2C5B3D46" w14:textId="77777777" w:rsidTr="00B3752A">
        <w:trPr>
          <w:trHeight w:val="417"/>
        </w:trPr>
        <w:tc>
          <w:tcPr>
            <w:tcW w:w="1075" w:type="dxa"/>
            <w:hideMark/>
          </w:tcPr>
          <w:p w14:paraId="39AED465" w14:textId="1E248E48" w:rsidR="00045AAC" w:rsidRPr="002841A6" w:rsidRDefault="00C16C21">
            <w:pPr>
              <w:pStyle w:val="TableText"/>
              <w:rPr>
                <w:bCs/>
              </w:rPr>
            </w:pPr>
            <w:r w:rsidRPr="002841A6">
              <w:rPr>
                <w:bCs/>
              </w:rPr>
              <w:lastRenderedPageBreak/>
              <w:t>866364</w:t>
            </w:r>
          </w:p>
        </w:tc>
        <w:tc>
          <w:tcPr>
            <w:tcW w:w="8275" w:type="dxa"/>
            <w:hideMark/>
          </w:tcPr>
          <w:p w14:paraId="5704CF1E" w14:textId="2CB7FD1C" w:rsidR="00C16C21" w:rsidRPr="002841A6" w:rsidRDefault="00C16C21" w:rsidP="00C16C21">
            <w:pPr>
              <w:pStyle w:val="TableText"/>
              <w:rPr>
                <w:bCs/>
              </w:rPr>
            </w:pPr>
            <w:r w:rsidRPr="002841A6">
              <w:rPr>
                <w:b/>
                <w:bCs/>
              </w:rPr>
              <w:t>Defect:</w:t>
            </w:r>
            <w:r w:rsidRPr="002841A6">
              <w:rPr>
                <w:bCs/>
              </w:rPr>
              <w:t xml:space="preserve"> </w:t>
            </w:r>
            <w:r w:rsidR="00575251" w:rsidRPr="002841A6">
              <w:rPr>
                <w:bCs/>
              </w:rPr>
              <w:t>Section 508 – Report EE22 table data</w:t>
            </w:r>
            <w:r w:rsidRPr="002841A6">
              <w:rPr>
                <w:bCs/>
              </w:rPr>
              <w:t xml:space="preserve"> is not well placed for </w:t>
            </w:r>
            <w:r w:rsidR="00575251" w:rsidRPr="002841A6">
              <w:rPr>
                <w:bCs/>
              </w:rPr>
              <w:t xml:space="preserve">a </w:t>
            </w:r>
            <w:r w:rsidRPr="002841A6">
              <w:rPr>
                <w:bCs/>
              </w:rPr>
              <w:t>screen reader user.</w:t>
            </w:r>
          </w:p>
          <w:p w14:paraId="20DBD3DB" w14:textId="3EB966F9" w:rsidR="00045AAC" w:rsidRPr="002841A6" w:rsidRDefault="00C16C21">
            <w:pPr>
              <w:pStyle w:val="TableText"/>
              <w:rPr>
                <w:bCs/>
              </w:rPr>
            </w:pPr>
            <w:r w:rsidRPr="002841A6">
              <w:rPr>
                <w:b/>
                <w:bCs/>
              </w:rPr>
              <w:t>Fix:</w:t>
            </w:r>
            <w:r w:rsidR="00380A1F" w:rsidRPr="002841A6">
              <w:rPr>
                <w:bCs/>
              </w:rPr>
              <w:t xml:space="preserve"> </w:t>
            </w:r>
            <w:r w:rsidR="003D6440" w:rsidRPr="002841A6">
              <w:rPr>
                <w:bCs/>
              </w:rPr>
              <w:t xml:space="preserve">Removed blank table cells and rearranged </w:t>
            </w:r>
            <w:r w:rsidR="00575251" w:rsidRPr="002841A6">
              <w:rPr>
                <w:bCs/>
              </w:rPr>
              <w:t xml:space="preserve">the </w:t>
            </w:r>
            <w:r w:rsidR="003D6440" w:rsidRPr="002841A6">
              <w:rPr>
                <w:bCs/>
              </w:rPr>
              <w:t xml:space="preserve">table so that </w:t>
            </w:r>
            <w:r w:rsidR="00575251" w:rsidRPr="002841A6">
              <w:rPr>
                <w:bCs/>
              </w:rPr>
              <w:t>the Veterans Integrated Service Networks (</w:t>
            </w:r>
            <w:r w:rsidR="003D6440" w:rsidRPr="002841A6">
              <w:rPr>
                <w:bCs/>
              </w:rPr>
              <w:t>VISN</w:t>
            </w:r>
            <w:r w:rsidR="00575251" w:rsidRPr="002841A6">
              <w:rPr>
                <w:bCs/>
              </w:rPr>
              <w:t>)</w:t>
            </w:r>
            <w:r w:rsidR="003D6440" w:rsidRPr="002841A6">
              <w:rPr>
                <w:bCs/>
              </w:rPr>
              <w:t xml:space="preserve"> name and Facility name read on the same line.</w:t>
            </w:r>
          </w:p>
        </w:tc>
      </w:tr>
      <w:tr w:rsidR="00C16C21" w:rsidRPr="002841A6" w14:paraId="39B6A733" w14:textId="77777777" w:rsidTr="00B3752A">
        <w:trPr>
          <w:trHeight w:val="417"/>
        </w:trPr>
        <w:tc>
          <w:tcPr>
            <w:tcW w:w="1075" w:type="dxa"/>
          </w:tcPr>
          <w:p w14:paraId="336623C9" w14:textId="4A8C1002" w:rsidR="00C16C21" w:rsidRPr="002841A6" w:rsidRDefault="00C16C21">
            <w:pPr>
              <w:pStyle w:val="TableText"/>
              <w:rPr>
                <w:bCs/>
              </w:rPr>
            </w:pPr>
            <w:r w:rsidRPr="002841A6">
              <w:rPr>
                <w:bCs/>
              </w:rPr>
              <w:t>866376</w:t>
            </w:r>
          </w:p>
        </w:tc>
        <w:tc>
          <w:tcPr>
            <w:tcW w:w="8275" w:type="dxa"/>
          </w:tcPr>
          <w:p w14:paraId="38479291" w14:textId="66B80AB1" w:rsidR="00C16C21" w:rsidRPr="002841A6" w:rsidRDefault="00C16C21" w:rsidP="00C16C21">
            <w:pPr>
              <w:pStyle w:val="TableText"/>
              <w:rPr>
                <w:bCs/>
              </w:rPr>
            </w:pPr>
            <w:r w:rsidRPr="002841A6">
              <w:rPr>
                <w:b/>
                <w:bCs/>
              </w:rPr>
              <w:t>Defect:</w:t>
            </w:r>
            <w:r w:rsidR="00717588" w:rsidRPr="002841A6">
              <w:rPr>
                <w:bCs/>
              </w:rPr>
              <w:t xml:space="preserve"> </w:t>
            </w:r>
            <w:r w:rsidR="00575251" w:rsidRPr="002841A6">
              <w:rPr>
                <w:bCs/>
              </w:rPr>
              <w:t>Section 508 – Report EED23</w:t>
            </w:r>
            <w:r w:rsidR="0028730A" w:rsidRPr="002841A6">
              <w:rPr>
                <w:bCs/>
              </w:rPr>
              <w:t xml:space="preserve"> </w:t>
            </w:r>
            <w:r w:rsidR="00575251" w:rsidRPr="002841A6">
              <w:rPr>
                <w:bCs/>
              </w:rPr>
              <w:t>table data is not well placed for a screen reader user.</w:t>
            </w:r>
          </w:p>
          <w:p w14:paraId="7077A9B6" w14:textId="042515D3" w:rsidR="00C16C21" w:rsidRPr="002841A6" w:rsidRDefault="00C16C21" w:rsidP="00C16C21">
            <w:pPr>
              <w:pStyle w:val="TableText"/>
              <w:rPr>
                <w:bCs/>
              </w:rPr>
            </w:pPr>
            <w:r w:rsidRPr="002841A6">
              <w:rPr>
                <w:b/>
                <w:bCs/>
              </w:rPr>
              <w:t>Fix:</w:t>
            </w:r>
            <w:r w:rsidR="00380A1F" w:rsidRPr="002841A6">
              <w:rPr>
                <w:bCs/>
              </w:rPr>
              <w:t xml:space="preserve"> </w:t>
            </w:r>
            <w:r w:rsidR="00575251" w:rsidRPr="002841A6">
              <w:rPr>
                <w:bCs/>
              </w:rPr>
              <w:t>Removed blank table cells and rearranged the table so that the VISN name and Facility name read on the same line.</w:t>
            </w:r>
          </w:p>
        </w:tc>
      </w:tr>
      <w:tr w:rsidR="00C16C21" w:rsidRPr="002841A6" w14:paraId="270C6811" w14:textId="77777777" w:rsidTr="00B3752A">
        <w:trPr>
          <w:trHeight w:val="417"/>
        </w:trPr>
        <w:tc>
          <w:tcPr>
            <w:tcW w:w="1075" w:type="dxa"/>
          </w:tcPr>
          <w:p w14:paraId="03C7690E" w14:textId="27DE25FD" w:rsidR="00C16C21" w:rsidRPr="002841A6" w:rsidRDefault="00C16C21">
            <w:pPr>
              <w:pStyle w:val="TableText"/>
              <w:rPr>
                <w:bCs/>
              </w:rPr>
            </w:pPr>
            <w:r w:rsidRPr="002841A6">
              <w:rPr>
                <w:bCs/>
              </w:rPr>
              <w:t>871698</w:t>
            </w:r>
          </w:p>
        </w:tc>
        <w:tc>
          <w:tcPr>
            <w:tcW w:w="8275" w:type="dxa"/>
          </w:tcPr>
          <w:p w14:paraId="6FD6F2BA" w14:textId="67264331" w:rsidR="00C16C21" w:rsidRPr="002841A6" w:rsidRDefault="00C16C21" w:rsidP="00C16C21">
            <w:pPr>
              <w:pStyle w:val="TableText"/>
              <w:rPr>
                <w:bCs/>
              </w:rPr>
            </w:pPr>
            <w:r w:rsidRPr="002841A6">
              <w:rPr>
                <w:b/>
                <w:bCs/>
              </w:rPr>
              <w:t>Defect:</w:t>
            </w:r>
            <w:r w:rsidRPr="002841A6">
              <w:rPr>
                <w:bCs/>
              </w:rPr>
              <w:t xml:space="preserve"> </w:t>
            </w:r>
            <w:r w:rsidR="00A626B8" w:rsidRPr="002841A6">
              <w:rPr>
                <w:bCs/>
              </w:rPr>
              <w:t>The rated disability name lookup never returns a value. When the user enters their disability code, the description box displays “looking up description...” and never g</w:t>
            </w:r>
            <w:r w:rsidR="00575251" w:rsidRPr="002841A6">
              <w:rPr>
                <w:bCs/>
              </w:rPr>
              <w:t>oes</w:t>
            </w:r>
            <w:r w:rsidR="00A626B8" w:rsidRPr="002841A6">
              <w:rPr>
                <w:bCs/>
              </w:rPr>
              <w:t xml:space="preserve"> past </w:t>
            </w:r>
            <w:r w:rsidR="00575251" w:rsidRPr="002841A6">
              <w:rPr>
                <w:bCs/>
              </w:rPr>
              <w:t xml:space="preserve">this </w:t>
            </w:r>
            <w:r w:rsidR="001557C5" w:rsidRPr="002841A6">
              <w:rPr>
                <w:bCs/>
              </w:rPr>
              <w:t>screen. Due to this,</w:t>
            </w:r>
            <w:r w:rsidR="00A626B8" w:rsidRPr="002841A6">
              <w:rPr>
                <w:bCs/>
              </w:rPr>
              <w:t xml:space="preserve"> </w:t>
            </w:r>
            <w:r w:rsidR="001557C5" w:rsidRPr="002841A6">
              <w:rPr>
                <w:bCs/>
              </w:rPr>
              <w:t>t</w:t>
            </w:r>
            <w:r w:rsidR="00717588" w:rsidRPr="002841A6">
              <w:rPr>
                <w:bCs/>
              </w:rPr>
              <w:t>he user cannot verify that they are entering the correct disability code.</w:t>
            </w:r>
          </w:p>
          <w:p w14:paraId="1415E55A" w14:textId="4D6E53EA" w:rsidR="00C16C21" w:rsidRPr="002841A6" w:rsidRDefault="00C16C21" w:rsidP="00C16C21">
            <w:pPr>
              <w:pStyle w:val="TableText"/>
              <w:rPr>
                <w:bCs/>
              </w:rPr>
            </w:pPr>
            <w:r w:rsidRPr="002841A6">
              <w:rPr>
                <w:b/>
                <w:bCs/>
              </w:rPr>
              <w:t>Fix:</w:t>
            </w:r>
            <w:r w:rsidR="00380A1F" w:rsidRPr="002841A6">
              <w:rPr>
                <w:bCs/>
              </w:rPr>
              <w:t xml:space="preserve"> </w:t>
            </w:r>
            <w:r w:rsidR="00575251" w:rsidRPr="002841A6">
              <w:rPr>
                <w:bCs/>
              </w:rPr>
              <w:t>Changed the implementation of the handle</w:t>
            </w:r>
            <w:r w:rsidR="0028730A" w:rsidRPr="002841A6">
              <w:rPr>
                <w:bCs/>
              </w:rPr>
              <w:t xml:space="preserve"> </w:t>
            </w:r>
            <w:r w:rsidR="00575251" w:rsidRPr="002841A6">
              <w:rPr>
                <w:bCs/>
              </w:rPr>
              <w:t>RDHttp</w:t>
            </w:r>
            <w:r w:rsidR="00BD37E0" w:rsidRPr="002841A6">
              <w:rPr>
                <w:bCs/>
              </w:rPr>
              <w:t xml:space="preserve"> </w:t>
            </w:r>
            <w:r w:rsidR="00575251" w:rsidRPr="002841A6">
              <w:rPr>
                <w:bCs/>
              </w:rPr>
              <w:t>Response method of the ESR-Script.js to handle the encoded data return from the RatedDisabilityLookupAction class.</w:t>
            </w:r>
          </w:p>
        </w:tc>
      </w:tr>
      <w:tr w:rsidR="00B3752A" w:rsidRPr="002841A6" w14:paraId="44A5354E" w14:textId="77777777" w:rsidTr="00B3752A">
        <w:tblPrEx>
          <w:tblLook w:val="04A0" w:firstRow="1" w:lastRow="0" w:firstColumn="1" w:lastColumn="0" w:noHBand="0" w:noVBand="1"/>
        </w:tblPrEx>
        <w:trPr>
          <w:trHeight w:val="417"/>
        </w:trPr>
        <w:tc>
          <w:tcPr>
            <w:tcW w:w="1075" w:type="dxa"/>
          </w:tcPr>
          <w:p w14:paraId="77A62206" w14:textId="77777777" w:rsidR="00B3752A" w:rsidRPr="002841A6" w:rsidRDefault="00B3752A" w:rsidP="00710AAE">
            <w:pPr>
              <w:pStyle w:val="TableText"/>
              <w:rPr>
                <w:bCs/>
              </w:rPr>
            </w:pPr>
            <w:bookmarkStart w:id="36" w:name="_Hlk21104389"/>
            <w:r>
              <w:rPr>
                <w:bCs/>
              </w:rPr>
              <w:t>1085747</w:t>
            </w:r>
          </w:p>
        </w:tc>
        <w:tc>
          <w:tcPr>
            <w:tcW w:w="8275" w:type="dxa"/>
          </w:tcPr>
          <w:p w14:paraId="3B743F56" w14:textId="548192CF" w:rsidR="00B3752A" w:rsidRDefault="00B3752A" w:rsidP="00710AAE">
            <w:pPr>
              <w:pStyle w:val="TableText"/>
              <w:rPr>
                <w:bCs/>
              </w:rPr>
            </w:pPr>
            <w:r>
              <w:rPr>
                <w:b/>
                <w:bCs/>
              </w:rPr>
              <w:t>Defect</w:t>
            </w:r>
            <w:r>
              <w:rPr>
                <w:bCs/>
              </w:rPr>
              <w:t xml:space="preserve">: </w:t>
            </w:r>
            <w:r w:rsidR="004913A9">
              <w:rPr>
                <w:bCs/>
              </w:rPr>
              <w:t>If a</w:t>
            </w:r>
            <w:r w:rsidR="004913A9" w:rsidRPr="004913A9">
              <w:rPr>
                <w:bCs/>
              </w:rPr>
              <w:t xml:space="preserve"> Confidential Address </w:t>
            </w:r>
            <w:r w:rsidR="004913A9">
              <w:rPr>
                <w:bCs/>
              </w:rPr>
              <w:t>comes in on an</w:t>
            </w:r>
            <w:r w:rsidR="004913A9" w:rsidRPr="004913A9">
              <w:rPr>
                <w:bCs/>
              </w:rPr>
              <w:t xml:space="preserve"> in incoming message with</w:t>
            </w:r>
            <w:r w:rsidR="004913A9">
              <w:rPr>
                <w:bCs/>
              </w:rPr>
              <w:t xml:space="preserve"> a</w:t>
            </w:r>
            <w:r w:rsidR="004913A9" w:rsidRPr="004913A9">
              <w:rPr>
                <w:bCs/>
              </w:rPr>
              <w:t xml:space="preserve"> future Start Date and there </w:t>
            </w:r>
            <w:r w:rsidR="004913A9">
              <w:rPr>
                <w:bCs/>
              </w:rPr>
              <w:t xml:space="preserve">is </w:t>
            </w:r>
            <w:r w:rsidR="004913A9" w:rsidRPr="004913A9">
              <w:rPr>
                <w:bCs/>
              </w:rPr>
              <w:t xml:space="preserve">no </w:t>
            </w:r>
            <w:r w:rsidR="004913A9">
              <w:rPr>
                <w:bCs/>
              </w:rPr>
              <w:t>Confidential Address on file, a Null Pointer Exception (</w:t>
            </w:r>
            <w:r w:rsidRPr="00D9379A">
              <w:rPr>
                <w:bCs/>
              </w:rPr>
              <w:t>NPE</w:t>
            </w:r>
            <w:r w:rsidR="004913A9">
              <w:rPr>
                <w:bCs/>
              </w:rPr>
              <w:t>)</w:t>
            </w:r>
            <w:r w:rsidRPr="00D9379A">
              <w:rPr>
                <w:bCs/>
              </w:rPr>
              <w:t xml:space="preserve"> </w:t>
            </w:r>
            <w:r w:rsidR="004913A9">
              <w:rPr>
                <w:bCs/>
              </w:rPr>
              <w:t>occurs</w:t>
            </w:r>
            <w:r w:rsidRPr="00D9379A">
              <w:rPr>
                <w:bCs/>
              </w:rPr>
              <w:t xml:space="preserve"> on </w:t>
            </w:r>
            <w:r w:rsidR="004913A9">
              <w:rPr>
                <w:bCs/>
              </w:rPr>
              <w:t xml:space="preserve">the </w:t>
            </w:r>
            <w:r w:rsidR="004B1AD2">
              <w:rPr>
                <w:bCs/>
              </w:rPr>
              <w:t>P</w:t>
            </w:r>
            <w:r w:rsidRPr="00D9379A">
              <w:rPr>
                <w:bCs/>
              </w:rPr>
              <w:t xml:space="preserve">rocess </w:t>
            </w:r>
            <w:r w:rsidR="004B1AD2">
              <w:rPr>
                <w:bCs/>
              </w:rPr>
              <w:t>A</w:t>
            </w:r>
            <w:r w:rsidRPr="00D9379A">
              <w:rPr>
                <w:bCs/>
              </w:rPr>
              <w:t xml:space="preserve">ddress </w:t>
            </w:r>
            <w:r w:rsidR="004B1AD2">
              <w:rPr>
                <w:bCs/>
              </w:rPr>
              <w:t>Ru</w:t>
            </w:r>
            <w:r w:rsidRPr="00D9379A">
              <w:rPr>
                <w:bCs/>
              </w:rPr>
              <w:t>le</w:t>
            </w:r>
            <w:r>
              <w:rPr>
                <w:bCs/>
              </w:rPr>
              <w:t>.</w:t>
            </w:r>
          </w:p>
          <w:p w14:paraId="75AE8EB2" w14:textId="370B8A75" w:rsidR="00B3752A" w:rsidRPr="002841A6" w:rsidRDefault="00B3752A" w:rsidP="00710AAE">
            <w:pPr>
              <w:pStyle w:val="TableText"/>
              <w:rPr>
                <w:b/>
                <w:bCs/>
              </w:rPr>
            </w:pPr>
            <w:r w:rsidRPr="002841A6">
              <w:rPr>
                <w:b/>
                <w:bCs/>
              </w:rPr>
              <w:t>Fix</w:t>
            </w:r>
            <w:r>
              <w:rPr>
                <w:bCs/>
              </w:rPr>
              <w:t xml:space="preserve">: </w:t>
            </w:r>
            <w:r w:rsidR="004913A9">
              <w:rPr>
                <w:bCs/>
              </w:rPr>
              <w:t xml:space="preserve">Added a </w:t>
            </w:r>
            <w:r w:rsidRPr="00D9379A">
              <w:rPr>
                <w:bCs/>
              </w:rPr>
              <w:t>Null Check to the Rule.</w:t>
            </w:r>
          </w:p>
        </w:tc>
      </w:tr>
      <w:tr w:rsidR="00B3752A" w:rsidRPr="002841A6" w14:paraId="1AC792A3" w14:textId="77777777" w:rsidTr="00B3752A">
        <w:tblPrEx>
          <w:tblLook w:val="04A0" w:firstRow="1" w:lastRow="0" w:firstColumn="1" w:lastColumn="0" w:noHBand="0" w:noVBand="1"/>
        </w:tblPrEx>
        <w:trPr>
          <w:trHeight w:val="417"/>
        </w:trPr>
        <w:tc>
          <w:tcPr>
            <w:tcW w:w="1075" w:type="dxa"/>
          </w:tcPr>
          <w:p w14:paraId="10FAC7E2" w14:textId="77777777" w:rsidR="00B3752A" w:rsidRDefault="00B3752A" w:rsidP="00710AAE">
            <w:pPr>
              <w:pStyle w:val="TableText"/>
              <w:rPr>
                <w:bCs/>
              </w:rPr>
            </w:pPr>
            <w:r>
              <w:rPr>
                <w:bCs/>
              </w:rPr>
              <w:t>1104367</w:t>
            </w:r>
          </w:p>
        </w:tc>
        <w:tc>
          <w:tcPr>
            <w:tcW w:w="8275" w:type="dxa"/>
          </w:tcPr>
          <w:p w14:paraId="7FD2D4B5" w14:textId="77777777" w:rsidR="00B3752A" w:rsidRDefault="00B3752A" w:rsidP="00710AAE">
            <w:pPr>
              <w:pStyle w:val="TableText"/>
              <w:rPr>
                <w:bCs/>
              </w:rPr>
            </w:pPr>
            <w:r>
              <w:rPr>
                <w:b/>
                <w:bCs/>
              </w:rPr>
              <w:t>Defect</w:t>
            </w:r>
            <w:r>
              <w:rPr>
                <w:bCs/>
              </w:rPr>
              <w:t xml:space="preserve">: </w:t>
            </w:r>
            <w:r w:rsidRPr="00D9379A">
              <w:rPr>
                <w:bCs/>
              </w:rPr>
              <w:t>ManageContactInformation Rule execution is failing for zip code 00662</w:t>
            </w:r>
            <w:r>
              <w:rPr>
                <w:bCs/>
              </w:rPr>
              <w:t>.</w:t>
            </w:r>
          </w:p>
          <w:p w14:paraId="56371904" w14:textId="477F5CFA" w:rsidR="00B3752A" w:rsidRDefault="00B3752A" w:rsidP="00710AAE">
            <w:pPr>
              <w:pStyle w:val="TableText"/>
              <w:rPr>
                <w:b/>
                <w:bCs/>
              </w:rPr>
            </w:pPr>
            <w:r w:rsidRPr="002841A6">
              <w:rPr>
                <w:b/>
                <w:bCs/>
              </w:rPr>
              <w:t>Fix</w:t>
            </w:r>
            <w:r>
              <w:rPr>
                <w:bCs/>
              </w:rPr>
              <w:t xml:space="preserve">: </w:t>
            </w:r>
            <w:r w:rsidRPr="00D9379A">
              <w:rPr>
                <w:bCs/>
              </w:rPr>
              <w:t xml:space="preserve">The ADR team created </w:t>
            </w:r>
            <w:r w:rsidR="004B1AD2">
              <w:rPr>
                <w:bCs/>
              </w:rPr>
              <w:t xml:space="preserve">a </w:t>
            </w:r>
            <w:r w:rsidRPr="00D9379A">
              <w:rPr>
                <w:bCs/>
              </w:rPr>
              <w:t xml:space="preserve">new County_Type  from </w:t>
            </w:r>
            <w:r w:rsidR="004B1AD2">
              <w:rPr>
                <w:bCs/>
              </w:rPr>
              <w:t xml:space="preserve">the </w:t>
            </w:r>
            <w:r w:rsidRPr="00D9379A">
              <w:rPr>
                <w:bCs/>
              </w:rPr>
              <w:t>STD_County table by eliminat</w:t>
            </w:r>
            <w:r w:rsidR="004B1AD2">
              <w:rPr>
                <w:bCs/>
              </w:rPr>
              <w:t>ing</w:t>
            </w:r>
            <w:r w:rsidRPr="00D9379A">
              <w:rPr>
                <w:bCs/>
              </w:rPr>
              <w:t xml:space="preserve"> duplicate rows. The combination of CountyNumber and State_ID should be unique. The Hibernating mapping file is updated to refer to </w:t>
            </w:r>
            <w:r w:rsidR="004B1AD2">
              <w:rPr>
                <w:bCs/>
              </w:rPr>
              <w:t xml:space="preserve">a </w:t>
            </w:r>
            <w:r w:rsidRPr="00D9379A">
              <w:rPr>
                <w:bCs/>
              </w:rPr>
              <w:t>new view.</w:t>
            </w:r>
          </w:p>
        </w:tc>
      </w:tr>
      <w:tr w:rsidR="00B3752A" w:rsidRPr="002841A6" w14:paraId="0EA7B9B9" w14:textId="77777777" w:rsidTr="00B3752A">
        <w:tblPrEx>
          <w:tblLook w:val="04A0" w:firstRow="1" w:lastRow="0" w:firstColumn="1" w:lastColumn="0" w:noHBand="0" w:noVBand="1"/>
        </w:tblPrEx>
        <w:trPr>
          <w:trHeight w:val="417"/>
        </w:trPr>
        <w:tc>
          <w:tcPr>
            <w:tcW w:w="1075" w:type="dxa"/>
          </w:tcPr>
          <w:p w14:paraId="75512511" w14:textId="77777777" w:rsidR="00B3752A" w:rsidRDefault="00B3752A" w:rsidP="00710AAE">
            <w:pPr>
              <w:pStyle w:val="TableText"/>
              <w:rPr>
                <w:bCs/>
              </w:rPr>
            </w:pPr>
            <w:r>
              <w:rPr>
                <w:bCs/>
              </w:rPr>
              <w:t>1111747</w:t>
            </w:r>
          </w:p>
        </w:tc>
        <w:tc>
          <w:tcPr>
            <w:tcW w:w="8275" w:type="dxa"/>
          </w:tcPr>
          <w:p w14:paraId="450803AC" w14:textId="14E55BB1" w:rsidR="00B3752A" w:rsidRDefault="00B3752A" w:rsidP="00710AAE">
            <w:pPr>
              <w:pStyle w:val="TableText"/>
              <w:rPr>
                <w:bCs/>
              </w:rPr>
            </w:pPr>
            <w:r>
              <w:rPr>
                <w:b/>
                <w:bCs/>
              </w:rPr>
              <w:t>Defect</w:t>
            </w:r>
            <w:r>
              <w:rPr>
                <w:bCs/>
              </w:rPr>
              <w:t xml:space="preserve">: </w:t>
            </w:r>
            <w:r w:rsidRPr="00D9379A">
              <w:rPr>
                <w:bCs/>
              </w:rPr>
              <w:t xml:space="preserve">Logs are filling up </w:t>
            </w:r>
            <w:r w:rsidR="004B1AD2">
              <w:rPr>
                <w:bCs/>
              </w:rPr>
              <w:t>due to</w:t>
            </w:r>
            <w:r w:rsidRPr="00D9379A">
              <w:rPr>
                <w:bCs/>
              </w:rPr>
              <w:t xml:space="preserve"> hibernate flush errors</w:t>
            </w:r>
            <w:r>
              <w:rPr>
                <w:bCs/>
              </w:rPr>
              <w:t>.</w:t>
            </w:r>
          </w:p>
          <w:p w14:paraId="5F81B91F" w14:textId="32EE87FC" w:rsidR="00B3752A" w:rsidRDefault="00B3752A" w:rsidP="00710AAE">
            <w:pPr>
              <w:pStyle w:val="TableText"/>
              <w:rPr>
                <w:b/>
                <w:bCs/>
              </w:rPr>
            </w:pPr>
            <w:r w:rsidRPr="002841A6">
              <w:rPr>
                <w:b/>
                <w:bCs/>
              </w:rPr>
              <w:t>Fix</w:t>
            </w:r>
            <w:r>
              <w:rPr>
                <w:bCs/>
              </w:rPr>
              <w:t>: R</w:t>
            </w:r>
            <w:r w:rsidRPr="00D9379A">
              <w:rPr>
                <w:bCs/>
              </w:rPr>
              <w:t>emoved the Phone object mapping from</w:t>
            </w:r>
            <w:r w:rsidR="004B1AD2">
              <w:rPr>
                <w:bCs/>
              </w:rPr>
              <w:t xml:space="preserve"> the</w:t>
            </w:r>
            <w:r w:rsidRPr="00D9379A">
              <w:rPr>
                <w:bCs/>
              </w:rPr>
              <w:t xml:space="preserve"> CIPhone object and mapped phone_id instead.</w:t>
            </w:r>
          </w:p>
        </w:tc>
      </w:tr>
      <w:tr w:rsidR="00B3752A" w:rsidRPr="002841A6" w14:paraId="0213E69A" w14:textId="77777777" w:rsidTr="00B3752A">
        <w:tblPrEx>
          <w:tblLook w:val="04A0" w:firstRow="1" w:lastRow="0" w:firstColumn="1" w:lastColumn="0" w:noHBand="0" w:noVBand="1"/>
        </w:tblPrEx>
        <w:trPr>
          <w:trHeight w:val="417"/>
        </w:trPr>
        <w:tc>
          <w:tcPr>
            <w:tcW w:w="1075" w:type="dxa"/>
          </w:tcPr>
          <w:p w14:paraId="538CB16B" w14:textId="77777777" w:rsidR="00B3752A" w:rsidRDefault="00B3752A" w:rsidP="00710AAE">
            <w:pPr>
              <w:pStyle w:val="TableText"/>
              <w:rPr>
                <w:bCs/>
              </w:rPr>
            </w:pPr>
            <w:r>
              <w:rPr>
                <w:bCs/>
              </w:rPr>
              <w:t>1115687</w:t>
            </w:r>
          </w:p>
        </w:tc>
        <w:tc>
          <w:tcPr>
            <w:tcW w:w="8275" w:type="dxa"/>
          </w:tcPr>
          <w:p w14:paraId="577F2D16" w14:textId="77777777" w:rsidR="00B3752A" w:rsidRPr="002841A6" w:rsidRDefault="00B3752A" w:rsidP="00710AAE">
            <w:pPr>
              <w:pStyle w:val="TableText"/>
              <w:rPr>
                <w:bCs/>
              </w:rPr>
            </w:pPr>
            <w:r w:rsidRPr="002841A6">
              <w:rPr>
                <w:b/>
                <w:bCs/>
              </w:rPr>
              <w:t xml:space="preserve">Defect: </w:t>
            </w:r>
            <w:r w:rsidRPr="002841A6">
              <w:rPr>
                <w:bCs/>
              </w:rPr>
              <w:t>Prescriptions were mis-mailed in August 2019 caused by a batch delete on the corporate side where ES mistakenly updated the addresses to end-dated values from VET360.</w:t>
            </w:r>
          </w:p>
          <w:p w14:paraId="44F18F51" w14:textId="77777777" w:rsidR="00B3752A" w:rsidRDefault="00B3752A" w:rsidP="00710AAE">
            <w:pPr>
              <w:pStyle w:val="TableText"/>
              <w:rPr>
                <w:b/>
                <w:bCs/>
              </w:rPr>
            </w:pPr>
            <w:r w:rsidRPr="002841A6">
              <w:rPr>
                <w:b/>
                <w:bCs/>
              </w:rPr>
              <w:t xml:space="preserve">Fix: </w:t>
            </w:r>
            <w:r w:rsidRPr="002841A6">
              <w:rPr>
                <w:bCs/>
              </w:rPr>
              <w:t>Added check to ignore address updates from VET360 where effective end date is set in VET360InboundProcessService.</w:t>
            </w:r>
          </w:p>
        </w:tc>
      </w:tr>
    </w:tbl>
    <w:p w14:paraId="344FA89C" w14:textId="77777777" w:rsidR="004913A9" w:rsidRDefault="004913A9" w:rsidP="004913A9">
      <w:pPr>
        <w:pStyle w:val="BodyText"/>
      </w:pPr>
      <w:bookmarkStart w:id="37" w:name="_Toc520380592"/>
      <w:bookmarkEnd w:id="34"/>
      <w:bookmarkEnd w:id="35"/>
      <w:bookmarkEnd w:id="36"/>
    </w:p>
    <w:p w14:paraId="11530EF2" w14:textId="77777777" w:rsidR="004913A9" w:rsidRDefault="004913A9">
      <w:pPr>
        <w:spacing w:before="0" w:after="160" w:line="259" w:lineRule="auto"/>
        <w:rPr>
          <w:rFonts w:ascii="Arial" w:hAnsi="Arial"/>
          <w:b/>
          <w:iCs/>
          <w:sz w:val="32"/>
          <w:szCs w:val="28"/>
        </w:rPr>
      </w:pPr>
      <w:r>
        <w:br w:type="page"/>
      </w:r>
    </w:p>
    <w:p w14:paraId="0B734C7B" w14:textId="6F044189" w:rsidR="00045AAC" w:rsidRDefault="00045AAC" w:rsidP="00045AAC">
      <w:pPr>
        <w:pStyle w:val="Heading2"/>
      </w:pPr>
      <w:bookmarkStart w:id="38" w:name="_Toc21104144"/>
      <w:r>
        <w:lastRenderedPageBreak/>
        <w:t>Known Issues</w:t>
      </w:r>
      <w:bookmarkEnd w:id="37"/>
      <w:bookmarkEnd w:id="38"/>
    </w:p>
    <w:p w14:paraId="6149CF77" w14:textId="78E9E2A4" w:rsidR="00045AAC" w:rsidRDefault="00045AAC" w:rsidP="00045AAC">
      <w:pPr>
        <w:pStyle w:val="BodyText"/>
      </w:pPr>
      <w:r>
        <w:fldChar w:fldCharType="begin"/>
      </w:r>
      <w:r>
        <w:instrText xml:space="preserve"> REF _Ref505863122 \h  \* MERGEFORMAT </w:instrText>
      </w:r>
      <w:r>
        <w:fldChar w:fldCharType="separate"/>
      </w:r>
      <w:r w:rsidR="00DE3F72">
        <w:t xml:space="preserve">Table </w:t>
      </w:r>
      <w:r w:rsidR="00DE3F72">
        <w:rPr>
          <w:noProof/>
        </w:rPr>
        <w:t>4</w:t>
      </w:r>
      <w:r>
        <w:fldChar w:fldCharType="end"/>
      </w:r>
      <w:r>
        <w:t xml:space="preserve"> lists identified defects that remain open in this release.</w:t>
      </w:r>
    </w:p>
    <w:p w14:paraId="67A8FEB1" w14:textId="3FA8A58A" w:rsidR="00045AAC" w:rsidRDefault="00045AAC" w:rsidP="00045AAC">
      <w:pPr>
        <w:pStyle w:val="Caption"/>
      </w:pPr>
      <w:bookmarkStart w:id="39" w:name="_Ref505863122"/>
      <w:bookmarkStart w:id="40" w:name="_Toc7775926"/>
      <w:bookmarkStart w:id="41" w:name="_Toc21104149"/>
      <w:r>
        <w:t xml:space="preserve">Table </w:t>
      </w:r>
      <w:r>
        <w:fldChar w:fldCharType="begin"/>
      </w:r>
      <w:r>
        <w:rPr>
          <w:noProof/>
        </w:rPr>
        <w:instrText xml:space="preserve"> SEQ Table \* ARABIC </w:instrText>
      </w:r>
      <w:r>
        <w:fldChar w:fldCharType="separate"/>
      </w:r>
      <w:r w:rsidR="00DE3F72">
        <w:rPr>
          <w:noProof/>
        </w:rPr>
        <w:t>4</w:t>
      </w:r>
      <w:r>
        <w:fldChar w:fldCharType="end"/>
      </w:r>
      <w:bookmarkEnd w:id="39"/>
      <w:r>
        <w:t>: Open Defects in the ES 5.8 Release</w:t>
      </w:r>
      <w:bookmarkEnd w:id="40"/>
      <w:bookmarkEnd w:id="41"/>
    </w:p>
    <w:tbl>
      <w:tblPr>
        <w:tblStyle w:val="TableGrid"/>
        <w:tblW w:w="9360" w:type="dxa"/>
        <w:tblInd w:w="0"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1075"/>
        <w:gridCol w:w="8285"/>
      </w:tblGrid>
      <w:tr w:rsidR="00045AAC" w:rsidRPr="00171329" w14:paraId="65CD6368" w14:textId="77777777" w:rsidTr="00171329">
        <w:trPr>
          <w:tblHeader/>
        </w:trPr>
        <w:tc>
          <w:tcPr>
            <w:tcW w:w="1075" w:type="dxa"/>
            <w:tcBorders>
              <w:top w:val="single" w:sz="4" w:space="0" w:color="auto"/>
              <w:left w:val="single" w:sz="4" w:space="0" w:color="auto"/>
              <w:bottom w:val="single" w:sz="4" w:space="0" w:color="auto"/>
              <w:right w:val="single" w:sz="4" w:space="0" w:color="auto"/>
            </w:tcBorders>
            <w:shd w:val="clear" w:color="auto" w:fill="E7E6E6" w:themeFill="background2"/>
            <w:noWrap/>
            <w:hideMark/>
          </w:tcPr>
          <w:p w14:paraId="593FACCF" w14:textId="77777777" w:rsidR="00045AAC" w:rsidRPr="00171329" w:rsidRDefault="00045AAC">
            <w:pPr>
              <w:pStyle w:val="TableHdg"/>
              <w:rPr>
                <w:sz w:val="22"/>
              </w:rPr>
            </w:pPr>
            <w:bookmarkStart w:id="42" w:name="_Hlk529392102"/>
            <w:r w:rsidRPr="00171329">
              <w:rPr>
                <w:sz w:val="22"/>
              </w:rPr>
              <w:t>RTC</w:t>
            </w:r>
            <w:r w:rsidRPr="00171329">
              <w:rPr>
                <w:sz w:val="22"/>
              </w:rPr>
              <w:br/>
              <w:t>CM #</w:t>
            </w:r>
          </w:p>
        </w:tc>
        <w:tc>
          <w:tcPr>
            <w:tcW w:w="8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D5593D" w14:textId="77777777" w:rsidR="00045AAC" w:rsidRPr="00171329" w:rsidRDefault="00045AAC">
            <w:pPr>
              <w:pStyle w:val="TableHdg"/>
              <w:rPr>
                <w:sz w:val="22"/>
              </w:rPr>
            </w:pPr>
            <w:r w:rsidRPr="00171329">
              <w:rPr>
                <w:sz w:val="22"/>
              </w:rPr>
              <w:t>Summary</w:t>
            </w:r>
          </w:p>
        </w:tc>
      </w:tr>
      <w:tr w:rsidR="00171329" w:rsidRPr="00171329" w14:paraId="34C5576F" w14:textId="77777777" w:rsidTr="00171329">
        <w:tblPrEx>
          <w:tblCellMar>
            <w:top w:w="0" w:type="dxa"/>
            <w:left w:w="108" w:type="dxa"/>
            <w:bottom w:w="0" w:type="dxa"/>
            <w:right w:w="108" w:type="dxa"/>
          </w:tblCellMar>
          <w:tblLook w:val="04A0" w:firstRow="1" w:lastRow="0" w:firstColumn="1" w:lastColumn="0" w:noHBand="0" w:noVBand="1"/>
        </w:tblPrEx>
        <w:trPr>
          <w:trHeight w:val="382"/>
        </w:trPr>
        <w:tc>
          <w:tcPr>
            <w:tcW w:w="1075" w:type="dxa"/>
          </w:tcPr>
          <w:p w14:paraId="0511166A" w14:textId="69A55D66"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1120309</w:t>
            </w:r>
          </w:p>
        </w:tc>
        <w:tc>
          <w:tcPr>
            <w:tcW w:w="8285" w:type="dxa"/>
            <w:vAlign w:val="bottom"/>
          </w:tcPr>
          <w:p w14:paraId="7B9596C1" w14:textId="7E49414D"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CERNER Notification</w:t>
            </w:r>
            <w:r>
              <w:rPr>
                <w:rFonts w:ascii="Arial" w:hAnsi="Arial" w:cs="Arial"/>
                <w:color w:val="000000"/>
                <w:sz w:val="22"/>
                <w:szCs w:val="22"/>
              </w:rPr>
              <w:t xml:space="preserve">: </w:t>
            </w:r>
            <w:r w:rsidRPr="00171329">
              <w:rPr>
                <w:rFonts w:ascii="Arial" w:hAnsi="Arial" w:cs="Arial"/>
                <w:color w:val="000000"/>
                <w:sz w:val="22"/>
                <w:szCs w:val="22"/>
              </w:rPr>
              <w:t>Push Notification does not contain “Eligibility Report Date” for Special Authorities Bio</w:t>
            </w:r>
            <w:r>
              <w:rPr>
                <w:rFonts w:ascii="Arial" w:hAnsi="Arial" w:cs="Arial"/>
                <w:color w:val="000000"/>
                <w:sz w:val="22"/>
                <w:szCs w:val="22"/>
              </w:rPr>
              <w:t>.</w:t>
            </w:r>
          </w:p>
        </w:tc>
      </w:tr>
      <w:tr w:rsidR="00171329" w:rsidRPr="00171329" w14:paraId="495EFCA6" w14:textId="77777777" w:rsidTr="00171329">
        <w:tblPrEx>
          <w:tblCellMar>
            <w:top w:w="0" w:type="dxa"/>
            <w:left w:w="108" w:type="dxa"/>
            <w:bottom w:w="0" w:type="dxa"/>
            <w:right w:w="108" w:type="dxa"/>
          </w:tblCellMar>
          <w:tblLook w:val="04A0" w:firstRow="1" w:lastRow="0" w:firstColumn="1" w:lastColumn="0" w:noHBand="0" w:noVBand="1"/>
        </w:tblPrEx>
        <w:trPr>
          <w:trHeight w:val="382"/>
        </w:trPr>
        <w:tc>
          <w:tcPr>
            <w:tcW w:w="1075" w:type="dxa"/>
          </w:tcPr>
          <w:p w14:paraId="54B1E3A7" w14:textId="6D194FE8"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1124642</w:t>
            </w:r>
          </w:p>
        </w:tc>
        <w:tc>
          <w:tcPr>
            <w:tcW w:w="8285" w:type="dxa"/>
            <w:vAlign w:val="bottom"/>
          </w:tcPr>
          <w:p w14:paraId="47775E07" w14:textId="488929EC"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CERNER Notification</w:t>
            </w:r>
            <w:r>
              <w:rPr>
                <w:rFonts w:ascii="Arial" w:hAnsi="Arial" w:cs="Arial"/>
                <w:color w:val="000000"/>
                <w:sz w:val="22"/>
                <w:szCs w:val="22"/>
              </w:rPr>
              <w:t xml:space="preserve">: </w:t>
            </w:r>
            <w:r w:rsidRPr="00171329">
              <w:rPr>
                <w:rFonts w:ascii="Arial" w:hAnsi="Arial" w:cs="Arial"/>
                <w:color w:val="000000"/>
                <w:sz w:val="22"/>
                <w:szCs w:val="22"/>
              </w:rPr>
              <w:t xml:space="preserve">Receiving </w:t>
            </w:r>
            <w:r>
              <w:rPr>
                <w:rFonts w:ascii="Arial" w:hAnsi="Arial" w:cs="Arial"/>
                <w:color w:val="000000"/>
                <w:sz w:val="22"/>
                <w:szCs w:val="22"/>
              </w:rPr>
              <w:t>“</w:t>
            </w:r>
            <w:r w:rsidRPr="00171329">
              <w:rPr>
                <w:rFonts w:ascii="Arial" w:hAnsi="Arial" w:cs="Arial"/>
                <w:color w:val="000000"/>
                <w:sz w:val="22"/>
                <w:szCs w:val="22"/>
              </w:rPr>
              <w:t>Failed to persist a person</w:t>
            </w:r>
            <w:r>
              <w:rPr>
                <w:rFonts w:ascii="Arial" w:hAnsi="Arial" w:cs="Arial"/>
                <w:color w:val="000000"/>
                <w:sz w:val="22"/>
                <w:szCs w:val="22"/>
              </w:rPr>
              <w:t>”</w:t>
            </w:r>
            <w:r w:rsidRPr="00171329">
              <w:rPr>
                <w:rFonts w:ascii="Arial" w:hAnsi="Arial" w:cs="Arial"/>
                <w:color w:val="000000"/>
                <w:sz w:val="22"/>
                <w:szCs w:val="22"/>
              </w:rPr>
              <w:t xml:space="preserve"> error when sending a Notification with Insurance bio UPDATE</w:t>
            </w:r>
            <w:r>
              <w:rPr>
                <w:rFonts w:ascii="Arial" w:hAnsi="Arial" w:cs="Arial"/>
                <w:color w:val="000000"/>
                <w:sz w:val="22"/>
                <w:szCs w:val="22"/>
              </w:rPr>
              <w:t>.</w:t>
            </w:r>
          </w:p>
        </w:tc>
      </w:tr>
      <w:tr w:rsidR="00171329" w:rsidRPr="00171329" w14:paraId="002B8162" w14:textId="77777777" w:rsidTr="00171329">
        <w:tblPrEx>
          <w:tblCellMar>
            <w:top w:w="0" w:type="dxa"/>
            <w:left w:w="108" w:type="dxa"/>
            <w:bottom w:w="0" w:type="dxa"/>
            <w:right w:w="108" w:type="dxa"/>
          </w:tblCellMar>
          <w:tblLook w:val="04A0" w:firstRow="1" w:lastRow="0" w:firstColumn="1" w:lastColumn="0" w:noHBand="0" w:noVBand="1"/>
        </w:tblPrEx>
        <w:trPr>
          <w:trHeight w:val="382"/>
        </w:trPr>
        <w:tc>
          <w:tcPr>
            <w:tcW w:w="1075" w:type="dxa"/>
          </w:tcPr>
          <w:p w14:paraId="1EE13EF0" w14:textId="5C113E60"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1125991</w:t>
            </w:r>
          </w:p>
        </w:tc>
        <w:tc>
          <w:tcPr>
            <w:tcW w:w="8285" w:type="dxa"/>
            <w:vAlign w:val="bottom"/>
          </w:tcPr>
          <w:p w14:paraId="42382D37" w14:textId="5228E49C"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S</w:t>
            </w:r>
            <w:r>
              <w:rPr>
                <w:rFonts w:ascii="Arial" w:hAnsi="Arial" w:cs="Arial"/>
                <w:color w:val="000000"/>
                <w:sz w:val="22"/>
                <w:szCs w:val="22"/>
              </w:rPr>
              <w:t>uicide High-Risk Patient Enhancements (S</w:t>
            </w:r>
            <w:r w:rsidRPr="00171329">
              <w:rPr>
                <w:rFonts w:ascii="Arial" w:hAnsi="Arial" w:cs="Arial"/>
                <w:color w:val="000000"/>
                <w:sz w:val="22"/>
                <w:szCs w:val="22"/>
              </w:rPr>
              <w:t>HRPE</w:t>
            </w:r>
            <w:r>
              <w:rPr>
                <w:rFonts w:ascii="Arial" w:hAnsi="Arial" w:cs="Arial"/>
                <w:color w:val="000000"/>
                <w:sz w:val="22"/>
                <w:szCs w:val="22"/>
              </w:rPr>
              <w:t>): Requirements Specification Document (</w:t>
            </w:r>
            <w:r w:rsidRPr="00171329">
              <w:rPr>
                <w:rFonts w:ascii="Arial" w:hAnsi="Arial" w:cs="Arial"/>
                <w:color w:val="000000"/>
                <w:sz w:val="22"/>
                <w:szCs w:val="22"/>
              </w:rPr>
              <w:t>RSD</w:t>
            </w:r>
            <w:r>
              <w:rPr>
                <w:rFonts w:ascii="Arial" w:hAnsi="Arial" w:cs="Arial"/>
                <w:color w:val="000000"/>
                <w:sz w:val="22"/>
                <w:szCs w:val="22"/>
              </w:rPr>
              <w:t>)</w:t>
            </w:r>
            <w:r w:rsidRPr="00171329">
              <w:rPr>
                <w:rFonts w:ascii="Arial" w:hAnsi="Arial" w:cs="Arial"/>
                <w:color w:val="000000"/>
                <w:sz w:val="22"/>
                <w:szCs w:val="22"/>
              </w:rPr>
              <w:t xml:space="preserve"> defect on 15</w:t>
            </w:r>
            <w:r>
              <w:rPr>
                <w:rFonts w:ascii="Arial" w:hAnsi="Arial" w:cs="Arial"/>
                <w:color w:val="000000"/>
                <w:sz w:val="22"/>
                <w:szCs w:val="22"/>
              </w:rPr>
              <w:t>-</w:t>
            </w:r>
            <w:r w:rsidRPr="00171329">
              <w:rPr>
                <w:rFonts w:ascii="Arial" w:hAnsi="Arial" w:cs="Arial"/>
                <w:color w:val="000000"/>
                <w:sz w:val="22"/>
                <w:szCs w:val="22"/>
              </w:rPr>
              <w:t>day rule on a new period</w:t>
            </w:r>
            <w:r>
              <w:rPr>
                <w:rFonts w:ascii="Arial" w:hAnsi="Arial" w:cs="Arial"/>
                <w:color w:val="000000"/>
                <w:sz w:val="22"/>
                <w:szCs w:val="22"/>
              </w:rPr>
              <w:t>.</w:t>
            </w:r>
          </w:p>
        </w:tc>
      </w:tr>
      <w:tr w:rsidR="00171329" w:rsidRPr="00171329" w14:paraId="2240CCC0" w14:textId="77777777" w:rsidTr="00171329">
        <w:tblPrEx>
          <w:tblCellMar>
            <w:top w:w="0" w:type="dxa"/>
            <w:left w:w="108" w:type="dxa"/>
            <w:bottom w:w="0" w:type="dxa"/>
            <w:right w:w="108" w:type="dxa"/>
          </w:tblCellMar>
          <w:tblLook w:val="04A0" w:firstRow="1" w:lastRow="0" w:firstColumn="1" w:lastColumn="0" w:noHBand="0" w:noVBand="1"/>
        </w:tblPrEx>
        <w:trPr>
          <w:trHeight w:val="382"/>
        </w:trPr>
        <w:tc>
          <w:tcPr>
            <w:tcW w:w="1075" w:type="dxa"/>
          </w:tcPr>
          <w:p w14:paraId="7521CAE5" w14:textId="47DF9A26"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1129844</w:t>
            </w:r>
          </w:p>
        </w:tc>
        <w:tc>
          <w:tcPr>
            <w:tcW w:w="8285" w:type="dxa"/>
            <w:vAlign w:val="bottom"/>
          </w:tcPr>
          <w:p w14:paraId="2C71BBDD" w14:textId="5A4147F4"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CERNER Notification</w:t>
            </w:r>
            <w:r>
              <w:rPr>
                <w:rFonts w:ascii="Arial" w:hAnsi="Arial" w:cs="Arial"/>
                <w:color w:val="000000"/>
                <w:sz w:val="22"/>
                <w:szCs w:val="22"/>
              </w:rPr>
              <w:t>: Cata</w:t>
            </w:r>
            <w:r w:rsidRPr="00171329">
              <w:rPr>
                <w:rFonts w:ascii="Arial" w:hAnsi="Arial" w:cs="Arial"/>
                <w:color w:val="000000"/>
                <w:sz w:val="22"/>
                <w:szCs w:val="22"/>
              </w:rPr>
              <w:t>strophic Disability is not getting deleted when the DELETE comes from CERNER</w:t>
            </w:r>
            <w:r>
              <w:rPr>
                <w:rFonts w:ascii="Arial" w:hAnsi="Arial" w:cs="Arial"/>
                <w:color w:val="000000"/>
                <w:sz w:val="22"/>
                <w:szCs w:val="22"/>
              </w:rPr>
              <w:t>.</w:t>
            </w:r>
          </w:p>
        </w:tc>
      </w:tr>
      <w:tr w:rsidR="00171329" w:rsidRPr="00171329" w14:paraId="68516E8F" w14:textId="77777777" w:rsidTr="00171329">
        <w:tblPrEx>
          <w:tblCellMar>
            <w:top w:w="0" w:type="dxa"/>
            <w:left w:w="108" w:type="dxa"/>
            <w:bottom w:w="0" w:type="dxa"/>
            <w:right w:w="108" w:type="dxa"/>
          </w:tblCellMar>
          <w:tblLook w:val="04A0" w:firstRow="1" w:lastRow="0" w:firstColumn="1" w:lastColumn="0" w:noHBand="0" w:noVBand="1"/>
        </w:tblPrEx>
        <w:trPr>
          <w:trHeight w:val="382"/>
        </w:trPr>
        <w:tc>
          <w:tcPr>
            <w:tcW w:w="1075" w:type="dxa"/>
          </w:tcPr>
          <w:p w14:paraId="2C7477DA" w14:textId="1B27B038"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1132442</w:t>
            </w:r>
          </w:p>
        </w:tc>
        <w:tc>
          <w:tcPr>
            <w:tcW w:w="8285" w:type="dxa"/>
            <w:vAlign w:val="bottom"/>
          </w:tcPr>
          <w:p w14:paraId="0B26BDF1" w14:textId="4C3BBCF7" w:rsidR="00171329" w:rsidRPr="00171329" w:rsidRDefault="00171329" w:rsidP="00171329">
            <w:pPr>
              <w:spacing w:before="60" w:after="60"/>
              <w:rPr>
                <w:rFonts w:ascii="Arial" w:hAnsi="Arial" w:cs="Arial"/>
                <w:sz w:val="22"/>
                <w:szCs w:val="22"/>
              </w:rPr>
            </w:pPr>
            <w:r w:rsidRPr="00171329">
              <w:rPr>
                <w:rFonts w:ascii="Arial" w:hAnsi="Arial" w:cs="Arial"/>
                <w:color w:val="000000"/>
                <w:sz w:val="22"/>
                <w:szCs w:val="22"/>
              </w:rPr>
              <w:t xml:space="preserve">CERNER Notification: Environmental Indicator is not getting updated when there is a change in </w:t>
            </w:r>
            <w:r>
              <w:rPr>
                <w:rFonts w:ascii="Arial" w:hAnsi="Arial" w:cs="Arial"/>
                <w:color w:val="000000"/>
                <w:sz w:val="22"/>
                <w:szCs w:val="22"/>
              </w:rPr>
              <w:t>Shipping Hazard and Defense (</w:t>
            </w:r>
            <w:r w:rsidRPr="00171329">
              <w:rPr>
                <w:rFonts w:ascii="Arial" w:hAnsi="Arial" w:cs="Arial"/>
                <w:color w:val="000000"/>
                <w:sz w:val="22"/>
                <w:szCs w:val="22"/>
              </w:rPr>
              <w:t>SHAD</w:t>
            </w:r>
            <w:r>
              <w:rPr>
                <w:rFonts w:ascii="Arial" w:hAnsi="Arial" w:cs="Arial"/>
                <w:color w:val="000000"/>
                <w:sz w:val="22"/>
                <w:szCs w:val="22"/>
              </w:rPr>
              <w:t>)</w:t>
            </w:r>
            <w:r w:rsidRPr="00171329">
              <w:rPr>
                <w:rFonts w:ascii="Arial" w:hAnsi="Arial" w:cs="Arial"/>
                <w:color w:val="000000"/>
                <w:sz w:val="22"/>
                <w:szCs w:val="22"/>
              </w:rPr>
              <w:t xml:space="preserve"> status</w:t>
            </w:r>
            <w:r>
              <w:rPr>
                <w:rFonts w:ascii="Arial" w:hAnsi="Arial" w:cs="Arial"/>
                <w:color w:val="000000"/>
                <w:sz w:val="22"/>
                <w:szCs w:val="22"/>
              </w:rPr>
              <w:t>.</w:t>
            </w:r>
          </w:p>
        </w:tc>
      </w:tr>
    </w:tbl>
    <w:p w14:paraId="4C22B741" w14:textId="77777777" w:rsidR="00045AAC" w:rsidRDefault="00045AAC" w:rsidP="00045AAC">
      <w:pPr>
        <w:pStyle w:val="Heading1"/>
      </w:pPr>
      <w:bookmarkStart w:id="43" w:name="_Toc21104145"/>
      <w:bookmarkEnd w:id="42"/>
      <w:r>
        <w:t>Product Documentation</w:t>
      </w:r>
      <w:bookmarkEnd w:id="43"/>
    </w:p>
    <w:p w14:paraId="6ADD0AF5" w14:textId="77777777" w:rsidR="00045AAC" w:rsidRDefault="00045AAC" w:rsidP="00045AAC">
      <w:pPr>
        <w:pStyle w:val="BodyText"/>
      </w:pPr>
      <w:r>
        <w:t>The following documents apply to this release:</w:t>
      </w:r>
    </w:p>
    <w:p w14:paraId="3CFA4ABF" w14:textId="77777777" w:rsidR="00045AAC" w:rsidRPr="003F513B" w:rsidRDefault="00045AAC" w:rsidP="00045AAC">
      <w:pPr>
        <w:pStyle w:val="BodyTextBullet1"/>
        <w:rPr>
          <w:rFonts w:ascii="Times New Roman" w:hAnsi="Times New Roman" w:cs="Times New Roman"/>
        </w:rPr>
      </w:pPr>
      <w:r w:rsidRPr="003F513B">
        <w:rPr>
          <w:rFonts w:ascii="Times New Roman" w:hAnsi="Times New Roman" w:cs="Times New Roman"/>
        </w:rPr>
        <w:t xml:space="preserve">ES 5.8 Release Notes are uploaded to the </w:t>
      </w:r>
      <w:hyperlink r:id="rId16" w:history="1">
        <w:r w:rsidRPr="003F513B">
          <w:rPr>
            <w:rStyle w:val="Hyperlink"/>
            <w:rFonts w:ascii="Times New Roman" w:hAnsi="Times New Roman" w:cs="Times New Roman"/>
          </w:rPr>
          <w:t>VA Software Document Library</w:t>
        </w:r>
      </w:hyperlink>
      <w:r w:rsidRPr="003F513B">
        <w:rPr>
          <w:rFonts w:ascii="Times New Roman" w:hAnsi="Times New Roman" w:cs="Times New Roman"/>
        </w:rPr>
        <w:t xml:space="preserve"> (VDL).</w:t>
      </w:r>
    </w:p>
    <w:p w14:paraId="7EBBA354" w14:textId="3AC7DF2F" w:rsidR="00710AAE" w:rsidRPr="003F513B" w:rsidRDefault="00045AAC" w:rsidP="003F513B">
      <w:pPr>
        <w:pStyle w:val="BodyTextBullet1"/>
        <w:rPr>
          <w:rFonts w:ascii="Times New Roman" w:hAnsi="Times New Roman" w:cs="Times New Roman"/>
        </w:rPr>
      </w:pPr>
      <w:r w:rsidRPr="003F513B">
        <w:rPr>
          <w:rFonts w:ascii="Times New Roman" w:hAnsi="Times New Roman" w:cs="Times New Roman"/>
        </w:rPr>
        <w:t>Additional reference documentation related to this release is stored in RTC.</w:t>
      </w:r>
      <w:bookmarkEnd w:id="0"/>
    </w:p>
    <w:sectPr w:rsidR="00710AAE" w:rsidRPr="003F513B" w:rsidSect="001040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337AF" w14:textId="77777777" w:rsidR="00C84DBB" w:rsidRDefault="00C84DBB" w:rsidP="000D5C81">
      <w:pPr>
        <w:spacing w:before="0" w:after="0"/>
      </w:pPr>
      <w:r>
        <w:separator/>
      </w:r>
    </w:p>
  </w:endnote>
  <w:endnote w:type="continuationSeparator" w:id="0">
    <w:p w14:paraId="06DD5A38" w14:textId="77777777" w:rsidR="00C84DBB" w:rsidRDefault="00C84DBB" w:rsidP="000D5C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0393" w14:textId="6F2452FC" w:rsidR="00710AAE" w:rsidRDefault="00710AAE" w:rsidP="000E7F2B">
    <w:pPr>
      <w:pStyle w:val="Footer"/>
    </w:pPr>
    <w:r>
      <w:t>ES 5.8</w:t>
    </w:r>
    <w:r>
      <w:br/>
      <w:t>Release Notes</w:t>
    </w:r>
    <w:r w:rsidRPr="003373ED">
      <w:tab/>
    </w:r>
    <w:r w:rsidRPr="003373ED">
      <w:fldChar w:fldCharType="begin"/>
    </w:r>
    <w:r w:rsidRPr="003373ED">
      <w:instrText xml:space="preserve"> PAGE </w:instrText>
    </w:r>
    <w:r w:rsidRPr="003373ED">
      <w:fldChar w:fldCharType="separate"/>
    </w:r>
    <w:r>
      <w:t>1</w:t>
    </w:r>
    <w:r w:rsidRPr="003373ED">
      <w:fldChar w:fldCharType="end"/>
    </w:r>
    <w:r w:rsidRPr="003373ED">
      <w:tab/>
    </w:r>
    <w:r>
      <w:t>October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53968" w14:textId="77777777" w:rsidR="00C84DBB" w:rsidRDefault="00C84DBB" w:rsidP="000D5C81">
      <w:pPr>
        <w:spacing w:before="0" w:after="0"/>
      </w:pPr>
      <w:r>
        <w:separator/>
      </w:r>
    </w:p>
  </w:footnote>
  <w:footnote w:type="continuationSeparator" w:id="0">
    <w:p w14:paraId="0399B129" w14:textId="77777777" w:rsidR="00C84DBB" w:rsidRDefault="00C84DBB" w:rsidP="000D5C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14F"/>
    <w:multiLevelType w:val="hybridMultilevel"/>
    <w:tmpl w:val="9EB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A5786"/>
    <w:multiLevelType w:val="hybridMultilevel"/>
    <w:tmpl w:val="61CC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9A2898"/>
    <w:multiLevelType w:val="hybridMultilevel"/>
    <w:tmpl w:val="031A7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272E2"/>
    <w:multiLevelType w:val="hybridMultilevel"/>
    <w:tmpl w:val="1542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5" w15:restartNumberingAfterBreak="0">
    <w:nsid w:val="62604F73"/>
    <w:multiLevelType w:val="multilevel"/>
    <w:tmpl w:val="62604F7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D46382E"/>
    <w:multiLevelType w:val="hybridMultilevel"/>
    <w:tmpl w:val="16B69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start w:val="1"/>
      <w:numFmt w:val="bullet"/>
      <w:lvlText w:val=""/>
      <w:lvlJc w:val="left"/>
      <w:pPr>
        <w:tabs>
          <w:tab w:val="num" w:pos="2880"/>
        </w:tabs>
        <w:ind w:left="2880" w:hanging="360"/>
      </w:pPr>
      <w:rPr>
        <w:rFonts w:ascii="Symbol" w:hAnsi="Symbol" w:hint="default"/>
      </w:rPr>
    </w:lvl>
    <w:lvl w:ilvl="4" w:tplc="F21A6C30">
      <w:start w:val="1"/>
      <w:numFmt w:val="bullet"/>
      <w:lvlText w:val="o"/>
      <w:lvlJc w:val="left"/>
      <w:pPr>
        <w:tabs>
          <w:tab w:val="num" w:pos="3600"/>
        </w:tabs>
        <w:ind w:left="3600" w:hanging="360"/>
      </w:pPr>
      <w:rPr>
        <w:rFonts w:ascii="Courier New" w:hAnsi="Courier New" w:cs="Courier New" w:hint="default"/>
      </w:rPr>
    </w:lvl>
    <w:lvl w:ilvl="5" w:tplc="F24ABA8E">
      <w:start w:val="1"/>
      <w:numFmt w:val="bullet"/>
      <w:lvlText w:val=""/>
      <w:lvlJc w:val="left"/>
      <w:pPr>
        <w:tabs>
          <w:tab w:val="num" w:pos="4320"/>
        </w:tabs>
        <w:ind w:left="4320" w:hanging="360"/>
      </w:pPr>
      <w:rPr>
        <w:rFonts w:ascii="Wingdings" w:hAnsi="Wingdings" w:hint="default"/>
      </w:rPr>
    </w:lvl>
    <w:lvl w:ilvl="6" w:tplc="65A04658">
      <w:start w:val="1"/>
      <w:numFmt w:val="bullet"/>
      <w:lvlText w:val=""/>
      <w:lvlJc w:val="left"/>
      <w:pPr>
        <w:tabs>
          <w:tab w:val="num" w:pos="5040"/>
        </w:tabs>
        <w:ind w:left="5040" w:hanging="360"/>
      </w:pPr>
      <w:rPr>
        <w:rFonts w:ascii="Symbol" w:hAnsi="Symbol" w:hint="default"/>
      </w:rPr>
    </w:lvl>
    <w:lvl w:ilvl="7" w:tplc="F1F6EDCC">
      <w:start w:val="1"/>
      <w:numFmt w:val="bullet"/>
      <w:lvlText w:val="o"/>
      <w:lvlJc w:val="left"/>
      <w:pPr>
        <w:tabs>
          <w:tab w:val="num" w:pos="5760"/>
        </w:tabs>
        <w:ind w:left="5760" w:hanging="360"/>
      </w:pPr>
      <w:rPr>
        <w:rFonts w:ascii="Courier New" w:hAnsi="Courier New" w:cs="Courier New" w:hint="default"/>
      </w:rPr>
    </w:lvl>
    <w:lvl w:ilvl="8" w:tplc="2B42D954">
      <w:start w:val="1"/>
      <w:numFmt w:val="bullet"/>
      <w:lvlText w:val=""/>
      <w:lvlJc w:val="left"/>
      <w:pPr>
        <w:tabs>
          <w:tab w:val="num" w:pos="6480"/>
        </w:tabs>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6"/>
  </w:num>
  <w:num w:numId="5">
    <w:abstractNumId w:val="2"/>
  </w:num>
  <w:num w:numId="6">
    <w:abstractNumId w:val="0"/>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AC"/>
    <w:rsid w:val="00024681"/>
    <w:rsid w:val="00045AAC"/>
    <w:rsid w:val="000509C3"/>
    <w:rsid w:val="00065B22"/>
    <w:rsid w:val="000A545A"/>
    <w:rsid w:val="000B6426"/>
    <w:rsid w:val="000D5C81"/>
    <w:rsid w:val="000E7F2B"/>
    <w:rsid w:val="000F7800"/>
    <w:rsid w:val="0010407E"/>
    <w:rsid w:val="001557C5"/>
    <w:rsid w:val="00161B4D"/>
    <w:rsid w:val="00171329"/>
    <w:rsid w:val="00171BEA"/>
    <w:rsid w:val="0017321B"/>
    <w:rsid w:val="0017545D"/>
    <w:rsid w:val="001B2824"/>
    <w:rsid w:val="00281907"/>
    <w:rsid w:val="002841A6"/>
    <w:rsid w:val="00284EBE"/>
    <w:rsid w:val="0028730A"/>
    <w:rsid w:val="002D0385"/>
    <w:rsid w:val="003059ED"/>
    <w:rsid w:val="00313AB3"/>
    <w:rsid w:val="00324864"/>
    <w:rsid w:val="00334876"/>
    <w:rsid w:val="00380A1F"/>
    <w:rsid w:val="00383764"/>
    <w:rsid w:val="00386C33"/>
    <w:rsid w:val="003D6440"/>
    <w:rsid w:val="003F3567"/>
    <w:rsid w:val="003F513B"/>
    <w:rsid w:val="00400565"/>
    <w:rsid w:val="004306C8"/>
    <w:rsid w:val="004451FF"/>
    <w:rsid w:val="00465453"/>
    <w:rsid w:val="00475276"/>
    <w:rsid w:val="004913A9"/>
    <w:rsid w:val="004B1AD2"/>
    <w:rsid w:val="004C2011"/>
    <w:rsid w:val="004F4110"/>
    <w:rsid w:val="00525127"/>
    <w:rsid w:val="00535AF4"/>
    <w:rsid w:val="00557BD3"/>
    <w:rsid w:val="00565B6B"/>
    <w:rsid w:val="00575251"/>
    <w:rsid w:val="006022CA"/>
    <w:rsid w:val="0062530F"/>
    <w:rsid w:val="00656D3F"/>
    <w:rsid w:val="006620AC"/>
    <w:rsid w:val="0067631E"/>
    <w:rsid w:val="00677AF2"/>
    <w:rsid w:val="006A1E31"/>
    <w:rsid w:val="006C7265"/>
    <w:rsid w:val="006E2FA6"/>
    <w:rsid w:val="00710AAE"/>
    <w:rsid w:val="007154A7"/>
    <w:rsid w:val="00717588"/>
    <w:rsid w:val="00722499"/>
    <w:rsid w:val="007D25DA"/>
    <w:rsid w:val="008829D8"/>
    <w:rsid w:val="008906C5"/>
    <w:rsid w:val="008C06DE"/>
    <w:rsid w:val="00902B6F"/>
    <w:rsid w:val="00904365"/>
    <w:rsid w:val="00947814"/>
    <w:rsid w:val="00970E49"/>
    <w:rsid w:val="009B0F12"/>
    <w:rsid w:val="009C0F83"/>
    <w:rsid w:val="00A156A2"/>
    <w:rsid w:val="00A15E19"/>
    <w:rsid w:val="00A53B2E"/>
    <w:rsid w:val="00A626B8"/>
    <w:rsid w:val="00A8647C"/>
    <w:rsid w:val="00AC2AB1"/>
    <w:rsid w:val="00AC6EE7"/>
    <w:rsid w:val="00AF34E5"/>
    <w:rsid w:val="00AF55D9"/>
    <w:rsid w:val="00B1752A"/>
    <w:rsid w:val="00B320C3"/>
    <w:rsid w:val="00B3752A"/>
    <w:rsid w:val="00B44704"/>
    <w:rsid w:val="00B90DCE"/>
    <w:rsid w:val="00BB31BB"/>
    <w:rsid w:val="00BB3AC9"/>
    <w:rsid w:val="00BD37E0"/>
    <w:rsid w:val="00BE5FC4"/>
    <w:rsid w:val="00BF6F2A"/>
    <w:rsid w:val="00C16C21"/>
    <w:rsid w:val="00C84DBB"/>
    <w:rsid w:val="00C85B4A"/>
    <w:rsid w:val="00C932CB"/>
    <w:rsid w:val="00CD0696"/>
    <w:rsid w:val="00CD6D84"/>
    <w:rsid w:val="00CF2F76"/>
    <w:rsid w:val="00CF63EF"/>
    <w:rsid w:val="00D41375"/>
    <w:rsid w:val="00D55D1A"/>
    <w:rsid w:val="00D56F3A"/>
    <w:rsid w:val="00D6631A"/>
    <w:rsid w:val="00D9379A"/>
    <w:rsid w:val="00DD51F6"/>
    <w:rsid w:val="00DE3670"/>
    <w:rsid w:val="00DE3F72"/>
    <w:rsid w:val="00DE6207"/>
    <w:rsid w:val="00DF5C8A"/>
    <w:rsid w:val="00E135BA"/>
    <w:rsid w:val="00E20F67"/>
    <w:rsid w:val="00E23B67"/>
    <w:rsid w:val="00E56DD4"/>
    <w:rsid w:val="00E842CA"/>
    <w:rsid w:val="00EA433B"/>
    <w:rsid w:val="00EC3587"/>
    <w:rsid w:val="00EC590A"/>
    <w:rsid w:val="00ED5CF9"/>
    <w:rsid w:val="00EE1390"/>
    <w:rsid w:val="00EF2AA9"/>
    <w:rsid w:val="00F410D8"/>
    <w:rsid w:val="00F51BA6"/>
    <w:rsid w:val="00F539A7"/>
    <w:rsid w:val="00F55FDB"/>
    <w:rsid w:val="00F603F9"/>
    <w:rsid w:val="00F60E09"/>
    <w:rsid w:val="00F6649A"/>
    <w:rsid w:val="00F85ED4"/>
    <w:rsid w:val="00FE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D26355"/>
  <w15:chartTrackingRefBased/>
  <w15:docId w15:val="{49C7891B-1B4D-4B0E-B82F-85C9CC2E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AAC"/>
    <w:pPr>
      <w:spacing w:before="40" w:after="40" w:line="240" w:lineRule="auto"/>
    </w:pPr>
    <w:rPr>
      <w:rFonts w:ascii="Times New Roman" w:eastAsia="Times New Roman" w:hAnsi="Times New Roman" w:cs="Times New Roman"/>
      <w:szCs w:val="24"/>
    </w:rPr>
  </w:style>
  <w:style w:type="paragraph" w:styleId="Heading1">
    <w:name w:val="heading 1"/>
    <w:basedOn w:val="Normal"/>
    <w:next w:val="BodyText"/>
    <w:link w:val="Heading1Char"/>
    <w:qFormat/>
    <w:rsid w:val="00045AAC"/>
    <w:pPr>
      <w:numPr>
        <w:numId w:val="1"/>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semiHidden/>
    <w:unhideWhenUsed/>
    <w:qFormat/>
    <w:rsid w:val="00045AAC"/>
    <w:pPr>
      <w:numPr>
        <w:ilvl w:val="1"/>
        <w:numId w:val="1"/>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semiHidden/>
    <w:unhideWhenUsed/>
    <w:qFormat/>
    <w:rsid w:val="00045AAC"/>
    <w:pPr>
      <w:numPr>
        <w:ilvl w:val="2"/>
        <w:numId w:val="1"/>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semiHidden/>
    <w:unhideWhenUsed/>
    <w:qFormat/>
    <w:rsid w:val="00045AAC"/>
    <w:pPr>
      <w:numPr>
        <w:ilvl w:val="3"/>
        <w:numId w:val="1"/>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semiHidden/>
    <w:unhideWhenUsed/>
    <w:qFormat/>
    <w:rsid w:val="00045AAC"/>
    <w:pPr>
      <w:numPr>
        <w:ilvl w:val="4"/>
        <w:numId w:val="1"/>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semiHidden/>
    <w:unhideWhenUsed/>
    <w:qFormat/>
    <w:rsid w:val="00045AAC"/>
    <w:pPr>
      <w:numPr>
        <w:ilvl w:val="5"/>
        <w:numId w:val="1"/>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uiPriority w:val="99"/>
    <w:semiHidden/>
    <w:unhideWhenUsed/>
    <w:qFormat/>
    <w:rsid w:val="00045AAC"/>
    <w:pPr>
      <w:numPr>
        <w:ilvl w:val="6"/>
        <w:numId w:val="1"/>
      </w:numPr>
      <w:spacing w:before="240" w:after="240"/>
      <w:ind w:left="1440" w:hanging="1440"/>
      <w:outlineLvl w:val="6"/>
    </w:pPr>
    <w:rPr>
      <w:rFonts w:ascii="Arial" w:hAnsi="Arial"/>
      <w:b/>
    </w:rPr>
  </w:style>
  <w:style w:type="paragraph" w:styleId="Heading8">
    <w:name w:val="heading 8"/>
    <w:basedOn w:val="Normal"/>
    <w:next w:val="BodyText"/>
    <w:link w:val="Heading8Char"/>
    <w:uiPriority w:val="99"/>
    <w:semiHidden/>
    <w:unhideWhenUsed/>
    <w:qFormat/>
    <w:rsid w:val="00045AAC"/>
    <w:pPr>
      <w:numPr>
        <w:ilvl w:val="7"/>
        <w:numId w:val="1"/>
      </w:numPr>
      <w:spacing w:before="240" w:after="240"/>
      <w:ind w:left="1584" w:hanging="1584"/>
      <w:outlineLvl w:val="7"/>
    </w:pPr>
    <w:rPr>
      <w:rFonts w:ascii="Arial" w:hAnsi="Arial"/>
      <w:b/>
      <w:iCs/>
    </w:rPr>
  </w:style>
  <w:style w:type="paragraph" w:styleId="Heading9">
    <w:name w:val="heading 9"/>
    <w:basedOn w:val="Normal"/>
    <w:next w:val="BodyText"/>
    <w:link w:val="Heading9Char"/>
    <w:uiPriority w:val="99"/>
    <w:semiHidden/>
    <w:unhideWhenUsed/>
    <w:qFormat/>
    <w:rsid w:val="00045AAC"/>
    <w:pPr>
      <w:numPr>
        <w:ilvl w:val="8"/>
        <w:numId w:val="1"/>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5AAC"/>
    <w:rPr>
      <w:rFonts w:ascii="Arial" w:eastAsia="Times New Roman" w:hAnsi="Arial" w:cs="Arial"/>
      <w:b/>
      <w:bCs/>
      <w:sz w:val="36"/>
      <w:szCs w:val="32"/>
    </w:rPr>
  </w:style>
  <w:style w:type="character" w:customStyle="1" w:styleId="Heading2Char">
    <w:name w:val="Heading 2 Char"/>
    <w:basedOn w:val="DefaultParagraphFont"/>
    <w:link w:val="Heading2"/>
    <w:semiHidden/>
    <w:rsid w:val="00045AAC"/>
    <w:rPr>
      <w:rFonts w:ascii="Arial" w:eastAsia="Times New Roman" w:hAnsi="Arial" w:cs="Times New Roman"/>
      <w:b/>
      <w:iCs/>
      <w:sz w:val="32"/>
      <w:szCs w:val="28"/>
    </w:rPr>
  </w:style>
  <w:style w:type="character" w:customStyle="1" w:styleId="Heading3Char">
    <w:name w:val="Heading 3 Char"/>
    <w:basedOn w:val="DefaultParagraphFont"/>
    <w:link w:val="Heading3"/>
    <w:semiHidden/>
    <w:rsid w:val="00045AAC"/>
    <w:rPr>
      <w:rFonts w:ascii="Arial" w:eastAsia="Times New Roman" w:hAnsi="Arial" w:cs="Times New Roman"/>
      <w:b/>
      <w:bCs/>
      <w:iCs/>
      <w:sz w:val="28"/>
      <w:szCs w:val="26"/>
    </w:rPr>
  </w:style>
  <w:style w:type="character" w:customStyle="1" w:styleId="Heading4Char">
    <w:name w:val="Heading 4 Char"/>
    <w:basedOn w:val="DefaultParagraphFont"/>
    <w:link w:val="Heading4"/>
    <w:semiHidden/>
    <w:rsid w:val="00045AAC"/>
    <w:rPr>
      <w:rFonts w:ascii="Arial" w:eastAsia="Times New Roman" w:hAnsi="Arial" w:cs="Times New Roman"/>
      <w:b/>
      <w:sz w:val="24"/>
      <w:szCs w:val="28"/>
    </w:rPr>
  </w:style>
  <w:style w:type="character" w:customStyle="1" w:styleId="Heading5Char">
    <w:name w:val="Heading 5 Char"/>
    <w:basedOn w:val="DefaultParagraphFont"/>
    <w:link w:val="Heading5"/>
    <w:semiHidden/>
    <w:rsid w:val="00045AAC"/>
    <w:rPr>
      <w:rFonts w:ascii="Arial" w:eastAsia="Times New Roman" w:hAnsi="Arial" w:cs="Arial"/>
      <w:b/>
      <w:bCs/>
      <w:iCs/>
      <w:sz w:val="24"/>
      <w:szCs w:val="26"/>
    </w:rPr>
  </w:style>
  <w:style w:type="character" w:customStyle="1" w:styleId="Heading6Char">
    <w:name w:val="Heading 6 Char"/>
    <w:basedOn w:val="DefaultParagraphFont"/>
    <w:link w:val="Heading6"/>
    <w:semiHidden/>
    <w:rsid w:val="00045AAC"/>
    <w:rPr>
      <w:rFonts w:ascii="Arial" w:eastAsia="Times New Roman" w:hAnsi="Arial" w:cs="Arial"/>
      <w:b/>
      <w:bCs/>
      <w:color w:val="000000" w:themeColor="text1"/>
    </w:rPr>
  </w:style>
  <w:style w:type="character" w:customStyle="1" w:styleId="Heading7Char">
    <w:name w:val="Heading 7 Char"/>
    <w:basedOn w:val="DefaultParagraphFont"/>
    <w:link w:val="Heading7"/>
    <w:uiPriority w:val="99"/>
    <w:semiHidden/>
    <w:rsid w:val="00045AAC"/>
    <w:rPr>
      <w:rFonts w:ascii="Arial" w:eastAsia="Times New Roman" w:hAnsi="Arial" w:cs="Times New Roman"/>
      <w:b/>
      <w:szCs w:val="24"/>
    </w:rPr>
  </w:style>
  <w:style w:type="character" w:customStyle="1" w:styleId="Heading8Char">
    <w:name w:val="Heading 8 Char"/>
    <w:basedOn w:val="DefaultParagraphFont"/>
    <w:link w:val="Heading8"/>
    <w:uiPriority w:val="99"/>
    <w:semiHidden/>
    <w:rsid w:val="00045AAC"/>
    <w:rPr>
      <w:rFonts w:ascii="Arial" w:eastAsia="Times New Roman" w:hAnsi="Arial" w:cs="Times New Roman"/>
      <w:b/>
      <w:iCs/>
      <w:szCs w:val="24"/>
    </w:rPr>
  </w:style>
  <w:style w:type="character" w:customStyle="1" w:styleId="Heading9Char">
    <w:name w:val="Heading 9 Char"/>
    <w:basedOn w:val="DefaultParagraphFont"/>
    <w:link w:val="Heading9"/>
    <w:uiPriority w:val="99"/>
    <w:semiHidden/>
    <w:rsid w:val="00045AAC"/>
    <w:rPr>
      <w:rFonts w:ascii="Arial" w:eastAsia="Times New Roman" w:hAnsi="Arial" w:cs="Arial"/>
      <w:b/>
    </w:rPr>
  </w:style>
  <w:style w:type="character" w:styleId="Hyperlink">
    <w:name w:val="Hyperlink"/>
    <w:uiPriority w:val="99"/>
    <w:unhideWhenUsed/>
    <w:rsid w:val="00045AAC"/>
    <w:rPr>
      <w:color w:val="0000FF"/>
      <w:u w:val="single"/>
    </w:rPr>
  </w:style>
  <w:style w:type="paragraph" w:styleId="BodyText">
    <w:name w:val="Body Text"/>
    <w:basedOn w:val="Normal"/>
    <w:link w:val="BodyTextChar"/>
    <w:uiPriority w:val="99"/>
    <w:unhideWhenUsed/>
    <w:rsid w:val="00045AAC"/>
    <w:pPr>
      <w:spacing w:before="120" w:after="120"/>
    </w:pPr>
  </w:style>
  <w:style w:type="character" w:customStyle="1" w:styleId="BodyTextChar">
    <w:name w:val="Body Text Char"/>
    <w:basedOn w:val="DefaultParagraphFont"/>
    <w:link w:val="BodyText"/>
    <w:uiPriority w:val="99"/>
    <w:rsid w:val="00045AAC"/>
    <w:rPr>
      <w:rFonts w:ascii="Times New Roman" w:eastAsia="Times New Roman" w:hAnsi="Times New Roman" w:cs="Times New Roman"/>
      <w:szCs w:val="24"/>
    </w:rPr>
  </w:style>
  <w:style w:type="paragraph" w:styleId="TOC1">
    <w:name w:val="toc 1"/>
    <w:basedOn w:val="Normal"/>
    <w:next w:val="Normal"/>
    <w:autoRedefine/>
    <w:uiPriority w:val="39"/>
    <w:unhideWhenUsed/>
    <w:rsid w:val="00045AAC"/>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autoRedefine/>
    <w:uiPriority w:val="39"/>
    <w:unhideWhenUsed/>
    <w:rsid w:val="00045AAC"/>
    <w:pPr>
      <w:tabs>
        <w:tab w:val="left" w:pos="900"/>
        <w:tab w:val="right" w:leader="dot" w:pos="9350"/>
      </w:tabs>
      <w:spacing w:before="60"/>
      <w:ind w:left="360"/>
    </w:pPr>
    <w:rPr>
      <w:rFonts w:ascii="Arial" w:hAnsi="Arial"/>
      <w:b/>
      <w:sz w:val="24"/>
    </w:rPr>
  </w:style>
  <w:style w:type="paragraph" w:styleId="CommentText">
    <w:name w:val="annotation text"/>
    <w:basedOn w:val="Normal"/>
    <w:link w:val="CommentTextChar"/>
    <w:uiPriority w:val="99"/>
    <w:semiHidden/>
    <w:unhideWhenUsed/>
    <w:rsid w:val="00045AAC"/>
    <w:rPr>
      <w:sz w:val="20"/>
      <w:szCs w:val="20"/>
    </w:rPr>
  </w:style>
  <w:style w:type="character" w:customStyle="1" w:styleId="CommentTextChar">
    <w:name w:val="Comment Text Char"/>
    <w:basedOn w:val="DefaultParagraphFont"/>
    <w:link w:val="CommentText"/>
    <w:uiPriority w:val="99"/>
    <w:semiHidden/>
    <w:rsid w:val="00045AAC"/>
    <w:rPr>
      <w:rFonts w:ascii="Times New Roman" w:eastAsia="Times New Roman" w:hAnsi="Times New Roman" w:cs="Times New Roman"/>
      <w:sz w:val="20"/>
      <w:szCs w:val="20"/>
    </w:rPr>
  </w:style>
  <w:style w:type="paragraph" w:styleId="Header">
    <w:name w:val="header"/>
    <w:basedOn w:val="BodyText"/>
    <w:next w:val="BodyText"/>
    <w:link w:val="HeaderChar"/>
    <w:uiPriority w:val="99"/>
    <w:unhideWhenUsed/>
    <w:rsid w:val="00045AAC"/>
    <w:pPr>
      <w:spacing w:before="240" w:after="240"/>
    </w:pPr>
    <w:rPr>
      <w:rFonts w:ascii="Arial" w:hAnsi="Arial"/>
      <w:sz w:val="24"/>
    </w:rPr>
  </w:style>
  <w:style w:type="character" w:customStyle="1" w:styleId="HeaderChar">
    <w:name w:val="Header Char"/>
    <w:basedOn w:val="DefaultParagraphFont"/>
    <w:link w:val="Header"/>
    <w:uiPriority w:val="99"/>
    <w:rsid w:val="00045AAC"/>
    <w:rPr>
      <w:rFonts w:ascii="Arial" w:eastAsia="Times New Roman" w:hAnsi="Arial" w:cs="Times New Roman"/>
      <w:sz w:val="24"/>
      <w:szCs w:val="24"/>
    </w:rPr>
  </w:style>
  <w:style w:type="paragraph" w:styleId="Caption">
    <w:name w:val="caption"/>
    <w:next w:val="BodyText"/>
    <w:uiPriority w:val="99"/>
    <w:unhideWhenUsed/>
    <w:qFormat/>
    <w:rsid w:val="00045AAC"/>
    <w:pPr>
      <w:spacing w:before="240" w:after="240" w:line="240" w:lineRule="auto"/>
      <w:jc w:val="center"/>
    </w:pPr>
    <w:rPr>
      <w:rFonts w:ascii="Arial" w:eastAsia="Times New Roman" w:hAnsi="Arial" w:cs="Arial"/>
      <w:b/>
      <w:bCs/>
      <w:sz w:val="20"/>
      <w:szCs w:val="20"/>
    </w:rPr>
  </w:style>
  <w:style w:type="paragraph" w:styleId="TableofFigures">
    <w:name w:val="table of figures"/>
    <w:basedOn w:val="Normal"/>
    <w:next w:val="Normal"/>
    <w:uiPriority w:val="99"/>
    <w:unhideWhenUsed/>
    <w:rsid w:val="00045AAC"/>
    <w:pPr>
      <w:spacing w:before="0" w:after="0"/>
    </w:pPr>
    <w:rPr>
      <w:rFonts w:ascii="Arial" w:hAnsi="Arial"/>
      <w:color w:val="000000" w:themeColor="text1"/>
    </w:rPr>
  </w:style>
  <w:style w:type="paragraph" w:styleId="Title">
    <w:name w:val="Title"/>
    <w:link w:val="TitleChar"/>
    <w:uiPriority w:val="99"/>
    <w:qFormat/>
    <w:rsid w:val="00045AAC"/>
    <w:pPr>
      <w:autoSpaceDE w:val="0"/>
      <w:autoSpaceDN w:val="0"/>
      <w:adjustRightInd w:val="0"/>
      <w:spacing w:before="960" w:after="9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99"/>
    <w:rsid w:val="00045AAC"/>
    <w:rPr>
      <w:rFonts w:ascii="Arial" w:eastAsia="Times New Roman" w:hAnsi="Arial" w:cs="Arial"/>
      <w:b/>
      <w:bCs/>
      <w:sz w:val="36"/>
      <w:szCs w:val="32"/>
    </w:rPr>
  </w:style>
  <w:style w:type="paragraph" w:customStyle="1" w:styleId="Title2">
    <w:name w:val="Title 2"/>
    <w:uiPriority w:val="99"/>
    <w:semiHidden/>
    <w:rsid w:val="00045AAC"/>
    <w:pPr>
      <w:spacing w:before="480" w:after="480" w:line="240" w:lineRule="auto"/>
      <w:jc w:val="center"/>
    </w:pPr>
    <w:rPr>
      <w:rFonts w:ascii="Arial" w:eastAsia="Times New Roman" w:hAnsi="Arial" w:cs="Arial"/>
      <w:b/>
      <w:bCs/>
      <w:sz w:val="28"/>
      <w:szCs w:val="32"/>
    </w:rPr>
  </w:style>
  <w:style w:type="character" w:customStyle="1" w:styleId="TableTextChar">
    <w:name w:val="Table Text Char"/>
    <w:link w:val="TableText"/>
    <w:semiHidden/>
    <w:locked/>
    <w:rsid w:val="00045AAC"/>
    <w:rPr>
      <w:rFonts w:ascii="Arial" w:hAnsi="Arial" w:cs="Arial"/>
    </w:rPr>
  </w:style>
  <w:style w:type="paragraph" w:customStyle="1" w:styleId="TableText">
    <w:name w:val="Table Text"/>
    <w:link w:val="TableTextChar"/>
    <w:semiHidden/>
    <w:rsid w:val="00045AAC"/>
    <w:pPr>
      <w:spacing w:before="60" w:after="60" w:line="240" w:lineRule="auto"/>
    </w:pPr>
    <w:rPr>
      <w:rFonts w:ascii="Arial" w:hAnsi="Arial" w:cs="Arial"/>
    </w:rPr>
  </w:style>
  <w:style w:type="character" w:customStyle="1" w:styleId="BodyTextBullet1Char">
    <w:name w:val="Body Text Bullet 1 Char"/>
    <w:link w:val="BodyTextBullet1"/>
    <w:uiPriority w:val="99"/>
    <w:semiHidden/>
    <w:locked/>
    <w:rsid w:val="00045AAC"/>
    <w:rPr>
      <w:szCs w:val="24"/>
    </w:rPr>
  </w:style>
  <w:style w:type="paragraph" w:customStyle="1" w:styleId="BodyTextBullet1">
    <w:name w:val="Body Text Bullet 1"/>
    <w:basedOn w:val="Normal"/>
    <w:link w:val="BodyTextBullet1Char"/>
    <w:uiPriority w:val="99"/>
    <w:semiHidden/>
    <w:rsid w:val="00045AAC"/>
    <w:pPr>
      <w:numPr>
        <w:numId w:val="2"/>
      </w:numPr>
      <w:spacing w:before="60" w:after="60"/>
    </w:pPr>
    <w:rPr>
      <w:rFonts w:asciiTheme="minorHAnsi" w:eastAsiaTheme="minorHAnsi" w:hAnsiTheme="minorHAnsi" w:cstheme="minorBidi"/>
    </w:rPr>
  </w:style>
  <w:style w:type="paragraph" w:customStyle="1" w:styleId="screentitlep">
    <w:name w:val="screen title p"/>
    <w:basedOn w:val="Normal"/>
    <w:next w:val="Normal"/>
    <w:uiPriority w:val="99"/>
    <w:semiHidden/>
    <w:rsid w:val="00045AAC"/>
    <w:pPr>
      <w:widowControl w:val="0"/>
      <w:autoSpaceDE w:val="0"/>
      <w:autoSpaceDN w:val="0"/>
      <w:adjustRightInd w:val="0"/>
      <w:spacing w:before="960" w:after="960"/>
      <w:jc w:val="center"/>
    </w:pPr>
    <w:rPr>
      <w:iCs/>
      <w:sz w:val="24"/>
      <w:szCs w:val="28"/>
    </w:rPr>
  </w:style>
  <w:style w:type="paragraph" w:customStyle="1" w:styleId="Hdr">
    <w:name w:val="Hdr"/>
    <w:basedOn w:val="Header"/>
    <w:next w:val="BodyText"/>
    <w:uiPriority w:val="99"/>
    <w:semiHidden/>
    <w:rsid w:val="00045AAC"/>
    <w:pPr>
      <w:spacing w:before="480" w:after="480"/>
      <w:jc w:val="center"/>
    </w:pPr>
    <w:rPr>
      <w:b/>
      <w:sz w:val="32"/>
    </w:rPr>
  </w:style>
  <w:style w:type="paragraph" w:customStyle="1" w:styleId="TableHdg">
    <w:name w:val="Table Hdg"/>
    <w:basedOn w:val="Normal"/>
    <w:next w:val="BodyText"/>
    <w:uiPriority w:val="99"/>
    <w:semiHidden/>
    <w:rsid w:val="00045AAC"/>
    <w:pPr>
      <w:spacing w:before="60" w:after="60"/>
    </w:pPr>
    <w:rPr>
      <w:rFonts w:ascii="Arial" w:hAnsi="Arial" w:cs="Arial"/>
      <w:b/>
      <w:szCs w:val="22"/>
    </w:rPr>
  </w:style>
  <w:style w:type="character" w:customStyle="1" w:styleId="FigureChar">
    <w:name w:val="Figure Char"/>
    <w:basedOn w:val="BodyTextChar"/>
    <w:link w:val="Figure"/>
    <w:semiHidden/>
    <w:locked/>
    <w:rsid w:val="00045AAC"/>
    <w:rPr>
      <w:rFonts w:ascii="Times New Roman" w:eastAsia="Times New Roman" w:hAnsi="Times New Roman" w:cs="Calibri"/>
      <w:sz w:val="12"/>
      <w:szCs w:val="24"/>
    </w:rPr>
  </w:style>
  <w:style w:type="paragraph" w:customStyle="1" w:styleId="Figure">
    <w:name w:val="Figure"/>
    <w:basedOn w:val="BodyText"/>
    <w:link w:val="FigureChar"/>
    <w:semiHidden/>
    <w:qFormat/>
    <w:rsid w:val="00045AAC"/>
    <w:pPr>
      <w:keepNext/>
      <w:widowControl w:val="0"/>
      <w:spacing w:after="0"/>
    </w:pPr>
    <w:rPr>
      <w:rFonts w:cs="Calibri"/>
      <w:sz w:val="12"/>
    </w:rPr>
  </w:style>
  <w:style w:type="character" w:styleId="CommentReference">
    <w:name w:val="annotation reference"/>
    <w:basedOn w:val="DefaultParagraphFont"/>
    <w:semiHidden/>
    <w:unhideWhenUsed/>
    <w:rsid w:val="00045AAC"/>
    <w:rPr>
      <w:sz w:val="16"/>
      <w:szCs w:val="16"/>
    </w:rPr>
  </w:style>
  <w:style w:type="table" w:styleId="TableGrid">
    <w:name w:val="Table Grid"/>
    <w:basedOn w:val="TableNormal"/>
    <w:uiPriority w:val="59"/>
    <w:rsid w:val="00045AA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045A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5AA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AAC"/>
    <w:rPr>
      <w:rFonts w:ascii="Segoe UI" w:eastAsia="Times New Roman" w:hAnsi="Segoe UI" w:cs="Segoe UI"/>
      <w:sz w:val="18"/>
      <w:szCs w:val="18"/>
    </w:rPr>
  </w:style>
  <w:style w:type="paragraph" w:styleId="NormalWeb">
    <w:name w:val="Normal (Web)"/>
    <w:basedOn w:val="Normal"/>
    <w:uiPriority w:val="99"/>
    <w:semiHidden/>
    <w:unhideWhenUsed/>
    <w:rsid w:val="00C16C21"/>
    <w:pPr>
      <w:spacing w:before="100" w:beforeAutospacing="1" w:after="100" w:afterAutospacing="1"/>
    </w:pPr>
    <w:rPr>
      <w:sz w:val="24"/>
    </w:rPr>
  </w:style>
  <w:style w:type="paragraph" w:styleId="Footer">
    <w:name w:val="footer"/>
    <w:basedOn w:val="Normal"/>
    <w:link w:val="FooterChar"/>
    <w:unhideWhenUsed/>
    <w:rsid w:val="000D5C81"/>
    <w:pPr>
      <w:tabs>
        <w:tab w:val="center" w:pos="4680"/>
        <w:tab w:val="right" w:pos="9360"/>
      </w:tabs>
      <w:spacing w:before="0" w:after="0"/>
    </w:pPr>
  </w:style>
  <w:style w:type="character" w:customStyle="1" w:styleId="FooterChar">
    <w:name w:val="Footer Char"/>
    <w:basedOn w:val="DefaultParagraphFont"/>
    <w:link w:val="Footer"/>
    <w:rsid w:val="000D5C81"/>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A156A2"/>
    <w:rPr>
      <w:b/>
      <w:bCs/>
    </w:rPr>
  </w:style>
  <w:style w:type="character" w:customStyle="1" w:styleId="CommentSubjectChar">
    <w:name w:val="Comment Subject Char"/>
    <w:basedOn w:val="CommentTextChar"/>
    <w:link w:val="CommentSubject"/>
    <w:uiPriority w:val="99"/>
    <w:semiHidden/>
    <w:rsid w:val="00A156A2"/>
    <w:rPr>
      <w:rFonts w:ascii="Times New Roman" w:eastAsia="Times New Roman" w:hAnsi="Times New Roman" w:cs="Times New Roman"/>
      <w:b/>
      <w:bCs/>
      <w:sz w:val="20"/>
      <w:szCs w:val="20"/>
    </w:rPr>
  </w:style>
  <w:style w:type="paragraph" w:styleId="Revision">
    <w:name w:val="Revision"/>
    <w:hidden/>
    <w:uiPriority w:val="99"/>
    <w:semiHidden/>
    <w:rsid w:val="002841A6"/>
    <w:pPr>
      <w:spacing w:after="0"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173">
      <w:bodyDiv w:val="1"/>
      <w:marLeft w:val="0"/>
      <w:marRight w:val="0"/>
      <w:marTop w:val="0"/>
      <w:marBottom w:val="0"/>
      <w:divBdr>
        <w:top w:val="none" w:sz="0" w:space="0" w:color="auto"/>
        <w:left w:val="none" w:sz="0" w:space="0" w:color="auto"/>
        <w:bottom w:val="none" w:sz="0" w:space="0" w:color="auto"/>
        <w:right w:val="none" w:sz="0" w:space="0" w:color="auto"/>
      </w:divBdr>
    </w:div>
    <w:div w:id="60181124">
      <w:bodyDiv w:val="1"/>
      <w:marLeft w:val="0"/>
      <w:marRight w:val="0"/>
      <w:marTop w:val="0"/>
      <w:marBottom w:val="0"/>
      <w:divBdr>
        <w:top w:val="none" w:sz="0" w:space="0" w:color="auto"/>
        <w:left w:val="none" w:sz="0" w:space="0" w:color="auto"/>
        <w:bottom w:val="none" w:sz="0" w:space="0" w:color="auto"/>
        <w:right w:val="none" w:sz="0" w:space="0" w:color="auto"/>
      </w:divBdr>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82339707">
      <w:bodyDiv w:val="1"/>
      <w:marLeft w:val="0"/>
      <w:marRight w:val="0"/>
      <w:marTop w:val="0"/>
      <w:marBottom w:val="0"/>
      <w:divBdr>
        <w:top w:val="none" w:sz="0" w:space="0" w:color="auto"/>
        <w:left w:val="none" w:sz="0" w:space="0" w:color="auto"/>
        <w:bottom w:val="none" w:sz="0" w:space="0" w:color="auto"/>
        <w:right w:val="none" w:sz="0" w:space="0" w:color="auto"/>
      </w:divBdr>
      <w:divsChild>
        <w:div w:id="18627628">
          <w:marLeft w:val="360"/>
          <w:marRight w:val="0"/>
          <w:marTop w:val="0"/>
          <w:marBottom w:val="360"/>
          <w:divBdr>
            <w:top w:val="none" w:sz="0" w:space="0" w:color="auto"/>
            <w:left w:val="none" w:sz="0" w:space="0" w:color="auto"/>
            <w:bottom w:val="none" w:sz="0" w:space="0" w:color="auto"/>
            <w:right w:val="none" w:sz="0" w:space="0" w:color="auto"/>
          </w:divBdr>
        </w:div>
      </w:divsChild>
    </w:div>
    <w:div w:id="111830607">
      <w:bodyDiv w:val="1"/>
      <w:marLeft w:val="0"/>
      <w:marRight w:val="0"/>
      <w:marTop w:val="0"/>
      <w:marBottom w:val="0"/>
      <w:divBdr>
        <w:top w:val="none" w:sz="0" w:space="0" w:color="auto"/>
        <w:left w:val="none" w:sz="0" w:space="0" w:color="auto"/>
        <w:bottom w:val="none" w:sz="0" w:space="0" w:color="auto"/>
        <w:right w:val="none" w:sz="0" w:space="0" w:color="auto"/>
      </w:divBdr>
    </w:div>
    <w:div w:id="141508558">
      <w:bodyDiv w:val="1"/>
      <w:marLeft w:val="0"/>
      <w:marRight w:val="0"/>
      <w:marTop w:val="0"/>
      <w:marBottom w:val="0"/>
      <w:divBdr>
        <w:top w:val="none" w:sz="0" w:space="0" w:color="auto"/>
        <w:left w:val="none" w:sz="0" w:space="0" w:color="auto"/>
        <w:bottom w:val="none" w:sz="0" w:space="0" w:color="auto"/>
        <w:right w:val="none" w:sz="0" w:space="0" w:color="auto"/>
      </w:divBdr>
      <w:divsChild>
        <w:div w:id="2079404791">
          <w:marLeft w:val="360"/>
          <w:marRight w:val="0"/>
          <w:marTop w:val="0"/>
          <w:marBottom w:val="360"/>
          <w:divBdr>
            <w:top w:val="none" w:sz="0" w:space="0" w:color="auto"/>
            <w:left w:val="none" w:sz="0" w:space="0" w:color="auto"/>
            <w:bottom w:val="none" w:sz="0" w:space="0" w:color="auto"/>
            <w:right w:val="none" w:sz="0" w:space="0" w:color="auto"/>
          </w:divBdr>
        </w:div>
        <w:div w:id="1815489055">
          <w:marLeft w:val="360"/>
          <w:marRight w:val="0"/>
          <w:marTop w:val="0"/>
          <w:marBottom w:val="360"/>
          <w:divBdr>
            <w:top w:val="none" w:sz="0" w:space="0" w:color="auto"/>
            <w:left w:val="none" w:sz="0" w:space="0" w:color="auto"/>
            <w:bottom w:val="none" w:sz="0" w:space="0" w:color="auto"/>
            <w:right w:val="none" w:sz="0" w:space="0" w:color="auto"/>
          </w:divBdr>
        </w:div>
      </w:divsChild>
    </w:div>
    <w:div w:id="157237252">
      <w:bodyDiv w:val="1"/>
      <w:marLeft w:val="0"/>
      <w:marRight w:val="0"/>
      <w:marTop w:val="0"/>
      <w:marBottom w:val="0"/>
      <w:divBdr>
        <w:top w:val="none" w:sz="0" w:space="0" w:color="auto"/>
        <w:left w:val="none" w:sz="0" w:space="0" w:color="auto"/>
        <w:bottom w:val="none" w:sz="0" w:space="0" w:color="auto"/>
        <w:right w:val="none" w:sz="0" w:space="0" w:color="auto"/>
      </w:divBdr>
      <w:divsChild>
        <w:div w:id="688457402">
          <w:marLeft w:val="360"/>
          <w:marRight w:val="0"/>
          <w:marTop w:val="0"/>
          <w:marBottom w:val="360"/>
          <w:divBdr>
            <w:top w:val="none" w:sz="0" w:space="0" w:color="auto"/>
            <w:left w:val="none" w:sz="0" w:space="0" w:color="auto"/>
            <w:bottom w:val="none" w:sz="0" w:space="0" w:color="auto"/>
            <w:right w:val="none" w:sz="0" w:space="0" w:color="auto"/>
          </w:divBdr>
        </w:div>
      </w:divsChild>
    </w:div>
    <w:div w:id="234240602">
      <w:bodyDiv w:val="1"/>
      <w:marLeft w:val="0"/>
      <w:marRight w:val="0"/>
      <w:marTop w:val="0"/>
      <w:marBottom w:val="0"/>
      <w:divBdr>
        <w:top w:val="none" w:sz="0" w:space="0" w:color="auto"/>
        <w:left w:val="none" w:sz="0" w:space="0" w:color="auto"/>
        <w:bottom w:val="none" w:sz="0" w:space="0" w:color="auto"/>
        <w:right w:val="none" w:sz="0" w:space="0" w:color="auto"/>
      </w:divBdr>
    </w:div>
    <w:div w:id="270674730">
      <w:bodyDiv w:val="1"/>
      <w:marLeft w:val="0"/>
      <w:marRight w:val="0"/>
      <w:marTop w:val="0"/>
      <w:marBottom w:val="0"/>
      <w:divBdr>
        <w:top w:val="none" w:sz="0" w:space="0" w:color="auto"/>
        <w:left w:val="none" w:sz="0" w:space="0" w:color="auto"/>
        <w:bottom w:val="none" w:sz="0" w:space="0" w:color="auto"/>
        <w:right w:val="none" w:sz="0" w:space="0" w:color="auto"/>
      </w:divBdr>
    </w:div>
    <w:div w:id="284586725">
      <w:bodyDiv w:val="1"/>
      <w:marLeft w:val="0"/>
      <w:marRight w:val="0"/>
      <w:marTop w:val="0"/>
      <w:marBottom w:val="0"/>
      <w:divBdr>
        <w:top w:val="none" w:sz="0" w:space="0" w:color="auto"/>
        <w:left w:val="none" w:sz="0" w:space="0" w:color="auto"/>
        <w:bottom w:val="none" w:sz="0" w:space="0" w:color="auto"/>
        <w:right w:val="none" w:sz="0" w:space="0" w:color="auto"/>
      </w:divBdr>
      <w:divsChild>
        <w:div w:id="2072729537">
          <w:marLeft w:val="360"/>
          <w:marRight w:val="0"/>
          <w:marTop w:val="0"/>
          <w:marBottom w:val="360"/>
          <w:divBdr>
            <w:top w:val="none" w:sz="0" w:space="0" w:color="auto"/>
            <w:left w:val="none" w:sz="0" w:space="0" w:color="auto"/>
            <w:bottom w:val="none" w:sz="0" w:space="0" w:color="auto"/>
            <w:right w:val="none" w:sz="0" w:space="0" w:color="auto"/>
          </w:divBdr>
        </w:div>
        <w:div w:id="119153020">
          <w:marLeft w:val="360"/>
          <w:marRight w:val="0"/>
          <w:marTop w:val="0"/>
          <w:marBottom w:val="360"/>
          <w:divBdr>
            <w:top w:val="none" w:sz="0" w:space="0" w:color="auto"/>
            <w:left w:val="none" w:sz="0" w:space="0" w:color="auto"/>
            <w:bottom w:val="none" w:sz="0" w:space="0" w:color="auto"/>
            <w:right w:val="none" w:sz="0" w:space="0" w:color="auto"/>
          </w:divBdr>
        </w:div>
        <w:div w:id="355155435">
          <w:marLeft w:val="360"/>
          <w:marRight w:val="0"/>
          <w:marTop w:val="0"/>
          <w:marBottom w:val="360"/>
          <w:divBdr>
            <w:top w:val="none" w:sz="0" w:space="0" w:color="auto"/>
            <w:left w:val="none" w:sz="0" w:space="0" w:color="auto"/>
            <w:bottom w:val="none" w:sz="0" w:space="0" w:color="auto"/>
            <w:right w:val="none" w:sz="0" w:space="0" w:color="auto"/>
          </w:divBdr>
        </w:div>
        <w:div w:id="1628660205">
          <w:marLeft w:val="1080"/>
          <w:marRight w:val="0"/>
          <w:marTop w:val="0"/>
          <w:marBottom w:val="360"/>
          <w:divBdr>
            <w:top w:val="none" w:sz="0" w:space="0" w:color="auto"/>
            <w:left w:val="none" w:sz="0" w:space="0" w:color="auto"/>
            <w:bottom w:val="none" w:sz="0" w:space="0" w:color="auto"/>
            <w:right w:val="none" w:sz="0" w:space="0" w:color="auto"/>
          </w:divBdr>
        </w:div>
        <w:div w:id="1946425780">
          <w:marLeft w:val="1080"/>
          <w:marRight w:val="0"/>
          <w:marTop w:val="0"/>
          <w:marBottom w:val="360"/>
          <w:divBdr>
            <w:top w:val="none" w:sz="0" w:space="0" w:color="auto"/>
            <w:left w:val="none" w:sz="0" w:space="0" w:color="auto"/>
            <w:bottom w:val="none" w:sz="0" w:space="0" w:color="auto"/>
            <w:right w:val="none" w:sz="0" w:space="0" w:color="auto"/>
          </w:divBdr>
        </w:div>
        <w:div w:id="2117941776">
          <w:marLeft w:val="360"/>
          <w:marRight w:val="0"/>
          <w:marTop w:val="0"/>
          <w:marBottom w:val="360"/>
          <w:divBdr>
            <w:top w:val="none" w:sz="0" w:space="0" w:color="auto"/>
            <w:left w:val="none" w:sz="0" w:space="0" w:color="auto"/>
            <w:bottom w:val="none" w:sz="0" w:space="0" w:color="auto"/>
            <w:right w:val="none" w:sz="0" w:space="0" w:color="auto"/>
          </w:divBdr>
        </w:div>
      </w:divsChild>
    </w:div>
    <w:div w:id="306739080">
      <w:bodyDiv w:val="1"/>
      <w:marLeft w:val="0"/>
      <w:marRight w:val="0"/>
      <w:marTop w:val="0"/>
      <w:marBottom w:val="0"/>
      <w:divBdr>
        <w:top w:val="none" w:sz="0" w:space="0" w:color="auto"/>
        <w:left w:val="none" w:sz="0" w:space="0" w:color="auto"/>
        <w:bottom w:val="none" w:sz="0" w:space="0" w:color="auto"/>
        <w:right w:val="none" w:sz="0" w:space="0" w:color="auto"/>
      </w:divBdr>
      <w:divsChild>
        <w:div w:id="97680847">
          <w:marLeft w:val="1080"/>
          <w:marRight w:val="0"/>
          <w:marTop w:val="0"/>
          <w:marBottom w:val="360"/>
          <w:divBdr>
            <w:top w:val="none" w:sz="0" w:space="0" w:color="auto"/>
            <w:left w:val="none" w:sz="0" w:space="0" w:color="auto"/>
            <w:bottom w:val="none" w:sz="0" w:space="0" w:color="auto"/>
            <w:right w:val="none" w:sz="0" w:space="0" w:color="auto"/>
          </w:divBdr>
        </w:div>
      </w:divsChild>
    </w:div>
    <w:div w:id="319386809">
      <w:bodyDiv w:val="1"/>
      <w:marLeft w:val="0"/>
      <w:marRight w:val="0"/>
      <w:marTop w:val="0"/>
      <w:marBottom w:val="0"/>
      <w:divBdr>
        <w:top w:val="none" w:sz="0" w:space="0" w:color="auto"/>
        <w:left w:val="none" w:sz="0" w:space="0" w:color="auto"/>
        <w:bottom w:val="none" w:sz="0" w:space="0" w:color="auto"/>
        <w:right w:val="none" w:sz="0" w:space="0" w:color="auto"/>
      </w:divBdr>
    </w:div>
    <w:div w:id="323706296">
      <w:bodyDiv w:val="1"/>
      <w:marLeft w:val="0"/>
      <w:marRight w:val="0"/>
      <w:marTop w:val="0"/>
      <w:marBottom w:val="0"/>
      <w:divBdr>
        <w:top w:val="none" w:sz="0" w:space="0" w:color="auto"/>
        <w:left w:val="none" w:sz="0" w:space="0" w:color="auto"/>
        <w:bottom w:val="none" w:sz="0" w:space="0" w:color="auto"/>
        <w:right w:val="none" w:sz="0" w:space="0" w:color="auto"/>
      </w:divBdr>
    </w:div>
    <w:div w:id="326983010">
      <w:bodyDiv w:val="1"/>
      <w:marLeft w:val="0"/>
      <w:marRight w:val="0"/>
      <w:marTop w:val="0"/>
      <w:marBottom w:val="0"/>
      <w:divBdr>
        <w:top w:val="none" w:sz="0" w:space="0" w:color="auto"/>
        <w:left w:val="none" w:sz="0" w:space="0" w:color="auto"/>
        <w:bottom w:val="none" w:sz="0" w:space="0" w:color="auto"/>
        <w:right w:val="none" w:sz="0" w:space="0" w:color="auto"/>
      </w:divBdr>
    </w:div>
    <w:div w:id="340158087">
      <w:bodyDiv w:val="1"/>
      <w:marLeft w:val="0"/>
      <w:marRight w:val="0"/>
      <w:marTop w:val="0"/>
      <w:marBottom w:val="0"/>
      <w:divBdr>
        <w:top w:val="none" w:sz="0" w:space="0" w:color="auto"/>
        <w:left w:val="none" w:sz="0" w:space="0" w:color="auto"/>
        <w:bottom w:val="none" w:sz="0" w:space="0" w:color="auto"/>
        <w:right w:val="none" w:sz="0" w:space="0" w:color="auto"/>
      </w:divBdr>
      <w:divsChild>
        <w:div w:id="1984039490">
          <w:marLeft w:val="360"/>
          <w:marRight w:val="0"/>
          <w:marTop w:val="0"/>
          <w:marBottom w:val="360"/>
          <w:divBdr>
            <w:top w:val="none" w:sz="0" w:space="0" w:color="auto"/>
            <w:left w:val="none" w:sz="0" w:space="0" w:color="auto"/>
            <w:bottom w:val="none" w:sz="0" w:space="0" w:color="auto"/>
            <w:right w:val="none" w:sz="0" w:space="0" w:color="auto"/>
          </w:divBdr>
        </w:div>
      </w:divsChild>
    </w:div>
    <w:div w:id="374160455">
      <w:bodyDiv w:val="1"/>
      <w:marLeft w:val="0"/>
      <w:marRight w:val="0"/>
      <w:marTop w:val="0"/>
      <w:marBottom w:val="0"/>
      <w:divBdr>
        <w:top w:val="none" w:sz="0" w:space="0" w:color="auto"/>
        <w:left w:val="none" w:sz="0" w:space="0" w:color="auto"/>
        <w:bottom w:val="none" w:sz="0" w:space="0" w:color="auto"/>
        <w:right w:val="none" w:sz="0" w:space="0" w:color="auto"/>
      </w:divBdr>
    </w:div>
    <w:div w:id="377708380">
      <w:bodyDiv w:val="1"/>
      <w:marLeft w:val="0"/>
      <w:marRight w:val="0"/>
      <w:marTop w:val="0"/>
      <w:marBottom w:val="0"/>
      <w:divBdr>
        <w:top w:val="none" w:sz="0" w:space="0" w:color="auto"/>
        <w:left w:val="none" w:sz="0" w:space="0" w:color="auto"/>
        <w:bottom w:val="none" w:sz="0" w:space="0" w:color="auto"/>
        <w:right w:val="none" w:sz="0" w:space="0" w:color="auto"/>
      </w:divBdr>
    </w:div>
    <w:div w:id="453793622">
      <w:bodyDiv w:val="1"/>
      <w:marLeft w:val="0"/>
      <w:marRight w:val="0"/>
      <w:marTop w:val="0"/>
      <w:marBottom w:val="0"/>
      <w:divBdr>
        <w:top w:val="none" w:sz="0" w:space="0" w:color="auto"/>
        <w:left w:val="none" w:sz="0" w:space="0" w:color="auto"/>
        <w:bottom w:val="none" w:sz="0" w:space="0" w:color="auto"/>
        <w:right w:val="none" w:sz="0" w:space="0" w:color="auto"/>
      </w:divBdr>
    </w:div>
    <w:div w:id="467629676">
      <w:bodyDiv w:val="1"/>
      <w:marLeft w:val="0"/>
      <w:marRight w:val="0"/>
      <w:marTop w:val="0"/>
      <w:marBottom w:val="0"/>
      <w:divBdr>
        <w:top w:val="none" w:sz="0" w:space="0" w:color="auto"/>
        <w:left w:val="none" w:sz="0" w:space="0" w:color="auto"/>
        <w:bottom w:val="none" w:sz="0" w:space="0" w:color="auto"/>
        <w:right w:val="none" w:sz="0" w:space="0" w:color="auto"/>
      </w:divBdr>
    </w:div>
    <w:div w:id="470170070">
      <w:bodyDiv w:val="1"/>
      <w:marLeft w:val="0"/>
      <w:marRight w:val="0"/>
      <w:marTop w:val="0"/>
      <w:marBottom w:val="0"/>
      <w:divBdr>
        <w:top w:val="none" w:sz="0" w:space="0" w:color="auto"/>
        <w:left w:val="none" w:sz="0" w:space="0" w:color="auto"/>
        <w:bottom w:val="none" w:sz="0" w:space="0" w:color="auto"/>
        <w:right w:val="none" w:sz="0" w:space="0" w:color="auto"/>
      </w:divBdr>
    </w:div>
    <w:div w:id="476150062">
      <w:bodyDiv w:val="1"/>
      <w:marLeft w:val="0"/>
      <w:marRight w:val="0"/>
      <w:marTop w:val="0"/>
      <w:marBottom w:val="0"/>
      <w:divBdr>
        <w:top w:val="none" w:sz="0" w:space="0" w:color="auto"/>
        <w:left w:val="none" w:sz="0" w:space="0" w:color="auto"/>
        <w:bottom w:val="none" w:sz="0" w:space="0" w:color="auto"/>
        <w:right w:val="none" w:sz="0" w:space="0" w:color="auto"/>
      </w:divBdr>
    </w:div>
    <w:div w:id="534932099">
      <w:bodyDiv w:val="1"/>
      <w:marLeft w:val="0"/>
      <w:marRight w:val="0"/>
      <w:marTop w:val="0"/>
      <w:marBottom w:val="0"/>
      <w:divBdr>
        <w:top w:val="none" w:sz="0" w:space="0" w:color="auto"/>
        <w:left w:val="none" w:sz="0" w:space="0" w:color="auto"/>
        <w:bottom w:val="none" w:sz="0" w:space="0" w:color="auto"/>
        <w:right w:val="none" w:sz="0" w:space="0" w:color="auto"/>
      </w:divBdr>
    </w:div>
    <w:div w:id="537670780">
      <w:bodyDiv w:val="1"/>
      <w:marLeft w:val="0"/>
      <w:marRight w:val="0"/>
      <w:marTop w:val="0"/>
      <w:marBottom w:val="0"/>
      <w:divBdr>
        <w:top w:val="none" w:sz="0" w:space="0" w:color="auto"/>
        <w:left w:val="none" w:sz="0" w:space="0" w:color="auto"/>
        <w:bottom w:val="none" w:sz="0" w:space="0" w:color="auto"/>
        <w:right w:val="none" w:sz="0" w:space="0" w:color="auto"/>
      </w:divBdr>
    </w:div>
    <w:div w:id="588150944">
      <w:bodyDiv w:val="1"/>
      <w:marLeft w:val="0"/>
      <w:marRight w:val="0"/>
      <w:marTop w:val="0"/>
      <w:marBottom w:val="0"/>
      <w:divBdr>
        <w:top w:val="none" w:sz="0" w:space="0" w:color="auto"/>
        <w:left w:val="none" w:sz="0" w:space="0" w:color="auto"/>
        <w:bottom w:val="none" w:sz="0" w:space="0" w:color="auto"/>
        <w:right w:val="none" w:sz="0" w:space="0" w:color="auto"/>
      </w:divBdr>
    </w:div>
    <w:div w:id="625619089">
      <w:bodyDiv w:val="1"/>
      <w:marLeft w:val="0"/>
      <w:marRight w:val="0"/>
      <w:marTop w:val="0"/>
      <w:marBottom w:val="0"/>
      <w:divBdr>
        <w:top w:val="none" w:sz="0" w:space="0" w:color="auto"/>
        <w:left w:val="none" w:sz="0" w:space="0" w:color="auto"/>
        <w:bottom w:val="none" w:sz="0" w:space="0" w:color="auto"/>
        <w:right w:val="none" w:sz="0" w:space="0" w:color="auto"/>
      </w:divBdr>
    </w:div>
    <w:div w:id="630749834">
      <w:bodyDiv w:val="1"/>
      <w:marLeft w:val="0"/>
      <w:marRight w:val="0"/>
      <w:marTop w:val="0"/>
      <w:marBottom w:val="0"/>
      <w:divBdr>
        <w:top w:val="none" w:sz="0" w:space="0" w:color="auto"/>
        <w:left w:val="none" w:sz="0" w:space="0" w:color="auto"/>
        <w:bottom w:val="none" w:sz="0" w:space="0" w:color="auto"/>
        <w:right w:val="none" w:sz="0" w:space="0" w:color="auto"/>
      </w:divBdr>
    </w:div>
    <w:div w:id="636640879">
      <w:bodyDiv w:val="1"/>
      <w:marLeft w:val="0"/>
      <w:marRight w:val="0"/>
      <w:marTop w:val="0"/>
      <w:marBottom w:val="0"/>
      <w:divBdr>
        <w:top w:val="none" w:sz="0" w:space="0" w:color="auto"/>
        <w:left w:val="none" w:sz="0" w:space="0" w:color="auto"/>
        <w:bottom w:val="none" w:sz="0" w:space="0" w:color="auto"/>
        <w:right w:val="none" w:sz="0" w:space="0" w:color="auto"/>
      </w:divBdr>
    </w:div>
    <w:div w:id="664826242">
      <w:bodyDiv w:val="1"/>
      <w:marLeft w:val="0"/>
      <w:marRight w:val="0"/>
      <w:marTop w:val="0"/>
      <w:marBottom w:val="0"/>
      <w:divBdr>
        <w:top w:val="none" w:sz="0" w:space="0" w:color="auto"/>
        <w:left w:val="none" w:sz="0" w:space="0" w:color="auto"/>
        <w:bottom w:val="none" w:sz="0" w:space="0" w:color="auto"/>
        <w:right w:val="none" w:sz="0" w:space="0" w:color="auto"/>
      </w:divBdr>
      <w:divsChild>
        <w:div w:id="1317420900">
          <w:marLeft w:val="360"/>
          <w:marRight w:val="0"/>
          <w:marTop w:val="0"/>
          <w:marBottom w:val="360"/>
          <w:divBdr>
            <w:top w:val="none" w:sz="0" w:space="0" w:color="auto"/>
            <w:left w:val="none" w:sz="0" w:space="0" w:color="auto"/>
            <w:bottom w:val="none" w:sz="0" w:space="0" w:color="auto"/>
            <w:right w:val="none" w:sz="0" w:space="0" w:color="auto"/>
          </w:divBdr>
        </w:div>
        <w:div w:id="1978418001">
          <w:marLeft w:val="360"/>
          <w:marRight w:val="0"/>
          <w:marTop w:val="0"/>
          <w:marBottom w:val="360"/>
          <w:divBdr>
            <w:top w:val="none" w:sz="0" w:space="0" w:color="auto"/>
            <w:left w:val="none" w:sz="0" w:space="0" w:color="auto"/>
            <w:bottom w:val="none" w:sz="0" w:space="0" w:color="auto"/>
            <w:right w:val="none" w:sz="0" w:space="0" w:color="auto"/>
          </w:divBdr>
        </w:div>
      </w:divsChild>
    </w:div>
    <w:div w:id="685906249">
      <w:bodyDiv w:val="1"/>
      <w:marLeft w:val="0"/>
      <w:marRight w:val="0"/>
      <w:marTop w:val="0"/>
      <w:marBottom w:val="0"/>
      <w:divBdr>
        <w:top w:val="none" w:sz="0" w:space="0" w:color="auto"/>
        <w:left w:val="none" w:sz="0" w:space="0" w:color="auto"/>
        <w:bottom w:val="none" w:sz="0" w:space="0" w:color="auto"/>
        <w:right w:val="none" w:sz="0" w:space="0" w:color="auto"/>
      </w:divBdr>
      <w:divsChild>
        <w:div w:id="982581542">
          <w:marLeft w:val="360"/>
          <w:marRight w:val="0"/>
          <w:marTop w:val="0"/>
          <w:marBottom w:val="360"/>
          <w:divBdr>
            <w:top w:val="none" w:sz="0" w:space="0" w:color="auto"/>
            <w:left w:val="none" w:sz="0" w:space="0" w:color="auto"/>
            <w:bottom w:val="none" w:sz="0" w:space="0" w:color="auto"/>
            <w:right w:val="none" w:sz="0" w:space="0" w:color="auto"/>
          </w:divBdr>
        </w:div>
      </w:divsChild>
    </w:div>
    <w:div w:id="686831719">
      <w:bodyDiv w:val="1"/>
      <w:marLeft w:val="0"/>
      <w:marRight w:val="0"/>
      <w:marTop w:val="0"/>
      <w:marBottom w:val="0"/>
      <w:divBdr>
        <w:top w:val="none" w:sz="0" w:space="0" w:color="auto"/>
        <w:left w:val="none" w:sz="0" w:space="0" w:color="auto"/>
        <w:bottom w:val="none" w:sz="0" w:space="0" w:color="auto"/>
        <w:right w:val="none" w:sz="0" w:space="0" w:color="auto"/>
      </w:divBdr>
    </w:div>
    <w:div w:id="725372399">
      <w:bodyDiv w:val="1"/>
      <w:marLeft w:val="0"/>
      <w:marRight w:val="0"/>
      <w:marTop w:val="0"/>
      <w:marBottom w:val="0"/>
      <w:divBdr>
        <w:top w:val="none" w:sz="0" w:space="0" w:color="auto"/>
        <w:left w:val="none" w:sz="0" w:space="0" w:color="auto"/>
        <w:bottom w:val="none" w:sz="0" w:space="0" w:color="auto"/>
        <w:right w:val="none" w:sz="0" w:space="0" w:color="auto"/>
      </w:divBdr>
    </w:div>
    <w:div w:id="732659272">
      <w:bodyDiv w:val="1"/>
      <w:marLeft w:val="0"/>
      <w:marRight w:val="0"/>
      <w:marTop w:val="0"/>
      <w:marBottom w:val="0"/>
      <w:divBdr>
        <w:top w:val="none" w:sz="0" w:space="0" w:color="auto"/>
        <w:left w:val="none" w:sz="0" w:space="0" w:color="auto"/>
        <w:bottom w:val="none" w:sz="0" w:space="0" w:color="auto"/>
        <w:right w:val="none" w:sz="0" w:space="0" w:color="auto"/>
      </w:divBdr>
      <w:divsChild>
        <w:div w:id="24673951">
          <w:marLeft w:val="1800"/>
          <w:marRight w:val="0"/>
          <w:marTop w:val="0"/>
          <w:marBottom w:val="360"/>
          <w:divBdr>
            <w:top w:val="none" w:sz="0" w:space="0" w:color="auto"/>
            <w:left w:val="none" w:sz="0" w:space="0" w:color="auto"/>
            <w:bottom w:val="none" w:sz="0" w:space="0" w:color="auto"/>
            <w:right w:val="none" w:sz="0" w:space="0" w:color="auto"/>
          </w:divBdr>
        </w:div>
        <w:div w:id="1724911838">
          <w:marLeft w:val="1800"/>
          <w:marRight w:val="0"/>
          <w:marTop w:val="0"/>
          <w:marBottom w:val="360"/>
          <w:divBdr>
            <w:top w:val="none" w:sz="0" w:space="0" w:color="auto"/>
            <w:left w:val="none" w:sz="0" w:space="0" w:color="auto"/>
            <w:bottom w:val="none" w:sz="0" w:space="0" w:color="auto"/>
            <w:right w:val="none" w:sz="0" w:space="0" w:color="auto"/>
          </w:divBdr>
        </w:div>
      </w:divsChild>
    </w:div>
    <w:div w:id="734664167">
      <w:bodyDiv w:val="1"/>
      <w:marLeft w:val="0"/>
      <w:marRight w:val="0"/>
      <w:marTop w:val="0"/>
      <w:marBottom w:val="0"/>
      <w:divBdr>
        <w:top w:val="none" w:sz="0" w:space="0" w:color="auto"/>
        <w:left w:val="none" w:sz="0" w:space="0" w:color="auto"/>
        <w:bottom w:val="none" w:sz="0" w:space="0" w:color="auto"/>
        <w:right w:val="none" w:sz="0" w:space="0" w:color="auto"/>
      </w:divBdr>
    </w:div>
    <w:div w:id="778961013">
      <w:bodyDiv w:val="1"/>
      <w:marLeft w:val="0"/>
      <w:marRight w:val="0"/>
      <w:marTop w:val="0"/>
      <w:marBottom w:val="0"/>
      <w:divBdr>
        <w:top w:val="none" w:sz="0" w:space="0" w:color="auto"/>
        <w:left w:val="none" w:sz="0" w:space="0" w:color="auto"/>
        <w:bottom w:val="none" w:sz="0" w:space="0" w:color="auto"/>
        <w:right w:val="none" w:sz="0" w:space="0" w:color="auto"/>
      </w:divBdr>
    </w:div>
    <w:div w:id="797837500">
      <w:bodyDiv w:val="1"/>
      <w:marLeft w:val="0"/>
      <w:marRight w:val="0"/>
      <w:marTop w:val="0"/>
      <w:marBottom w:val="0"/>
      <w:divBdr>
        <w:top w:val="none" w:sz="0" w:space="0" w:color="auto"/>
        <w:left w:val="none" w:sz="0" w:space="0" w:color="auto"/>
        <w:bottom w:val="none" w:sz="0" w:space="0" w:color="auto"/>
        <w:right w:val="none" w:sz="0" w:space="0" w:color="auto"/>
      </w:divBdr>
    </w:div>
    <w:div w:id="821774282">
      <w:bodyDiv w:val="1"/>
      <w:marLeft w:val="0"/>
      <w:marRight w:val="0"/>
      <w:marTop w:val="0"/>
      <w:marBottom w:val="0"/>
      <w:divBdr>
        <w:top w:val="none" w:sz="0" w:space="0" w:color="auto"/>
        <w:left w:val="none" w:sz="0" w:space="0" w:color="auto"/>
        <w:bottom w:val="none" w:sz="0" w:space="0" w:color="auto"/>
        <w:right w:val="none" w:sz="0" w:space="0" w:color="auto"/>
      </w:divBdr>
    </w:div>
    <w:div w:id="865293259">
      <w:bodyDiv w:val="1"/>
      <w:marLeft w:val="0"/>
      <w:marRight w:val="0"/>
      <w:marTop w:val="0"/>
      <w:marBottom w:val="0"/>
      <w:divBdr>
        <w:top w:val="none" w:sz="0" w:space="0" w:color="auto"/>
        <w:left w:val="none" w:sz="0" w:space="0" w:color="auto"/>
        <w:bottom w:val="none" w:sz="0" w:space="0" w:color="auto"/>
        <w:right w:val="none" w:sz="0" w:space="0" w:color="auto"/>
      </w:divBdr>
    </w:div>
    <w:div w:id="932274988">
      <w:bodyDiv w:val="1"/>
      <w:marLeft w:val="0"/>
      <w:marRight w:val="0"/>
      <w:marTop w:val="0"/>
      <w:marBottom w:val="0"/>
      <w:divBdr>
        <w:top w:val="none" w:sz="0" w:space="0" w:color="auto"/>
        <w:left w:val="none" w:sz="0" w:space="0" w:color="auto"/>
        <w:bottom w:val="none" w:sz="0" w:space="0" w:color="auto"/>
        <w:right w:val="none" w:sz="0" w:space="0" w:color="auto"/>
      </w:divBdr>
    </w:div>
    <w:div w:id="950627658">
      <w:bodyDiv w:val="1"/>
      <w:marLeft w:val="0"/>
      <w:marRight w:val="0"/>
      <w:marTop w:val="0"/>
      <w:marBottom w:val="0"/>
      <w:divBdr>
        <w:top w:val="none" w:sz="0" w:space="0" w:color="auto"/>
        <w:left w:val="none" w:sz="0" w:space="0" w:color="auto"/>
        <w:bottom w:val="none" w:sz="0" w:space="0" w:color="auto"/>
        <w:right w:val="none" w:sz="0" w:space="0" w:color="auto"/>
      </w:divBdr>
    </w:div>
    <w:div w:id="988170686">
      <w:bodyDiv w:val="1"/>
      <w:marLeft w:val="0"/>
      <w:marRight w:val="0"/>
      <w:marTop w:val="0"/>
      <w:marBottom w:val="0"/>
      <w:divBdr>
        <w:top w:val="none" w:sz="0" w:space="0" w:color="auto"/>
        <w:left w:val="none" w:sz="0" w:space="0" w:color="auto"/>
        <w:bottom w:val="none" w:sz="0" w:space="0" w:color="auto"/>
        <w:right w:val="none" w:sz="0" w:space="0" w:color="auto"/>
      </w:divBdr>
    </w:div>
    <w:div w:id="1003044879">
      <w:bodyDiv w:val="1"/>
      <w:marLeft w:val="0"/>
      <w:marRight w:val="0"/>
      <w:marTop w:val="0"/>
      <w:marBottom w:val="0"/>
      <w:divBdr>
        <w:top w:val="none" w:sz="0" w:space="0" w:color="auto"/>
        <w:left w:val="none" w:sz="0" w:space="0" w:color="auto"/>
        <w:bottom w:val="none" w:sz="0" w:space="0" w:color="auto"/>
        <w:right w:val="none" w:sz="0" w:space="0" w:color="auto"/>
      </w:divBdr>
    </w:div>
    <w:div w:id="1023215444">
      <w:bodyDiv w:val="1"/>
      <w:marLeft w:val="0"/>
      <w:marRight w:val="0"/>
      <w:marTop w:val="0"/>
      <w:marBottom w:val="0"/>
      <w:divBdr>
        <w:top w:val="none" w:sz="0" w:space="0" w:color="auto"/>
        <w:left w:val="none" w:sz="0" w:space="0" w:color="auto"/>
        <w:bottom w:val="none" w:sz="0" w:space="0" w:color="auto"/>
        <w:right w:val="none" w:sz="0" w:space="0" w:color="auto"/>
      </w:divBdr>
    </w:div>
    <w:div w:id="1044907656">
      <w:bodyDiv w:val="1"/>
      <w:marLeft w:val="0"/>
      <w:marRight w:val="0"/>
      <w:marTop w:val="0"/>
      <w:marBottom w:val="0"/>
      <w:divBdr>
        <w:top w:val="none" w:sz="0" w:space="0" w:color="auto"/>
        <w:left w:val="none" w:sz="0" w:space="0" w:color="auto"/>
        <w:bottom w:val="none" w:sz="0" w:space="0" w:color="auto"/>
        <w:right w:val="none" w:sz="0" w:space="0" w:color="auto"/>
      </w:divBdr>
    </w:div>
    <w:div w:id="1061094704">
      <w:bodyDiv w:val="1"/>
      <w:marLeft w:val="0"/>
      <w:marRight w:val="0"/>
      <w:marTop w:val="0"/>
      <w:marBottom w:val="0"/>
      <w:divBdr>
        <w:top w:val="none" w:sz="0" w:space="0" w:color="auto"/>
        <w:left w:val="none" w:sz="0" w:space="0" w:color="auto"/>
        <w:bottom w:val="none" w:sz="0" w:space="0" w:color="auto"/>
        <w:right w:val="none" w:sz="0" w:space="0" w:color="auto"/>
      </w:divBdr>
    </w:div>
    <w:div w:id="1113743153">
      <w:bodyDiv w:val="1"/>
      <w:marLeft w:val="0"/>
      <w:marRight w:val="0"/>
      <w:marTop w:val="0"/>
      <w:marBottom w:val="0"/>
      <w:divBdr>
        <w:top w:val="none" w:sz="0" w:space="0" w:color="auto"/>
        <w:left w:val="none" w:sz="0" w:space="0" w:color="auto"/>
        <w:bottom w:val="none" w:sz="0" w:space="0" w:color="auto"/>
        <w:right w:val="none" w:sz="0" w:space="0" w:color="auto"/>
      </w:divBdr>
    </w:div>
    <w:div w:id="1187257208">
      <w:bodyDiv w:val="1"/>
      <w:marLeft w:val="0"/>
      <w:marRight w:val="0"/>
      <w:marTop w:val="0"/>
      <w:marBottom w:val="0"/>
      <w:divBdr>
        <w:top w:val="none" w:sz="0" w:space="0" w:color="auto"/>
        <w:left w:val="none" w:sz="0" w:space="0" w:color="auto"/>
        <w:bottom w:val="none" w:sz="0" w:space="0" w:color="auto"/>
        <w:right w:val="none" w:sz="0" w:space="0" w:color="auto"/>
      </w:divBdr>
    </w:div>
    <w:div w:id="1195970959">
      <w:bodyDiv w:val="1"/>
      <w:marLeft w:val="0"/>
      <w:marRight w:val="0"/>
      <w:marTop w:val="0"/>
      <w:marBottom w:val="0"/>
      <w:divBdr>
        <w:top w:val="none" w:sz="0" w:space="0" w:color="auto"/>
        <w:left w:val="none" w:sz="0" w:space="0" w:color="auto"/>
        <w:bottom w:val="none" w:sz="0" w:space="0" w:color="auto"/>
        <w:right w:val="none" w:sz="0" w:space="0" w:color="auto"/>
      </w:divBdr>
    </w:div>
    <w:div w:id="1267232972">
      <w:bodyDiv w:val="1"/>
      <w:marLeft w:val="0"/>
      <w:marRight w:val="0"/>
      <w:marTop w:val="0"/>
      <w:marBottom w:val="0"/>
      <w:divBdr>
        <w:top w:val="none" w:sz="0" w:space="0" w:color="auto"/>
        <w:left w:val="none" w:sz="0" w:space="0" w:color="auto"/>
        <w:bottom w:val="none" w:sz="0" w:space="0" w:color="auto"/>
        <w:right w:val="none" w:sz="0" w:space="0" w:color="auto"/>
      </w:divBdr>
    </w:div>
    <w:div w:id="1280838074">
      <w:bodyDiv w:val="1"/>
      <w:marLeft w:val="0"/>
      <w:marRight w:val="0"/>
      <w:marTop w:val="0"/>
      <w:marBottom w:val="0"/>
      <w:divBdr>
        <w:top w:val="none" w:sz="0" w:space="0" w:color="auto"/>
        <w:left w:val="none" w:sz="0" w:space="0" w:color="auto"/>
        <w:bottom w:val="none" w:sz="0" w:space="0" w:color="auto"/>
        <w:right w:val="none" w:sz="0" w:space="0" w:color="auto"/>
      </w:divBdr>
    </w:div>
    <w:div w:id="1364398238">
      <w:bodyDiv w:val="1"/>
      <w:marLeft w:val="0"/>
      <w:marRight w:val="0"/>
      <w:marTop w:val="0"/>
      <w:marBottom w:val="0"/>
      <w:divBdr>
        <w:top w:val="none" w:sz="0" w:space="0" w:color="auto"/>
        <w:left w:val="none" w:sz="0" w:space="0" w:color="auto"/>
        <w:bottom w:val="none" w:sz="0" w:space="0" w:color="auto"/>
        <w:right w:val="none" w:sz="0" w:space="0" w:color="auto"/>
      </w:divBdr>
    </w:div>
    <w:div w:id="1397508714">
      <w:bodyDiv w:val="1"/>
      <w:marLeft w:val="0"/>
      <w:marRight w:val="0"/>
      <w:marTop w:val="0"/>
      <w:marBottom w:val="0"/>
      <w:divBdr>
        <w:top w:val="none" w:sz="0" w:space="0" w:color="auto"/>
        <w:left w:val="none" w:sz="0" w:space="0" w:color="auto"/>
        <w:bottom w:val="none" w:sz="0" w:space="0" w:color="auto"/>
        <w:right w:val="none" w:sz="0" w:space="0" w:color="auto"/>
      </w:divBdr>
    </w:div>
    <w:div w:id="1427460722">
      <w:bodyDiv w:val="1"/>
      <w:marLeft w:val="0"/>
      <w:marRight w:val="0"/>
      <w:marTop w:val="0"/>
      <w:marBottom w:val="0"/>
      <w:divBdr>
        <w:top w:val="none" w:sz="0" w:space="0" w:color="auto"/>
        <w:left w:val="none" w:sz="0" w:space="0" w:color="auto"/>
        <w:bottom w:val="none" w:sz="0" w:space="0" w:color="auto"/>
        <w:right w:val="none" w:sz="0" w:space="0" w:color="auto"/>
      </w:divBdr>
    </w:div>
    <w:div w:id="1444232156">
      <w:bodyDiv w:val="1"/>
      <w:marLeft w:val="0"/>
      <w:marRight w:val="0"/>
      <w:marTop w:val="0"/>
      <w:marBottom w:val="0"/>
      <w:divBdr>
        <w:top w:val="none" w:sz="0" w:space="0" w:color="auto"/>
        <w:left w:val="none" w:sz="0" w:space="0" w:color="auto"/>
        <w:bottom w:val="none" w:sz="0" w:space="0" w:color="auto"/>
        <w:right w:val="none" w:sz="0" w:space="0" w:color="auto"/>
      </w:divBdr>
    </w:div>
    <w:div w:id="1510023498">
      <w:bodyDiv w:val="1"/>
      <w:marLeft w:val="0"/>
      <w:marRight w:val="0"/>
      <w:marTop w:val="0"/>
      <w:marBottom w:val="0"/>
      <w:divBdr>
        <w:top w:val="none" w:sz="0" w:space="0" w:color="auto"/>
        <w:left w:val="none" w:sz="0" w:space="0" w:color="auto"/>
        <w:bottom w:val="none" w:sz="0" w:space="0" w:color="auto"/>
        <w:right w:val="none" w:sz="0" w:space="0" w:color="auto"/>
      </w:divBdr>
    </w:div>
    <w:div w:id="1613365675">
      <w:bodyDiv w:val="1"/>
      <w:marLeft w:val="0"/>
      <w:marRight w:val="0"/>
      <w:marTop w:val="0"/>
      <w:marBottom w:val="0"/>
      <w:divBdr>
        <w:top w:val="none" w:sz="0" w:space="0" w:color="auto"/>
        <w:left w:val="none" w:sz="0" w:space="0" w:color="auto"/>
        <w:bottom w:val="none" w:sz="0" w:space="0" w:color="auto"/>
        <w:right w:val="none" w:sz="0" w:space="0" w:color="auto"/>
      </w:divBdr>
    </w:div>
    <w:div w:id="1630894969">
      <w:bodyDiv w:val="1"/>
      <w:marLeft w:val="0"/>
      <w:marRight w:val="0"/>
      <w:marTop w:val="0"/>
      <w:marBottom w:val="0"/>
      <w:divBdr>
        <w:top w:val="none" w:sz="0" w:space="0" w:color="auto"/>
        <w:left w:val="none" w:sz="0" w:space="0" w:color="auto"/>
        <w:bottom w:val="none" w:sz="0" w:space="0" w:color="auto"/>
        <w:right w:val="none" w:sz="0" w:space="0" w:color="auto"/>
      </w:divBdr>
    </w:div>
    <w:div w:id="1632982235">
      <w:bodyDiv w:val="1"/>
      <w:marLeft w:val="0"/>
      <w:marRight w:val="0"/>
      <w:marTop w:val="0"/>
      <w:marBottom w:val="0"/>
      <w:divBdr>
        <w:top w:val="none" w:sz="0" w:space="0" w:color="auto"/>
        <w:left w:val="none" w:sz="0" w:space="0" w:color="auto"/>
        <w:bottom w:val="none" w:sz="0" w:space="0" w:color="auto"/>
        <w:right w:val="none" w:sz="0" w:space="0" w:color="auto"/>
      </w:divBdr>
    </w:div>
    <w:div w:id="1704358918">
      <w:bodyDiv w:val="1"/>
      <w:marLeft w:val="0"/>
      <w:marRight w:val="0"/>
      <w:marTop w:val="0"/>
      <w:marBottom w:val="0"/>
      <w:divBdr>
        <w:top w:val="none" w:sz="0" w:space="0" w:color="auto"/>
        <w:left w:val="none" w:sz="0" w:space="0" w:color="auto"/>
        <w:bottom w:val="none" w:sz="0" w:space="0" w:color="auto"/>
        <w:right w:val="none" w:sz="0" w:space="0" w:color="auto"/>
      </w:divBdr>
    </w:div>
    <w:div w:id="1705866745">
      <w:bodyDiv w:val="1"/>
      <w:marLeft w:val="0"/>
      <w:marRight w:val="0"/>
      <w:marTop w:val="0"/>
      <w:marBottom w:val="0"/>
      <w:divBdr>
        <w:top w:val="none" w:sz="0" w:space="0" w:color="auto"/>
        <w:left w:val="none" w:sz="0" w:space="0" w:color="auto"/>
        <w:bottom w:val="none" w:sz="0" w:space="0" w:color="auto"/>
        <w:right w:val="none" w:sz="0" w:space="0" w:color="auto"/>
      </w:divBdr>
    </w:div>
    <w:div w:id="1749569978">
      <w:bodyDiv w:val="1"/>
      <w:marLeft w:val="0"/>
      <w:marRight w:val="0"/>
      <w:marTop w:val="0"/>
      <w:marBottom w:val="0"/>
      <w:divBdr>
        <w:top w:val="none" w:sz="0" w:space="0" w:color="auto"/>
        <w:left w:val="none" w:sz="0" w:space="0" w:color="auto"/>
        <w:bottom w:val="none" w:sz="0" w:space="0" w:color="auto"/>
        <w:right w:val="none" w:sz="0" w:space="0" w:color="auto"/>
      </w:divBdr>
    </w:div>
    <w:div w:id="1775710272">
      <w:bodyDiv w:val="1"/>
      <w:marLeft w:val="0"/>
      <w:marRight w:val="0"/>
      <w:marTop w:val="0"/>
      <w:marBottom w:val="0"/>
      <w:divBdr>
        <w:top w:val="none" w:sz="0" w:space="0" w:color="auto"/>
        <w:left w:val="none" w:sz="0" w:space="0" w:color="auto"/>
        <w:bottom w:val="none" w:sz="0" w:space="0" w:color="auto"/>
        <w:right w:val="none" w:sz="0" w:space="0" w:color="auto"/>
      </w:divBdr>
    </w:div>
    <w:div w:id="1778326294">
      <w:bodyDiv w:val="1"/>
      <w:marLeft w:val="0"/>
      <w:marRight w:val="0"/>
      <w:marTop w:val="0"/>
      <w:marBottom w:val="0"/>
      <w:divBdr>
        <w:top w:val="none" w:sz="0" w:space="0" w:color="auto"/>
        <w:left w:val="none" w:sz="0" w:space="0" w:color="auto"/>
        <w:bottom w:val="none" w:sz="0" w:space="0" w:color="auto"/>
        <w:right w:val="none" w:sz="0" w:space="0" w:color="auto"/>
      </w:divBdr>
    </w:div>
    <w:div w:id="1784687845">
      <w:bodyDiv w:val="1"/>
      <w:marLeft w:val="0"/>
      <w:marRight w:val="0"/>
      <w:marTop w:val="0"/>
      <w:marBottom w:val="0"/>
      <w:divBdr>
        <w:top w:val="none" w:sz="0" w:space="0" w:color="auto"/>
        <w:left w:val="none" w:sz="0" w:space="0" w:color="auto"/>
        <w:bottom w:val="none" w:sz="0" w:space="0" w:color="auto"/>
        <w:right w:val="none" w:sz="0" w:space="0" w:color="auto"/>
      </w:divBdr>
    </w:div>
    <w:div w:id="1836726446">
      <w:bodyDiv w:val="1"/>
      <w:marLeft w:val="0"/>
      <w:marRight w:val="0"/>
      <w:marTop w:val="0"/>
      <w:marBottom w:val="0"/>
      <w:divBdr>
        <w:top w:val="none" w:sz="0" w:space="0" w:color="auto"/>
        <w:left w:val="none" w:sz="0" w:space="0" w:color="auto"/>
        <w:bottom w:val="none" w:sz="0" w:space="0" w:color="auto"/>
        <w:right w:val="none" w:sz="0" w:space="0" w:color="auto"/>
      </w:divBdr>
    </w:div>
    <w:div w:id="1932003432">
      <w:bodyDiv w:val="1"/>
      <w:marLeft w:val="0"/>
      <w:marRight w:val="0"/>
      <w:marTop w:val="0"/>
      <w:marBottom w:val="0"/>
      <w:divBdr>
        <w:top w:val="none" w:sz="0" w:space="0" w:color="auto"/>
        <w:left w:val="none" w:sz="0" w:space="0" w:color="auto"/>
        <w:bottom w:val="none" w:sz="0" w:space="0" w:color="auto"/>
        <w:right w:val="none" w:sz="0" w:space="0" w:color="auto"/>
      </w:divBdr>
    </w:div>
    <w:div w:id="1956984525">
      <w:bodyDiv w:val="1"/>
      <w:marLeft w:val="0"/>
      <w:marRight w:val="0"/>
      <w:marTop w:val="0"/>
      <w:marBottom w:val="0"/>
      <w:divBdr>
        <w:top w:val="none" w:sz="0" w:space="0" w:color="auto"/>
        <w:left w:val="none" w:sz="0" w:space="0" w:color="auto"/>
        <w:bottom w:val="none" w:sz="0" w:space="0" w:color="auto"/>
        <w:right w:val="none" w:sz="0" w:space="0" w:color="auto"/>
      </w:divBdr>
    </w:div>
    <w:div w:id="1958482681">
      <w:bodyDiv w:val="1"/>
      <w:marLeft w:val="0"/>
      <w:marRight w:val="0"/>
      <w:marTop w:val="0"/>
      <w:marBottom w:val="0"/>
      <w:divBdr>
        <w:top w:val="none" w:sz="0" w:space="0" w:color="auto"/>
        <w:left w:val="none" w:sz="0" w:space="0" w:color="auto"/>
        <w:bottom w:val="none" w:sz="0" w:space="0" w:color="auto"/>
        <w:right w:val="none" w:sz="0" w:space="0" w:color="auto"/>
      </w:divBdr>
    </w:div>
    <w:div w:id="1958949158">
      <w:bodyDiv w:val="1"/>
      <w:marLeft w:val="0"/>
      <w:marRight w:val="0"/>
      <w:marTop w:val="0"/>
      <w:marBottom w:val="0"/>
      <w:divBdr>
        <w:top w:val="none" w:sz="0" w:space="0" w:color="auto"/>
        <w:left w:val="none" w:sz="0" w:space="0" w:color="auto"/>
        <w:bottom w:val="none" w:sz="0" w:space="0" w:color="auto"/>
        <w:right w:val="none" w:sz="0" w:space="0" w:color="auto"/>
      </w:divBdr>
    </w:div>
    <w:div w:id="1969316126">
      <w:bodyDiv w:val="1"/>
      <w:marLeft w:val="0"/>
      <w:marRight w:val="0"/>
      <w:marTop w:val="0"/>
      <w:marBottom w:val="0"/>
      <w:divBdr>
        <w:top w:val="none" w:sz="0" w:space="0" w:color="auto"/>
        <w:left w:val="none" w:sz="0" w:space="0" w:color="auto"/>
        <w:bottom w:val="none" w:sz="0" w:space="0" w:color="auto"/>
        <w:right w:val="none" w:sz="0" w:space="0" w:color="auto"/>
      </w:divBdr>
    </w:div>
    <w:div w:id="1979450301">
      <w:bodyDiv w:val="1"/>
      <w:marLeft w:val="0"/>
      <w:marRight w:val="0"/>
      <w:marTop w:val="0"/>
      <w:marBottom w:val="0"/>
      <w:divBdr>
        <w:top w:val="none" w:sz="0" w:space="0" w:color="auto"/>
        <w:left w:val="none" w:sz="0" w:space="0" w:color="auto"/>
        <w:bottom w:val="none" w:sz="0" w:space="0" w:color="auto"/>
        <w:right w:val="none" w:sz="0" w:space="0" w:color="auto"/>
      </w:divBdr>
      <w:divsChild>
        <w:div w:id="479156542">
          <w:marLeft w:val="360"/>
          <w:marRight w:val="0"/>
          <w:marTop w:val="0"/>
          <w:marBottom w:val="240"/>
          <w:divBdr>
            <w:top w:val="none" w:sz="0" w:space="0" w:color="auto"/>
            <w:left w:val="none" w:sz="0" w:space="0" w:color="auto"/>
            <w:bottom w:val="none" w:sz="0" w:space="0" w:color="auto"/>
            <w:right w:val="none" w:sz="0" w:space="0" w:color="auto"/>
          </w:divBdr>
        </w:div>
        <w:div w:id="919867776">
          <w:marLeft w:val="360"/>
          <w:marRight w:val="0"/>
          <w:marTop w:val="0"/>
          <w:marBottom w:val="240"/>
          <w:divBdr>
            <w:top w:val="none" w:sz="0" w:space="0" w:color="auto"/>
            <w:left w:val="none" w:sz="0" w:space="0" w:color="auto"/>
            <w:bottom w:val="none" w:sz="0" w:space="0" w:color="auto"/>
            <w:right w:val="none" w:sz="0" w:space="0" w:color="auto"/>
          </w:divBdr>
        </w:div>
        <w:div w:id="1804227594">
          <w:marLeft w:val="1080"/>
          <w:marRight w:val="0"/>
          <w:marTop w:val="0"/>
          <w:marBottom w:val="240"/>
          <w:divBdr>
            <w:top w:val="none" w:sz="0" w:space="0" w:color="auto"/>
            <w:left w:val="none" w:sz="0" w:space="0" w:color="auto"/>
            <w:bottom w:val="none" w:sz="0" w:space="0" w:color="auto"/>
            <w:right w:val="none" w:sz="0" w:space="0" w:color="auto"/>
          </w:divBdr>
        </w:div>
        <w:div w:id="2080470421">
          <w:marLeft w:val="360"/>
          <w:marRight w:val="0"/>
          <w:marTop w:val="0"/>
          <w:marBottom w:val="240"/>
          <w:divBdr>
            <w:top w:val="none" w:sz="0" w:space="0" w:color="auto"/>
            <w:left w:val="none" w:sz="0" w:space="0" w:color="auto"/>
            <w:bottom w:val="none" w:sz="0" w:space="0" w:color="auto"/>
            <w:right w:val="none" w:sz="0" w:space="0" w:color="auto"/>
          </w:divBdr>
        </w:div>
      </w:divsChild>
    </w:div>
    <w:div w:id="1982728886">
      <w:bodyDiv w:val="1"/>
      <w:marLeft w:val="0"/>
      <w:marRight w:val="0"/>
      <w:marTop w:val="0"/>
      <w:marBottom w:val="0"/>
      <w:divBdr>
        <w:top w:val="none" w:sz="0" w:space="0" w:color="auto"/>
        <w:left w:val="none" w:sz="0" w:space="0" w:color="auto"/>
        <w:bottom w:val="none" w:sz="0" w:space="0" w:color="auto"/>
        <w:right w:val="none" w:sz="0" w:space="0" w:color="auto"/>
      </w:divBdr>
    </w:div>
    <w:div w:id="1995524562">
      <w:bodyDiv w:val="1"/>
      <w:marLeft w:val="0"/>
      <w:marRight w:val="0"/>
      <w:marTop w:val="0"/>
      <w:marBottom w:val="0"/>
      <w:divBdr>
        <w:top w:val="none" w:sz="0" w:space="0" w:color="auto"/>
        <w:left w:val="none" w:sz="0" w:space="0" w:color="auto"/>
        <w:bottom w:val="none" w:sz="0" w:space="0" w:color="auto"/>
        <w:right w:val="none" w:sz="0" w:space="0" w:color="auto"/>
      </w:divBdr>
    </w:div>
    <w:div w:id="2036882870">
      <w:bodyDiv w:val="1"/>
      <w:marLeft w:val="0"/>
      <w:marRight w:val="0"/>
      <w:marTop w:val="0"/>
      <w:marBottom w:val="0"/>
      <w:divBdr>
        <w:top w:val="none" w:sz="0" w:space="0" w:color="auto"/>
        <w:left w:val="none" w:sz="0" w:space="0" w:color="auto"/>
        <w:bottom w:val="none" w:sz="0" w:space="0" w:color="auto"/>
        <w:right w:val="none" w:sz="0" w:space="0" w:color="auto"/>
      </w:divBdr>
    </w:div>
    <w:div w:id="2039305811">
      <w:bodyDiv w:val="1"/>
      <w:marLeft w:val="0"/>
      <w:marRight w:val="0"/>
      <w:marTop w:val="0"/>
      <w:marBottom w:val="0"/>
      <w:divBdr>
        <w:top w:val="none" w:sz="0" w:space="0" w:color="auto"/>
        <w:left w:val="none" w:sz="0" w:space="0" w:color="auto"/>
        <w:bottom w:val="none" w:sz="0" w:space="0" w:color="auto"/>
        <w:right w:val="none" w:sz="0" w:space="0" w:color="auto"/>
      </w:divBdr>
    </w:div>
    <w:div w:id="2042708976">
      <w:bodyDiv w:val="1"/>
      <w:marLeft w:val="0"/>
      <w:marRight w:val="0"/>
      <w:marTop w:val="0"/>
      <w:marBottom w:val="0"/>
      <w:divBdr>
        <w:top w:val="none" w:sz="0" w:space="0" w:color="auto"/>
        <w:left w:val="none" w:sz="0" w:space="0" w:color="auto"/>
        <w:bottom w:val="none" w:sz="0" w:space="0" w:color="auto"/>
        <w:right w:val="none" w:sz="0" w:space="0" w:color="auto"/>
      </w:divBdr>
      <w:divsChild>
        <w:div w:id="878127136">
          <w:marLeft w:val="360"/>
          <w:marRight w:val="0"/>
          <w:marTop w:val="0"/>
          <w:marBottom w:val="360"/>
          <w:divBdr>
            <w:top w:val="none" w:sz="0" w:space="0" w:color="auto"/>
            <w:left w:val="none" w:sz="0" w:space="0" w:color="auto"/>
            <w:bottom w:val="none" w:sz="0" w:space="0" w:color="auto"/>
            <w:right w:val="none" w:sz="0" w:space="0" w:color="auto"/>
          </w:divBdr>
        </w:div>
      </w:divsChild>
    </w:div>
    <w:div w:id="2051763602">
      <w:bodyDiv w:val="1"/>
      <w:marLeft w:val="0"/>
      <w:marRight w:val="0"/>
      <w:marTop w:val="0"/>
      <w:marBottom w:val="0"/>
      <w:divBdr>
        <w:top w:val="none" w:sz="0" w:space="0" w:color="auto"/>
        <w:left w:val="none" w:sz="0" w:space="0" w:color="auto"/>
        <w:bottom w:val="none" w:sz="0" w:space="0" w:color="auto"/>
        <w:right w:val="none" w:sz="0" w:space="0" w:color="auto"/>
      </w:divBdr>
    </w:div>
    <w:div w:id="20559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va.gov/v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A014D-9A0D-445D-AC26-35DE1D5C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10</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es_5_8_rn</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es_5_8_rn</dc:title>
  <dc:subject/>
  <dc:creator>Sarah McLean</dc:creator>
  <cp:keywords/>
  <dc:description/>
  <cp:lastModifiedBy>Willbanks, Leanne (Liberty IT Solutions)</cp:lastModifiedBy>
  <cp:revision>72</cp:revision>
  <dcterms:created xsi:type="dcterms:W3CDTF">2019-08-09T13:05:00Z</dcterms:created>
  <dcterms:modified xsi:type="dcterms:W3CDTF">2019-10-16T15:41:00Z</dcterms:modified>
</cp:coreProperties>
</file>