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BCBA5" w14:textId="1CD7B323" w:rsidR="00383854" w:rsidRPr="00F24A91" w:rsidRDefault="006C02D9" w:rsidP="00F24A91">
      <w:pPr>
        <w:keepNext/>
        <w:spacing w:before="373" w:after="0" w:line="240" w:lineRule="auto"/>
        <w:jc w:val="center"/>
      </w:pPr>
      <w:bookmarkStart w:id="0" w:name="d0e3"/>
      <w:bookmarkStart w:id="1" w:name="_GoBack"/>
      <w:bookmarkEnd w:id="1"/>
      <w:r w:rsidRPr="00F24A91">
        <w:rPr>
          <w:rFonts w:ascii="Arial" w:hAnsi="Arial"/>
          <w:b/>
          <w:color w:val="000000"/>
          <w:sz w:val="50"/>
        </w:rPr>
        <w:t>Clinical Decision Support (CDS) Content and Health Level 7 (HL7)-compliant Knowledge Artifacts (KNARTs)</w:t>
      </w:r>
    </w:p>
    <w:bookmarkEnd w:id="0"/>
    <w:p w14:paraId="19704CCA" w14:textId="77777777" w:rsidR="00383854" w:rsidRPr="00F24A91" w:rsidRDefault="006C02D9" w:rsidP="00F24A91">
      <w:pPr>
        <w:spacing w:before="311" w:after="0" w:line="240" w:lineRule="auto"/>
        <w:jc w:val="center"/>
        <w:rPr>
          <w:rFonts w:ascii="Arial" w:hAnsi="Arial"/>
          <w:b/>
          <w:color w:val="000000"/>
          <w:sz w:val="41"/>
        </w:rPr>
      </w:pPr>
      <w:r w:rsidRPr="00F24A91">
        <w:rPr>
          <w:rFonts w:ascii="Arial" w:hAnsi="Arial"/>
          <w:b/>
          <w:color w:val="000000"/>
          <w:sz w:val="41"/>
        </w:rPr>
        <w:t>Cardiology: Inpatient Heparin Anticoagulation Protocol Clinical Content White Paper</w:t>
      </w:r>
    </w:p>
    <w:p w14:paraId="01130E77" w14:textId="77777777" w:rsidR="00383854" w:rsidRPr="00F24A91" w:rsidRDefault="006C02D9" w:rsidP="00F24A91">
      <w:pPr>
        <w:spacing w:before="2880" w:after="0" w:line="240" w:lineRule="auto"/>
        <w:jc w:val="center"/>
        <w:outlineLvl w:val="0"/>
      </w:pPr>
      <w:r w:rsidRPr="00F24A91">
        <w:rPr>
          <w:rFonts w:ascii="Arial" w:hAnsi="Arial"/>
          <w:b/>
          <w:color w:val="000000"/>
          <w:sz w:val="24"/>
        </w:rPr>
        <w:t>Department of Veterans Affairs (VA)</w:t>
      </w:r>
    </w:p>
    <w:p w14:paraId="531E8FA5" w14:textId="77777777" w:rsidR="00383854" w:rsidRPr="00F24A91" w:rsidRDefault="006C02D9" w:rsidP="00F24A91">
      <w:pPr>
        <w:spacing w:after="0" w:line="240" w:lineRule="auto"/>
        <w:jc w:val="center"/>
      </w:pPr>
      <w:r w:rsidRPr="00F24A91">
        <w:rPr>
          <w:rFonts w:ascii="Arial" w:hAnsi="Arial"/>
          <w:b/>
          <w:noProof/>
          <w:color w:val="000000"/>
          <w:sz w:val="24"/>
          <w:lang w:val="en-US"/>
        </w:rPr>
        <w:drawing>
          <wp:inline distT="0" distB="0" distL="0" distR="0" wp14:anchorId="3DCBEAB8" wp14:editId="6570CF5D">
            <wp:extent cx="1828800" cy="1828800"/>
            <wp:effectExtent l="0" t="0" r="0" b="0"/>
            <wp:docPr id="1" name="C:\Users\sjmah\AppData\Local\Temp\xxe4115534329659694529_d\resources\Fig1_VASealColor.jpg" descr="VA seal"/>
            <wp:cNvGraphicFramePr/>
            <a:graphic xmlns:a="http://schemas.openxmlformats.org/drawingml/2006/main">
              <a:graphicData uri="http://schemas.openxmlformats.org/drawingml/2006/picture">
                <pic:pic xmlns:pic="http://schemas.openxmlformats.org/drawingml/2006/picture">
                  <pic:nvPicPr>
                    <pic:cNvPr id="2" name="C:\Users\sjmah\AppData\Local\Temp\xxe4115534329659694529_d\resources\Fig1_VASealColor.jpg"/>
                    <pic:cNvPicPr/>
                  </pic:nvPicPr>
                  <pic:blipFill>
                    <a:blip r:embed="rId8"/>
                    <a:srcRect/>
                    <a:stretch>
                      <a:fillRect/>
                    </a:stretch>
                  </pic:blipFill>
                  <pic:spPr>
                    <a:xfrm>
                      <a:off x="0" y="0"/>
                      <a:ext cx="1828800" cy="1828800"/>
                    </a:xfrm>
                    <a:prstGeom prst="rect">
                      <a:avLst/>
                    </a:prstGeom>
                  </pic:spPr>
                </pic:pic>
              </a:graphicData>
            </a:graphic>
          </wp:inline>
        </w:drawing>
      </w:r>
    </w:p>
    <w:p w14:paraId="5679916C" w14:textId="77777777" w:rsidR="00383854" w:rsidRPr="00F24A91" w:rsidRDefault="006C02D9" w:rsidP="00F24A91">
      <w:pPr>
        <w:spacing w:after="0" w:line="240" w:lineRule="auto"/>
        <w:jc w:val="center"/>
        <w:outlineLvl w:val="0"/>
      </w:pPr>
      <w:r w:rsidRPr="00F24A91">
        <w:rPr>
          <w:rFonts w:ascii="Arial" w:hAnsi="Arial"/>
          <w:b/>
          <w:color w:val="000000"/>
          <w:sz w:val="24"/>
        </w:rPr>
        <w:t>Knowledge Based Systems (KBS)</w:t>
      </w:r>
    </w:p>
    <w:p w14:paraId="10CCB16E" w14:textId="77777777" w:rsidR="00383854" w:rsidRPr="00F24A91" w:rsidRDefault="006C02D9" w:rsidP="00F24A91">
      <w:pPr>
        <w:spacing w:after="0" w:line="240" w:lineRule="auto"/>
        <w:jc w:val="center"/>
      </w:pPr>
      <w:r w:rsidRPr="00F24A91">
        <w:rPr>
          <w:rFonts w:ascii="Arial" w:hAnsi="Arial"/>
          <w:b/>
          <w:color w:val="000000"/>
          <w:sz w:val="24"/>
        </w:rPr>
        <w:t>Office of Informatics and Information Governance (OIIG)</w:t>
      </w:r>
    </w:p>
    <w:p w14:paraId="17BF9098" w14:textId="77777777" w:rsidR="00383854" w:rsidRPr="00F24A91" w:rsidRDefault="006C02D9" w:rsidP="00F24A91">
      <w:pPr>
        <w:spacing w:after="0" w:line="240" w:lineRule="auto"/>
        <w:jc w:val="center"/>
      </w:pPr>
      <w:r w:rsidRPr="00F24A91">
        <w:rPr>
          <w:rFonts w:ascii="Arial" w:hAnsi="Arial"/>
          <w:b/>
          <w:color w:val="000000"/>
          <w:sz w:val="24"/>
        </w:rPr>
        <w:t>Clinical Decision Support (CDS)</w:t>
      </w:r>
    </w:p>
    <w:p w14:paraId="2B1AE393" w14:textId="77777777" w:rsidR="00383854" w:rsidRPr="00F24A91" w:rsidRDefault="006C02D9" w:rsidP="00F24A91">
      <w:pPr>
        <w:pageBreakBefore/>
        <w:spacing w:after="0" w:line="240" w:lineRule="auto"/>
        <w:jc w:val="both"/>
      </w:pPr>
      <w:r w:rsidRPr="00F24A91">
        <w:rPr>
          <w:rFonts w:ascii="Arial" w:hAnsi="Arial"/>
          <w:b/>
          <w:color w:val="000000"/>
          <w:sz w:val="29"/>
        </w:rPr>
        <w:lastRenderedPageBreak/>
        <w:t>Clinical Decision Support (CDS) Content and Health Level 7 (HL7)-compliant Knowledge Artifacts (KNARTS): Cardiology: Inpatient Heparin Anticoagulation Protocol Clinical Content White Paper</w:t>
      </w:r>
    </w:p>
    <w:p w14:paraId="41993566" w14:textId="77777777" w:rsidR="00383854" w:rsidRPr="00F24A91" w:rsidRDefault="006C02D9" w:rsidP="00F24A91">
      <w:pPr>
        <w:spacing w:after="0" w:line="240" w:lineRule="auto"/>
        <w:jc w:val="both"/>
      </w:pPr>
      <w:r w:rsidRPr="00F24A91">
        <w:rPr>
          <w:color w:val="000000"/>
        </w:rPr>
        <w:t>by Department of Veterans Affairs (VA)</w:t>
      </w:r>
    </w:p>
    <w:p w14:paraId="4BBC4465" w14:textId="56A3AE93" w:rsidR="00383854" w:rsidRDefault="006C02D9" w:rsidP="00F24A91">
      <w:pPr>
        <w:spacing w:before="200" w:after="0" w:line="240" w:lineRule="auto"/>
        <w:jc w:val="both"/>
        <w:rPr>
          <w:color w:val="000000"/>
        </w:rPr>
      </w:pPr>
      <w:r w:rsidRPr="00F24A91">
        <w:rPr>
          <w:color w:val="000000"/>
        </w:rPr>
        <w:t xml:space="preserve">Publication date </w:t>
      </w:r>
      <w:r w:rsidR="00F84F81" w:rsidRPr="00F24A91">
        <w:rPr>
          <w:color w:val="000000"/>
        </w:rPr>
        <w:t>June</w:t>
      </w:r>
      <w:r w:rsidR="00702152" w:rsidRPr="00F24A91">
        <w:rPr>
          <w:color w:val="000000"/>
        </w:rPr>
        <w:t xml:space="preserve"> </w:t>
      </w:r>
      <w:r w:rsidRPr="00F24A91">
        <w:rPr>
          <w:color w:val="000000"/>
        </w:rPr>
        <w:t>201</w:t>
      </w:r>
      <w:r w:rsidR="007F3B1B" w:rsidRPr="00F24A91">
        <w:rPr>
          <w:color w:val="000000"/>
        </w:rPr>
        <w:t>8</w:t>
      </w:r>
    </w:p>
    <w:p w14:paraId="58742567" w14:textId="77777777" w:rsidR="00955605" w:rsidRDefault="00955605" w:rsidP="00955605">
      <w:pPr>
        <w:spacing w:before="200" w:after="0" w:line="240" w:lineRule="auto"/>
        <w:jc w:val="both"/>
      </w:pPr>
      <w:r>
        <w:t>Copyright © 2018 B3 Group, Inc.</w:t>
      </w:r>
    </w:p>
    <w:p w14:paraId="7ACBD275" w14:textId="77777777" w:rsidR="00955605" w:rsidRDefault="00955605" w:rsidP="00955605">
      <w:pPr>
        <w:spacing w:before="200" w:after="0" w:line="240" w:lineRule="auto"/>
        <w:jc w:val="both"/>
      </w:pPr>
      <w:r>
        <w:t>Copyright © 2018 Cognitive Medical Systems, Inc.</w:t>
      </w:r>
    </w:p>
    <w:p w14:paraId="7855BDDF" w14:textId="77777777" w:rsidR="00955605" w:rsidRPr="001A5D29" w:rsidRDefault="00955605" w:rsidP="00955605">
      <w:pPr>
        <w:spacing w:before="200" w:after="0" w:line="240" w:lineRule="auto"/>
        <w:jc w:val="both"/>
        <w:rPr>
          <w:b/>
        </w:rPr>
      </w:pPr>
      <w:r w:rsidRPr="001A5D29">
        <w:rPr>
          <w:b/>
        </w:rPr>
        <w:t>B3 Group, Inc.</w:t>
      </w:r>
    </w:p>
    <w:p w14:paraId="0C621F75" w14:textId="77777777" w:rsidR="00955605" w:rsidRDefault="00955605" w:rsidP="00955605">
      <w:pPr>
        <w:spacing w:before="200" w:after="0" w:line="240" w:lineRule="auto"/>
        <w:jc w:val="both"/>
      </w:pPr>
      <w:r>
        <w:t>NOTICE OF GOVERNMENT COPYRIGHT LICENSE AND UNLIMITED RIGHTS LICENSE</w:t>
      </w:r>
    </w:p>
    <w:p w14:paraId="2B5D8054" w14:textId="77777777" w:rsidR="00955605" w:rsidRDefault="00955605" w:rsidP="00955605">
      <w:pPr>
        <w:spacing w:before="200" w:after="0" w:line="240" w:lineRule="auto"/>
        <w:jc w:val="both"/>
      </w:pPr>
      <w:r>
        <w:t>Licensed under the Apache License, Version 2.0 (the "License"); you may not use this file except in compliance with the License.</w:t>
      </w:r>
    </w:p>
    <w:p w14:paraId="3D10F287" w14:textId="77777777" w:rsidR="00955605" w:rsidRDefault="00955605" w:rsidP="00955605">
      <w:pPr>
        <w:spacing w:before="200" w:after="0" w:line="240" w:lineRule="auto"/>
        <w:jc w:val="both"/>
      </w:pPr>
      <w:r>
        <w:t>You may obtain a copy of the License at http://www.apache.org/licenses/LICENSE-2.0</w:t>
      </w:r>
    </w:p>
    <w:p w14:paraId="4E3500FB" w14:textId="77777777" w:rsidR="00955605" w:rsidRDefault="00955605" w:rsidP="00955605">
      <w:pPr>
        <w:spacing w:before="200" w:after="0" w:line="240" w:lineRule="auto"/>
        <w:jc w:val="both"/>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62737227" w14:textId="77777777" w:rsidR="00955605" w:rsidRDefault="00955605" w:rsidP="00955605">
      <w:pPr>
        <w:spacing w:before="200" w:after="0" w:line="240" w:lineRule="auto"/>
        <w:jc w:val="both"/>
      </w:pPr>
      <w:r>
        <w:t>Portions of this content are derivative works from content produced by Cognitive Medical Systems, Inc. licensed under the Apache License, Version 2.0.</w:t>
      </w:r>
    </w:p>
    <w:p w14:paraId="01EF1B43" w14:textId="77777777" w:rsidR="00955605" w:rsidRDefault="00955605" w:rsidP="00955605">
      <w:pPr>
        <w:spacing w:before="200" w:after="0" w:line="240" w:lineRule="auto"/>
        <w:jc w:val="both"/>
      </w:pPr>
      <w:r>
        <w:t>Additional portions of this content are derivative works from content contributed by Motive Medical Intelligence Inc., under Creative Commons Attribution-</w:t>
      </w:r>
      <w:proofErr w:type="spellStart"/>
      <w:r>
        <w:t>ShareAlike</w:t>
      </w:r>
      <w:proofErr w:type="spellEnd"/>
      <w:r>
        <w:t xml:space="preserve"> 4.0.</w:t>
      </w:r>
    </w:p>
    <w:p w14:paraId="4CF58BB1" w14:textId="77777777" w:rsidR="00955605" w:rsidRDefault="00955605" w:rsidP="00955605">
      <w:pPr>
        <w:spacing w:before="200" w:after="0" w:line="240" w:lineRule="auto"/>
        <w:jc w:val="both"/>
      </w:pPr>
      <w:r>
        <w:t>Contributions from 2013-2018 were performed either by US Government employees, or under US Veterans Health Administration contracts.</w:t>
      </w:r>
    </w:p>
    <w:p w14:paraId="02FCE18B" w14:textId="77777777" w:rsidR="00955605" w:rsidRDefault="00955605" w:rsidP="00955605">
      <w:pPr>
        <w:spacing w:before="200" w:after="0" w:line="240" w:lineRule="auto"/>
        <w:jc w:val="both"/>
      </w:pPr>
      <w:r>
        <w:t xml:space="preserve">US Veterans Health Administration contributions by government employees are work of the U.S. Government and are not subject to copyright protection in the United States. Portions contributed by government employees are </w:t>
      </w:r>
      <w:proofErr w:type="spellStart"/>
      <w:r>
        <w:t>USGovWork</w:t>
      </w:r>
      <w:proofErr w:type="spellEnd"/>
      <w:r>
        <w:t xml:space="preserve"> (17USC §105). Not subject to copyright.</w:t>
      </w:r>
    </w:p>
    <w:p w14:paraId="3A654C9D" w14:textId="77777777" w:rsidR="00955605" w:rsidRDefault="00955605" w:rsidP="00955605">
      <w:pPr>
        <w:spacing w:before="200" w:after="0" w:line="240" w:lineRule="auto"/>
        <w:jc w:val="both"/>
      </w:pPr>
      <w:r>
        <w:t>See: https://www.usa.gov/government-works</w:t>
      </w:r>
    </w:p>
    <w:p w14:paraId="5B3908F0" w14:textId="77777777" w:rsidR="00955605" w:rsidRDefault="00955605" w:rsidP="00955605">
      <w:pPr>
        <w:spacing w:before="200" w:after="0" w:line="240" w:lineRule="auto"/>
        <w:jc w:val="both"/>
      </w:pPr>
      <w:r>
        <w:t>Contribution by contractors to the US Veterans Health Administration during this period are contractually contributed under the Apache License,</w:t>
      </w:r>
    </w:p>
    <w:p w14:paraId="3618D13B" w14:textId="77777777" w:rsidR="00955605" w:rsidRPr="001A5D29" w:rsidRDefault="00955605" w:rsidP="00955605">
      <w:pPr>
        <w:spacing w:before="200" w:after="0" w:line="240" w:lineRule="auto"/>
        <w:jc w:val="both"/>
        <w:rPr>
          <w:b/>
        </w:rPr>
      </w:pPr>
      <w:r>
        <w:t>Version 2.0 and US Government sponsorship is acknowledged under Contract VA118-16-D-1008, Task Order VA11817F10080007.</w:t>
      </w:r>
    </w:p>
    <w:p w14:paraId="711F8971" w14:textId="77777777" w:rsidR="00955605" w:rsidRPr="001A5D29" w:rsidRDefault="00955605" w:rsidP="00955605">
      <w:pPr>
        <w:spacing w:before="200" w:after="0" w:line="240" w:lineRule="auto"/>
        <w:jc w:val="both"/>
        <w:rPr>
          <w:b/>
        </w:rPr>
      </w:pPr>
      <w:r w:rsidRPr="001A5D29">
        <w:rPr>
          <w:b/>
        </w:rPr>
        <w:t>Cognitive Medical Systems, Inc.</w:t>
      </w:r>
    </w:p>
    <w:p w14:paraId="61E8990D" w14:textId="77777777" w:rsidR="00955605" w:rsidRDefault="00955605" w:rsidP="00955605">
      <w:pPr>
        <w:spacing w:before="200" w:after="0" w:line="240" w:lineRule="auto"/>
        <w:jc w:val="both"/>
      </w:pPr>
      <w:r>
        <w:t>Licensed under the Apache License, Version 2.0 (the "License"); you may not use this file except in compliance with the License.</w:t>
      </w:r>
    </w:p>
    <w:p w14:paraId="3344823B" w14:textId="77777777" w:rsidR="00955605" w:rsidRDefault="00955605" w:rsidP="00955605">
      <w:pPr>
        <w:spacing w:before="200" w:after="0" w:line="240" w:lineRule="auto"/>
        <w:jc w:val="both"/>
      </w:pPr>
      <w:r>
        <w:t>You may obtain a copy of the License at http://www.apache.org/licenses/LICENSE-2.0</w:t>
      </w:r>
    </w:p>
    <w:p w14:paraId="6644EA99" w14:textId="77777777" w:rsidR="00955605" w:rsidRDefault="00955605" w:rsidP="00955605">
      <w:pPr>
        <w:spacing w:before="200" w:after="0" w:line="240" w:lineRule="auto"/>
        <w:jc w:val="both"/>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7CE8CF43" w14:textId="77777777" w:rsidR="00955605" w:rsidRDefault="00955605" w:rsidP="00955605">
      <w:pPr>
        <w:spacing w:before="200" w:after="0" w:line="240" w:lineRule="auto"/>
        <w:jc w:val="both"/>
      </w:pPr>
      <w:r>
        <w:t>This and related content produced by Cognitive Medical Systems, Inc. licensed under the Apache License, Version 2.0 is available at: https://bitbucket.org/cogmedsys/hl7-kas-examples</w:t>
      </w:r>
    </w:p>
    <w:p w14:paraId="0A643BD3" w14:textId="77777777" w:rsidR="00955605" w:rsidRDefault="00955605" w:rsidP="00955605">
      <w:pPr>
        <w:spacing w:before="200" w:after="0" w:line="240" w:lineRule="auto"/>
        <w:jc w:val="both"/>
      </w:pPr>
      <w:r>
        <w:t>Additional portions of this content are derivative works from content contributed by Motive Medical Intelligence Inc., under Creative Commons Attribution-</w:t>
      </w:r>
      <w:proofErr w:type="spellStart"/>
      <w:r>
        <w:t>ShareAlike</w:t>
      </w:r>
      <w:proofErr w:type="spellEnd"/>
      <w:r>
        <w:t xml:space="preserve"> 4.0. https://bitbucket.org/cogmedsys/kas-source-material</w:t>
      </w:r>
    </w:p>
    <w:p w14:paraId="4257B225" w14:textId="77777777" w:rsidR="00955605" w:rsidRDefault="00955605" w:rsidP="00955605">
      <w:pPr>
        <w:spacing w:before="200" w:after="0" w:line="240" w:lineRule="auto"/>
        <w:jc w:val="both"/>
      </w:pPr>
      <w:r>
        <w:lastRenderedPageBreak/>
        <w:t>Contributions from 2013-2018 were performed either by US Government employees, or under US Veterans Health Administration contracts.</w:t>
      </w:r>
    </w:p>
    <w:p w14:paraId="3959FA87" w14:textId="77777777" w:rsidR="00955605" w:rsidRDefault="00955605" w:rsidP="00955605">
      <w:pPr>
        <w:spacing w:before="200" w:after="0" w:line="240" w:lineRule="auto"/>
        <w:jc w:val="both"/>
      </w:pPr>
      <w:r>
        <w:t xml:space="preserve">US Veterans Health Administration contributions by government employees are work of the U.S. Government and are not subject to copyright protection in the United States. Portions contributed by government employees are </w:t>
      </w:r>
      <w:proofErr w:type="spellStart"/>
      <w:r>
        <w:t>USGovWork</w:t>
      </w:r>
      <w:proofErr w:type="spellEnd"/>
      <w:r>
        <w:t xml:space="preserve"> (17USC §105). Not subject to copyright. See: https://www.usa.gov/government-works</w:t>
      </w:r>
    </w:p>
    <w:p w14:paraId="4BECD2A7" w14:textId="77777777" w:rsidR="00955605" w:rsidRDefault="00955605" w:rsidP="00955605">
      <w:pPr>
        <w:spacing w:before="200" w:after="0" w:line="240" w:lineRule="auto"/>
      </w:pPr>
      <w:r>
        <w:t>Contribution by contractors to the US Veterans Health Administration during this period are contractually contributed under the Apache License, Version 2.0 and US Government sponsorship is acknowledged under Contract VA118-16-D-1008-0007.</w:t>
      </w:r>
    </w:p>
    <w:p w14:paraId="2AF2DE1A" w14:textId="5900E3BA" w:rsidR="00453D85" w:rsidRPr="00F24A91" w:rsidRDefault="00453D85" w:rsidP="00F24A91">
      <w:pPr>
        <w:spacing w:before="200" w:after="0" w:line="240" w:lineRule="auto"/>
        <w:jc w:val="center"/>
        <w:outlineLvl w:val="0"/>
        <w:rPr>
          <w:color w:val="000000"/>
        </w:rPr>
      </w:pPr>
      <w:r w:rsidRPr="00F24A91">
        <w:rPr>
          <w:rFonts w:ascii="Arial" w:hAnsi="Arial" w:cs="Arial"/>
          <w:b/>
          <w:bCs/>
          <w:color w:val="000000"/>
        </w:rPr>
        <w:t>Contract:  VA118-16-D-1008, Task Order (TO):  VA-118-16-F-1008-0007</w:t>
      </w:r>
    </w:p>
    <w:p w14:paraId="15BDE994" w14:textId="371C15A9" w:rsidR="00F84F81" w:rsidRPr="00F24A91" w:rsidRDefault="00F84F81" w:rsidP="00F24A91">
      <w:pPr>
        <w:keepNext/>
        <w:spacing w:before="240"/>
        <w:jc w:val="both"/>
        <w:rPr>
          <w:b/>
          <w:color w:val="000000"/>
          <w:sz w:val="24"/>
        </w:rPr>
      </w:pPr>
      <w:r w:rsidRPr="00F24A91">
        <w:rPr>
          <w:b/>
          <w:color w:val="000000"/>
          <w:sz w:val="24"/>
        </w:rPr>
        <w:t xml:space="preserve">Table </w:t>
      </w:r>
      <w:r w:rsidRPr="00F24A91">
        <w:rPr>
          <w:b/>
          <w:color w:val="000000"/>
          <w:sz w:val="24"/>
        </w:rPr>
        <w:fldChar w:fldCharType="begin"/>
      </w:r>
      <w:r w:rsidRPr="00F24A91">
        <w:rPr>
          <w:b/>
          <w:color w:val="000000"/>
          <w:sz w:val="24"/>
        </w:rPr>
        <w:instrText xml:space="preserve"> SEQ Table \* ARABIC </w:instrText>
      </w:r>
      <w:r w:rsidRPr="00F24A91">
        <w:rPr>
          <w:b/>
          <w:color w:val="000000"/>
          <w:sz w:val="24"/>
        </w:rPr>
        <w:fldChar w:fldCharType="separate"/>
      </w:r>
      <w:r w:rsidRPr="00F24A91">
        <w:rPr>
          <w:b/>
          <w:color w:val="000000"/>
          <w:sz w:val="24"/>
        </w:rPr>
        <w:t>1</w:t>
      </w:r>
      <w:r w:rsidRPr="00F24A91">
        <w:rPr>
          <w:b/>
          <w:color w:val="000000"/>
          <w:sz w:val="24"/>
        </w:rPr>
        <w:fldChar w:fldCharType="end"/>
      </w:r>
      <w:r w:rsidRPr="00F24A91">
        <w:rPr>
          <w:b/>
          <w:color w:val="000000"/>
          <w:sz w:val="24"/>
        </w:rPr>
        <w:t>: Relevant KNART Information: Cardiology: Inpatient Heparin Anticoagulation Protocol</w:t>
      </w:r>
    </w:p>
    <w:tbl>
      <w:tblPr>
        <w:tblW w:w="9026" w:type="dxa"/>
        <w:tblInd w:w="45" w:type="dxa"/>
        <w:tblLayout w:type="fixed"/>
        <w:tblCellMar>
          <w:left w:w="10" w:type="dxa"/>
          <w:right w:w="10" w:type="dxa"/>
        </w:tblCellMar>
        <w:tblLook w:val="0000" w:firstRow="0" w:lastRow="0" w:firstColumn="0" w:lastColumn="0" w:noHBand="0" w:noVBand="0"/>
      </w:tblPr>
      <w:tblGrid>
        <w:gridCol w:w="6790"/>
        <w:gridCol w:w="2236"/>
      </w:tblGrid>
      <w:tr w:rsidR="00F84F81" w:rsidRPr="00F24A91" w14:paraId="543AC409" w14:textId="77777777" w:rsidTr="00F84F81">
        <w:trPr>
          <w:tblHeader/>
        </w:trPr>
        <w:tc>
          <w:tcPr>
            <w:tcW w:w="6790" w:type="dxa"/>
            <w:tcBorders>
              <w:top w:val="single" w:sz="4" w:space="0" w:color="000000"/>
              <w:left w:val="single" w:sz="4" w:space="0" w:color="000000"/>
              <w:bottom w:val="single" w:sz="4" w:space="0" w:color="auto"/>
              <w:right w:val="single" w:sz="4" w:space="0" w:color="000000"/>
            </w:tcBorders>
            <w:shd w:val="clear" w:color="auto" w:fill="E0E0E0"/>
            <w:tcMar>
              <w:top w:w="40" w:type="dxa"/>
              <w:left w:w="40" w:type="dxa"/>
              <w:bottom w:w="40" w:type="dxa"/>
              <w:right w:w="40" w:type="dxa"/>
            </w:tcMar>
            <w:vAlign w:val="center"/>
          </w:tcPr>
          <w:p w14:paraId="31B6832C" w14:textId="77777777" w:rsidR="00F84F81" w:rsidRPr="00F24A91" w:rsidRDefault="00F84F81" w:rsidP="00F24A91">
            <w:pPr>
              <w:keepNext/>
            </w:pPr>
            <w:r w:rsidRPr="00F24A91">
              <w:rPr>
                <w:b/>
              </w:rPr>
              <w:t>Cardiology KNART</w:t>
            </w:r>
          </w:p>
        </w:tc>
        <w:tc>
          <w:tcPr>
            <w:tcW w:w="2236" w:type="dxa"/>
            <w:tcBorders>
              <w:top w:val="single" w:sz="4" w:space="0" w:color="000000"/>
              <w:bottom w:val="single" w:sz="4" w:space="0" w:color="auto"/>
              <w:right w:val="single" w:sz="4" w:space="0" w:color="000000"/>
            </w:tcBorders>
            <w:shd w:val="clear" w:color="auto" w:fill="E0E0E0"/>
            <w:tcMar>
              <w:top w:w="40" w:type="dxa"/>
              <w:left w:w="40" w:type="dxa"/>
              <w:bottom w:w="40" w:type="dxa"/>
              <w:right w:w="40" w:type="dxa"/>
            </w:tcMar>
            <w:vAlign w:val="center"/>
          </w:tcPr>
          <w:p w14:paraId="41D2EF7F" w14:textId="77777777" w:rsidR="00F84F81" w:rsidRPr="00F24A91" w:rsidRDefault="00F84F81" w:rsidP="00F24A91">
            <w:r w:rsidRPr="00F24A91">
              <w:rPr>
                <w:b/>
                <w:color w:val="000000"/>
              </w:rPr>
              <w:t>Associated CLIN</w:t>
            </w:r>
          </w:p>
        </w:tc>
      </w:tr>
      <w:tr w:rsidR="00F84F81" w:rsidRPr="00F24A91" w14:paraId="51AF0D63" w14:textId="77777777" w:rsidTr="00F84F81">
        <w:tc>
          <w:tcPr>
            <w:tcW w:w="67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D7F727F" w14:textId="37A3A160" w:rsidR="00F84F81" w:rsidRPr="00F24A91" w:rsidRDefault="00F84F81" w:rsidP="00F24A91">
            <w:r w:rsidRPr="00F24A91">
              <w:t>Inpatient Heparin Anticoagulation Protocol – Event Condition Action (ECA) Rule</w:t>
            </w:r>
          </w:p>
        </w:tc>
        <w:tc>
          <w:tcPr>
            <w:tcW w:w="223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D585B30" w14:textId="304A07BF" w:rsidR="00F84F81" w:rsidRPr="00F24A91" w:rsidRDefault="00F84F81" w:rsidP="00F24A91">
            <w:r w:rsidRPr="00F24A91">
              <w:t>CLIN0007CA</w:t>
            </w:r>
          </w:p>
        </w:tc>
      </w:tr>
      <w:tr w:rsidR="00F84F81" w:rsidRPr="00F24A91" w14:paraId="005F541E" w14:textId="77777777" w:rsidTr="00F84F81">
        <w:tc>
          <w:tcPr>
            <w:tcW w:w="679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3A17DB5" w14:textId="7FB9BAF9" w:rsidR="00F84F81" w:rsidRPr="00F24A91" w:rsidRDefault="00F84F81" w:rsidP="00F24A91">
            <w:r w:rsidRPr="00F24A91">
              <w:t xml:space="preserve">Inpatient Heparin Anticoagulation Protocol – Order Set </w:t>
            </w:r>
          </w:p>
        </w:tc>
        <w:tc>
          <w:tcPr>
            <w:tcW w:w="223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560746E" w14:textId="664AA74B" w:rsidR="00F84F81" w:rsidRPr="00F24A91" w:rsidRDefault="00F84F81" w:rsidP="00F24A91">
            <w:r w:rsidRPr="00F24A91">
              <w:t>CLIN0008DA</w:t>
            </w:r>
          </w:p>
        </w:tc>
      </w:tr>
    </w:tbl>
    <w:p w14:paraId="6BBCF953" w14:textId="77777777" w:rsidR="00383854" w:rsidRPr="00F24A91" w:rsidRDefault="00383854" w:rsidP="00F24A91">
      <w:pPr>
        <w:sectPr w:rsidR="00383854" w:rsidRPr="00F24A91" w:rsidSect="005964A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fmt="lowerRoman"/>
          <w:cols w:space="720"/>
          <w:titlePg/>
          <w:docGrid w:linePitch="272"/>
        </w:sectPr>
      </w:pPr>
    </w:p>
    <w:p w14:paraId="4BB5E461" w14:textId="77777777" w:rsidR="00383854" w:rsidRPr="00F24A91" w:rsidRDefault="006C02D9" w:rsidP="00F24A91">
      <w:pPr>
        <w:spacing w:before="518" w:after="0" w:line="240" w:lineRule="auto"/>
        <w:jc w:val="both"/>
        <w:outlineLvl w:val="0"/>
      </w:pPr>
      <w:bookmarkStart w:id="2" w:name="toc___d0e3"/>
      <w:r w:rsidRPr="00F24A91">
        <w:rPr>
          <w:rFonts w:ascii="Arial" w:hAnsi="Arial"/>
          <w:b/>
          <w:color w:val="000000"/>
          <w:sz w:val="35"/>
        </w:rPr>
        <w:lastRenderedPageBreak/>
        <w:t>Table of Contents</w:t>
      </w:r>
    </w:p>
    <w:bookmarkEnd w:id="2"/>
    <w:p w14:paraId="1C074790" w14:textId="25701DB6" w:rsidR="00383854" w:rsidRPr="00F24A91" w:rsidRDefault="006C02D9" w:rsidP="00F24A91">
      <w:pPr>
        <w:tabs>
          <w:tab w:val="right" w:leader="dot" w:pos="8120"/>
        </w:tabs>
        <w:spacing w:before="173" w:after="0" w:line="240" w:lineRule="auto"/>
        <w:ind w:right="480"/>
      </w:pPr>
      <w:r w:rsidRPr="00F24A91">
        <w:fldChar w:fldCharType="begin"/>
      </w:r>
      <w:r w:rsidRPr="00F24A91">
        <w:instrText xml:space="preserve"> HYPERLINK \l "d0e98" \h </w:instrText>
      </w:r>
      <w:r w:rsidRPr="00F24A91">
        <w:fldChar w:fldCharType="separate"/>
      </w:r>
      <w:r w:rsidRPr="00F24A91">
        <w:rPr>
          <w:color w:val="000000"/>
        </w:rPr>
        <w:t>VA Subject Matter Expert (SME) Panel</w:t>
      </w:r>
      <w:r w:rsidRPr="00F24A91">
        <w:rPr>
          <w:color w:val="000000"/>
        </w:rPr>
        <w:fldChar w:fldCharType="end"/>
      </w:r>
      <w:r w:rsidRPr="00F24A91">
        <w:rPr>
          <w:color w:val="000000"/>
        </w:rPr>
        <w:tab/>
      </w:r>
      <w:r w:rsidR="00F54FDB">
        <w:rPr>
          <w:color w:val="000000"/>
        </w:rPr>
        <w:t>vi</w:t>
      </w:r>
    </w:p>
    <w:p w14:paraId="5E512F7C" w14:textId="6FD13A19" w:rsidR="00383854" w:rsidRPr="00F24A91" w:rsidRDefault="00AA293D" w:rsidP="00F24A91">
      <w:pPr>
        <w:tabs>
          <w:tab w:val="right" w:leader="dot" w:pos="8120"/>
        </w:tabs>
        <w:spacing w:after="0" w:line="240" w:lineRule="auto"/>
        <w:ind w:right="480"/>
      </w:pPr>
      <w:hyperlink w:anchor="d0e147">
        <w:r w:rsidR="006C02D9" w:rsidRPr="00F24A91">
          <w:rPr>
            <w:color w:val="000000"/>
          </w:rPr>
          <w:t>Introduction</w:t>
        </w:r>
      </w:hyperlink>
      <w:r w:rsidR="006C02D9" w:rsidRPr="00F24A91">
        <w:rPr>
          <w:color w:val="000000"/>
        </w:rPr>
        <w:tab/>
      </w:r>
      <w:r w:rsidR="00F54FDB">
        <w:rPr>
          <w:color w:val="000000"/>
        </w:rPr>
        <w:t>vii</w:t>
      </w:r>
    </w:p>
    <w:p w14:paraId="6B978F85" w14:textId="0926AA85" w:rsidR="00383854" w:rsidRPr="00F24A91" w:rsidRDefault="00AA293D" w:rsidP="00F24A91">
      <w:pPr>
        <w:tabs>
          <w:tab w:val="right" w:leader="dot" w:pos="8120"/>
        </w:tabs>
        <w:spacing w:after="0" w:line="240" w:lineRule="auto"/>
        <w:ind w:right="480"/>
      </w:pPr>
      <w:hyperlink w:anchor="d0e156">
        <w:r w:rsidR="006C02D9" w:rsidRPr="00F24A91">
          <w:rPr>
            <w:color w:val="000000"/>
          </w:rPr>
          <w:t>Conventions Used</w:t>
        </w:r>
      </w:hyperlink>
      <w:r w:rsidR="006C02D9" w:rsidRPr="00F24A91">
        <w:rPr>
          <w:color w:val="000000"/>
        </w:rPr>
        <w:tab/>
      </w:r>
      <w:r w:rsidR="00F54FDB">
        <w:rPr>
          <w:color w:val="000000"/>
        </w:rPr>
        <w:t>viii</w:t>
      </w:r>
    </w:p>
    <w:p w14:paraId="3069DB9A" w14:textId="5DD1FF8A" w:rsidR="00383854" w:rsidRPr="00F24A91" w:rsidRDefault="00AA293D" w:rsidP="00F24A91">
      <w:pPr>
        <w:tabs>
          <w:tab w:val="right" w:leader="dot" w:pos="8120"/>
        </w:tabs>
        <w:spacing w:after="0" w:line="240" w:lineRule="auto"/>
        <w:ind w:right="480"/>
      </w:pPr>
      <w:hyperlink w:anchor="d0e212">
        <w:r w:rsidR="006C02D9" w:rsidRPr="00F24A91">
          <w:rPr>
            <w:color w:val="000000"/>
          </w:rPr>
          <w:t>1. Inpatient Heparin Anticoagulation Protocol</w:t>
        </w:r>
      </w:hyperlink>
      <w:r w:rsidR="006C02D9" w:rsidRPr="00F24A91">
        <w:rPr>
          <w:color w:val="000000"/>
        </w:rPr>
        <w:tab/>
      </w:r>
      <w:r w:rsidR="00F54FDB">
        <w:rPr>
          <w:color w:val="000000"/>
        </w:rPr>
        <w:t>1</w:t>
      </w:r>
    </w:p>
    <w:bookmarkStart w:id="3" w:name="toc_d0e3_d0e212"/>
    <w:p w14:paraId="681A6734" w14:textId="65DBD520" w:rsidR="00383854" w:rsidRPr="00F24A91" w:rsidRDefault="006C02D9" w:rsidP="00F24A91">
      <w:pPr>
        <w:tabs>
          <w:tab w:val="right" w:leader="dot" w:pos="8120"/>
        </w:tabs>
        <w:spacing w:after="0" w:line="240" w:lineRule="auto"/>
        <w:ind w:left="480" w:right="480"/>
      </w:pPr>
      <w:r w:rsidRPr="00F24A91">
        <w:fldChar w:fldCharType="begin"/>
      </w:r>
      <w:r w:rsidRPr="00F24A91">
        <w:instrText xml:space="preserve"> HYPERLINK \l "d0e215" \h </w:instrText>
      </w:r>
      <w:r w:rsidRPr="00F24A91">
        <w:fldChar w:fldCharType="separate"/>
      </w:r>
      <w:r w:rsidRPr="00F24A91">
        <w:rPr>
          <w:color w:val="000000"/>
        </w:rPr>
        <w:t>1. Clinical Context</w:t>
      </w:r>
      <w:r w:rsidRPr="00F24A91">
        <w:rPr>
          <w:color w:val="000000"/>
        </w:rPr>
        <w:fldChar w:fldCharType="end"/>
      </w:r>
      <w:r w:rsidRPr="00F24A91">
        <w:rPr>
          <w:color w:val="000000"/>
        </w:rPr>
        <w:tab/>
      </w:r>
      <w:r w:rsidR="00F54FDB">
        <w:rPr>
          <w:color w:val="000000"/>
        </w:rPr>
        <w:t>1</w:t>
      </w:r>
    </w:p>
    <w:bookmarkEnd w:id="3"/>
    <w:p w14:paraId="57F621F0" w14:textId="42E8F1FC" w:rsidR="00383854" w:rsidRPr="00F24A91" w:rsidRDefault="006C02D9" w:rsidP="00F24A91">
      <w:pPr>
        <w:tabs>
          <w:tab w:val="right" w:leader="dot" w:pos="8120"/>
        </w:tabs>
        <w:spacing w:after="0" w:line="240" w:lineRule="auto"/>
        <w:ind w:left="480" w:right="480"/>
      </w:pPr>
      <w:r w:rsidRPr="00F24A91">
        <w:fldChar w:fldCharType="begin"/>
      </w:r>
      <w:r w:rsidRPr="00F24A91">
        <w:instrText xml:space="preserve"> HYPERLINK \l "d0e250" \h </w:instrText>
      </w:r>
      <w:r w:rsidRPr="00F24A91">
        <w:fldChar w:fldCharType="separate"/>
      </w:r>
      <w:r w:rsidRPr="00F24A91">
        <w:rPr>
          <w:color w:val="000000"/>
        </w:rPr>
        <w:t>2. Knowledge Artifacts</w:t>
      </w:r>
      <w:r w:rsidRPr="00F24A91">
        <w:rPr>
          <w:color w:val="000000"/>
        </w:rPr>
        <w:fldChar w:fldCharType="end"/>
      </w:r>
      <w:r w:rsidRPr="00F24A91">
        <w:rPr>
          <w:color w:val="000000"/>
        </w:rPr>
        <w:tab/>
      </w:r>
      <w:r w:rsidR="00F54FDB">
        <w:rPr>
          <w:color w:val="000000"/>
        </w:rPr>
        <w:t>1</w:t>
      </w:r>
    </w:p>
    <w:p w14:paraId="1880CB2F" w14:textId="5187EAAC" w:rsidR="00383854" w:rsidRPr="00F24A91" w:rsidRDefault="00AA293D" w:rsidP="00F24A91">
      <w:pPr>
        <w:tabs>
          <w:tab w:val="right" w:leader="dot" w:pos="8120"/>
        </w:tabs>
        <w:spacing w:after="0" w:line="240" w:lineRule="auto"/>
        <w:ind w:right="480"/>
      </w:pPr>
      <w:hyperlink w:anchor="d0e276">
        <w:r w:rsidR="006C02D9" w:rsidRPr="00F24A91">
          <w:rPr>
            <w:color w:val="000000"/>
          </w:rPr>
          <w:t xml:space="preserve">2. </w:t>
        </w:r>
        <w:r w:rsidR="00781BB8">
          <w:rPr>
            <w:color w:val="000000"/>
          </w:rPr>
          <w:t>Event Condition Action (</w:t>
        </w:r>
        <w:r w:rsidR="006C02D9" w:rsidRPr="00F24A91">
          <w:rPr>
            <w:color w:val="000000"/>
          </w:rPr>
          <w:t>ECA</w:t>
        </w:r>
        <w:r w:rsidR="00781BB8">
          <w:rPr>
            <w:color w:val="000000"/>
          </w:rPr>
          <w:t>)</w:t>
        </w:r>
        <w:r w:rsidR="006C02D9" w:rsidRPr="00F24A91">
          <w:rPr>
            <w:color w:val="000000"/>
          </w:rPr>
          <w:t xml:space="preserve"> Rule</w:t>
        </w:r>
      </w:hyperlink>
      <w:r w:rsidR="006C02D9" w:rsidRPr="00F24A91">
        <w:rPr>
          <w:color w:val="000000"/>
        </w:rPr>
        <w:tab/>
      </w:r>
      <w:r w:rsidR="00F54FDB">
        <w:rPr>
          <w:color w:val="000000"/>
        </w:rPr>
        <w:t>2</w:t>
      </w:r>
    </w:p>
    <w:bookmarkStart w:id="4" w:name="toc_d0e3_d0e276"/>
    <w:p w14:paraId="1FFF7922" w14:textId="247FA5A8" w:rsidR="00383854" w:rsidRPr="00F24A91" w:rsidRDefault="006C02D9" w:rsidP="00F24A91">
      <w:pPr>
        <w:tabs>
          <w:tab w:val="right" w:leader="dot" w:pos="8120"/>
        </w:tabs>
        <w:spacing w:after="0" w:line="240" w:lineRule="auto"/>
        <w:ind w:left="480" w:right="480"/>
      </w:pPr>
      <w:r w:rsidRPr="00F24A91">
        <w:fldChar w:fldCharType="begin"/>
      </w:r>
      <w:r w:rsidRPr="00F24A91">
        <w:instrText xml:space="preserve"> HYPERLINK \l "d0e279" \h </w:instrText>
      </w:r>
      <w:r w:rsidRPr="00F24A91">
        <w:fldChar w:fldCharType="separate"/>
      </w:r>
      <w:r w:rsidRPr="00F24A91">
        <w:rPr>
          <w:color w:val="000000"/>
        </w:rPr>
        <w:t>1. Knowledge Narrative</w:t>
      </w:r>
      <w:r w:rsidRPr="00F24A91">
        <w:rPr>
          <w:color w:val="000000"/>
        </w:rPr>
        <w:fldChar w:fldCharType="end"/>
      </w:r>
      <w:r w:rsidRPr="00F24A91">
        <w:rPr>
          <w:color w:val="000000"/>
        </w:rPr>
        <w:tab/>
      </w:r>
      <w:r w:rsidR="00F54FDB">
        <w:rPr>
          <w:color w:val="000000"/>
        </w:rPr>
        <w:t>2</w:t>
      </w:r>
    </w:p>
    <w:bookmarkEnd w:id="4"/>
    <w:p w14:paraId="26D6C387" w14:textId="180C6FD0" w:rsidR="00383854" w:rsidRPr="00F24A91" w:rsidRDefault="006C02D9" w:rsidP="00F24A91">
      <w:pPr>
        <w:tabs>
          <w:tab w:val="right" w:leader="dot" w:pos="8120"/>
        </w:tabs>
        <w:spacing w:after="0" w:line="240" w:lineRule="auto"/>
        <w:ind w:left="480" w:right="480"/>
      </w:pPr>
      <w:r w:rsidRPr="00F24A91">
        <w:fldChar w:fldCharType="begin"/>
      </w:r>
      <w:r w:rsidRPr="00F24A91">
        <w:instrText xml:space="preserve"> HYPERLINK \l "d0e284" \h </w:instrText>
      </w:r>
      <w:r w:rsidRPr="00F24A91">
        <w:fldChar w:fldCharType="separate"/>
      </w:r>
      <w:r w:rsidRPr="00F24A91">
        <w:rPr>
          <w:color w:val="000000"/>
        </w:rPr>
        <w:t xml:space="preserve">2. ECA Rules: Event-Condition-Action </w:t>
      </w:r>
      <w:r w:rsidRPr="00F24A91">
        <w:rPr>
          <w:color w:val="000000"/>
        </w:rPr>
        <w:fldChar w:fldCharType="end"/>
      </w:r>
      <w:r w:rsidRPr="00F24A91">
        <w:rPr>
          <w:color w:val="000000"/>
        </w:rPr>
        <w:tab/>
      </w:r>
      <w:r w:rsidR="00F54FDB">
        <w:rPr>
          <w:color w:val="000000"/>
        </w:rPr>
        <w:t>2</w:t>
      </w:r>
    </w:p>
    <w:bookmarkStart w:id="5" w:name="toc_d0e3_d0e284"/>
    <w:p w14:paraId="1817D209" w14:textId="614F52F4" w:rsidR="00383854" w:rsidRPr="00F24A91" w:rsidRDefault="006C02D9" w:rsidP="00F24A91">
      <w:pPr>
        <w:tabs>
          <w:tab w:val="right" w:leader="dot" w:pos="8120"/>
        </w:tabs>
        <w:spacing w:after="0" w:line="240" w:lineRule="auto"/>
        <w:ind w:left="960" w:right="480"/>
      </w:pPr>
      <w:r w:rsidRPr="00F24A91">
        <w:fldChar w:fldCharType="begin"/>
      </w:r>
      <w:r w:rsidRPr="00F24A91">
        <w:instrText xml:space="preserve"> HYPERLINK \l "d0e289" \h </w:instrText>
      </w:r>
      <w:r w:rsidRPr="00F24A91">
        <w:fldChar w:fldCharType="separate"/>
      </w:r>
      <w:r w:rsidRPr="00F24A91">
        <w:rPr>
          <w:color w:val="000000"/>
        </w:rPr>
        <w:t xml:space="preserve">2.1. Acute </w:t>
      </w:r>
      <w:r w:rsidR="00175A1D" w:rsidRPr="00175A1D">
        <w:rPr>
          <w:color w:val="000000"/>
        </w:rPr>
        <w:t xml:space="preserve">Deep vein thrombosis </w:t>
      </w:r>
      <w:r w:rsidR="00175A1D">
        <w:rPr>
          <w:color w:val="000000"/>
        </w:rPr>
        <w:t>(</w:t>
      </w:r>
      <w:r w:rsidRPr="00F24A91">
        <w:rPr>
          <w:color w:val="000000"/>
        </w:rPr>
        <w:t>DVT</w:t>
      </w:r>
      <w:r w:rsidR="00175A1D">
        <w:rPr>
          <w:color w:val="000000"/>
        </w:rPr>
        <w:t>)</w:t>
      </w:r>
      <w:r w:rsidRPr="00F24A91">
        <w:rPr>
          <w:color w:val="000000"/>
        </w:rPr>
        <w:t xml:space="preserve"> of Leg Treated with Vitamin K Antagonist</w:t>
      </w:r>
      <w:r w:rsidRPr="00F24A91">
        <w:rPr>
          <w:color w:val="000000"/>
        </w:rPr>
        <w:fldChar w:fldCharType="end"/>
      </w:r>
      <w:r w:rsidRPr="00F24A91">
        <w:rPr>
          <w:color w:val="000000"/>
        </w:rPr>
        <w:tab/>
      </w:r>
      <w:r w:rsidR="00F54FDB">
        <w:rPr>
          <w:color w:val="000000"/>
        </w:rPr>
        <w:t>2</w:t>
      </w:r>
    </w:p>
    <w:bookmarkEnd w:id="5"/>
    <w:p w14:paraId="64E15B64" w14:textId="7957C50E" w:rsidR="00383854" w:rsidRPr="00F24A91" w:rsidRDefault="006C02D9" w:rsidP="00F24A91">
      <w:pPr>
        <w:tabs>
          <w:tab w:val="right" w:leader="dot" w:pos="8120"/>
        </w:tabs>
        <w:spacing w:after="0" w:line="240" w:lineRule="auto"/>
        <w:ind w:left="960" w:right="480"/>
      </w:pPr>
      <w:r w:rsidRPr="00F24A91">
        <w:fldChar w:fldCharType="begin"/>
      </w:r>
      <w:r w:rsidRPr="00F24A91">
        <w:instrText xml:space="preserve"> HYPERLINK \l "d0e307" \h </w:instrText>
      </w:r>
      <w:r w:rsidRPr="00F24A91">
        <w:fldChar w:fldCharType="separate"/>
      </w:r>
      <w:r w:rsidRPr="00F24A91">
        <w:rPr>
          <w:color w:val="000000"/>
        </w:rPr>
        <w:t xml:space="preserve">2.2. High Clinical Suspicion of Acute </w:t>
      </w:r>
      <w:r w:rsidR="00175A1D" w:rsidRPr="00175A1D">
        <w:rPr>
          <w:color w:val="000000"/>
        </w:rPr>
        <w:t xml:space="preserve">Venous thromboembolism </w:t>
      </w:r>
      <w:r w:rsidR="00175A1D">
        <w:rPr>
          <w:color w:val="000000"/>
        </w:rPr>
        <w:t>(</w:t>
      </w:r>
      <w:r w:rsidRPr="00F24A91">
        <w:rPr>
          <w:color w:val="000000"/>
        </w:rPr>
        <w:t>VTE</w:t>
      </w:r>
      <w:r w:rsidRPr="00F24A91">
        <w:rPr>
          <w:color w:val="000000"/>
        </w:rPr>
        <w:fldChar w:fldCharType="end"/>
      </w:r>
      <w:r w:rsidR="00175A1D">
        <w:rPr>
          <w:color w:val="000000"/>
        </w:rPr>
        <w:t>)</w:t>
      </w:r>
      <w:r w:rsidRPr="00F24A91">
        <w:rPr>
          <w:color w:val="000000"/>
        </w:rPr>
        <w:tab/>
      </w:r>
      <w:r w:rsidR="00F54FDB">
        <w:rPr>
          <w:color w:val="000000"/>
        </w:rPr>
        <w:t>2</w:t>
      </w:r>
    </w:p>
    <w:p w14:paraId="347BE70B" w14:textId="3A992B26" w:rsidR="00383854" w:rsidRPr="00F24A91" w:rsidRDefault="00AA293D" w:rsidP="00F24A91">
      <w:pPr>
        <w:tabs>
          <w:tab w:val="right" w:leader="dot" w:pos="8120"/>
        </w:tabs>
        <w:spacing w:after="0" w:line="240" w:lineRule="auto"/>
        <w:ind w:left="960" w:right="480"/>
      </w:pPr>
      <w:hyperlink w:anchor="d0e325">
        <w:r w:rsidR="006C02D9" w:rsidRPr="00F24A91">
          <w:rPr>
            <w:color w:val="000000"/>
          </w:rPr>
          <w:t xml:space="preserve">2.3. Intermediate Clinical Suspicion of Acute </w:t>
        </w:r>
        <w:r w:rsidR="00175A1D" w:rsidRPr="00175A1D">
          <w:rPr>
            <w:color w:val="000000"/>
          </w:rPr>
          <w:t xml:space="preserve">Venous thromboembolism </w:t>
        </w:r>
        <w:r w:rsidR="00175A1D">
          <w:rPr>
            <w:color w:val="000000"/>
          </w:rPr>
          <w:t>(</w:t>
        </w:r>
        <w:r w:rsidR="006C02D9" w:rsidRPr="00F24A91">
          <w:rPr>
            <w:color w:val="000000"/>
          </w:rPr>
          <w:t>VTE</w:t>
        </w:r>
        <w:r w:rsidR="00175A1D">
          <w:rPr>
            <w:color w:val="000000"/>
          </w:rPr>
          <w:t>)</w:t>
        </w:r>
        <w:r w:rsidR="006C02D9" w:rsidRPr="00F24A91">
          <w:rPr>
            <w:color w:val="000000"/>
          </w:rPr>
          <w:t xml:space="preserve"> and Results of Diagnostic Tests Expected to Be Delayed &gt; 4 Hours</w:t>
        </w:r>
      </w:hyperlink>
      <w:r w:rsidR="006C02D9" w:rsidRPr="00F24A91">
        <w:rPr>
          <w:color w:val="000000"/>
        </w:rPr>
        <w:tab/>
      </w:r>
      <w:r w:rsidR="00F54FDB">
        <w:rPr>
          <w:color w:val="000000"/>
        </w:rPr>
        <w:t>3</w:t>
      </w:r>
    </w:p>
    <w:p w14:paraId="105B5110" w14:textId="5B388820" w:rsidR="00383854" w:rsidRPr="00F24A91" w:rsidRDefault="00AA293D" w:rsidP="00F24A91">
      <w:pPr>
        <w:tabs>
          <w:tab w:val="right" w:leader="dot" w:pos="8120"/>
        </w:tabs>
        <w:spacing w:after="0" w:line="240" w:lineRule="auto"/>
        <w:ind w:left="960" w:right="480"/>
      </w:pPr>
      <w:hyperlink w:anchor="d0e343">
        <w:r w:rsidR="006C02D9" w:rsidRPr="00F24A91">
          <w:rPr>
            <w:color w:val="000000"/>
          </w:rPr>
          <w:t xml:space="preserve">2.4. Acute Isolated Distal </w:t>
        </w:r>
        <w:r w:rsidR="00175A1D" w:rsidRPr="00175A1D">
          <w:rPr>
            <w:color w:val="000000"/>
          </w:rPr>
          <w:t xml:space="preserve">Deep vein thrombosis </w:t>
        </w:r>
        <w:r w:rsidR="00175A1D">
          <w:rPr>
            <w:color w:val="000000"/>
          </w:rPr>
          <w:t>(</w:t>
        </w:r>
        <w:r w:rsidR="006C02D9" w:rsidRPr="00F24A91">
          <w:rPr>
            <w:color w:val="000000"/>
          </w:rPr>
          <w:t>DVT</w:t>
        </w:r>
        <w:r w:rsidR="00175A1D">
          <w:rPr>
            <w:color w:val="000000"/>
          </w:rPr>
          <w:t>)</w:t>
        </w:r>
        <w:r w:rsidR="006C02D9" w:rsidRPr="00F24A91">
          <w:rPr>
            <w:color w:val="000000"/>
          </w:rPr>
          <w:t xml:space="preserve"> of Leg and Severe Symptoms or Risk Factors for Extension</w:t>
        </w:r>
      </w:hyperlink>
      <w:r w:rsidR="006C02D9" w:rsidRPr="00F24A91">
        <w:rPr>
          <w:color w:val="000000"/>
        </w:rPr>
        <w:tab/>
      </w:r>
      <w:r w:rsidR="00F54FDB">
        <w:rPr>
          <w:color w:val="000000"/>
        </w:rPr>
        <w:t>3</w:t>
      </w:r>
    </w:p>
    <w:p w14:paraId="1A4191E8" w14:textId="62DEBF41" w:rsidR="00383854" w:rsidRPr="00F24A91" w:rsidRDefault="00AA293D" w:rsidP="00F24A91">
      <w:pPr>
        <w:tabs>
          <w:tab w:val="right" w:leader="dot" w:pos="8120"/>
        </w:tabs>
        <w:spacing w:after="0" w:line="240" w:lineRule="auto"/>
        <w:ind w:left="960" w:right="480"/>
      </w:pPr>
      <w:hyperlink w:anchor="d0e361">
        <w:r w:rsidR="006C02D9" w:rsidRPr="00F24A91">
          <w:rPr>
            <w:color w:val="000000"/>
          </w:rPr>
          <w:t xml:space="preserve">2.5. Acute Isolated Distal </w:t>
        </w:r>
        <w:r w:rsidR="00175A1D" w:rsidRPr="00175A1D">
          <w:rPr>
            <w:color w:val="000000"/>
          </w:rPr>
          <w:t xml:space="preserve">Deep vein thrombosis </w:t>
        </w:r>
        <w:r w:rsidR="00175A1D">
          <w:rPr>
            <w:color w:val="000000"/>
          </w:rPr>
          <w:t>(</w:t>
        </w:r>
        <w:r w:rsidR="006C02D9" w:rsidRPr="00F24A91">
          <w:rPr>
            <w:color w:val="000000"/>
          </w:rPr>
          <w:t>DVT</w:t>
        </w:r>
        <w:r w:rsidR="00175A1D">
          <w:rPr>
            <w:color w:val="000000"/>
          </w:rPr>
          <w:t>)</w:t>
        </w:r>
        <w:r w:rsidR="006C02D9" w:rsidRPr="00F24A91">
          <w:rPr>
            <w:color w:val="000000"/>
          </w:rPr>
          <w:t xml:space="preserve"> of </w:t>
        </w:r>
        <w:r w:rsidR="009B1311" w:rsidRPr="00F24A91">
          <w:rPr>
            <w:color w:val="000000"/>
          </w:rPr>
          <w:t xml:space="preserve">Leg </w:t>
        </w:r>
        <w:r w:rsidR="006C02D9" w:rsidRPr="00F24A91">
          <w:rPr>
            <w:color w:val="000000"/>
          </w:rPr>
          <w:t>if Thrombus Extends within Distal System or into Proximal Veins</w:t>
        </w:r>
      </w:hyperlink>
      <w:r w:rsidR="006C02D9" w:rsidRPr="00F24A91">
        <w:rPr>
          <w:color w:val="000000"/>
        </w:rPr>
        <w:tab/>
      </w:r>
      <w:r w:rsidR="00F54FDB">
        <w:rPr>
          <w:color w:val="000000"/>
        </w:rPr>
        <w:t>3</w:t>
      </w:r>
    </w:p>
    <w:p w14:paraId="60872282" w14:textId="643C07F0" w:rsidR="00383854" w:rsidRPr="00F24A91" w:rsidRDefault="00AA293D" w:rsidP="00F24A91">
      <w:pPr>
        <w:tabs>
          <w:tab w:val="right" w:leader="dot" w:pos="8120"/>
        </w:tabs>
        <w:spacing w:after="0" w:line="240" w:lineRule="auto"/>
        <w:ind w:left="960" w:right="480"/>
      </w:pPr>
      <w:hyperlink w:anchor="d0e379">
        <w:r w:rsidR="006C02D9" w:rsidRPr="00F24A91">
          <w:rPr>
            <w:color w:val="000000"/>
          </w:rPr>
          <w:t xml:space="preserve">2.6. Acute </w:t>
        </w:r>
        <w:r w:rsidR="00175A1D" w:rsidRPr="00175A1D">
          <w:rPr>
            <w:color w:val="000000"/>
          </w:rPr>
          <w:t xml:space="preserve">Deep vein thrombosis </w:t>
        </w:r>
        <w:r w:rsidR="00175A1D">
          <w:rPr>
            <w:color w:val="000000"/>
          </w:rPr>
          <w:t>(</w:t>
        </w:r>
        <w:r w:rsidR="006C02D9" w:rsidRPr="00F24A91">
          <w:rPr>
            <w:color w:val="000000"/>
          </w:rPr>
          <w:t>DVT</w:t>
        </w:r>
        <w:r w:rsidR="00175A1D">
          <w:rPr>
            <w:color w:val="000000"/>
          </w:rPr>
          <w:t>)</w:t>
        </w:r>
        <w:r w:rsidR="006C02D9" w:rsidRPr="00F24A91">
          <w:rPr>
            <w:color w:val="000000"/>
          </w:rPr>
          <w:t xml:space="preserve"> of Leg with Thrombosis Removal</w:t>
        </w:r>
      </w:hyperlink>
      <w:r w:rsidR="006C02D9" w:rsidRPr="00F24A91">
        <w:rPr>
          <w:color w:val="000000"/>
        </w:rPr>
        <w:tab/>
      </w:r>
      <w:r w:rsidR="00F54FDB">
        <w:rPr>
          <w:color w:val="000000"/>
        </w:rPr>
        <w:t>3</w:t>
      </w:r>
    </w:p>
    <w:p w14:paraId="3B43BC07" w14:textId="791C1EB4" w:rsidR="00383854" w:rsidRPr="00F24A91" w:rsidRDefault="00AA293D" w:rsidP="00F24A91">
      <w:pPr>
        <w:tabs>
          <w:tab w:val="right" w:leader="dot" w:pos="8120"/>
        </w:tabs>
        <w:spacing w:after="0" w:line="240" w:lineRule="auto"/>
        <w:ind w:left="960" w:right="480"/>
      </w:pPr>
      <w:hyperlink w:anchor="d0e397">
        <w:r w:rsidR="006C02D9" w:rsidRPr="00F24A91">
          <w:rPr>
            <w:color w:val="000000"/>
          </w:rPr>
          <w:t xml:space="preserve">2.7. Acute Proximal </w:t>
        </w:r>
        <w:r w:rsidR="00175A1D" w:rsidRPr="00175A1D">
          <w:rPr>
            <w:color w:val="000000"/>
          </w:rPr>
          <w:t xml:space="preserve">Deep vein thrombosis </w:t>
        </w:r>
        <w:r w:rsidR="00175A1D">
          <w:rPr>
            <w:color w:val="000000"/>
          </w:rPr>
          <w:t>(</w:t>
        </w:r>
        <w:r w:rsidR="006C02D9" w:rsidRPr="00F24A91">
          <w:rPr>
            <w:color w:val="000000"/>
          </w:rPr>
          <w:t>DVT</w:t>
        </w:r>
        <w:r w:rsidR="00175A1D">
          <w:rPr>
            <w:color w:val="000000"/>
          </w:rPr>
          <w:t>)</w:t>
        </w:r>
        <w:r w:rsidR="006C02D9" w:rsidRPr="00F24A91">
          <w:rPr>
            <w:color w:val="000000"/>
          </w:rPr>
          <w:t xml:space="preserve"> of Leg and</w:t>
        </w:r>
        <w:r w:rsidR="00D21A43" w:rsidRPr="00D21A43">
          <w:t xml:space="preserve"> </w:t>
        </w:r>
        <w:r w:rsidR="00D21A43">
          <w:rPr>
            <w:color w:val="000000"/>
          </w:rPr>
          <w:t>I</w:t>
        </w:r>
        <w:r w:rsidR="00D21A43" w:rsidRPr="00D21A43">
          <w:rPr>
            <w:color w:val="000000"/>
          </w:rPr>
          <w:t>nferior vena cava</w:t>
        </w:r>
        <w:r w:rsidR="006C02D9" w:rsidRPr="00F24A91">
          <w:rPr>
            <w:color w:val="000000"/>
          </w:rPr>
          <w:t xml:space="preserve"> </w:t>
        </w:r>
        <w:r w:rsidR="00D21A43">
          <w:rPr>
            <w:color w:val="000000"/>
          </w:rPr>
          <w:t>(</w:t>
        </w:r>
        <w:r w:rsidR="006C02D9" w:rsidRPr="00F24A91">
          <w:rPr>
            <w:color w:val="000000"/>
          </w:rPr>
          <w:t>IVC</w:t>
        </w:r>
        <w:r w:rsidR="00D21A43">
          <w:rPr>
            <w:color w:val="000000"/>
          </w:rPr>
          <w:t>)</w:t>
        </w:r>
        <w:r w:rsidR="006C02D9" w:rsidRPr="00F24A91">
          <w:rPr>
            <w:color w:val="000000"/>
          </w:rPr>
          <w:t xml:space="preserve"> Filter If Risk of Bleeding Resolves</w:t>
        </w:r>
      </w:hyperlink>
      <w:r w:rsidR="006C02D9" w:rsidRPr="00F24A91">
        <w:rPr>
          <w:color w:val="000000"/>
        </w:rPr>
        <w:tab/>
      </w:r>
      <w:r w:rsidR="00F54FDB">
        <w:rPr>
          <w:color w:val="000000"/>
        </w:rPr>
        <w:t>4</w:t>
      </w:r>
    </w:p>
    <w:p w14:paraId="30913A7A" w14:textId="1F9141BB" w:rsidR="00383854" w:rsidRPr="00F24A91" w:rsidRDefault="00AA293D" w:rsidP="00F24A91">
      <w:pPr>
        <w:tabs>
          <w:tab w:val="right" w:leader="dot" w:pos="8120"/>
        </w:tabs>
        <w:spacing w:after="0" w:line="240" w:lineRule="auto"/>
        <w:ind w:left="960" w:right="480"/>
      </w:pPr>
      <w:hyperlink w:anchor="d0e415">
        <w:r w:rsidR="006C02D9" w:rsidRPr="00F24A91">
          <w:rPr>
            <w:color w:val="000000"/>
          </w:rPr>
          <w:t>2.8. Acute PE</w:t>
        </w:r>
      </w:hyperlink>
      <w:r w:rsidR="006C02D9" w:rsidRPr="00F24A91">
        <w:rPr>
          <w:color w:val="000000"/>
        </w:rPr>
        <w:tab/>
      </w:r>
      <w:r w:rsidR="00F54FDB">
        <w:rPr>
          <w:color w:val="000000"/>
        </w:rPr>
        <w:t>4</w:t>
      </w:r>
    </w:p>
    <w:p w14:paraId="4E7D1D4E" w14:textId="0C7D4841" w:rsidR="00383854" w:rsidRPr="00F24A91" w:rsidRDefault="00AA293D" w:rsidP="00F24A91">
      <w:pPr>
        <w:tabs>
          <w:tab w:val="right" w:leader="dot" w:pos="8120"/>
        </w:tabs>
        <w:spacing w:after="0" w:line="240" w:lineRule="auto"/>
        <w:ind w:left="960" w:right="480"/>
      </w:pPr>
      <w:hyperlink w:anchor="d0e433">
        <w:r w:rsidR="006C02D9" w:rsidRPr="00F24A91">
          <w:rPr>
            <w:color w:val="000000"/>
          </w:rPr>
          <w:t>2.9. High Clinical Suspicion of Acute</w:t>
        </w:r>
        <w:r w:rsidR="00D21A43" w:rsidRPr="00D21A43">
          <w:t xml:space="preserve"> </w:t>
        </w:r>
        <w:r w:rsidR="00D21A43" w:rsidRPr="00D21A43">
          <w:rPr>
            <w:color w:val="000000"/>
          </w:rPr>
          <w:t>Pulmonary Embolism (PE)</w:t>
        </w:r>
      </w:hyperlink>
      <w:r w:rsidR="006C02D9" w:rsidRPr="00F24A91">
        <w:rPr>
          <w:color w:val="000000"/>
        </w:rPr>
        <w:tab/>
      </w:r>
      <w:r w:rsidR="00F54FDB">
        <w:rPr>
          <w:color w:val="000000"/>
        </w:rPr>
        <w:t>4</w:t>
      </w:r>
    </w:p>
    <w:p w14:paraId="30DA2203" w14:textId="4E151B69" w:rsidR="00383854" w:rsidRPr="00F24A91" w:rsidRDefault="00AA293D" w:rsidP="00F24A91">
      <w:pPr>
        <w:tabs>
          <w:tab w:val="right" w:leader="dot" w:pos="8120"/>
        </w:tabs>
        <w:spacing w:after="0" w:line="240" w:lineRule="auto"/>
        <w:ind w:left="960" w:right="480"/>
      </w:pPr>
      <w:hyperlink w:anchor="d0e451">
        <w:r w:rsidR="006C02D9" w:rsidRPr="00F24A91">
          <w:rPr>
            <w:color w:val="000000"/>
          </w:rPr>
          <w:t xml:space="preserve">2.10. Intermediate Clinical Suspicion of Acute </w:t>
        </w:r>
        <w:r w:rsidR="00D21A43" w:rsidRPr="00D21A43">
          <w:rPr>
            <w:color w:val="000000"/>
          </w:rPr>
          <w:t>Pulmonary Embolism (PE)</w:t>
        </w:r>
        <w:r w:rsidR="006C02D9" w:rsidRPr="00F24A91">
          <w:rPr>
            <w:color w:val="000000"/>
          </w:rPr>
          <w:t xml:space="preserve"> if Results of Diagnostic Tests Expected to Be Delayed &gt; 4 Hours</w:t>
        </w:r>
      </w:hyperlink>
      <w:r w:rsidR="006C02D9" w:rsidRPr="00F24A91">
        <w:rPr>
          <w:color w:val="000000"/>
        </w:rPr>
        <w:tab/>
      </w:r>
      <w:r w:rsidR="00F54FDB">
        <w:rPr>
          <w:color w:val="000000"/>
        </w:rPr>
        <w:t>4</w:t>
      </w:r>
    </w:p>
    <w:p w14:paraId="3B579D6A" w14:textId="3D6FEF7C" w:rsidR="00383854" w:rsidRPr="00F24A91" w:rsidRDefault="00AA293D" w:rsidP="00F24A91">
      <w:pPr>
        <w:tabs>
          <w:tab w:val="right" w:leader="dot" w:pos="8120"/>
        </w:tabs>
        <w:spacing w:after="0" w:line="240" w:lineRule="auto"/>
        <w:ind w:left="960" w:right="480"/>
      </w:pPr>
      <w:hyperlink w:anchor="d0e469">
        <w:r w:rsidR="006C02D9" w:rsidRPr="00F24A91">
          <w:rPr>
            <w:color w:val="000000"/>
          </w:rPr>
          <w:t xml:space="preserve">2.11. Acute </w:t>
        </w:r>
        <w:r w:rsidR="00D21A43" w:rsidRPr="00D21A43">
          <w:rPr>
            <w:color w:val="000000"/>
          </w:rPr>
          <w:t>Pulmonary Embolism (PE)</w:t>
        </w:r>
        <w:r w:rsidR="006C02D9" w:rsidRPr="00F24A91">
          <w:rPr>
            <w:color w:val="000000"/>
          </w:rPr>
          <w:t xml:space="preserve"> and </w:t>
        </w:r>
        <w:r w:rsidR="00D21A43">
          <w:rPr>
            <w:color w:val="000000"/>
          </w:rPr>
          <w:t>Inferior vena cava (</w:t>
        </w:r>
        <w:r w:rsidR="006C02D9" w:rsidRPr="00F24A91">
          <w:rPr>
            <w:color w:val="000000"/>
          </w:rPr>
          <w:t>IVC</w:t>
        </w:r>
        <w:r w:rsidR="00D21A43">
          <w:rPr>
            <w:color w:val="000000"/>
          </w:rPr>
          <w:t>)</w:t>
        </w:r>
        <w:r w:rsidR="006C02D9" w:rsidRPr="00F24A91">
          <w:rPr>
            <w:color w:val="000000"/>
          </w:rPr>
          <w:t xml:space="preserve"> Filter if Risk of Bleeding Resolves</w:t>
        </w:r>
      </w:hyperlink>
      <w:r w:rsidR="006C02D9" w:rsidRPr="00F24A91">
        <w:rPr>
          <w:color w:val="000000"/>
        </w:rPr>
        <w:tab/>
      </w:r>
      <w:r w:rsidR="00F54FDB">
        <w:rPr>
          <w:color w:val="000000"/>
        </w:rPr>
        <w:t>5</w:t>
      </w:r>
    </w:p>
    <w:p w14:paraId="2B3EBA8F" w14:textId="4F076CDF" w:rsidR="00383854" w:rsidRPr="00F24A91" w:rsidRDefault="00AA293D" w:rsidP="00F24A91">
      <w:pPr>
        <w:tabs>
          <w:tab w:val="right" w:leader="dot" w:pos="8120"/>
        </w:tabs>
        <w:spacing w:after="0" w:line="240" w:lineRule="auto"/>
        <w:ind w:left="960" w:right="480"/>
      </w:pPr>
      <w:hyperlink w:anchor="d0e487">
        <w:r w:rsidR="006C02D9" w:rsidRPr="00F24A91">
          <w:rPr>
            <w:color w:val="000000"/>
          </w:rPr>
          <w:t xml:space="preserve">2.12. Asymptomatic </w:t>
        </w:r>
        <w:r w:rsidR="00D21A43" w:rsidRPr="00D21A43">
          <w:rPr>
            <w:color w:val="000000"/>
          </w:rPr>
          <w:t>Pulmonary Embolism (PE)</w:t>
        </w:r>
      </w:hyperlink>
      <w:r w:rsidR="006C02D9" w:rsidRPr="00F24A91">
        <w:rPr>
          <w:color w:val="000000"/>
        </w:rPr>
        <w:tab/>
      </w:r>
      <w:r w:rsidR="00F54FDB">
        <w:rPr>
          <w:color w:val="000000"/>
        </w:rPr>
        <w:t>5</w:t>
      </w:r>
    </w:p>
    <w:p w14:paraId="2087CBA1" w14:textId="76BD84AE" w:rsidR="00383854" w:rsidRPr="00F24A91" w:rsidRDefault="00AA293D" w:rsidP="00F24A91">
      <w:pPr>
        <w:tabs>
          <w:tab w:val="right" w:leader="dot" w:pos="8120"/>
        </w:tabs>
        <w:spacing w:after="0" w:line="240" w:lineRule="auto"/>
        <w:ind w:left="960" w:right="480"/>
      </w:pPr>
      <w:hyperlink w:anchor="d0e505">
        <w:r w:rsidR="006C02D9" w:rsidRPr="00F24A91">
          <w:rPr>
            <w:color w:val="000000"/>
          </w:rPr>
          <w:t xml:space="preserve">2.13. Acute Upper-Extremity </w:t>
        </w:r>
        <w:r w:rsidR="00175A1D" w:rsidRPr="00175A1D">
          <w:rPr>
            <w:color w:val="000000"/>
          </w:rPr>
          <w:t xml:space="preserve">Deep vein thrombosis </w:t>
        </w:r>
        <w:r w:rsidR="00175A1D">
          <w:rPr>
            <w:color w:val="000000"/>
          </w:rPr>
          <w:t>(</w:t>
        </w:r>
        <w:r w:rsidR="006C02D9" w:rsidRPr="00F24A91">
          <w:rPr>
            <w:color w:val="000000"/>
          </w:rPr>
          <w:t>DVT</w:t>
        </w:r>
        <w:r w:rsidR="00175A1D">
          <w:rPr>
            <w:color w:val="000000"/>
          </w:rPr>
          <w:t>)</w:t>
        </w:r>
        <w:r w:rsidR="006C02D9" w:rsidRPr="00F24A91">
          <w:rPr>
            <w:color w:val="000000"/>
          </w:rPr>
          <w:t xml:space="preserve"> That Involves Axillary or More Proximal Veins</w:t>
        </w:r>
      </w:hyperlink>
      <w:r w:rsidR="006C02D9" w:rsidRPr="00F24A91">
        <w:rPr>
          <w:color w:val="000000"/>
        </w:rPr>
        <w:tab/>
      </w:r>
      <w:r w:rsidR="00F54FDB">
        <w:rPr>
          <w:color w:val="000000"/>
        </w:rPr>
        <w:t>5</w:t>
      </w:r>
    </w:p>
    <w:p w14:paraId="149BA480" w14:textId="65D185B8" w:rsidR="00383854" w:rsidRPr="00F24A91" w:rsidRDefault="00AA293D" w:rsidP="00F24A91">
      <w:pPr>
        <w:tabs>
          <w:tab w:val="right" w:leader="dot" w:pos="8120"/>
        </w:tabs>
        <w:spacing w:after="0" w:line="240" w:lineRule="auto"/>
        <w:ind w:left="960" w:right="480"/>
      </w:pPr>
      <w:hyperlink w:anchor="d0e523">
        <w:r w:rsidR="006C02D9" w:rsidRPr="00F24A91">
          <w:rPr>
            <w:color w:val="000000"/>
          </w:rPr>
          <w:t xml:space="preserve">2.14. Acute Upper-Extremity </w:t>
        </w:r>
        <w:r w:rsidR="00175A1D" w:rsidRPr="00175A1D">
          <w:rPr>
            <w:color w:val="000000"/>
          </w:rPr>
          <w:t xml:space="preserve">Deep vein thrombosis </w:t>
        </w:r>
        <w:r w:rsidR="00175A1D">
          <w:rPr>
            <w:color w:val="000000"/>
          </w:rPr>
          <w:t>(</w:t>
        </w:r>
        <w:r w:rsidR="006C02D9" w:rsidRPr="00F24A91">
          <w:rPr>
            <w:color w:val="000000"/>
          </w:rPr>
          <w:t>DVT</w:t>
        </w:r>
        <w:r w:rsidR="00175A1D">
          <w:rPr>
            <w:color w:val="000000"/>
          </w:rPr>
          <w:t>)</w:t>
        </w:r>
        <w:r w:rsidR="006C02D9" w:rsidRPr="00F24A91">
          <w:rPr>
            <w:color w:val="000000"/>
          </w:rPr>
          <w:t xml:space="preserve"> with Thrombolysis</w:t>
        </w:r>
      </w:hyperlink>
      <w:r w:rsidR="006C02D9" w:rsidRPr="00F24A91">
        <w:rPr>
          <w:color w:val="000000"/>
        </w:rPr>
        <w:tab/>
      </w:r>
      <w:r w:rsidR="00F54FDB">
        <w:rPr>
          <w:color w:val="000000"/>
        </w:rPr>
        <w:t>6</w:t>
      </w:r>
    </w:p>
    <w:p w14:paraId="32028124" w14:textId="5940702F" w:rsidR="00383854" w:rsidRPr="00F24A91" w:rsidRDefault="00AA293D" w:rsidP="00F24A91">
      <w:pPr>
        <w:tabs>
          <w:tab w:val="right" w:leader="dot" w:pos="8120"/>
        </w:tabs>
        <w:spacing w:after="0" w:line="240" w:lineRule="auto"/>
        <w:ind w:left="960" w:right="480"/>
      </w:pPr>
      <w:hyperlink w:anchor="d0e541">
        <w:r w:rsidR="006C02D9" w:rsidRPr="00F24A91">
          <w:rPr>
            <w:color w:val="000000"/>
          </w:rPr>
          <w:t>2.15. Symptomatic Splanchnic Vein Thrombosis</w:t>
        </w:r>
      </w:hyperlink>
      <w:r w:rsidR="006C02D9" w:rsidRPr="00F24A91">
        <w:rPr>
          <w:color w:val="000000"/>
        </w:rPr>
        <w:tab/>
      </w:r>
      <w:r w:rsidR="00F54FDB">
        <w:rPr>
          <w:color w:val="000000"/>
        </w:rPr>
        <w:t>6</w:t>
      </w:r>
    </w:p>
    <w:p w14:paraId="25211639" w14:textId="1CB7791A" w:rsidR="00383854" w:rsidRPr="00F24A91" w:rsidRDefault="00AA293D" w:rsidP="00F24A91">
      <w:pPr>
        <w:tabs>
          <w:tab w:val="right" w:leader="dot" w:pos="8120"/>
        </w:tabs>
        <w:spacing w:after="0" w:line="240" w:lineRule="auto"/>
        <w:ind w:left="960" w:right="480"/>
      </w:pPr>
      <w:hyperlink w:anchor="d0e559">
        <w:r w:rsidR="006C02D9" w:rsidRPr="00F24A91">
          <w:rPr>
            <w:color w:val="000000"/>
          </w:rPr>
          <w:t>2.16. Symptomatic Hepatic Vein Thrombosis</w:t>
        </w:r>
      </w:hyperlink>
      <w:r w:rsidR="006C02D9" w:rsidRPr="00F24A91">
        <w:rPr>
          <w:color w:val="000000"/>
        </w:rPr>
        <w:tab/>
      </w:r>
      <w:r w:rsidR="00F54FDB">
        <w:rPr>
          <w:color w:val="000000"/>
        </w:rPr>
        <w:t>6</w:t>
      </w:r>
    </w:p>
    <w:p w14:paraId="47D7284B" w14:textId="77777777" w:rsidR="005C6083" w:rsidRPr="00F24A91" w:rsidRDefault="004D0C2D" w:rsidP="00F24A91">
      <w:pPr>
        <w:tabs>
          <w:tab w:val="right" w:leader="dot" w:pos="8120"/>
        </w:tabs>
        <w:spacing w:after="0" w:line="240" w:lineRule="auto"/>
        <w:ind w:left="960" w:right="480"/>
        <w:rPr>
          <w:color w:val="000000"/>
        </w:rPr>
      </w:pPr>
      <w:r w:rsidRPr="00F24A91">
        <w:fldChar w:fldCharType="begin"/>
      </w:r>
      <w:r w:rsidRPr="00F24A91">
        <w:instrText xml:space="preserve"> HYPERLINK \l "d0e577" \h </w:instrText>
      </w:r>
      <w:r w:rsidRPr="00F24A91">
        <w:fldChar w:fldCharType="separate"/>
      </w:r>
      <w:r w:rsidR="006C02D9" w:rsidRPr="00F24A91">
        <w:rPr>
          <w:color w:val="000000"/>
        </w:rPr>
        <w:t>2.17. Perioperative Anticoagulation with Mechanical Heart</w:t>
      </w:r>
    </w:p>
    <w:p w14:paraId="015E61E0" w14:textId="4F1E2ABA" w:rsidR="00383854" w:rsidRPr="00F24A91" w:rsidRDefault="006C02D9" w:rsidP="00F24A91">
      <w:pPr>
        <w:tabs>
          <w:tab w:val="right" w:leader="dot" w:pos="8120"/>
        </w:tabs>
        <w:spacing w:after="0" w:line="240" w:lineRule="auto"/>
        <w:ind w:left="960" w:right="480"/>
      </w:pPr>
      <w:r w:rsidRPr="00F24A91">
        <w:rPr>
          <w:color w:val="000000"/>
        </w:rPr>
        <w:t xml:space="preserve"> Valve, Atrial Fibrillation, or </w:t>
      </w:r>
      <w:r w:rsidR="00175A1D" w:rsidRPr="00175A1D">
        <w:rPr>
          <w:color w:val="000000"/>
        </w:rPr>
        <w:t xml:space="preserve">Venous thromboembolism </w:t>
      </w:r>
      <w:r w:rsidR="00175A1D">
        <w:rPr>
          <w:color w:val="000000"/>
        </w:rPr>
        <w:t>(</w:t>
      </w:r>
      <w:r w:rsidRPr="00F24A91">
        <w:rPr>
          <w:color w:val="000000"/>
        </w:rPr>
        <w:t>VTE</w:t>
      </w:r>
      <w:r w:rsidR="00175A1D">
        <w:rPr>
          <w:color w:val="000000"/>
        </w:rPr>
        <w:t>)</w:t>
      </w:r>
      <w:r w:rsidRPr="00F24A91">
        <w:rPr>
          <w:color w:val="000000"/>
        </w:rPr>
        <w:t xml:space="preserve"> at High Risk for Thromboembolism</w:t>
      </w:r>
      <w:r w:rsidR="004D0C2D" w:rsidRPr="00F24A91">
        <w:rPr>
          <w:color w:val="000000"/>
        </w:rPr>
        <w:fldChar w:fldCharType="end"/>
      </w:r>
      <w:r w:rsidRPr="00F24A91">
        <w:rPr>
          <w:color w:val="000000"/>
        </w:rPr>
        <w:tab/>
      </w:r>
      <w:r w:rsidR="00F54FDB">
        <w:rPr>
          <w:color w:val="000000"/>
        </w:rPr>
        <w:t>6</w:t>
      </w:r>
    </w:p>
    <w:p w14:paraId="1CDD87B3" w14:textId="3FF486F6" w:rsidR="00383854" w:rsidRPr="00F24A91" w:rsidRDefault="00AA293D" w:rsidP="00F24A91">
      <w:pPr>
        <w:tabs>
          <w:tab w:val="right" w:leader="dot" w:pos="8120"/>
        </w:tabs>
        <w:spacing w:after="0" w:line="240" w:lineRule="auto"/>
        <w:ind w:left="960" w:right="480"/>
      </w:pPr>
      <w:hyperlink w:anchor="d0e595">
        <w:r w:rsidR="006C02D9" w:rsidRPr="00F24A91">
          <w:rPr>
            <w:color w:val="000000"/>
          </w:rPr>
          <w:t xml:space="preserve">2.18. Perioperative Anticoagulation with </w:t>
        </w:r>
        <w:r w:rsidR="002D3194">
          <w:rPr>
            <w:color w:val="000000"/>
          </w:rPr>
          <w:t>U</w:t>
        </w:r>
        <w:r w:rsidR="002D3194" w:rsidRPr="002D3194">
          <w:rPr>
            <w:color w:val="000000"/>
          </w:rPr>
          <w:t xml:space="preserve">nfractionated heparin </w:t>
        </w:r>
        <w:r w:rsidR="002D3194">
          <w:rPr>
            <w:color w:val="000000"/>
          </w:rPr>
          <w:t>(</w:t>
        </w:r>
        <w:r w:rsidR="006C02D9" w:rsidRPr="00F24A91">
          <w:rPr>
            <w:color w:val="000000"/>
          </w:rPr>
          <w:t>UFH</w:t>
        </w:r>
        <w:r w:rsidR="002D3194">
          <w:rPr>
            <w:color w:val="000000"/>
          </w:rPr>
          <w:t>)</w:t>
        </w:r>
        <w:r w:rsidR="006C02D9" w:rsidRPr="00F24A91">
          <w:rPr>
            <w:color w:val="000000"/>
          </w:rPr>
          <w:t xml:space="preserve"> Timing of Presurgical Stopping of UFH</w:t>
        </w:r>
      </w:hyperlink>
      <w:r w:rsidR="006C02D9" w:rsidRPr="00F24A91">
        <w:rPr>
          <w:color w:val="000000"/>
        </w:rPr>
        <w:tab/>
      </w:r>
      <w:r w:rsidR="00F54FDB">
        <w:rPr>
          <w:color w:val="000000"/>
        </w:rPr>
        <w:t>7</w:t>
      </w:r>
    </w:p>
    <w:p w14:paraId="79AB8FC7" w14:textId="14451EEC" w:rsidR="00383854" w:rsidRPr="00F24A91" w:rsidRDefault="00AA293D" w:rsidP="00F24A91">
      <w:pPr>
        <w:tabs>
          <w:tab w:val="right" w:leader="dot" w:pos="8120"/>
        </w:tabs>
        <w:spacing w:after="0" w:line="240" w:lineRule="auto"/>
        <w:ind w:left="960" w:right="480"/>
      </w:pPr>
      <w:hyperlink w:anchor="d0e613">
        <w:r w:rsidR="006C02D9" w:rsidRPr="00F24A91">
          <w:rPr>
            <w:color w:val="000000"/>
          </w:rPr>
          <w:t xml:space="preserve">2.19. Pregnancy with </w:t>
        </w:r>
        <w:r w:rsidR="002D3194" w:rsidRPr="002D3194">
          <w:rPr>
            <w:color w:val="000000"/>
          </w:rPr>
          <w:t>Antiphospholipid Antibodies (APLA)</w:t>
        </w:r>
        <w:r w:rsidR="006C02D9" w:rsidRPr="00F24A91">
          <w:rPr>
            <w:color w:val="000000"/>
          </w:rPr>
          <w:t xml:space="preserve"> Syndrome</w:t>
        </w:r>
      </w:hyperlink>
      <w:r w:rsidR="006C02D9" w:rsidRPr="00F24A91">
        <w:rPr>
          <w:color w:val="000000"/>
        </w:rPr>
        <w:tab/>
      </w:r>
      <w:r w:rsidR="00F54FDB">
        <w:rPr>
          <w:color w:val="000000"/>
        </w:rPr>
        <w:t>7</w:t>
      </w:r>
    </w:p>
    <w:p w14:paraId="45B7C203" w14:textId="722AFC66" w:rsidR="00383854" w:rsidRPr="00F24A91" w:rsidRDefault="00AA293D" w:rsidP="00F24A91">
      <w:pPr>
        <w:tabs>
          <w:tab w:val="right" w:leader="dot" w:pos="8120"/>
        </w:tabs>
        <w:spacing w:after="0" w:line="240" w:lineRule="auto"/>
        <w:ind w:left="960" w:right="480"/>
      </w:pPr>
      <w:hyperlink w:anchor="d0e631">
        <w:r w:rsidR="006C02D9" w:rsidRPr="00F24A91">
          <w:rPr>
            <w:color w:val="000000"/>
          </w:rPr>
          <w:t>2.20. Pregnancy with Mechanical Heart Valve</w:t>
        </w:r>
      </w:hyperlink>
      <w:r w:rsidR="006C02D9" w:rsidRPr="00F24A91">
        <w:rPr>
          <w:color w:val="000000"/>
        </w:rPr>
        <w:tab/>
      </w:r>
      <w:r w:rsidR="00F54FDB">
        <w:rPr>
          <w:color w:val="000000"/>
        </w:rPr>
        <w:t>7</w:t>
      </w:r>
    </w:p>
    <w:p w14:paraId="359AC0F0" w14:textId="07C05C2D" w:rsidR="00383854" w:rsidRPr="00F24A91" w:rsidRDefault="00AA293D" w:rsidP="00F24A91">
      <w:pPr>
        <w:tabs>
          <w:tab w:val="right" w:leader="dot" w:pos="8120"/>
        </w:tabs>
        <w:spacing w:after="0" w:line="240" w:lineRule="auto"/>
        <w:ind w:right="480"/>
      </w:pPr>
      <w:hyperlink w:anchor="d0e649">
        <w:r w:rsidR="006C02D9" w:rsidRPr="00F24A91">
          <w:rPr>
            <w:color w:val="000000"/>
          </w:rPr>
          <w:t>3. Order Set</w:t>
        </w:r>
      </w:hyperlink>
      <w:r w:rsidR="006C02D9" w:rsidRPr="00F24A91">
        <w:rPr>
          <w:color w:val="000000"/>
        </w:rPr>
        <w:tab/>
      </w:r>
      <w:r w:rsidR="00F54FDB">
        <w:rPr>
          <w:color w:val="000000"/>
        </w:rPr>
        <w:t>8</w:t>
      </w:r>
    </w:p>
    <w:bookmarkStart w:id="6" w:name="toc_d0e3_d0e649"/>
    <w:p w14:paraId="0CE8747B" w14:textId="14411EF2" w:rsidR="00383854" w:rsidRPr="00F24A91" w:rsidRDefault="006C02D9" w:rsidP="00F24A91">
      <w:pPr>
        <w:tabs>
          <w:tab w:val="right" w:leader="dot" w:pos="8120"/>
        </w:tabs>
        <w:spacing w:after="0" w:line="240" w:lineRule="auto"/>
        <w:ind w:left="480" w:right="480"/>
      </w:pPr>
      <w:r w:rsidRPr="00F24A91">
        <w:fldChar w:fldCharType="begin"/>
      </w:r>
      <w:r w:rsidRPr="00F24A91">
        <w:instrText xml:space="preserve"> HYPERLINK \l "d0e652" \h </w:instrText>
      </w:r>
      <w:r w:rsidRPr="00F24A91">
        <w:fldChar w:fldCharType="separate"/>
      </w:r>
      <w:r w:rsidRPr="00F24A91">
        <w:rPr>
          <w:color w:val="000000"/>
        </w:rPr>
        <w:t>1. Knowledge Narrative</w:t>
      </w:r>
      <w:r w:rsidRPr="00F24A91">
        <w:rPr>
          <w:color w:val="000000"/>
        </w:rPr>
        <w:fldChar w:fldCharType="end"/>
      </w:r>
      <w:r w:rsidRPr="00F24A91">
        <w:rPr>
          <w:color w:val="000000"/>
        </w:rPr>
        <w:tab/>
      </w:r>
      <w:r w:rsidR="00F54FDB">
        <w:rPr>
          <w:color w:val="000000"/>
        </w:rPr>
        <w:t>8</w:t>
      </w:r>
    </w:p>
    <w:bookmarkEnd w:id="6"/>
    <w:p w14:paraId="4CC95C7D" w14:textId="1D4911D4" w:rsidR="00383854" w:rsidRPr="00F24A91" w:rsidRDefault="006C02D9" w:rsidP="00F24A91">
      <w:pPr>
        <w:tabs>
          <w:tab w:val="right" w:leader="dot" w:pos="8120"/>
        </w:tabs>
        <w:spacing w:after="0" w:line="240" w:lineRule="auto"/>
        <w:ind w:left="480" w:right="480"/>
      </w:pPr>
      <w:r w:rsidRPr="00F24A91">
        <w:fldChar w:fldCharType="begin"/>
      </w:r>
      <w:r w:rsidRPr="00F24A91">
        <w:instrText xml:space="preserve"> HYPERLINK \l "d0e657" \h </w:instrText>
      </w:r>
      <w:r w:rsidRPr="00F24A91">
        <w:fldChar w:fldCharType="separate"/>
      </w:r>
      <w:r w:rsidRPr="00F24A91">
        <w:rPr>
          <w:color w:val="000000"/>
        </w:rPr>
        <w:t>2. Medications</w:t>
      </w:r>
      <w:r w:rsidRPr="00F24A91">
        <w:rPr>
          <w:color w:val="000000"/>
        </w:rPr>
        <w:fldChar w:fldCharType="end"/>
      </w:r>
      <w:r w:rsidRPr="00F24A91">
        <w:rPr>
          <w:color w:val="000000"/>
        </w:rPr>
        <w:tab/>
      </w:r>
      <w:r w:rsidR="00F54FDB">
        <w:rPr>
          <w:color w:val="000000"/>
        </w:rPr>
        <w:t>8</w:t>
      </w:r>
    </w:p>
    <w:p w14:paraId="63EDFE07" w14:textId="04C9F01A" w:rsidR="00383854" w:rsidRPr="00F24A91" w:rsidRDefault="00AA293D" w:rsidP="00F24A91">
      <w:pPr>
        <w:tabs>
          <w:tab w:val="right" w:leader="dot" w:pos="8120"/>
        </w:tabs>
        <w:spacing w:after="0" w:line="240" w:lineRule="auto"/>
        <w:ind w:left="480" w:right="480"/>
      </w:pPr>
      <w:hyperlink w:anchor="d0e1622">
        <w:r w:rsidR="006C02D9" w:rsidRPr="00F24A91">
          <w:rPr>
            <w:color w:val="000000"/>
          </w:rPr>
          <w:t>3. Laboratory Tests</w:t>
        </w:r>
      </w:hyperlink>
      <w:r w:rsidR="006C02D9" w:rsidRPr="00F24A91">
        <w:rPr>
          <w:color w:val="000000"/>
        </w:rPr>
        <w:tab/>
      </w:r>
      <w:r w:rsidR="00F54FDB">
        <w:rPr>
          <w:color w:val="000000"/>
        </w:rPr>
        <w:t>32</w:t>
      </w:r>
    </w:p>
    <w:p w14:paraId="3C372B7C" w14:textId="3E033789" w:rsidR="00383854" w:rsidRPr="00F24A91" w:rsidRDefault="00AA293D" w:rsidP="00F24A91">
      <w:pPr>
        <w:tabs>
          <w:tab w:val="right" w:leader="dot" w:pos="8120"/>
        </w:tabs>
        <w:spacing w:after="0" w:line="240" w:lineRule="auto"/>
        <w:ind w:right="480"/>
      </w:pPr>
      <w:hyperlink w:anchor="d0e1649">
        <w:r w:rsidR="006C02D9" w:rsidRPr="00F24A91">
          <w:rPr>
            <w:color w:val="000000"/>
          </w:rPr>
          <w:t>Bibliography/Evidence</w:t>
        </w:r>
      </w:hyperlink>
      <w:r w:rsidR="006C02D9" w:rsidRPr="00F24A91">
        <w:rPr>
          <w:color w:val="000000"/>
        </w:rPr>
        <w:tab/>
      </w:r>
      <w:r w:rsidR="00F54FDB">
        <w:rPr>
          <w:color w:val="000000"/>
        </w:rPr>
        <w:t>34</w:t>
      </w:r>
    </w:p>
    <w:p w14:paraId="34BBC922" w14:textId="0AB5ED1A" w:rsidR="00383854" w:rsidRPr="00F24A91" w:rsidRDefault="00AA293D" w:rsidP="00F24A91">
      <w:pPr>
        <w:tabs>
          <w:tab w:val="right" w:leader="dot" w:pos="8120"/>
        </w:tabs>
        <w:spacing w:after="0" w:line="240" w:lineRule="auto"/>
        <w:ind w:right="480"/>
      </w:pPr>
      <w:hyperlink w:anchor="d0e2383">
        <w:r w:rsidR="002D3194">
          <w:rPr>
            <w:color w:val="000000"/>
          </w:rPr>
          <w:t>A</w:t>
        </w:r>
        <w:r w:rsidR="006C02D9" w:rsidRPr="00F24A91">
          <w:rPr>
            <w:color w:val="000000"/>
          </w:rPr>
          <w:t>. Acronyms</w:t>
        </w:r>
      </w:hyperlink>
      <w:r w:rsidR="006C02D9" w:rsidRPr="00F24A91">
        <w:rPr>
          <w:color w:val="000000"/>
        </w:rPr>
        <w:tab/>
      </w:r>
      <w:r w:rsidR="00F54FDB">
        <w:rPr>
          <w:color w:val="000000"/>
        </w:rPr>
        <w:t>36</w:t>
      </w:r>
    </w:p>
    <w:p w14:paraId="231FE715" w14:textId="77777777" w:rsidR="00383854" w:rsidRPr="00F24A91" w:rsidRDefault="00383854" w:rsidP="00F24A91">
      <w:pPr>
        <w:sectPr w:rsidR="00383854" w:rsidRPr="00F24A91" w:rsidSect="005964AA">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20" w:footer="720" w:gutter="0"/>
          <w:pgNumType w:fmt="lowerRoman"/>
          <w:cols w:space="720"/>
          <w:titlePg/>
          <w:docGrid w:linePitch="272"/>
        </w:sectPr>
      </w:pPr>
    </w:p>
    <w:p w14:paraId="7AAEED21" w14:textId="77777777" w:rsidR="00383854" w:rsidRPr="00F24A91" w:rsidRDefault="006C02D9" w:rsidP="00F24A91">
      <w:pPr>
        <w:spacing w:before="518" w:after="0" w:line="240" w:lineRule="auto"/>
        <w:jc w:val="both"/>
        <w:outlineLvl w:val="0"/>
      </w:pPr>
      <w:bookmarkStart w:id="7" w:name="lot___table___d0e3"/>
      <w:r w:rsidRPr="00F24A91">
        <w:rPr>
          <w:rFonts w:ascii="Arial" w:hAnsi="Arial"/>
          <w:b/>
          <w:color w:val="000000"/>
          <w:sz w:val="35"/>
        </w:rPr>
        <w:lastRenderedPageBreak/>
        <w:t>List of Tables</w:t>
      </w:r>
    </w:p>
    <w:bookmarkEnd w:id="7"/>
    <w:p w14:paraId="23CBFBE8" w14:textId="72D3E530" w:rsidR="00383854" w:rsidRPr="00F24A91" w:rsidRDefault="006C02D9" w:rsidP="00F24A91">
      <w:pPr>
        <w:tabs>
          <w:tab w:val="right" w:leader="dot" w:pos="8120"/>
        </w:tabs>
        <w:spacing w:before="173" w:after="0" w:line="240" w:lineRule="auto"/>
        <w:ind w:right="480"/>
      </w:pPr>
      <w:r w:rsidRPr="00F24A91">
        <w:fldChar w:fldCharType="begin"/>
      </w:r>
      <w:r w:rsidRPr="00F24A91">
        <w:instrText xml:space="preserve"> HYPERLINK \l "d0e220" \h </w:instrText>
      </w:r>
      <w:r w:rsidRPr="00F24A91">
        <w:fldChar w:fldCharType="separate"/>
      </w:r>
      <w:r w:rsidRPr="00F24A91">
        <w:rPr>
          <w:color w:val="000000"/>
        </w:rPr>
        <w:t>1.1. Clinical Context Domains</w:t>
      </w:r>
      <w:r w:rsidRPr="00F24A91">
        <w:rPr>
          <w:color w:val="000000"/>
        </w:rPr>
        <w:fldChar w:fldCharType="end"/>
      </w:r>
      <w:r w:rsidRPr="00F24A91">
        <w:rPr>
          <w:color w:val="000000"/>
        </w:rPr>
        <w:tab/>
      </w:r>
      <w:r w:rsidR="00F54FDB">
        <w:rPr>
          <w:color w:val="000000"/>
        </w:rPr>
        <w:t>1</w:t>
      </w:r>
    </w:p>
    <w:p w14:paraId="638BC2EE" w14:textId="77777777" w:rsidR="00383854" w:rsidRPr="00F24A91" w:rsidRDefault="00383854" w:rsidP="00F24A91">
      <w:pPr>
        <w:sectPr w:rsidR="00383854" w:rsidRPr="00F24A91" w:rsidSect="005964AA">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20" w:footer="720" w:gutter="0"/>
          <w:pgNumType w:fmt="lowerRoman"/>
          <w:cols w:space="720"/>
          <w:titlePg/>
          <w:docGrid w:linePitch="272"/>
        </w:sectPr>
      </w:pPr>
    </w:p>
    <w:p w14:paraId="03C20187" w14:textId="77777777" w:rsidR="00383854" w:rsidRPr="00F24A91" w:rsidRDefault="006C02D9" w:rsidP="00F24A91">
      <w:pPr>
        <w:keepNext/>
        <w:spacing w:before="200" w:after="0" w:line="240" w:lineRule="auto"/>
        <w:outlineLvl w:val="0"/>
      </w:pPr>
      <w:bookmarkStart w:id="8" w:name="d0e98"/>
      <w:r w:rsidRPr="00F24A91">
        <w:rPr>
          <w:rFonts w:ascii="Arial" w:hAnsi="Arial"/>
          <w:b/>
          <w:color w:val="000000"/>
          <w:sz w:val="50"/>
        </w:rPr>
        <w:lastRenderedPageBreak/>
        <w:t>VA Subject Matter Expert (SME) Panel</w:t>
      </w:r>
    </w:p>
    <w:bookmarkEnd w:id="8"/>
    <w:p w14:paraId="44C13C15" w14:textId="77777777" w:rsidR="00383854" w:rsidRPr="00F24A91" w:rsidRDefault="00383854" w:rsidP="00F24A91">
      <w:pPr>
        <w:spacing w:after="0" w:line="240" w:lineRule="auto"/>
      </w:pPr>
    </w:p>
    <w:tbl>
      <w:tblPr>
        <w:tblW w:w="0" w:type="auto"/>
        <w:tblInd w:w="45" w:type="dxa"/>
        <w:tblLayout w:type="fixed"/>
        <w:tblCellMar>
          <w:left w:w="10" w:type="dxa"/>
          <w:right w:w="10" w:type="dxa"/>
        </w:tblCellMar>
        <w:tblLook w:val="0000" w:firstRow="0" w:lastRow="0" w:firstColumn="0" w:lastColumn="0" w:noHBand="0" w:noVBand="0"/>
      </w:tblPr>
      <w:tblGrid>
        <w:gridCol w:w="2978"/>
        <w:gridCol w:w="2978"/>
        <w:gridCol w:w="3069"/>
      </w:tblGrid>
      <w:tr w:rsidR="00383854" w:rsidRPr="00F24A91" w14:paraId="5D382B44" w14:textId="77777777">
        <w:trPr>
          <w:tblHeader/>
        </w:trPr>
        <w:tc>
          <w:tcPr>
            <w:tcW w:w="2978"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442AD9A1" w14:textId="77777777" w:rsidR="00383854" w:rsidRPr="00F24A91" w:rsidRDefault="006C02D9" w:rsidP="00F24A91">
            <w:pPr>
              <w:keepNext/>
              <w:spacing w:after="0" w:line="240" w:lineRule="auto"/>
              <w:jc w:val="both"/>
            </w:pPr>
            <w:bookmarkStart w:id="9" w:name="va_SME_List"/>
            <w:r w:rsidRPr="00F24A91">
              <w:rPr>
                <w:b/>
                <w:color w:val="000000"/>
              </w:rPr>
              <w:t>Name</w:t>
            </w:r>
          </w:p>
        </w:tc>
        <w:tc>
          <w:tcPr>
            <w:tcW w:w="2978"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3AEBD3D3" w14:textId="77777777" w:rsidR="00383854" w:rsidRPr="00F24A91" w:rsidRDefault="006C02D9" w:rsidP="00F24A91">
            <w:pPr>
              <w:spacing w:after="0" w:line="240" w:lineRule="auto"/>
              <w:jc w:val="both"/>
            </w:pPr>
            <w:r w:rsidRPr="00F24A91">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042A136F" w14:textId="77777777" w:rsidR="00383854" w:rsidRPr="00F24A91" w:rsidRDefault="006C02D9" w:rsidP="00F24A91">
            <w:pPr>
              <w:spacing w:after="0" w:line="240" w:lineRule="auto"/>
              <w:jc w:val="both"/>
            </w:pPr>
            <w:r w:rsidRPr="00F24A91">
              <w:rPr>
                <w:b/>
                <w:color w:val="000000"/>
              </w:rPr>
              <w:t>Project Role</w:t>
            </w:r>
          </w:p>
        </w:tc>
      </w:tr>
      <w:bookmarkEnd w:id="9"/>
      <w:tr w:rsidR="00383854" w:rsidRPr="00F24A91" w14:paraId="04CF90B8" w14:textId="7777777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4EE0B468" w14:textId="77777777" w:rsidR="00383854" w:rsidRPr="00F24A91" w:rsidRDefault="006C02D9" w:rsidP="00F24A91">
            <w:pPr>
              <w:spacing w:after="0" w:line="240" w:lineRule="auto"/>
              <w:jc w:val="both"/>
            </w:pPr>
            <w:r w:rsidRPr="00F24A91">
              <w:rPr>
                <w:color w:val="000000"/>
              </w:rPr>
              <w:t>Bruce Bray, MD</w:t>
            </w:r>
          </w:p>
        </w:tc>
        <w:tc>
          <w:tcPr>
            <w:tcW w:w="2978" w:type="dxa"/>
            <w:tcBorders>
              <w:bottom w:val="single" w:sz="4" w:space="0" w:color="000000"/>
              <w:right w:val="single" w:sz="4" w:space="0" w:color="000000"/>
            </w:tcBorders>
            <w:tcMar>
              <w:top w:w="40" w:type="dxa"/>
              <w:left w:w="40" w:type="dxa"/>
              <w:bottom w:w="40" w:type="dxa"/>
              <w:right w:w="40" w:type="dxa"/>
            </w:tcMar>
          </w:tcPr>
          <w:p w14:paraId="1D75D86B" w14:textId="548CB315" w:rsidR="00383854" w:rsidRPr="00F24A91" w:rsidRDefault="006C02D9" w:rsidP="00F24A91">
            <w:pPr>
              <w:spacing w:after="0" w:line="240" w:lineRule="auto"/>
              <w:jc w:val="both"/>
            </w:pPr>
            <w:r w:rsidRPr="00F24A91">
              <w:rPr>
                <w:color w:val="000000"/>
              </w:rPr>
              <w:t>Professor, Cardiovascular Medicine University of Utah School of Medicine Staff Cardiologist, Salt Lake City</w:t>
            </w:r>
            <w:r w:rsidR="00175A1D">
              <w:rPr>
                <w:color w:val="000000"/>
              </w:rPr>
              <w:t xml:space="preserve"> (SLC)</w:t>
            </w:r>
            <w:r w:rsidRPr="00F24A91">
              <w:rPr>
                <w:color w:val="000000"/>
              </w:rPr>
              <w:t xml:space="preserve"> </w:t>
            </w:r>
            <w:r w:rsidR="00175A1D">
              <w:rPr>
                <w:color w:val="000000"/>
              </w:rPr>
              <w:t>VA Medical Center (</w:t>
            </w:r>
            <w:r w:rsidRPr="00F24A91">
              <w:rPr>
                <w:color w:val="000000"/>
              </w:rPr>
              <w:t>VAMC</w:t>
            </w:r>
            <w:r w:rsidR="00175A1D">
              <w:rPr>
                <w:color w:val="000000"/>
              </w:rPr>
              <w:t>)</w:t>
            </w:r>
          </w:p>
        </w:tc>
        <w:tc>
          <w:tcPr>
            <w:tcW w:w="3069" w:type="dxa"/>
            <w:tcBorders>
              <w:bottom w:val="single" w:sz="4" w:space="0" w:color="000000"/>
              <w:right w:val="single" w:sz="4" w:space="0" w:color="000000"/>
            </w:tcBorders>
            <w:tcMar>
              <w:top w:w="40" w:type="dxa"/>
              <w:left w:w="40" w:type="dxa"/>
              <w:bottom w:w="40" w:type="dxa"/>
              <w:right w:w="40" w:type="dxa"/>
            </w:tcMar>
          </w:tcPr>
          <w:p w14:paraId="4CFC4428" w14:textId="3D66CA9E" w:rsidR="00383854" w:rsidRPr="00F24A91" w:rsidRDefault="00702152" w:rsidP="00F24A91">
            <w:pPr>
              <w:spacing w:after="0" w:line="240" w:lineRule="auto"/>
              <w:jc w:val="both"/>
            </w:pPr>
            <w:r w:rsidRPr="00F24A91">
              <w:rPr>
                <w:color w:val="000000"/>
              </w:rPr>
              <w:t>SME</w:t>
            </w:r>
            <w:r w:rsidR="006C02D9" w:rsidRPr="00F24A91">
              <w:rPr>
                <w:color w:val="000000"/>
              </w:rPr>
              <w:t>, Primary</w:t>
            </w:r>
          </w:p>
        </w:tc>
      </w:tr>
      <w:tr w:rsidR="00383854" w:rsidRPr="00F24A91" w14:paraId="3310ECA9" w14:textId="7777777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29EFA2AF" w14:textId="77777777" w:rsidR="00383854" w:rsidRPr="00F24A91" w:rsidRDefault="006C02D9" w:rsidP="00F24A91">
            <w:pPr>
              <w:spacing w:after="0" w:line="240" w:lineRule="auto"/>
              <w:jc w:val="both"/>
            </w:pPr>
            <w:r w:rsidRPr="00F24A91">
              <w:rPr>
                <w:color w:val="000000"/>
              </w:rPr>
              <w:t>Scott Wall, MD</w:t>
            </w:r>
          </w:p>
        </w:tc>
        <w:tc>
          <w:tcPr>
            <w:tcW w:w="2978" w:type="dxa"/>
            <w:tcBorders>
              <w:bottom w:val="single" w:sz="4" w:space="0" w:color="000000"/>
              <w:right w:val="single" w:sz="4" w:space="0" w:color="000000"/>
            </w:tcBorders>
            <w:tcMar>
              <w:top w:w="40" w:type="dxa"/>
              <w:left w:w="40" w:type="dxa"/>
              <w:bottom w:w="40" w:type="dxa"/>
              <w:right w:w="40" w:type="dxa"/>
            </w:tcMar>
          </w:tcPr>
          <w:p w14:paraId="6940E41F" w14:textId="77777777" w:rsidR="00383854" w:rsidRPr="00F24A91" w:rsidRDefault="006C02D9" w:rsidP="00F24A91">
            <w:pPr>
              <w:spacing w:after="0" w:line="240" w:lineRule="auto"/>
              <w:jc w:val="both"/>
            </w:pPr>
            <w:r w:rsidRPr="00F24A91">
              <w:rPr>
                <w:color w:val="000000"/>
              </w:rPr>
              <w:t>Assistant Professor, Cardiovascular Medicine University of Utah School of Medicine Staff Cardiologist, Electrophysiology Salt Lake City VAMC</w:t>
            </w:r>
          </w:p>
        </w:tc>
        <w:tc>
          <w:tcPr>
            <w:tcW w:w="3069" w:type="dxa"/>
            <w:tcBorders>
              <w:bottom w:val="single" w:sz="4" w:space="0" w:color="000000"/>
              <w:right w:val="single" w:sz="4" w:space="0" w:color="000000"/>
            </w:tcBorders>
            <w:tcMar>
              <w:top w:w="40" w:type="dxa"/>
              <w:left w:w="40" w:type="dxa"/>
              <w:bottom w:w="40" w:type="dxa"/>
              <w:right w:w="40" w:type="dxa"/>
            </w:tcMar>
          </w:tcPr>
          <w:p w14:paraId="797C5D36" w14:textId="2B77F3BB" w:rsidR="00383854" w:rsidRPr="00F24A91" w:rsidRDefault="00702152" w:rsidP="00F24A91">
            <w:pPr>
              <w:spacing w:after="0" w:line="240" w:lineRule="auto"/>
              <w:jc w:val="both"/>
            </w:pPr>
            <w:r w:rsidRPr="00F24A91">
              <w:rPr>
                <w:color w:val="000000"/>
              </w:rPr>
              <w:t>SME</w:t>
            </w:r>
            <w:r w:rsidR="006C02D9" w:rsidRPr="00F24A91">
              <w:rPr>
                <w:color w:val="000000"/>
              </w:rPr>
              <w:t>, Secondary</w:t>
            </w:r>
          </w:p>
        </w:tc>
      </w:tr>
      <w:tr w:rsidR="00383854" w:rsidRPr="00F24A91" w14:paraId="696194A5" w14:textId="7777777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2B53D59B" w14:textId="77777777" w:rsidR="00383854" w:rsidRPr="00F24A91" w:rsidRDefault="006C02D9" w:rsidP="00F24A91">
            <w:pPr>
              <w:spacing w:after="0" w:line="240" w:lineRule="auto"/>
              <w:jc w:val="both"/>
            </w:pPr>
            <w:r w:rsidRPr="00F24A91">
              <w:rPr>
                <w:color w:val="000000"/>
              </w:rPr>
              <w:t>Aiden Abidov, MD, PhD</w:t>
            </w:r>
          </w:p>
        </w:tc>
        <w:tc>
          <w:tcPr>
            <w:tcW w:w="2978" w:type="dxa"/>
            <w:tcBorders>
              <w:bottom w:val="single" w:sz="4" w:space="0" w:color="000000"/>
              <w:right w:val="single" w:sz="4" w:space="0" w:color="000000"/>
            </w:tcBorders>
            <w:tcMar>
              <w:top w:w="40" w:type="dxa"/>
              <w:left w:w="40" w:type="dxa"/>
              <w:bottom w:w="40" w:type="dxa"/>
              <w:right w:w="40" w:type="dxa"/>
            </w:tcMar>
          </w:tcPr>
          <w:p w14:paraId="4A36565A" w14:textId="77777777" w:rsidR="00383854" w:rsidRPr="00F24A91" w:rsidRDefault="006C02D9" w:rsidP="00F24A91">
            <w:pPr>
              <w:spacing w:after="0" w:line="240" w:lineRule="auto"/>
              <w:jc w:val="both"/>
            </w:pPr>
            <w:r w:rsidRPr="00F24A91">
              <w:rPr>
                <w:color w:val="000000"/>
              </w:rPr>
              <w:t>Professor of Medicine Wayne State University Section Chief, Cardiology John Dingell VA Medical Center</w:t>
            </w:r>
          </w:p>
        </w:tc>
        <w:tc>
          <w:tcPr>
            <w:tcW w:w="3069" w:type="dxa"/>
            <w:tcBorders>
              <w:bottom w:val="single" w:sz="4" w:space="0" w:color="000000"/>
              <w:right w:val="single" w:sz="4" w:space="0" w:color="000000"/>
            </w:tcBorders>
            <w:tcMar>
              <w:top w:w="40" w:type="dxa"/>
              <w:left w:w="40" w:type="dxa"/>
              <w:bottom w:w="40" w:type="dxa"/>
              <w:right w:w="40" w:type="dxa"/>
            </w:tcMar>
          </w:tcPr>
          <w:p w14:paraId="219B99A2" w14:textId="33CE08BA" w:rsidR="00383854" w:rsidRPr="00F24A91" w:rsidRDefault="00702152" w:rsidP="00F24A91">
            <w:pPr>
              <w:spacing w:after="0" w:line="240" w:lineRule="auto"/>
              <w:jc w:val="both"/>
            </w:pPr>
            <w:r w:rsidRPr="00F24A91">
              <w:rPr>
                <w:color w:val="000000"/>
              </w:rPr>
              <w:t>SME</w:t>
            </w:r>
          </w:p>
        </w:tc>
      </w:tr>
      <w:tr w:rsidR="00383854" w:rsidRPr="00F24A91" w14:paraId="34C0D97A" w14:textId="7777777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5F907201" w14:textId="77777777" w:rsidR="00383854" w:rsidRPr="00F24A91" w:rsidRDefault="006C02D9" w:rsidP="00F24A91">
            <w:pPr>
              <w:spacing w:after="0" w:line="240" w:lineRule="auto"/>
              <w:jc w:val="both"/>
            </w:pPr>
            <w:r w:rsidRPr="00F24A91">
              <w:rPr>
                <w:color w:val="000000"/>
              </w:rPr>
              <w:t>Claibe Yarbrough, MD</w:t>
            </w:r>
          </w:p>
        </w:tc>
        <w:tc>
          <w:tcPr>
            <w:tcW w:w="2978" w:type="dxa"/>
            <w:tcBorders>
              <w:bottom w:val="single" w:sz="4" w:space="0" w:color="000000"/>
              <w:right w:val="single" w:sz="4" w:space="0" w:color="000000"/>
            </w:tcBorders>
            <w:tcMar>
              <w:top w:w="40" w:type="dxa"/>
              <w:left w:w="40" w:type="dxa"/>
              <w:bottom w:w="40" w:type="dxa"/>
              <w:right w:w="40" w:type="dxa"/>
            </w:tcMar>
          </w:tcPr>
          <w:p w14:paraId="43727810" w14:textId="77777777" w:rsidR="00383854" w:rsidRPr="00F24A91" w:rsidRDefault="006C02D9" w:rsidP="00F24A91">
            <w:pPr>
              <w:spacing w:after="0" w:line="240" w:lineRule="auto"/>
              <w:jc w:val="both"/>
            </w:pPr>
            <w:r w:rsidRPr="00F24A91">
              <w:rPr>
                <w:color w:val="000000"/>
              </w:rPr>
              <w:t>National Program Director North Texas VHCS Pulmonary/Critical Care/Sleep Medicine Dallas, TX</w:t>
            </w:r>
          </w:p>
        </w:tc>
        <w:tc>
          <w:tcPr>
            <w:tcW w:w="3069" w:type="dxa"/>
            <w:tcBorders>
              <w:bottom w:val="single" w:sz="4" w:space="0" w:color="000000"/>
              <w:right w:val="single" w:sz="4" w:space="0" w:color="000000"/>
            </w:tcBorders>
            <w:tcMar>
              <w:top w:w="40" w:type="dxa"/>
              <w:left w:w="40" w:type="dxa"/>
              <w:bottom w:w="40" w:type="dxa"/>
              <w:right w:w="40" w:type="dxa"/>
            </w:tcMar>
          </w:tcPr>
          <w:p w14:paraId="1974E6A4" w14:textId="02319F77" w:rsidR="00383854" w:rsidRPr="00F24A91" w:rsidRDefault="00702152" w:rsidP="00F24A91">
            <w:pPr>
              <w:spacing w:after="0" w:line="240" w:lineRule="auto"/>
              <w:jc w:val="both"/>
            </w:pPr>
            <w:r w:rsidRPr="00F24A91">
              <w:rPr>
                <w:color w:val="000000"/>
              </w:rPr>
              <w:t>SME</w:t>
            </w:r>
          </w:p>
        </w:tc>
      </w:tr>
      <w:tr w:rsidR="00383854" w:rsidRPr="00F24A91" w14:paraId="474C83E6" w14:textId="7777777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6563E420" w14:textId="77777777" w:rsidR="00383854" w:rsidRPr="00F24A91" w:rsidRDefault="006C02D9" w:rsidP="00F24A91">
            <w:pPr>
              <w:spacing w:after="0" w:line="240" w:lineRule="auto"/>
              <w:jc w:val="both"/>
            </w:pPr>
            <w:r w:rsidRPr="00F24A91">
              <w:rPr>
                <w:color w:val="000000"/>
              </w:rPr>
              <w:t>Benjamin Brooke, MD</w:t>
            </w:r>
          </w:p>
        </w:tc>
        <w:tc>
          <w:tcPr>
            <w:tcW w:w="2978" w:type="dxa"/>
            <w:tcBorders>
              <w:bottom w:val="single" w:sz="4" w:space="0" w:color="000000"/>
              <w:right w:val="single" w:sz="4" w:space="0" w:color="000000"/>
            </w:tcBorders>
            <w:tcMar>
              <w:top w:w="40" w:type="dxa"/>
              <w:left w:w="40" w:type="dxa"/>
              <w:bottom w:w="40" w:type="dxa"/>
              <w:right w:w="40" w:type="dxa"/>
            </w:tcMar>
          </w:tcPr>
          <w:p w14:paraId="4433926A" w14:textId="17E0EA59" w:rsidR="00383854" w:rsidRPr="00F24A91" w:rsidRDefault="006C02D9" w:rsidP="00F24A91">
            <w:pPr>
              <w:spacing w:after="0" w:line="240" w:lineRule="auto"/>
              <w:jc w:val="both"/>
            </w:pPr>
            <w:r w:rsidRPr="00F24A91">
              <w:rPr>
                <w:color w:val="000000"/>
              </w:rPr>
              <w:t xml:space="preserve">Attending </w:t>
            </w:r>
            <w:r w:rsidR="00E54964">
              <w:rPr>
                <w:color w:val="000000"/>
              </w:rPr>
              <w:t>Salt Lake City</w:t>
            </w:r>
            <w:r w:rsidRPr="00F24A91">
              <w:rPr>
                <w:color w:val="000000"/>
              </w:rPr>
              <w:t xml:space="preserve"> VAMC Surgery Services Salt Lake City, UT</w:t>
            </w:r>
          </w:p>
        </w:tc>
        <w:tc>
          <w:tcPr>
            <w:tcW w:w="3069" w:type="dxa"/>
            <w:tcBorders>
              <w:bottom w:val="single" w:sz="4" w:space="0" w:color="000000"/>
              <w:right w:val="single" w:sz="4" w:space="0" w:color="000000"/>
            </w:tcBorders>
            <w:tcMar>
              <w:top w:w="40" w:type="dxa"/>
              <w:left w:w="40" w:type="dxa"/>
              <w:bottom w:w="40" w:type="dxa"/>
              <w:right w:w="40" w:type="dxa"/>
            </w:tcMar>
          </w:tcPr>
          <w:p w14:paraId="0984D0D7" w14:textId="44BF4E2E" w:rsidR="00383854" w:rsidRPr="00F24A91" w:rsidRDefault="00702152" w:rsidP="00F24A91">
            <w:pPr>
              <w:spacing w:after="0" w:line="240" w:lineRule="auto"/>
              <w:jc w:val="both"/>
            </w:pPr>
            <w:r w:rsidRPr="00F24A91">
              <w:rPr>
                <w:color w:val="000000"/>
              </w:rPr>
              <w:t>SME</w:t>
            </w:r>
          </w:p>
        </w:tc>
      </w:tr>
    </w:tbl>
    <w:p w14:paraId="5D6CE672" w14:textId="77777777" w:rsidR="00383854" w:rsidRPr="00F24A91" w:rsidRDefault="00383854" w:rsidP="00F24A91">
      <w:pPr>
        <w:sectPr w:rsidR="00383854" w:rsidRPr="00F24A91" w:rsidSect="005964AA">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20" w:footer="720" w:gutter="0"/>
          <w:pgNumType w:fmt="lowerRoman"/>
          <w:cols w:space="720"/>
          <w:titlePg/>
          <w:docGrid w:linePitch="272"/>
        </w:sectPr>
      </w:pPr>
    </w:p>
    <w:p w14:paraId="35D17FBA" w14:textId="77777777" w:rsidR="00383854" w:rsidRPr="00F24A91" w:rsidRDefault="006C02D9" w:rsidP="00F24A91">
      <w:pPr>
        <w:keepNext/>
        <w:spacing w:before="200" w:after="0" w:line="240" w:lineRule="auto"/>
        <w:outlineLvl w:val="0"/>
      </w:pPr>
      <w:bookmarkStart w:id="10" w:name="d0e147"/>
      <w:r w:rsidRPr="00F24A91">
        <w:rPr>
          <w:rFonts w:ascii="Arial" w:hAnsi="Arial"/>
          <w:b/>
          <w:color w:val="000000"/>
          <w:sz w:val="50"/>
        </w:rPr>
        <w:lastRenderedPageBreak/>
        <w:t>Introduction</w:t>
      </w:r>
    </w:p>
    <w:bookmarkEnd w:id="10"/>
    <w:p w14:paraId="1AA38F09" w14:textId="77777777" w:rsidR="00F84F81" w:rsidRPr="00F24A91" w:rsidRDefault="00F84F81" w:rsidP="00F24A91">
      <w:pPr>
        <w:rPr>
          <w:color w:val="000000"/>
        </w:rPr>
      </w:pPr>
      <w:r w:rsidRPr="00F24A91">
        <w:rPr>
          <w:color w:val="000000"/>
        </w:rPr>
        <w:t>The VA is committed to improving the ability of clinicians to provide care for patients while increasing quality, safety, and efficiency. Recognizing the importance of standardizing clinical knowledge in support of this goal, VA is implementing the Health Level 7 (HL7) Knowledge Artifact Specification for a wide range of VA clinical use cases. Knowledge Artifacts, referred to as (KNARTs), enable the structuring and encoding of clinical knowledge so the knowledge can be integrated with electronic health records to enable clinical decision support.</w:t>
      </w:r>
    </w:p>
    <w:p w14:paraId="0FB312DB" w14:textId="77777777" w:rsidR="00F84F81" w:rsidRPr="00F24A91" w:rsidRDefault="00F84F81" w:rsidP="00F24A91">
      <w:pPr>
        <w:rPr>
          <w:color w:val="000000"/>
        </w:rPr>
      </w:pPr>
      <w:r w:rsidRPr="00F24A91">
        <w:rPr>
          <w:color w:val="000000"/>
        </w:rPr>
        <w:t>The purpose of this Clinical Content White Paper (CCWP) is to capture the clinical context and intent of KNART use cases in sufficient detail to provide the KNART authoring team with the clinical source material to construct the corresponding knowledge artifacts using the HL7 Knowledge Artifact Specification. This paper has been developed using material from a variety of sources: VA artifacts, clinical practice guidelines, evidence in the body of medical literature, and clinical expertise. After reviewing these sources, the material has been synthesized and harmonized under the guidance of VA subject matter experts to reflect clinical intent for this use case.</w:t>
      </w:r>
    </w:p>
    <w:p w14:paraId="151C7AF2" w14:textId="63E71314" w:rsidR="00383854" w:rsidRPr="00F24A91" w:rsidRDefault="00F84F81" w:rsidP="00F24A91">
      <w:pPr>
        <w:sectPr w:rsidR="00383854" w:rsidRPr="00F24A91" w:rsidSect="005964AA">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20" w:footer="720" w:gutter="0"/>
          <w:pgNumType w:fmt="lowerRoman"/>
          <w:cols w:space="720"/>
          <w:titlePg/>
          <w:docGrid w:linePitch="272"/>
        </w:sectPr>
      </w:pPr>
      <w:r w:rsidRPr="00F24A91">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p>
    <w:p w14:paraId="00A54619" w14:textId="77777777" w:rsidR="00383854" w:rsidRPr="00F24A91" w:rsidRDefault="006C02D9" w:rsidP="00F24A91">
      <w:pPr>
        <w:keepNext/>
        <w:spacing w:before="200" w:after="0" w:line="240" w:lineRule="auto"/>
        <w:outlineLvl w:val="0"/>
      </w:pPr>
      <w:bookmarkStart w:id="11" w:name="d0e156"/>
      <w:r w:rsidRPr="00F24A91">
        <w:rPr>
          <w:rFonts w:ascii="Arial" w:hAnsi="Arial"/>
          <w:b/>
          <w:color w:val="000000"/>
          <w:sz w:val="50"/>
        </w:rPr>
        <w:lastRenderedPageBreak/>
        <w:t>Conventions Used</w:t>
      </w:r>
    </w:p>
    <w:bookmarkEnd w:id="11"/>
    <w:p w14:paraId="5F7ED8B0" w14:textId="77777777" w:rsidR="00383854" w:rsidRPr="00F24A91" w:rsidRDefault="006C02D9" w:rsidP="00F24A91">
      <w:pPr>
        <w:spacing w:before="200" w:after="0" w:line="240" w:lineRule="auto"/>
        <w:jc w:val="both"/>
      </w:pPr>
      <w:r w:rsidRPr="00F24A91">
        <w:rPr>
          <w:color w:val="000000"/>
        </w:rPr>
        <w:t>Conventions used within the knowledge artifact descriptions include:</w:t>
      </w:r>
    </w:p>
    <w:p w14:paraId="204BCD34" w14:textId="77777777" w:rsidR="00383854" w:rsidRPr="00F24A91" w:rsidRDefault="006C02D9" w:rsidP="00F24A91">
      <w:pPr>
        <w:numPr>
          <w:ilvl w:val="0"/>
          <w:numId w:val="3"/>
        </w:numPr>
        <w:tabs>
          <w:tab w:val="left" w:pos="200"/>
        </w:tabs>
        <w:spacing w:before="200" w:after="0" w:line="240" w:lineRule="auto"/>
        <w:ind w:left="200" w:hanging="200"/>
        <w:jc w:val="both"/>
      </w:pPr>
      <w:bookmarkStart w:id="12" w:name="d0e162"/>
      <w:bookmarkStart w:id="13" w:name="d0e161"/>
      <w:r w:rsidRPr="00F24A91">
        <w:rPr>
          <w:color w:val="000000"/>
        </w:rPr>
        <w:t>&lt;obtain&gt;: Indicates a prompt to obtain the information listed</w:t>
      </w:r>
    </w:p>
    <w:p w14:paraId="170C0D19" w14:textId="77777777" w:rsidR="00383854" w:rsidRPr="00F24A91" w:rsidRDefault="006C02D9" w:rsidP="00F24A91">
      <w:pPr>
        <w:numPr>
          <w:ilvl w:val="0"/>
          <w:numId w:val="1"/>
        </w:numPr>
        <w:tabs>
          <w:tab w:val="left" w:pos="400"/>
        </w:tabs>
        <w:spacing w:before="200" w:after="0" w:line="240" w:lineRule="auto"/>
        <w:ind w:left="400" w:hanging="200"/>
        <w:jc w:val="both"/>
      </w:pPr>
      <w:bookmarkStart w:id="14" w:name="d0e166"/>
      <w:bookmarkStart w:id="15" w:name="d0e165"/>
      <w:bookmarkEnd w:id="12"/>
      <w:bookmarkEnd w:id="13"/>
      <w:r w:rsidRPr="00F24A91">
        <w:rPr>
          <w:color w:val="000000"/>
        </w:rPr>
        <w:t>The requested information should be obtained from the underlying system(s), if possible. If not, prompting the user for information may be required.</w:t>
      </w:r>
    </w:p>
    <w:p w14:paraId="445F3D51" w14:textId="77777777" w:rsidR="00383854" w:rsidRPr="00F24A91" w:rsidRDefault="006C02D9" w:rsidP="00F24A91">
      <w:pPr>
        <w:numPr>
          <w:ilvl w:val="0"/>
          <w:numId w:val="1"/>
        </w:numPr>
        <w:tabs>
          <w:tab w:val="left" w:pos="400"/>
        </w:tabs>
        <w:spacing w:before="200" w:after="0" w:line="240" w:lineRule="auto"/>
        <w:ind w:left="400" w:hanging="200"/>
        <w:jc w:val="both"/>
      </w:pPr>
      <w:bookmarkStart w:id="16" w:name="d0e169"/>
      <w:bookmarkEnd w:id="14"/>
      <w:bookmarkEnd w:id="15"/>
      <w:r w:rsidRPr="00F24A91">
        <w:rPr>
          <w:color w:val="000000"/>
        </w:rPr>
        <w:t>The technical and clinical notes associated with a section should be consulted for specific constraints on the information (e.g., time-frame, patient interview, etc.).</w:t>
      </w:r>
    </w:p>
    <w:p w14:paraId="14C01FF9" w14:textId="74FD4574" w:rsidR="00383854" w:rsidRPr="00F24A91" w:rsidRDefault="006C02D9" w:rsidP="00F24A91">
      <w:pPr>
        <w:numPr>
          <w:ilvl w:val="0"/>
          <w:numId w:val="3"/>
        </w:numPr>
        <w:tabs>
          <w:tab w:val="left" w:pos="200"/>
        </w:tabs>
        <w:spacing w:before="200" w:after="0" w:line="240" w:lineRule="auto"/>
        <w:ind w:left="400" w:hanging="200"/>
        <w:jc w:val="both"/>
      </w:pPr>
      <w:bookmarkStart w:id="17" w:name="d0e172"/>
      <w:bookmarkEnd w:id="16"/>
      <w:r w:rsidRPr="00F24A91">
        <w:rPr>
          <w:color w:val="000000"/>
        </w:rPr>
        <w:t>Default values: unless otherwise noted, &lt;obtain&gt; indicates to obtain the most recent. It is recognized that this default time-frame value may be altered by future implementations</w:t>
      </w:r>
    </w:p>
    <w:p w14:paraId="29975B3D" w14:textId="77777777" w:rsidR="00383854" w:rsidRPr="00F24A91" w:rsidRDefault="006C02D9" w:rsidP="00F24A91">
      <w:pPr>
        <w:numPr>
          <w:ilvl w:val="0"/>
          <w:numId w:val="3"/>
        </w:numPr>
        <w:tabs>
          <w:tab w:val="left" w:pos="200"/>
        </w:tabs>
        <w:spacing w:before="200" w:after="0" w:line="240" w:lineRule="auto"/>
        <w:ind w:left="200" w:hanging="200"/>
        <w:jc w:val="both"/>
      </w:pPr>
      <w:bookmarkStart w:id="18" w:name="d0e175"/>
      <w:bookmarkEnd w:id="17"/>
      <w:r w:rsidRPr="00F24A91">
        <w:rPr>
          <w:color w:val="000000"/>
        </w:rPr>
        <w:t>[...]: Square brackets enclose explanatory text that indicates some action on the part of the user, or general guidance to the clinical or technical teams. Examples include, but are not limited to:</w:t>
      </w:r>
    </w:p>
    <w:p w14:paraId="2E940D73" w14:textId="77777777" w:rsidR="00383854" w:rsidRPr="00F24A91" w:rsidRDefault="006C02D9" w:rsidP="00F24A91">
      <w:pPr>
        <w:numPr>
          <w:ilvl w:val="0"/>
          <w:numId w:val="2"/>
        </w:numPr>
        <w:tabs>
          <w:tab w:val="left" w:pos="400"/>
        </w:tabs>
        <w:spacing w:before="200" w:after="0" w:line="240" w:lineRule="auto"/>
        <w:ind w:left="400" w:hanging="200"/>
        <w:jc w:val="both"/>
      </w:pPr>
      <w:bookmarkStart w:id="19" w:name="d0e179"/>
      <w:bookmarkStart w:id="20" w:name="d0e178"/>
      <w:bookmarkEnd w:id="18"/>
      <w:r w:rsidRPr="00F24A91">
        <w:rPr>
          <w:color w:val="000000"/>
        </w:rPr>
        <w:t>[Begin ...], [End ...]: The start and end of specific areas to clearly delineate them for technical purposes.</w:t>
      </w:r>
    </w:p>
    <w:p w14:paraId="00D4C9E6" w14:textId="77777777" w:rsidR="00383854" w:rsidRPr="00F24A91" w:rsidRDefault="006C02D9" w:rsidP="00F24A91">
      <w:pPr>
        <w:numPr>
          <w:ilvl w:val="0"/>
          <w:numId w:val="2"/>
        </w:numPr>
        <w:tabs>
          <w:tab w:val="left" w:pos="400"/>
        </w:tabs>
        <w:spacing w:before="200" w:after="0" w:line="240" w:lineRule="auto"/>
        <w:ind w:left="400" w:hanging="200"/>
        <w:jc w:val="both"/>
      </w:pPr>
      <w:bookmarkStart w:id="21" w:name="d0e182"/>
      <w:bookmarkEnd w:id="19"/>
      <w:bookmarkEnd w:id="20"/>
      <w:r w:rsidRPr="00F24A91">
        <w:rPr>
          <w:color w:val="000000"/>
        </w:rPr>
        <w:t>[Activate ...]: Initiate another knowledge artifact or knowledge artifact section.</w:t>
      </w:r>
    </w:p>
    <w:p w14:paraId="7E523D37" w14:textId="77777777" w:rsidR="00383854" w:rsidRPr="00F24A91" w:rsidRDefault="006C02D9" w:rsidP="00F24A91">
      <w:pPr>
        <w:numPr>
          <w:ilvl w:val="0"/>
          <w:numId w:val="2"/>
        </w:numPr>
        <w:tabs>
          <w:tab w:val="left" w:pos="400"/>
        </w:tabs>
        <w:spacing w:before="200" w:after="0" w:line="240" w:lineRule="auto"/>
        <w:ind w:left="400" w:hanging="200"/>
        <w:jc w:val="both"/>
      </w:pPr>
      <w:bookmarkStart w:id="22" w:name="d0e185"/>
      <w:bookmarkEnd w:id="21"/>
      <w:r w:rsidRPr="00F24A91">
        <w:rPr>
          <w:color w:val="000000"/>
        </w:rPr>
        <w:t>[Section Prompt: ...]: If this section is applicable, then the following prompt should be displayed to the user.</w:t>
      </w:r>
    </w:p>
    <w:p w14:paraId="34035DD2" w14:textId="77777777" w:rsidR="00383854" w:rsidRPr="00F24A91" w:rsidRDefault="006C02D9" w:rsidP="00F24A91">
      <w:pPr>
        <w:numPr>
          <w:ilvl w:val="0"/>
          <w:numId w:val="2"/>
        </w:numPr>
        <w:tabs>
          <w:tab w:val="left" w:pos="400"/>
        </w:tabs>
        <w:spacing w:before="200" w:after="0" w:line="240" w:lineRule="auto"/>
        <w:ind w:left="400" w:hanging="200"/>
        <w:jc w:val="both"/>
      </w:pPr>
      <w:bookmarkStart w:id="23" w:name="d0e188"/>
      <w:bookmarkEnd w:id="22"/>
      <w:r w:rsidRPr="00F24A91">
        <w:rPr>
          <w:color w:val="000000"/>
        </w:rPr>
        <w:t>[Section Selection Behavior: ...]: Indicates technical constraints or considerations for the selection of items within the section.</w:t>
      </w:r>
    </w:p>
    <w:p w14:paraId="00330374" w14:textId="77777777" w:rsidR="00383854" w:rsidRPr="00F24A91" w:rsidRDefault="006C02D9" w:rsidP="00F24A91">
      <w:pPr>
        <w:numPr>
          <w:ilvl w:val="0"/>
          <w:numId w:val="2"/>
        </w:numPr>
        <w:tabs>
          <w:tab w:val="left" w:pos="400"/>
        </w:tabs>
        <w:spacing w:before="200" w:after="0" w:line="240" w:lineRule="auto"/>
        <w:ind w:left="400" w:hanging="200"/>
        <w:jc w:val="both"/>
      </w:pPr>
      <w:bookmarkStart w:id="24" w:name="d0e191"/>
      <w:bookmarkEnd w:id="23"/>
      <w:r w:rsidRPr="00F24A91">
        <w:rPr>
          <w:color w:val="000000"/>
        </w:rPr>
        <w:t>[Attach: ...]: The specified item should be attached to the documentation template if available.</w:t>
      </w:r>
    </w:p>
    <w:p w14:paraId="40183B87" w14:textId="77777777" w:rsidR="00383854" w:rsidRPr="00F24A91" w:rsidRDefault="006C02D9" w:rsidP="00F24A91">
      <w:pPr>
        <w:numPr>
          <w:ilvl w:val="0"/>
          <w:numId w:val="2"/>
        </w:numPr>
        <w:tabs>
          <w:tab w:val="left" w:pos="400"/>
        </w:tabs>
        <w:spacing w:before="200" w:after="0" w:line="240" w:lineRule="auto"/>
        <w:ind w:left="400" w:hanging="200"/>
        <w:jc w:val="both"/>
      </w:pPr>
      <w:bookmarkStart w:id="25" w:name="d0e194"/>
      <w:bookmarkEnd w:id="24"/>
      <w:r w:rsidRPr="00F24A91">
        <w:rPr>
          <w:color w:val="000000"/>
        </w:rPr>
        <w:t>[Link: ...]: Rather than attaching, a link to the item should be included in the documentation template.</w:t>
      </w:r>
    </w:p>
    <w:p w14:paraId="7CB08155" w14:textId="1E1656AD" w:rsidR="00383854" w:rsidRPr="00F24A91" w:rsidRDefault="006C02D9" w:rsidP="00F24A91">
      <w:pPr>
        <w:numPr>
          <w:ilvl w:val="0"/>
          <w:numId w:val="2"/>
        </w:numPr>
        <w:tabs>
          <w:tab w:val="left" w:pos="400"/>
        </w:tabs>
        <w:spacing w:before="200" w:after="0" w:line="240" w:lineRule="auto"/>
        <w:ind w:left="400" w:hanging="200"/>
        <w:jc w:val="both"/>
      </w:pPr>
      <w:bookmarkStart w:id="26" w:name="d0e197"/>
      <w:bookmarkEnd w:id="25"/>
      <w:r w:rsidRPr="00F24A91">
        <w:rPr>
          <w:color w:val="000000"/>
        </w:rPr>
        <w:t xml:space="preserve">[Clinical Comment: ...]: Clinical rationale or </w:t>
      </w:r>
      <w:r w:rsidR="00317FC3" w:rsidRPr="00F24A91">
        <w:rPr>
          <w:color w:val="000000"/>
        </w:rPr>
        <w:t>guidance</w:t>
      </w:r>
      <w:r w:rsidRPr="00F24A91">
        <w:rPr>
          <w:color w:val="000000"/>
        </w:rPr>
        <w:t>.</w:t>
      </w:r>
    </w:p>
    <w:p w14:paraId="1A5E998F" w14:textId="77777777" w:rsidR="00383854" w:rsidRPr="00F24A91" w:rsidRDefault="006C02D9" w:rsidP="00F24A91">
      <w:pPr>
        <w:numPr>
          <w:ilvl w:val="0"/>
          <w:numId w:val="2"/>
        </w:numPr>
        <w:tabs>
          <w:tab w:val="left" w:pos="400"/>
        </w:tabs>
        <w:spacing w:before="200" w:after="0" w:line="240" w:lineRule="auto"/>
        <w:ind w:left="400" w:hanging="200"/>
        <w:jc w:val="both"/>
      </w:pPr>
      <w:bookmarkStart w:id="27" w:name="d0e200"/>
      <w:bookmarkEnd w:id="26"/>
      <w:r w:rsidRPr="00F24A91">
        <w:rPr>
          <w:color w:val="000000"/>
        </w:rPr>
        <w:t>[Technical Note: ...]: Technical considerations or notes.</w:t>
      </w:r>
    </w:p>
    <w:p w14:paraId="3A35CA35" w14:textId="77777777" w:rsidR="00383854" w:rsidRPr="00F24A91" w:rsidRDefault="006C02D9" w:rsidP="00F24A91">
      <w:pPr>
        <w:numPr>
          <w:ilvl w:val="0"/>
          <w:numId w:val="2"/>
        </w:numPr>
        <w:tabs>
          <w:tab w:val="left" w:pos="400"/>
        </w:tabs>
        <w:spacing w:before="200" w:after="0" w:line="240" w:lineRule="auto"/>
        <w:ind w:left="400" w:hanging="200"/>
        <w:jc w:val="both"/>
      </w:pPr>
      <w:bookmarkStart w:id="28" w:name="d0e203"/>
      <w:bookmarkEnd w:id="27"/>
      <w:r w:rsidRPr="00F24A91">
        <w:rPr>
          <w:color w:val="000000"/>
        </w:rPr>
        <w:t>[If ...]: The beginning of a conditional section.</w:t>
      </w:r>
    </w:p>
    <w:p w14:paraId="3C9B2321" w14:textId="77777777" w:rsidR="00383854" w:rsidRPr="00F24A91" w:rsidRDefault="006C02D9" w:rsidP="00F24A91">
      <w:pPr>
        <w:numPr>
          <w:ilvl w:val="0"/>
          <w:numId w:val="2"/>
        </w:numPr>
        <w:tabs>
          <w:tab w:val="left" w:pos="400"/>
        </w:tabs>
        <w:spacing w:before="200" w:after="0" w:line="240" w:lineRule="auto"/>
        <w:ind w:left="400" w:hanging="200"/>
        <w:jc w:val="both"/>
      </w:pPr>
      <w:bookmarkStart w:id="29" w:name="d0e206"/>
      <w:bookmarkEnd w:id="28"/>
      <w:r w:rsidRPr="00F24A91">
        <w:rPr>
          <w:color w:val="000000"/>
        </w:rPr>
        <w:t>[Else, ...]: The beginning of the alternative branch of a conditional section.</w:t>
      </w:r>
    </w:p>
    <w:p w14:paraId="269F7498" w14:textId="77777777" w:rsidR="00383854" w:rsidRPr="00F24A91" w:rsidRDefault="006C02D9" w:rsidP="00F24A91">
      <w:pPr>
        <w:numPr>
          <w:ilvl w:val="0"/>
          <w:numId w:val="3"/>
        </w:numPr>
        <w:tabs>
          <w:tab w:val="left" w:pos="200"/>
        </w:tabs>
        <w:spacing w:before="200" w:after="0" w:line="240" w:lineRule="auto"/>
        <w:ind w:left="200" w:hanging="200"/>
        <w:jc w:val="both"/>
      </w:pPr>
      <w:bookmarkStart w:id="30" w:name="d0e209"/>
      <w:bookmarkEnd w:id="29"/>
      <w:r w:rsidRPr="00F24A91">
        <w:rPr>
          <w:color w:val="000000"/>
        </w:rPr>
        <w:t>Check boxes: Indicates items that should be selected based upon the section selection behavior.</w:t>
      </w:r>
    </w:p>
    <w:bookmarkEnd w:id="30"/>
    <w:p w14:paraId="4E48A942" w14:textId="77777777" w:rsidR="00383854" w:rsidRPr="00F24A91" w:rsidRDefault="00383854" w:rsidP="00F24A91">
      <w:pPr>
        <w:sectPr w:rsidR="00383854" w:rsidRPr="00F24A91" w:rsidSect="005964AA">
          <w:headerReference w:type="even" r:id="rId39"/>
          <w:headerReference w:type="default" r:id="rId40"/>
          <w:footerReference w:type="even" r:id="rId41"/>
          <w:footerReference w:type="default" r:id="rId42"/>
          <w:headerReference w:type="first" r:id="rId43"/>
          <w:footerReference w:type="first" r:id="rId44"/>
          <w:pgSz w:w="11906" w:h="16838"/>
          <w:pgMar w:top="1440" w:right="1440" w:bottom="1440" w:left="1440" w:header="720" w:footer="720" w:gutter="0"/>
          <w:pgNumType w:fmt="lowerRoman"/>
          <w:cols w:space="720"/>
          <w:titlePg/>
          <w:docGrid w:linePitch="272"/>
        </w:sectPr>
      </w:pPr>
    </w:p>
    <w:p w14:paraId="5492321A" w14:textId="77777777" w:rsidR="00383854" w:rsidRPr="00F24A91" w:rsidRDefault="006C02D9" w:rsidP="00F24A91">
      <w:pPr>
        <w:keepNext/>
        <w:spacing w:before="200" w:after="0" w:line="240" w:lineRule="auto"/>
      </w:pPr>
      <w:bookmarkStart w:id="31" w:name="d0e212"/>
      <w:r w:rsidRPr="00F24A91">
        <w:rPr>
          <w:rFonts w:ascii="Arial" w:hAnsi="Arial"/>
          <w:b/>
          <w:color w:val="000000"/>
          <w:sz w:val="50"/>
        </w:rPr>
        <w:lastRenderedPageBreak/>
        <w:t>Chapter 1. Inpatient Heparin Anticoagulation Protocol</w:t>
      </w:r>
    </w:p>
    <w:p w14:paraId="0798E338" w14:textId="77777777" w:rsidR="00383854" w:rsidRPr="00F24A91" w:rsidRDefault="006C02D9" w:rsidP="00F24A91">
      <w:pPr>
        <w:spacing w:before="200" w:after="0" w:line="240" w:lineRule="auto"/>
        <w:outlineLvl w:val="0"/>
      </w:pPr>
      <w:bookmarkStart w:id="32" w:name="d0e215"/>
      <w:bookmarkEnd w:id="31"/>
      <w:r w:rsidRPr="00F24A91">
        <w:rPr>
          <w:rFonts w:ascii="Arial" w:hAnsi="Arial"/>
          <w:b/>
          <w:color w:val="000000"/>
          <w:sz w:val="35"/>
        </w:rPr>
        <w:t>1. Clinical Context</w:t>
      </w:r>
    </w:p>
    <w:bookmarkEnd w:id="32"/>
    <w:p w14:paraId="7AB72B94" w14:textId="78661A6A" w:rsidR="00C5325B" w:rsidRDefault="00C5325B" w:rsidP="00F24A91">
      <w:pPr>
        <w:spacing w:before="200" w:after="0" w:line="240" w:lineRule="auto"/>
        <w:jc w:val="both"/>
        <w:rPr>
          <w:color w:val="000000"/>
        </w:rPr>
      </w:pPr>
      <w:r>
        <w:rPr>
          <w:color w:val="000000"/>
        </w:rPr>
        <w:t>[Begin Clinical Context.]</w:t>
      </w:r>
    </w:p>
    <w:p w14:paraId="0F5191AC" w14:textId="7727690D" w:rsidR="00383854" w:rsidRPr="00F24A91" w:rsidRDefault="006C02D9" w:rsidP="00F24A91">
      <w:pPr>
        <w:spacing w:before="200" w:after="0" w:line="240" w:lineRule="auto"/>
        <w:jc w:val="both"/>
      </w:pPr>
      <w:r w:rsidRPr="00F24A91">
        <w:rPr>
          <w:color w:val="000000"/>
        </w:rPr>
        <w:t xml:space="preserve">This set of KNARTs is intended to facilitate identification of inpatients requiring therapeutic anticoagulation management and initiate actions for anticoagulation management in conditions for which unfractionated intravenous </w:t>
      </w:r>
      <w:r w:rsidR="00E54964">
        <w:rPr>
          <w:color w:val="000000"/>
        </w:rPr>
        <w:t xml:space="preserve">(IV) </w:t>
      </w:r>
      <w:r w:rsidRPr="00F24A91">
        <w:rPr>
          <w:color w:val="000000"/>
        </w:rPr>
        <w:t xml:space="preserve">heparin is indicated. The primary focus is on therapeutic anticoagulation with unfractionated intravenous heparin for patients with </w:t>
      </w:r>
      <w:r w:rsidR="00175A1D" w:rsidRPr="00175A1D">
        <w:rPr>
          <w:color w:val="000000"/>
        </w:rPr>
        <w:t xml:space="preserve">Venous thromboembolism </w:t>
      </w:r>
      <w:r w:rsidR="00175A1D">
        <w:rPr>
          <w:color w:val="000000"/>
        </w:rPr>
        <w:t>(</w:t>
      </w:r>
      <w:r w:rsidRPr="00F24A91">
        <w:rPr>
          <w:color w:val="000000"/>
        </w:rPr>
        <w:t>VTE</w:t>
      </w:r>
      <w:r w:rsidR="00175A1D">
        <w:rPr>
          <w:color w:val="000000"/>
        </w:rPr>
        <w:t>)</w:t>
      </w:r>
      <w:r w:rsidRPr="00F24A91">
        <w:rPr>
          <w:color w:val="000000"/>
        </w:rPr>
        <w:t xml:space="preserve"> disease in acute care, with branches within the order set for subpopulations</w:t>
      </w:r>
      <w:r w:rsidR="00C7212F" w:rsidRPr="00F24A91">
        <w:rPr>
          <w:color w:val="000000"/>
        </w:rPr>
        <w:t xml:space="preserve"> of patients</w:t>
      </w:r>
      <w:r w:rsidRPr="00F24A91">
        <w:rPr>
          <w:color w:val="000000"/>
        </w:rPr>
        <w:t>. Within each branch, as appropriate, orders will include nursing orders and protocols, unfractionated intravenous heparin protocol (including dose and timing adjustments), and patient body weight and other measures needed to guide therapy.</w:t>
      </w:r>
    </w:p>
    <w:p w14:paraId="474E1B0C" w14:textId="77777777" w:rsidR="00383854" w:rsidRPr="00F24A91" w:rsidRDefault="006C02D9" w:rsidP="00F24A91">
      <w:pPr>
        <w:keepNext/>
        <w:spacing w:before="240" w:after="0" w:line="240" w:lineRule="auto"/>
        <w:jc w:val="both"/>
        <w:outlineLvl w:val="0"/>
      </w:pPr>
      <w:bookmarkStart w:id="33" w:name="d0e220"/>
      <w:r w:rsidRPr="00F24A91">
        <w:rPr>
          <w:b/>
          <w:color w:val="000000"/>
          <w:sz w:val="24"/>
        </w:rPr>
        <w:t>Table 1.1. Clinical Context Domains</w:t>
      </w:r>
    </w:p>
    <w:bookmarkEnd w:id="33"/>
    <w:p w14:paraId="1A70719B" w14:textId="77777777" w:rsidR="00383854" w:rsidRPr="00F24A91" w:rsidRDefault="00383854" w:rsidP="00F24A91">
      <w:pPr>
        <w:spacing w:after="0" w:line="240" w:lineRule="auto"/>
        <w:rPr>
          <w:sz w:val="14"/>
        </w:rPr>
      </w:pPr>
    </w:p>
    <w:tbl>
      <w:tblPr>
        <w:tblW w:w="9026" w:type="dxa"/>
        <w:tblInd w:w="45" w:type="dxa"/>
        <w:tblLayout w:type="fixed"/>
        <w:tblCellMar>
          <w:left w:w="10" w:type="dxa"/>
          <w:right w:w="10" w:type="dxa"/>
        </w:tblCellMar>
        <w:tblLook w:val="0000" w:firstRow="0" w:lastRow="0" w:firstColumn="0" w:lastColumn="0" w:noHBand="0" w:noVBand="0"/>
      </w:tblPr>
      <w:tblGrid>
        <w:gridCol w:w="4513"/>
        <w:gridCol w:w="4513"/>
      </w:tblGrid>
      <w:tr w:rsidR="00383854" w:rsidRPr="00F24A91" w14:paraId="14A953DE" w14:textId="77777777" w:rsidTr="00C5325B">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C2FD68" w14:textId="77777777" w:rsidR="00383854" w:rsidRPr="00F24A91" w:rsidRDefault="006C02D9" w:rsidP="00F24A91">
            <w:pPr>
              <w:spacing w:after="0" w:line="240" w:lineRule="auto"/>
              <w:jc w:val="both"/>
            </w:pPr>
            <w:r w:rsidRPr="00F24A91">
              <w:rPr>
                <w:color w:val="000000"/>
              </w:rPr>
              <w:t>Target User</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14:paraId="61805E2A" w14:textId="77777777" w:rsidR="00383854" w:rsidRPr="00F24A91" w:rsidRDefault="006C02D9" w:rsidP="00F24A91">
            <w:pPr>
              <w:spacing w:after="0" w:line="240" w:lineRule="auto"/>
              <w:jc w:val="both"/>
            </w:pPr>
            <w:r w:rsidRPr="00F24A91">
              <w:rPr>
                <w:color w:val="000000"/>
              </w:rPr>
              <w:t>Hospitalists, Residents and other ordering providers involved in managing the patient cohort, Nursing</w:t>
            </w:r>
          </w:p>
        </w:tc>
      </w:tr>
      <w:tr w:rsidR="00383854" w:rsidRPr="00F24A91" w14:paraId="13A2E2D1" w14:textId="77777777" w:rsidTr="00C5325B">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3F0320A0" w14:textId="77777777" w:rsidR="00383854" w:rsidRPr="00F24A91" w:rsidRDefault="006C02D9" w:rsidP="00F24A91">
            <w:pPr>
              <w:spacing w:after="0" w:line="240" w:lineRule="auto"/>
              <w:jc w:val="both"/>
            </w:pPr>
            <w:r w:rsidRPr="00F24A91">
              <w:rPr>
                <w:color w:val="000000"/>
              </w:rPr>
              <w:t>Patient</w:t>
            </w:r>
          </w:p>
        </w:tc>
        <w:tc>
          <w:tcPr>
            <w:tcW w:w="4513" w:type="dxa"/>
            <w:tcBorders>
              <w:bottom w:val="single" w:sz="4" w:space="0" w:color="000000"/>
              <w:right w:val="single" w:sz="4" w:space="0" w:color="000000"/>
            </w:tcBorders>
            <w:tcMar>
              <w:top w:w="40" w:type="dxa"/>
              <w:left w:w="40" w:type="dxa"/>
              <w:bottom w:w="40" w:type="dxa"/>
              <w:right w:w="40" w:type="dxa"/>
            </w:tcMar>
          </w:tcPr>
          <w:p w14:paraId="76075DB5" w14:textId="77777777" w:rsidR="00383854" w:rsidRPr="00F24A91" w:rsidRDefault="006C02D9" w:rsidP="00F24A91">
            <w:pPr>
              <w:spacing w:after="0" w:line="240" w:lineRule="auto"/>
              <w:jc w:val="both"/>
            </w:pPr>
            <w:r w:rsidRPr="00F24A91">
              <w:rPr>
                <w:color w:val="000000"/>
              </w:rPr>
              <w:t>Adult inpatients requiring therapeutic anticoagulation management</w:t>
            </w:r>
          </w:p>
        </w:tc>
      </w:tr>
      <w:tr w:rsidR="00383854" w:rsidRPr="00F24A91" w14:paraId="5C1EE9A6" w14:textId="77777777" w:rsidTr="00C5325B">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6AE41B5A" w14:textId="77777777" w:rsidR="00383854" w:rsidRPr="00F24A91" w:rsidRDefault="006C02D9" w:rsidP="00F24A91">
            <w:pPr>
              <w:spacing w:after="0" w:line="240" w:lineRule="auto"/>
              <w:jc w:val="both"/>
            </w:pPr>
            <w:r w:rsidRPr="00F24A91">
              <w:rPr>
                <w:color w:val="000000"/>
              </w:rPr>
              <w:t>Priority</w:t>
            </w:r>
          </w:p>
        </w:tc>
        <w:tc>
          <w:tcPr>
            <w:tcW w:w="4513" w:type="dxa"/>
            <w:tcBorders>
              <w:bottom w:val="single" w:sz="4" w:space="0" w:color="000000"/>
              <w:right w:val="single" w:sz="4" w:space="0" w:color="000000"/>
            </w:tcBorders>
            <w:tcMar>
              <w:top w:w="40" w:type="dxa"/>
              <w:left w:w="40" w:type="dxa"/>
              <w:bottom w:w="40" w:type="dxa"/>
              <w:right w:w="40" w:type="dxa"/>
            </w:tcMar>
          </w:tcPr>
          <w:p w14:paraId="4BFA4B13" w14:textId="77777777" w:rsidR="00383854" w:rsidRPr="00F24A91" w:rsidRDefault="006C02D9" w:rsidP="00F24A91">
            <w:pPr>
              <w:spacing w:after="0" w:line="240" w:lineRule="auto"/>
              <w:jc w:val="both"/>
            </w:pPr>
            <w:r w:rsidRPr="00F24A91">
              <w:rPr>
                <w:color w:val="000000"/>
              </w:rPr>
              <w:t>Routine</w:t>
            </w:r>
          </w:p>
        </w:tc>
      </w:tr>
      <w:tr w:rsidR="00383854" w:rsidRPr="00F24A91" w14:paraId="130C8E6A" w14:textId="77777777" w:rsidTr="00C5325B">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28F665AA" w14:textId="77777777" w:rsidR="00383854" w:rsidRPr="00F24A91" w:rsidRDefault="006C02D9" w:rsidP="00F24A91">
            <w:pPr>
              <w:spacing w:after="0" w:line="240" w:lineRule="auto"/>
              <w:jc w:val="both"/>
            </w:pPr>
            <w:r w:rsidRPr="00F24A91">
              <w:rPr>
                <w:color w:val="000000"/>
              </w:rPr>
              <w:t>Specialty</w:t>
            </w:r>
          </w:p>
        </w:tc>
        <w:tc>
          <w:tcPr>
            <w:tcW w:w="4513" w:type="dxa"/>
            <w:tcBorders>
              <w:bottom w:val="single" w:sz="4" w:space="0" w:color="000000"/>
              <w:right w:val="single" w:sz="4" w:space="0" w:color="000000"/>
            </w:tcBorders>
            <w:tcMar>
              <w:top w:w="40" w:type="dxa"/>
              <w:left w:w="40" w:type="dxa"/>
              <w:bottom w:w="40" w:type="dxa"/>
              <w:right w:w="40" w:type="dxa"/>
            </w:tcMar>
          </w:tcPr>
          <w:p w14:paraId="0FA6F4DD" w14:textId="77777777" w:rsidR="00383854" w:rsidRPr="00F24A91" w:rsidRDefault="006C02D9" w:rsidP="00F24A91">
            <w:pPr>
              <w:spacing w:after="0" w:line="240" w:lineRule="auto"/>
              <w:jc w:val="both"/>
            </w:pPr>
            <w:r w:rsidRPr="00F24A91">
              <w:rPr>
                <w:color w:val="000000"/>
              </w:rPr>
              <w:t>Medical or Surgical service</w:t>
            </w:r>
          </w:p>
        </w:tc>
      </w:tr>
      <w:tr w:rsidR="00383854" w:rsidRPr="00F24A91" w14:paraId="6237F31E" w14:textId="77777777" w:rsidTr="00C5325B">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63C040F6" w14:textId="77777777" w:rsidR="00383854" w:rsidRPr="00F24A91" w:rsidRDefault="006C02D9" w:rsidP="00F24A91">
            <w:pPr>
              <w:spacing w:after="0" w:line="240" w:lineRule="auto"/>
              <w:jc w:val="both"/>
            </w:pPr>
            <w:r w:rsidRPr="00F24A91">
              <w:rPr>
                <w:color w:val="000000"/>
              </w:rPr>
              <w:t>Location</w:t>
            </w:r>
          </w:p>
        </w:tc>
        <w:tc>
          <w:tcPr>
            <w:tcW w:w="4513" w:type="dxa"/>
            <w:tcBorders>
              <w:bottom w:val="single" w:sz="4" w:space="0" w:color="000000"/>
              <w:right w:val="single" w:sz="4" w:space="0" w:color="000000"/>
            </w:tcBorders>
            <w:tcMar>
              <w:top w:w="40" w:type="dxa"/>
              <w:left w:w="40" w:type="dxa"/>
              <w:bottom w:w="40" w:type="dxa"/>
              <w:right w:w="40" w:type="dxa"/>
            </w:tcMar>
          </w:tcPr>
          <w:p w14:paraId="61891001" w14:textId="77777777" w:rsidR="00383854" w:rsidRPr="00F24A91" w:rsidRDefault="006C02D9" w:rsidP="00F24A91">
            <w:pPr>
              <w:spacing w:after="0" w:line="240" w:lineRule="auto"/>
              <w:jc w:val="both"/>
            </w:pPr>
            <w:r w:rsidRPr="00F24A91">
              <w:rPr>
                <w:color w:val="000000"/>
              </w:rPr>
              <w:t>Inpatient</w:t>
            </w:r>
          </w:p>
        </w:tc>
      </w:tr>
    </w:tbl>
    <w:p w14:paraId="62D3210D" w14:textId="4A2D0F0F" w:rsidR="00C5325B" w:rsidRPr="00C5325B" w:rsidRDefault="00C5325B" w:rsidP="00C5325B">
      <w:pPr>
        <w:spacing w:before="200" w:after="0" w:line="240" w:lineRule="auto"/>
        <w:jc w:val="both"/>
        <w:rPr>
          <w:color w:val="000000"/>
        </w:rPr>
      </w:pPr>
      <w:bookmarkStart w:id="34" w:name="d0e250"/>
      <w:r>
        <w:rPr>
          <w:color w:val="000000"/>
        </w:rPr>
        <w:t>[End Clinical Context.]</w:t>
      </w:r>
    </w:p>
    <w:p w14:paraId="1776B04D" w14:textId="540F1CDD" w:rsidR="00383854" w:rsidRPr="00F24A91" w:rsidRDefault="006C02D9" w:rsidP="00F24A91">
      <w:pPr>
        <w:spacing w:before="200" w:after="0" w:line="240" w:lineRule="auto"/>
      </w:pPr>
      <w:r w:rsidRPr="00F24A91">
        <w:rPr>
          <w:rFonts w:ascii="Arial" w:hAnsi="Arial"/>
          <w:b/>
          <w:color w:val="000000"/>
          <w:sz w:val="35"/>
        </w:rPr>
        <w:t>2. Knowledge Artifacts</w:t>
      </w:r>
    </w:p>
    <w:bookmarkEnd w:id="34"/>
    <w:p w14:paraId="46E6A538" w14:textId="4D28CD3D" w:rsidR="00C5325B" w:rsidRDefault="00C5325B" w:rsidP="00C5325B">
      <w:pPr>
        <w:spacing w:before="200" w:after="0" w:line="240" w:lineRule="auto"/>
        <w:jc w:val="both"/>
        <w:rPr>
          <w:color w:val="000000"/>
        </w:rPr>
      </w:pPr>
      <w:r>
        <w:rPr>
          <w:color w:val="000000"/>
        </w:rPr>
        <w:t>[Begin Knowledge Artifacts.]</w:t>
      </w:r>
    </w:p>
    <w:p w14:paraId="3F562AC0" w14:textId="3DA79B33" w:rsidR="00383854" w:rsidRPr="00F24A91" w:rsidRDefault="006C02D9" w:rsidP="00F24A91">
      <w:pPr>
        <w:spacing w:before="200" w:after="0" w:line="240" w:lineRule="auto"/>
        <w:jc w:val="both"/>
      </w:pPr>
      <w:r w:rsidRPr="00F24A91">
        <w:rPr>
          <w:color w:val="000000"/>
        </w:rPr>
        <w:t xml:space="preserve">This section describes the CDS </w:t>
      </w:r>
      <w:r w:rsidR="00F24A91" w:rsidRPr="00F24A91">
        <w:rPr>
          <w:color w:val="000000"/>
        </w:rPr>
        <w:t>knowledge artifacts</w:t>
      </w:r>
      <w:r w:rsidRPr="00F24A91">
        <w:rPr>
          <w:color w:val="000000"/>
        </w:rPr>
        <w:t xml:space="preserve"> that are part of the Cardiology Inpatient Heparin Anticoagulation Protocol group, and include:</w:t>
      </w:r>
    </w:p>
    <w:p w14:paraId="67B2EB1A" w14:textId="77777777" w:rsidR="00383854" w:rsidRPr="00F24A91" w:rsidRDefault="006C02D9" w:rsidP="00F24A91">
      <w:pPr>
        <w:numPr>
          <w:ilvl w:val="0"/>
          <w:numId w:val="6"/>
        </w:numPr>
        <w:tabs>
          <w:tab w:val="left" w:pos="200"/>
        </w:tabs>
        <w:spacing w:before="200" w:after="0" w:line="240" w:lineRule="auto"/>
        <w:ind w:left="200" w:hanging="200"/>
        <w:jc w:val="both"/>
      </w:pPr>
      <w:bookmarkStart w:id="35" w:name="d0e256"/>
      <w:bookmarkStart w:id="36" w:name="d0e255"/>
      <w:r w:rsidRPr="00F24A91">
        <w:rPr>
          <w:color w:val="000000"/>
        </w:rPr>
        <w:t>Order Set</w:t>
      </w:r>
    </w:p>
    <w:p w14:paraId="55F23F1A" w14:textId="0060BABC" w:rsidR="00383854" w:rsidRPr="00F24A91" w:rsidRDefault="006C02D9" w:rsidP="00F24A91">
      <w:pPr>
        <w:numPr>
          <w:ilvl w:val="0"/>
          <w:numId w:val="4"/>
        </w:numPr>
        <w:tabs>
          <w:tab w:val="left" w:pos="400"/>
        </w:tabs>
        <w:spacing w:before="200" w:after="0" w:line="240" w:lineRule="auto"/>
        <w:ind w:left="400" w:hanging="200"/>
        <w:jc w:val="both"/>
      </w:pPr>
      <w:bookmarkStart w:id="37" w:name="d0e260"/>
      <w:bookmarkStart w:id="38" w:name="d0e259"/>
      <w:bookmarkEnd w:id="35"/>
      <w:bookmarkEnd w:id="36"/>
      <w:r w:rsidRPr="00F24A91">
        <w:rPr>
          <w:color w:val="000000"/>
        </w:rPr>
        <w:t xml:space="preserve">Orderable items associated with </w:t>
      </w:r>
      <w:r w:rsidR="00641A1C" w:rsidRPr="00F24A91">
        <w:rPr>
          <w:color w:val="000000"/>
        </w:rPr>
        <w:t>the management of</w:t>
      </w:r>
      <w:r w:rsidRPr="00F24A91">
        <w:rPr>
          <w:color w:val="000000"/>
        </w:rPr>
        <w:t xml:space="preserve"> </w:t>
      </w:r>
      <w:r w:rsidR="00641A1C" w:rsidRPr="00F24A91">
        <w:rPr>
          <w:color w:val="000000"/>
        </w:rPr>
        <w:t xml:space="preserve">inpatients requiring therapeutic anticoagulation </w:t>
      </w:r>
    </w:p>
    <w:p w14:paraId="496BAF8C" w14:textId="77777777" w:rsidR="00383854" w:rsidRPr="00F24A91" w:rsidRDefault="006C02D9" w:rsidP="00F24A91">
      <w:pPr>
        <w:numPr>
          <w:ilvl w:val="0"/>
          <w:numId w:val="4"/>
        </w:numPr>
        <w:tabs>
          <w:tab w:val="left" w:pos="400"/>
        </w:tabs>
        <w:spacing w:before="200" w:after="0" w:line="240" w:lineRule="auto"/>
        <w:ind w:left="400" w:hanging="200"/>
        <w:jc w:val="both"/>
      </w:pPr>
      <w:bookmarkStart w:id="39" w:name="d0e263"/>
      <w:bookmarkEnd w:id="37"/>
      <w:bookmarkEnd w:id="38"/>
      <w:r w:rsidRPr="00F24A91">
        <w:rPr>
          <w:color w:val="000000"/>
        </w:rPr>
        <w:t>Includes logic for appropriate display of the order set</w:t>
      </w:r>
    </w:p>
    <w:p w14:paraId="18D7B9F0" w14:textId="0E3A3D27" w:rsidR="00FC6E39" w:rsidRPr="00F24A91" w:rsidRDefault="00C62DC1" w:rsidP="00F24A91">
      <w:pPr>
        <w:numPr>
          <w:ilvl w:val="0"/>
          <w:numId w:val="6"/>
        </w:numPr>
        <w:tabs>
          <w:tab w:val="left" w:pos="200"/>
        </w:tabs>
        <w:spacing w:before="200" w:after="0" w:line="240" w:lineRule="auto"/>
        <w:ind w:left="200" w:hanging="200"/>
        <w:jc w:val="both"/>
      </w:pPr>
      <w:bookmarkStart w:id="40" w:name="d0e266"/>
      <w:bookmarkEnd w:id="39"/>
      <w:r w:rsidRPr="00F24A91">
        <w:rPr>
          <w:color w:val="000000"/>
        </w:rPr>
        <w:t xml:space="preserve">Event-Condition-Action (ECA) Rule </w:t>
      </w:r>
      <w:r w:rsidRPr="00F24A91">
        <w:t xml:space="preserve"> </w:t>
      </w:r>
    </w:p>
    <w:p w14:paraId="324D13D7" w14:textId="6296317E" w:rsidR="00C62DC1" w:rsidRPr="00F24A91" w:rsidRDefault="00C62DC1" w:rsidP="00F24A91">
      <w:pPr>
        <w:numPr>
          <w:ilvl w:val="0"/>
          <w:numId w:val="4"/>
        </w:numPr>
        <w:tabs>
          <w:tab w:val="left" w:pos="400"/>
        </w:tabs>
        <w:spacing w:before="200" w:after="0" w:line="240" w:lineRule="auto"/>
        <w:ind w:left="400" w:hanging="200"/>
        <w:jc w:val="both"/>
        <w:rPr>
          <w:color w:val="000000"/>
        </w:rPr>
      </w:pPr>
      <w:r w:rsidRPr="00F24A91">
        <w:rPr>
          <w:color w:val="000000"/>
        </w:rPr>
        <w:t>Rule logic</w:t>
      </w:r>
      <w:r w:rsidR="00FC6E39" w:rsidRPr="00F24A91">
        <w:rPr>
          <w:color w:val="000000"/>
        </w:rPr>
        <w:t xml:space="preserve"> for sending notifications, activating order sets, and providing guidelines to clinicians</w:t>
      </w:r>
    </w:p>
    <w:p w14:paraId="46811107" w14:textId="6E5C28CC" w:rsidR="00383854" w:rsidRPr="00F24A91" w:rsidRDefault="00C62DC1" w:rsidP="00F24A91">
      <w:pPr>
        <w:numPr>
          <w:ilvl w:val="0"/>
          <w:numId w:val="4"/>
        </w:numPr>
        <w:tabs>
          <w:tab w:val="left" w:pos="400"/>
        </w:tabs>
        <w:spacing w:before="200" w:after="0" w:line="240" w:lineRule="auto"/>
        <w:ind w:left="400" w:hanging="200"/>
        <w:jc w:val="both"/>
        <w:rPr>
          <w:color w:val="000000"/>
        </w:rPr>
      </w:pPr>
      <w:r w:rsidRPr="00F24A91">
        <w:rPr>
          <w:color w:val="000000"/>
        </w:rPr>
        <w:t xml:space="preserve">Actions may include </w:t>
      </w:r>
      <w:r w:rsidR="00FC6E39" w:rsidRPr="00F24A91">
        <w:rPr>
          <w:color w:val="000000"/>
        </w:rPr>
        <w:t>sending notification to providers relevant to therapeutic anticoagulation management, activating</w:t>
      </w:r>
      <w:r w:rsidRPr="00F24A91">
        <w:rPr>
          <w:color w:val="000000"/>
        </w:rPr>
        <w:t xml:space="preserve"> order sets</w:t>
      </w:r>
      <w:r w:rsidR="00FC6E39" w:rsidRPr="00F24A91">
        <w:rPr>
          <w:color w:val="000000"/>
        </w:rPr>
        <w:t xml:space="preserve">, or ensuring that </w:t>
      </w:r>
      <w:bookmarkStart w:id="41" w:name="d0e270"/>
      <w:bookmarkStart w:id="42" w:name="d0e269"/>
      <w:bookmarkEnd w:id="40"/>
      <w:r w:rsidR="00FC6E39" w:rsidRPr="00F24A91">
        <w:rPr>
          <w:color w:val="000000"/>
        </w:rPr>
        <w:t>c</w:t>
      </w:r>
      <w:r w:rsidR="006C02D9" w:rsidRPr="00F24A91">
        <w:rPr>
          <w:color w:val="000000"/>
        </w:rPr>
        <w:t xml:space="preserve">linicians have access to the current guidelines for Inpatient Heparin Anticoagulation </w:t>
      </w:r>
    </w:p>
    <w:bookmarkEnd w:id="41"/>
    <w:bookmarkEnd w:id="42"/>
    <w:p w14:paraId="6FE89064" w14:textId="275971C9" w:rsidR="00C5325B" w:rsidRDefault="00C5325B" w:rsidP="00C5325B">
      <w:pPr>
        <w:spacing w:before="200" w:after="0" w:line="240" w:lineRule="auto"/>
        <w:jc w:val="both"/>
        <w:rPr>
          <w:color w:val="000000"/>
        </w:rPr>
      </w:pPr>
      <w:r>
        <w:rPr>
          <w:color w:val="000000"/>
        </w:rPr>
        <w:t>[End Knowledge Artifacts.]</w:t>
      </w:r>
    </w:p>
    <w:p w14:paraId="522F93C8" w14:textId="5FB69ED3" w:rsidR="00C5325B" w:rsidRPr="00F24A91" w:rsidRDefault="00C5325B" w:rsidP="00F24A91">
      <w:pPr>
        <w:sectPr w:rsidR="00C5325B" w:rsidRPr="00F24A91" w:rsidSect="005964AA">
          <w:headerReference w:type="even" r:id="rId45"/>
          <w:headerReference w:type="default" r:id="rId46"/>
          <w:footerReference w:type="even" r:id="rId47"/>
          <w:footerReference w:type="default" r:id="rId48"/>
          <w:headerReference w:type="first" r:id="rId49"/>
          <w:footerReference w:type="first" r:id="rId50"/>
          <w:pgSz w:w="11906" w:h="16838"/>
          <w:pgMar w:top="1440" w:right="1440" w:bottom="1440" w:left="1440" w:header="720" w:footer="720" w:gutter="0"/>
          <w:pgNumType w:start="1"/>
          <w:cols w:space="720"/>
          <w:titlePg/>
          <w:docGrid w:linePitch="272"/>
        </w:sectPr>
      </w:pPr>
    </w:p>
    <w:p w14:paraId="06454E8E" w14:textId="5BC8A3D4" w:rsidR="00383854" w:rsidRPr="00F24A91" w:rsidRDefault="006C02D9" w:rsidP="00F24A91">
      <w:pPr>
        <w:keepNext/>
        <w:spacing w:before="200" w:after="0" w:line="240" w:lineRule="auto"/>
        <w:outlineLvl w:val="0"/>
      </w:pPr>
      <w:bookmarkStart w:id="43" w:name="d0e276"/>
      <w:r w:rsidRPr="00F24A91">
        <w:rPr>
          <w:rFonts w:ascii="Arial" w:hAnsi="Arial"/>
          <w:b/>
          <w:color w:val="000000"/>
          <w:sz w:val="50"/>
        </w:rPr>
        <w:lastRenderedPageBreak/>
        <w:t>Chapter 2. </w:t>
      </w:r>
      <w:r w:rsidR="00781BB8">
        <w:rPr>
          <w:rFonts w:ascii="Arial" w:hAnsi="Arial"/>
          <w:b/>
          <w:color w:val="000000"/>
          <w:sz w:val="50"/>
        </w:rPr>
        <w:t>Event Condition Action (</w:t>
      </w:r>
      <w:r w:rsidRPr="00F24A91">
        <w:rPr>
          <w:rFonts w:ascii="Arial" w:hAnsi="Arial"/>
          <w:b/>
          <w:color w:val="000000"/>
          <w:sz w:val="50"/>
        </w:rPr>
        <w:t>ECA</w:t>
      </w:r>
      <w:r w:rsidR="00781BB8">
        <w:rPr>
          <w:rFonts w:ascii="Arial" w:hAnsi="Arial"/>
          <w:b/>
          <w:color w:val="000000"/>
          <w:sz w:val="50"/>
        </w:rPr>
        <w:t>)</w:t>
      </w:r>
      <w:r w:rsidRPr="00F24A91">
        <w:rPr>
          <w:rFonts w:ascii="Arial" w:hAnsi="Arial"/>
          <w:b/>
          <w:color w:val="000000"/>
          <w:sz w:val="50"/>
        </w:rPr>
        <w:t xml:space="preserve"> Rule</w:t>
      </w:r>
    </w:p>
    <w:p w14:paraId="2BE34A78" w14:textId="77777777" w:rsidR="00383854" w:rsidRPr="00F24A91" w:rsidRDefault="006C02D9" w:rsidP="00F24A91">
      <w:pPr>
        <w:spacing w:before="200" w:after="0" w:line="240" w:lineRule="auto"/>
        <w:outlineLvl w:val="0"/>
      </w:pPr>
      <w:bookmarkStart w:id="44" w:name="d0e279"/>
      <w:bookmarkEnd w:id="43"/>
      <w:r w:rsidRPr="00F24A91">
        <w:rPr>
          <w:rFonts w:ascii="Arial" w:hAnsi="Arial"/>
          <w:b/>
          <w:color w:val="000000"/>
          <w:sz w:val="35"/>
        </w:rPr>
        <w:t>1. Knowledge Narrative</w:t>
      </w:r>
    </w:p>
    <w:bookmarkEnd w:id="44"/>
    <w:p w14:paraId="6AAFF677" w14:textId="25E47936" w:rsidR="003A0594" w:rsidRDefault="003A0594" w:rsidP="003A0594">
      <w:pPr>
        <w:spacing w:before="200" w:after="0" w:line="240" w:lineRule="auto"/>
        <w:jc w:val="both"/>
        <w:rPr>
          <w:color w:val="000000"/>
        </w:rPr>
      </w:pPr>
      <w:r>
        <w:rPr>
          <w:color w:val="000000"/>
        </w:rPr>
        <w:t>[Begin Knowledge Narrative.]</w:t>
      </w:r>
    </w:p>
    <w:p w14:paraId="49ACAFDD" w14:textId="3DCB5B21" w:rsidR="00383854" w:rsidRDefault="006C02D9" w:rsidP="00F24A91">
      <w:pPr>
        <w:spacing w:before="200" w:after="0" w:line="240" w:lineRule="auto"/>
        <w:jc w:val="both"/>
        <w:rPr>
          <w:color w:val="000000"/>
        </w:rPr>
      </w:pPr>
      <w:r w:rsidRPr="00F24A91">
        <w:rPr>
          <w:color w:val="000000"/>
        </w:rPr>
        <w:t>Venous thromboembolism (VTE) is a common medical problem that results in substantial morbidity and mortality. Despite its prevalence,</w:t>
      </w:r>
      <w:r w:rsidR="00702152" w:rsidRPr="00F24A91">
        <w:rPr>
          <w:color w:val="000000"/>
        </w:rPr>
        <w:t xml:space="preserve"> </w:t>
      </w:r>
      <w:r w:rsidR="00B94C36" w:rsidRPr="00F24A91">
        <w:rPr>
          <w:color w:val="000000"/>
        </w:rPr>
        <w:t>clinicians</w:t>
      </w:r>
      <w:r w:rsidR="00702152" w:rsidRPr="00F24A91">
        <w:rPr>
          <w:color w:val="000000"/>
        </w:rPr>
        <w:t xml:space="preserve"> </w:t>
      </w:r>
      <w:r w:rsidRPr="00F24A91">
        <w:rPr>
          <w:color w:val="000000"/>
        </w:rPr>
        <w:t>often fail to appreciate the risks for VTE and often fail to recognize its signs and symptoms; this has led the National Academy of Sciences to cite it as a frequent cause of diagnostic error (National Academies of Sciences 2015). The problem of diagnostic error in VTE is compounded by therapeutic error—largely involving anticoagulants, which are perennially among the medications most often associated with adverse drug events (Shehab 2016). Remediating the problem requires the adoption of evidence-based guidelines, notably those of the American College of Chest Physicians</w:t>
      </w:r>
      <w:r w:rsidR="00FA33A5" w:rsidRPr="00F24A91">
        <w:rPr>
          <w:color w:val="000000"/>
        </w:rPr>
        <w:t xml:space="preserve"> (Kearon 2012)</w:t>
      </w:r>
      <w:r w:rsidRPr="00F24A91">
        <w:rPr>
          <w:color w:val="000000"/>
        </w:rPr>
        <w:t>, across an entire health system. Rendering such guidelines operational requires meticulous curation of an array of granular elements across the full spectrum of clinical conditions (e.g., medical versus surgical patients, orthopedic versus nonorthopedic surgical patients, intracranial/spinal surgery, etc.) and the management of numerous comorbidities and factors that have potential to complicate care and predispose patients to iatrogenic bleeding (hemorrhagic diathesis, renal failure, etc.). Deploying such decision support within the VA system offers the potential</w:t>
      </w:r>
      <w:r w:rsidR="00B94C36" w:rsidRPr="00F24A91">
        <w:rPr>
          <w:color w:val="000000"/>
        </w:rPr>
        <w:t xml:space="preserve"> for</w:t>
      </w:r>
      <w:r w:rsidRPr="00F24A91">
        <w:rPr>
          <w:color w:val="000000"/>
        </w:rPr>
        <w:t xml:space="preserve"> improvement in patient care, and avoidance of preventable morbidity and mortality.</w:t>
      </w:r>
    </w:p>
    <w:p w14:paraId="226AB3FF" w14:textId="6CC4A07E" w:rsidR="003A0594" w:rsidRDefault="003A0594" w:rsidP="003A0594">
      <w:pPr>
        <w:spacing w:before="200" w:after="0" w:line="240" w:lineRule="auto"/>
        <w:jc w:val="both"/>
        <w:rPr>
          <w:color w:val="000000"/>
        </w:rPr>
      </w:pPr>
      <w:r>
        <w:rPr>
          <w:color w:val="000000"/>
        </w:rPr>
        <w:t>[End Knowledge Narrative.]</w:t>
      </w:r>
    </w:p>
    <w:p w14:paraId="00E39C10" w14:textId="18136B1D" w:rsidR="00383854" w:rsidRPr="00F24A91" w:rsidRDefault="006C02D9" w:rsidP="00F24A91">
      <w:pPr>
        <w:spacing w:before="200" w:after="0" w:line="240" w:lineRule="auto"/>
        <w:outlineLvl w:val="0"/>
      </w:pPr>
      <w:bookmarkStart w:id="45" w:name="d0e284"/>
      <w:r w:rsidRPr="00F24A91">
        <w:rPr>
          <w:rFonts w:ascii="Arial" w:hAnsi="Arial"/>
          <w:b/>
          <w:color w:val="000000"/>
          <w:sz w:val="35"/>
        </w:rPr>
        <w:t>2. ECA Rules: Event</w:t>
      </w:r>
      <w:r w:rsidR="00781BB8">
        <w:rPr>
          <w:rFonts w:ascii="Arial" w:hAnsi="Arial"/>
          <w:b/>
          <w:color w:val="000000"/>
          <w:sz w:val="35"/>
        </w:rPr>
        <w:t xml:space="preserve"> </w:t>
      </w:r>
      <w:r w:rsidRPr="00F24A91">
        <w:rPr>
          <w:rFonts w:ascii="Arial" w:hAnsi="Arial"/>
          <w:b/>
          <w:color w:val="000000"/>
          <w:sz w:val="35"/>
        </w:rPr>
        <w:t>Condition</w:t>
      </w:r>
      <w:r w:rsidR="00781BB8">
        <w:rPr>
          <w:rFonts w:ascii="Arial" w:hAnsi="Arial"/>
          <w:b/>
          <w:color w:val="000000"/>
          <w:sz w:val="35"/>
        </w:rPr>
        <w:t xml:space="preserve"> </w:t>
      </w:r>
      <w:r w:rsidRPr="00F24A91">
        <w:rPr>
          <w:rFonts w:ascii="Arial" w:hAnsi="Arial"/>
          <w:b/>
          <w:color w:val="000000"/>
          <w:sz w:val="35"/>
        </w:rPr>
        <w:t>Action</w:t>
      </w:r>
    </w:p>
    <w:bookmarkEnd w:id="45"/>
    <w:p w14:paraId="36E6BF12" w14:textId="4E4DE368" w:rsidR="00383854" w:rsidRDefault="006C02D9" w:rsidP="00F24A91">
      <w:pPr>
        <w:keepLines/>
        <w:spacing w:after="0" w:line="240" w:lineRule="auto"/>
        <w:jc w:val="both"/>
        <w:rPr>
          <w:color w:val="000000"/>
        </w:rPr>
      </w:pPr>
      <w:r w:rsidRPr="00175A1D">
        <w:rPr>
          <w:color w:val="000000"/>
        </w:rPr>
        <w:t>Inpatient Heparin Anticoagulation Protocol</w:t>
      </w:r>
    </w:p>
    <w:p w14:paraId="1D19DA56" w14:textId="30778A3C" w:rsidR="003A0594" w:rsidRPr="00175A1D" w:rsidRDefault="003A0594" w:rsidP="00F24A91">
      <w:pPr>
        <w:keepLines/>
        <w:spacing w:after="0" w:line="240" w:lineRule="auto"/>
        <w:jc w:val="both"/>
      </w:pPr>
      <w:r>
        <w:t>[Begin ECA Rules: Event Condition Action.]</w:t>
      </w:r>
    </w:p>
    <w:p w14:paraId="4D3CE44A" w14:textId="0D019FDB" w:rsidR="00383854" w:rsidRDefault="006C02D9" w:rsidP="00F24A91">
      <w:pPr>
        <w:spacing w:before="200" w:after="0" w:line="240" w:lineRule="auto"/>
        <w:outlineLvl w:val="0"/>
        <w:rPr>
          <w:rFonts w:ascii="Arial" w:hAnsi="Arial"/>
          <w:b/>
          <w:color w:val="000000"/>
          <w:sz w:val="29"/>
        </w:rPr>
      </w:pPr>
      <w:bookmarkStart w:id="46" w:name="d0e289"/>
      <w:r w:rsidRPr="00F24A91">
        <w:rPr>
          <w:rFonts w:ascii="Arial" w:hAnsi="Arial"/>
          <w:b/>
          <w:color w:val="000000"/>
          <w:sz w:val="29"/>
        </w:rPr>
        <w:t xml:space="preserve">2.1. Acute </w:t>
      </w:r>
      <w:r w:rsidR="00175A1D" w:rsidRPr="00175A1D">
        <w:rPr>
          <w:rFonts w:ascii="Arial" w:hAnsi="Arial"/>
          <w:b/>
          <w:color w:val="000000"/>
          <w:sz w:val="29"/>
        </w:rPr>
        <w:t xml:space="preserve">Deep vein thrombosis </w:t>
      </w:r>
      <w:r w:rsidR="00175A1D">
        <w:rPr>
          <w:rFonts w:ascii="Arial" w:hAnsi="Arial"/>
          <w:b/>
          <w:color w:val="000000"/>
          <w:sz w:val="29"/>
        </w:rPr>
        <w:t>(</w:t>
      </w:r>
      <w:r w:rsidRPr="00F24A91">
        <w:rPr>
          <w:rFonts w:ascii="Arial" w:hAnsi="Arial"/>
          <w:b/>
          <w:color w:val="000000"/>
          <w:sz w:val="29"/>
        </w:rPr>
        <w:t>DVT</w:t>
      </w:r>
      <w:r w:rsidR="00175A1D">
        <w:rPr>
          <w:rFonts w:ascii="Arial" w:hAnsi="Arial"/>
          <w:b/>
          <w:color w:val="000000"/>
          <w:sz w:val="29"/>
        </w:rPr>
        <w:t>)</w:t>
      </w:r>
      <w:r w:rsidRPr="00F24A91">
        <w:rPr>
          <w:rFonts w:ascii="Arial" w:hAnsi="Arial"/>
          <w:b/>
          <w:color w:val="000000"/>
          <w:sz w:val="29"/>
        </w:rPr>
        <w:t xml:space="preserve"> of Leg Treated with Vitamin K Antagonist</w:t>
      </w:r>
    </w:p>
    <w:p w14:paraId="3EA4FCE8" w14:textId="5763BE92" w:rsidR="00150D04" w:rsidRPr="00175A1D" w:rsidRDefault="00150D04" w:rsidP="00150D04">
      <w:pPr>
        <w:keepLines/>
        <w:spacing w:after="0" w:line="240" w:lineRule="auto"/>
        <w:jc w:val="both"/>
      </w:pPr>
      <w:r>
        <w:t xml:space="preserve">[Begin </w:t>
      </w:r>
      <w:r w:rsidRPr="00150D04">
        <w:t>Acute Deep vein thrombosis (DVT) of Leg Treated with Vitamin K Antagonist</w:t>
      </w:r>
      <w:r>
        <w:t>.]</w:t>
      </w:r>
    </w:p>
    <w:bookmarkEnd w:id="46"/>
    <w:p w14:paraId="340ECC84" w14:textId="0ACA80A7" w:rsidR="00383854" w:rsidRPr="00F24A91" w:rsidRDefault="006C02D9" w:rsidP="00F24A91">
      <w:pPr>
        <w:spacing w:before="200" w:after="0" w:line="240" w:lineRule="auto"/>
        <w:jc w:val="both"/>
      </w:pPr>
      <w:r w:rsidRPr="00F24A91">
        <w:rPr>
          <w:b/>
          <w:color w:val="000000"/>
        </w:rPr>
        <w:t>Event. </w:t>
      </w:r>
      <w:r w:rsidRPr="00F24A91">
        <w:rPr>
          <w:color w:val="000000"/>
        </w:rPr>
        <w:t>The patient is admitted as an inpatient.</w:t>
      </w:r>
    </w:p>
    <w:p w14:paraId="36C8B16E" w14:textId="23013DE6" w:rsidR="00383854" w:rsidRPr="00F24A91" w:rsidRDefault="006C02D9" w:rsidP="00F24A91">
      <w:pPr>
        <w:spacing w:before="200" w:after="0" w:line="240" w:lineRule="auto"/>
        <w:jc w:val="both"/>
      </w:pPr>
      <w:r w:rsidRPr="00F24A91">
        <w:rPr>
          <w:b/>
          <w:color w:val="000000"/>
        </w:rPr>
        <w:t>Conditions. </w:t>
      </w:r>
      <w:r w:rsidRPr="00F24A91">
        <w:rPr>
          <w:color w:val="000000"/>
        </w:rPr>
        <w:t>The patient has an acute deep venous thrombosis of the leg. The patient is receiving vitamin K antagonist therapy. The patient is not receiving low-molecular-weight heparin. The patient is not receiving fondaparinux. The patient is not receiving intravenous unfractionated heparin. The patient is not receiving subcutaneous unfractionated heparin. The patient is not pregnant.</w:t>
      </w:r>
    </w:p>
    <w:p w14:paraId="4C4B9BC2" w14:textId="0754BD6B" w:rsidR="00383854" w:rsidRDefault="006C02D9" w:rsidP="00F24A91">
      <w:pPr>
        <w:spacing w:before="200" w:after="0" w:line="240" w:lineRule="auto"/>
        <w:jc w:val="both"/>
        <w:rPr>
          <w:color w:val="000000"/>
        </w:rPr>
      </w:pPr>
      <w:r w:rsidRPr="00F24A91">
        <w:rPr>
          <w:b/>
          <w:color w:val="000000"/>
        </w:rPr>
        <w:t>Actions. </w:t>
      </w:r>
      <w:r w:rsidRPr="00F24A91">
        <w:rPr>
          <w:color w:val="000000"/>
        </w:rPr>
        <w:t>Notify the provider that the patient is a candidate for intravenous unfractionated heparin, although other options may be preferred. Generate Inpatient Heparin Anticoagulation Order Set KNART.</w:t>
      </w:r>
    </w:p>
    <w:p w14:paraId="0BC341AC" w14:textId="49BFD8EF" w:rsidR="00150D04" w:rsidRPr="00175A1D" w:rsidRDefault="00150D04" w:rsidP="00150D04">
      <w:pPr>
        <w:keepLines/>
        <w:spacing w:after="0" w:line="240" w:lineRule="auto"/>
        <w:jc w:val="both"/>
      </w:pPr>
      <w:r>
        <w:t xml:space="preserve">[End </w:t>
      </w:r>
      <w:r w:rsidRPr="00150D04">
        <w:t>Acute Deep vein thrombosis (DVT) of Leg Treated with Vitamin K Antagonist</w:t>
      </w:r>
      <w:r>
        <w:t>.]</w:t>
      </w:r>
    </w:p>
    <w:p w14:paraId="0BA3304E" w14:textId="5FF21639" w:rsidR="00383854" w:rsidRDefault="006C02D9" w:rsidP="00F24A91">
      <w:pPr>
        <w:spacing w:before="200" w:after="0" w:line="240" w:lineRule="auto"/>
        <w:outlineLvl w:val="0"/>
        <w:rPr>
          <w:rFonts w:ascii="Arial" w:hAnsi="Arial"/>
          <w:b/>
          <w:color w:val="000000"/>
          <w:sz w:val="29"/>
        </w:rPr>
      </w:pPr>
      <w:bookmarkStart w:id="47" w:name="d0e307"/>
      <w:r w:rsidRPr="00F24A91">
        <w:rPr>
          <w:rFonts w:ascii="Arial" w:hAnsi="Arial"/>
          <w:b/>
          <w:color w:val="000000"/>
          <w:sz w:val="29"/>
        </w:rPr>
        <w:t xml:space="preserve">2.2. High Clinical Suspicion of Acute </w:t>
      </w:r>
      <w:r w:rsidR="00175A1D" w:rsidRPr="00175A1D">
        <w:rPr>
          <w:rFonts w:ascii="Arial" w:hAnsi="Arial"/>
          <w:b/>
          <w:color w:val="000000"/>
          <w:sz w:val="29"/>
        </w:rPr>
        <w:t xml:space="preserve">Venous thromboembolism </w:t>
      </w:r>
      <w:r w:rsidR="00175A1D">
        <w:rPr>
          <w:rFonts w:ascii="Arial" w:hAnsi="Arial"/>
          <w:b/>
          <w:color w:val="000000"/>
          <w:sz w:val="29"/>
        </w:rPr>
        <w:t>(</w:t>
      </w:r>
      <w:r w:rsidRPr="00F24A91">
        <w:rPr>
          <w:rFonts w:ascii="Arial" w:hAnsi="Arial"/>
          <w:b/>
          <w:color w:val="000000"/>
          <w:sz w:val="29"/>
        </w:rPr>
        <w:t>VTE</w:t>
      </w:r>
      <w:r w:rsidR="00175A1D">
        <w:rPr>
          <w:rFonts w:ascii="Arial" w:hAnsi="Arial"/>
          <w:b/>
          <w:color w:val="000000"/>
          <w:sz w:val="29"/>
        </w:rPr>
        <w:t>)</w:t>
      </w:r>
    </w:p>
    <w:p w14:paraId="493781EB" w14:textId="2A4F01E8" w:rsidR="00150D04" w:rsidRPr="00175A1D" w:rsidRDefault="00150D04" w:rsidP="00150D04">
      <w:pPr>
        <w:keepLines/>
        <w:spacing w:after="0" w:line="240" w:lineRule="auto"/>
        <w:jc w:val="both"/>
      </w:pPr>
      <w:r>
        <w:t xml:space="preserve">[Begin </w:t>
      </w:r>
      <w:r w:rsidRPr="00150D04">
        <w:t>High Clinical Suspicion of Acute Venous thromboembolism (VTE)</w:t>
      </w:r>
      <w:r>
        <w:t>.]</w:t>
      </w:r>
    </w:p>
    <w:bookmarkEnd w:id="47"/>
    <w:p w14:paraId="0E80D71D" w14:textId="51485CD6" w:rsidR="00383854" w:rsidRPr="00F24A91" w:rsidRDefault="006C02D9" w:rsidP="00F24A91">
      <w:pPr>
        <w:spacing w:before="200" w:after="0" w:line="240" w:lineRule="auto"/>
        <w:jc w:val="both"/>
      </w:pPr>
      <w:r w:rsidRPr="00F24A91">
        <w:rPr>
          <w:b/>
          <w:color w:val="000000"/>
        </w:rPr>
        <w:t>Event. </w:t>
      </w:r>
      <w:r w:rsidRPr="00F24A91">
        <w:rPr>
          <w:color w:val="000000"/>
        </w:rPr>
        <w:t>The patient is admitted as an inpatient.</w:t>
      </w:r>
    </w:p>
    <w:p w14:paraId="7FC91E8A" w14:textId="77777777" w:rsidR="00383854" w:rsidRPr="00F24A91" w:rsidRDefault="006C02D9" w:rsidP="00F24A91">
      <w:pPr>
        <w:spacing w:before="200" w:after="0" w:line="240" w:lineRule="auto"/>
        <w:jc w:val="both"/>
      </w:pPr>
      <w:r w:rsidRPr="00F24A91">
        <w:rPr>
          <w:b/>
          <w:color w:val="000000"/>
        </w:rPr>
        <w:t>Conditions. </w:t>
      </w:r>
      <w:r w:rsidRPr="00F24A91">
        <w:rPr>
          <w:color w:val="000000"/>
        </w:rPr>
        <w:t>The patient has a highly suspected acute venous thromboembolism. Diagnostic test results are not available. The patient is not receiving low-molecular-weight heparin. The patient is not receiving fondaparinux. The patient is not receiving intravenous unfractionated heparin. The patient is not receiving subcutaneous unfractionated heparin. The patient is not pregnant.</w:t>
      </w:r>
    </w:p>
    <w:p w14:paraId="61A59E60" w14:textId="1A4DDC67" w:rsidR="00383854" w:rsidRDefault="006C02D9" w:rsidP="00F24A91">
      <w:pPr>
        <w:spacing w:before="200" w:after="0" w:line="240" w:lineRule="auto"/>
        <w:jc w:val="both"/>
        <w:rPr>
          <w:color w:val="000000"/>
        </w:rPr>
      </w:pPr>
      <w:r w:rsidRPr="00F24A91">
        <w:rPr>
          <w:b/>
          <w:color w:val="000000"/>
        </w:rPr>
        <w:t>Actions. </w:t>
      </w:r>
      <w:r w:rsidRPr="00F24A91">
        <w:rPr>
          <w:color w:val="000000"/>
        </w:rPr>
        <w:t>Notify the provider that the patient is a candidate for intravenous unfractionated heparin, although other options may be preferred. Generate the Inpatient Heparin Anticoagulation Order Set KNART.</w:t>
      </w:r>
    </w:p>
    <w:p w14:paraId="5508B14C" w14:textId="4A4D9362" w:rsidR="00150D04" w:rsidRPr="00175A1D" w:rsidRDefault="00150D04" w:rsidP="00150D04">
      <w:pPr>
        <w:keepLines/>
        <w:spacing w:after="0" w:line="240" w:lineRule="auto"/>
        <w:jc w:val="both"/>
      </w:pPr>
      <w:r>
        <w:lastRenderedPageBreak/>
        <w:t xml:space="preserve">[End </w:t>
      </w:r>
      <w:r w:rsidRPr="00150D04">
        <w:t>High Clinical Suspicion of Acute Venous thromboembolism (VTE)</w:t>
      </w:r>
      <w:r>
        <w:t>.]</w:t>
      </w:r>
    </w:p>
    <w:p w14:paraId="29B9A7A9" w14:textId="1D1BF77C" w:rsidR="00383854" w:rsidRDefault="006C02D9" w:rsidP="00F24A91">
      <w:pPr>
        <w:spacing w:before="200" w:after="0" w:line="240" w:lineRule="auto"/>
        <w:outlineLvl w:val="0"/>
        <w:rPr>
          <w:rFonts w:ascii="Arial" w:hAnsi="Arial"/>
          <w:b/>
          <w:color w:val="000000"/>
          <w:sz w:val="29"/>
        </w:rPr>
      </w:pPr>
      <w:bookmarkStart w:id="48" w:name="d0e325"/>
      <w:r w:rsidRPr="00F24A91">
        <w:rPr>
          <w:rFonts w:ascii="Arial" w:hAnsi="Arial"/>
          <w:b/>
          <w:color w:val="000000"/>
          <w:sz w:val="29"/>
        </w:rPr>
        <w:t xml:space="preserve">2.3. Intermediate Clinical Suspicion of Acute </w:t>
      </w:r>
      <w:r w:rsidR="00175A1D" w:rsidRPr="00175A1D">
        <w:rPr>
          <w:rFonts w:ascii="Arial" w:hAnsi="Arial"/>
          <w:b/>
          <w:color w:val="000000"/>
          <w:sz w:val="29"/>
        </w:rPr>
        <w:t xml:space="preserve">Venous thromboembolism </w:t>
      </w:r>
      <w:r w:rsidR="00175A1D">
        <w:rPr>
          <w:rFonts w:ascii="Arial" w:hAnsi="Arial"/>
          <w:b/>
          <w:color w:val="000000"/>
          <w:sz w:val="29"/>
        </w:rPr>
        <w:t>(</w:t>
      </w:r>
      <w:r w:rsidRPr="00F24A91">
        <w:rPr>
          <w:rFonts w:ascii="Arial" w:hAnsi="Arial"/>
          <w:b/>
          <w:color w:val="000000"/>
          <w:sz w:val="29"/>
        </w:rPr>
        <w:t>VTE</w:t>
      </w:r>
      <w:r w:rsidR="00175A1D">
        <w:rPr>
          <w:rFonts w:ascii="Arial" w:hAnsi="Arial"/>
          <w:b/>
          <w:color w:val="000000"/>
          <w:sz w:val="29"/>
        </w:rPr>
        <w:t>)</w:t>
      </w:r>
      <w:r w:rsidRPr="00F24A91">
        <w:rPr>
          <w:rFonts w:ascii="Arial" w:hAnsi="Arial"/>
          <w:b/>
          <w:color w:val="000000"/>
          <w:sz w:val="29"/>
        </w:rPr>
        <w:t xml:space="preserve"> and Results of Diagnostic Tests Expected to Be Delayed &gt; 4 Hours</w:t>
      </w:r>
    </w:p>
    <w:p w14:paraId="08271AD4" w14:textId="210CB44B" w:rsidR="00150D04" w:rsidRPr="00175A1D" w:rsidRDefault="00150D04" w:rsidP="00150D04">
      <w:pPr>
        <w:keepLines/>
        <w:spacing w:after="0" w:line="240" w:lineRule="auto"/>
        <w:jc w:val="both"/>
      </w:pPr>
      <w:r>
        <w:t xml:space="preserve">[Begin </w:t>
      </w:r>
      <w:r w:rsidRPr="00150D04">
        <w:t>Intermediate Clinical Suspicion of Acute Venous thromboembolism (VTE) and Results of Diagnostic Tests Expected to Be Delayed &gt; 4 Hours</w:t>
      </w:r>
      <w:r>
        <w:t>.]</w:t>
      </w:r>
    </w:p>
    <w:bookmarkEnd w:id="48"/>
    <w:p w14:paraId="5261CF9E" w14:textId="723622A4" w:rsidR="00383854" w:rsidRPr="00F24A91" w:rsidRDefault="006C02D9" w:rsidP="00F24A91">
      <w:pPr>
        <w:spacing w:before="200" w:after="0" w:line="240" w:lineRule="auto"/>
        <w:jc w:val="both"/>
      </w:pPr>
      <w:r w:rsidRPr="00F24A91">
        <w:rPr>
          <w:b/>
          <w:color w:val="000000"/>
        </w:rPr>
        <w:t>Event. </w:t>
      </w:r>
      <w:r w:rsidRPr="00F24A91">
        <w:rPr>
          <w:color w:val="000000"/>
        </w:rPr>
        <w:t>The patient is admitted as an inpatient.</w:t>
      </w:r>
    </w:p>
    <w:p w14:paraId="0D66B658" w14:textId="77777777" w:rsidR="00383854" w:rsidRPr="00F24A91" w:rsidRDefault="006C02D9" w:rsidP="00F24A91">
      <w:pPr>
        <w:spacing w:before="200" w:after="0" w:line="240" w:lineRule="auto"/>
        <w:jc w:val="both"/>
      </w:pPr>
      <w:r w:rsidRPr="00F24A91">
        <w:rPr>
          <w:b/>
          <w:color w:val="000000"/>
        </w:rPr>
        <w:t>Conditions. </w:t>
      </w:r>
      <w:r w:rsidRPr="00F24A91">
        <w:rPr>
          <w:color w:val="000000"/>
        </w:rPr>
        <w:t>The patient has an intermediately suspected acute venous thromboembolism. Diagnostic test results are not available. Diagnostic test results are not expected to be received within the next 4 hours. The patient is not receiving low-molecular-weight heparin. The patient is not receiving fondaparinux. The patient is not receiving intravenous unfractionated heparin. The patient is not receiving subcutaneous unfractionated heparin. The patient is not pregnant.</w:t>
      </w:r>
    </w:p>
    <w:p w14:paraId="386E0E8F" w14:textId="35906F5A" w:rsidR="00383854" w:rsidRDefault="006C02D9" w:rsidP="00F24A91">
      <w:pPr>
        <w:spacing w:before="200" w:after="0" w:line="240" w:lineRule="auto"/>
        <w:jc w:val="both"/>
        <w:rPr>
          <w:color w:val="000000"/>
        </w:rPr>
      </w:pPr>
      <w:r w:rsidRPr="00F24A91">
        <w:rPr>
          <w:b/>
          <w:color w:val="000000"/>
        </w:rPr>
        <w:t>Actions. </w:t>
      </w:r>
      <w:r w:rsidRPr="00F24A91">
        <w:rPr>
          <w:color w:val="000000"/>
        </w:rPr>
        <w:t>Notify the provider that the patient is a candidate for intravenous unfractionated heparin, although other options may be preferred. Generate the Inpatient Heparin Anticoagulation Order Set KNART.</w:t>
      </w:r>
    </w:p>
    <w:p w14:paraId="5360859D" w14:textId="522AAE8F" w:rsidR="00150D04" w:rsidRPr="00175A1D" w:rsidRDefault="00150D04" w:rsidP="00150D04">
      <w:pPr>
        <w:keepLines/>
        <w:spacing w:after="0" w:line="240" w:lineRule="auto"/>
        <w:jc w:val="both"/>
      </w:pPr>
      <w:r>
        <w:t xml:space="preserve">[End </w:t>
      </w:r>
      <w:r w:rsidRPr="00150D04">
        <w:t>Intermediate Clinical Suspicion of Acute Venous thromboembolism (VTE) and Results of Diagnostic Tests Expected to Be Delayed &gt; 4 Hours</w:t>
      </w:r>
      <w:r>
        <w:t>.]</w:t>
      </w:r>
    </w:p>
    <w:p w14:paraId="71314D74" w14:textId="4A77935E" w:rsidR="00383854" w:rsidRDefault="006C02D9" w:rsidP="00F24A91">
      <w:pPr>
        <w:spacing w:before="200" w:after="0" w:line="240" w:lineRule="auto"/>
        <w:outlineLvl w:val="0"/>
        <w:rPr>
          <w:rFonts w:ascii="Arial" w:hAnsi="Arial"/>
          <w:b/>
          <w:color w:val="000000"/>
          <w:sz w:val="29"/>
        </w:rPr>
      </w:pPr>
      <w:bookmarkStart w:id="49" w:name="d0e343"/>
      <w:r w:rsidRPr="00F24A91">
        <w:rPr>
          <w:rFonts w:ascii="Arial" w:hAnsi="Arial"/>
          <w:b/>
          <w:color w:val="000000"/>
          <w:sz w:val="29"/>
        </w:rPr>
        <w:t xml:space="preserve">2.4. Acute Isolated Distal </w:t>
      </w:r>
      <w:r w:rsidR="00175A1D" w:rsidRPr="00175A1D">
        <w:rPr>
          <w:rFonts w:ascii="Arial" w:hAnsi="Arial"/>
          <w:b/>
          <w:color w:val="000000"/>
          <w:sz w:val="29"/>
        </w:rPr>
        <w:t xml:space="preserve">Deep vein thrombosis </w:t>
      </w:r>
      <w:r w:rsidR="00175A1D">
        <w:rPr>
          <w:rFonts w:ascii="Arial" w:hAnsi="Arial"/>
          <w:b/>
          <w:color w:val="000000"/>
          <w:sz w:val="29"/>
        </w:rPr>
        <w:t>(</w:t>
      </w:r>
      <w:r w:rsidRPr="00F24A91">
        <w:rPr>
          <w:rFonts w:ascii="Arial" w:hAnsi="Arial"/>
          <w:b/>
          <w:color w:val="000000"/>
          <w:sz w:val="29"/>
        </w:rPr>
        <w:t>DVT</w:t>
      </w:r>
      <w:r w:rsidR="00175A1D">
        <w:rPr>
          <w:rFonts w:ascii="Arial" w:hAnsi="Arial"/>
          <w:b/>
          <w:color w:val="000000"/>
          <w:sz w:val="29"/>
        </w:rPr>
        <w:t>)</w:t>
      </w:r>
      <w:r w:rsidRPr="00F24A91">
        <w:rPr>
          <w:rFonts w:ascii="Arial" w:hAnsi="Arial"/>
          <w:b/>
          <w:color w:val="000000"/>
          <w:sz w:val="29"/>
        </w:rPr>
        <w:t xml:space="preserve"> of Leg and Severe Symptoms or Risk Factors for Extension</w:t>
      </w:r>
    </w:p>
    <w:p w14:paraId="4AB30612" w14:textId="7E4F8032" w:rsidR="00150D04" w:rsidRPr="00175A1D" w:rsidRDefault="00150D04" w:rsidP="00150D04">
      <w:pPr>
        <w:keepLines/>
        <w:spacing w:after="0" w:line="240" w:lineRule="auto"/>
        <w:jc w:val="both"/>
      </w:pPr>
      <w:r>
        <w:t xml:space="preserve">[Begin </w:t>
      </w:r>
      <w:r w:rsidRPr="00150D04">
        <w:t>Acute Isolated Distal Deep vein thrombosis (DVT) of Leg and Severe Symptoms or Risk Factors for Extension</w:t>
      </w:r>
      <w:r>
        <w:t>.]</w:t>
      </w:r>
    </w:p>
    <w:bookmarkEnd w:id="49"/>
    <w:p w14:paraId="0B753C40" w14:textId="409A1BD9" w:rsidR="00383854" w:rsidRPr="00F24A91" w:rsidRDefault="006C02D9" w:rsidP="00F24A91">
      <w:pPr>
        <w:spacing w:before="200" w:after="0" w:line="240" w:lineRule="auto"/>
        <w:jc w:val="both"/>
      </w:pPr>
      <w:r w:rsidRPr="00F24A91">
        <w:rPr>
          <w:b/>
          <w:color w:val="000000"/>
        </w:rPr>
        <w:t>Event. </w:t>
      </w:r>
      <w:r w:rsidRPr="00F24A91">
        <w:rPr>
          <w:color w:val="000000"/>
        </w:rPr>
        <w:t>The patient is admitted as an inpatient.</w:t>
      </w:r>
    </w:p>
    <w:p w14:paraId="2B952650" w14:textId="77777777" w:rsidR="00383854" w:rsidRPr="00F24A91" w:rsidRDefault="006C02D9" w:rsidP="00F24A91">
      <w:pPr>
        <w:spacing w:before="200" w:after="0" w:line="240" w:lineRule="auto"/>
        <w:jc w:val="both"/>
      </w:pPr>
      <w:r w:rsidRPr="00F24A91">
        <w:rPr>
          <w:b/>
          <w:color w:val="000000"/>
        </w:rPr>
        <w:t>Conditions. </w:t>
      </w:r>
      <w:r w:rsidRPr="00F24A91">
        <w:rPr>
          <w:color w:val="000000"/>
        </w:rPr>
        <w:t>The patient has an acute isolated distal deep venous thrombosis of the leg. The patient has severe symptoms related to the deep venous thrombosis OR the patient has risk factors for extension. The patient is not receiving anticoagulation therapy. The patient is not pregnant.</w:t>
      </w:r>
    </w:p>
    <w:p w14:paraId="13EB9458" w14:textId="758DFBD8" w:rsidR="00383854" w:rsidRDefault="006C02D9" w:rsidP="00F24A91">
      <w:pPr>
        <w:spacing w:before="200" w:after="0" w:line="240" w:lineRule="auto"/>
        <w:jc w:val="both"/>
        <w:rPr>
          <w:color w:val="000000"/>
        </w:rPr>
      </w:pPr>
      <w:r w:rsidRPr="00F24A91">
        <w:rPr>
          <w:b/>
          <w:color w:val="000000"/>
        </w:rPr>
        <w:t>Actions. </w:t>
      </w:r>
      <w:r w:rsidRPr="00F24A91">
        <w:rPr>
          <w:color w:val="000000"/>
        </w:rPr>
        <w:t>Notify the provider that the patient is a candidate for intravenous unfractionated heparin, although other options may be preferred. Generate the Inpatient Heparin Anticoagulation Order Set KNART.</w:t>
      </w:r>
    </w:p>
    <w:p w14:paraId="34C080E4" w14:textId="7DE1872F" w:rsidR="00150D04" w:rsidRPr="00175A1D" w:rsidRDefault="00150D04" w:rsidP="00150D04">
      <w:pPr>
        <w:keepLines/>
        <w:spacing w:after="0" w:line="240" w:lineRule="auto"/>
        <w:jc w:val="both"/>
      </w:pPr>
      <w:r>
        <w:t xml:space="preserve">[End </w:t>
      </w:r>
      <w:r w:rsidRPr="00150D04">
        <w:t>Acute Isolated Distal Deep vein thrombosis (DVT) of Leg and Severe Symptoms or Risk Factors for Extension</w:t>
      </w:r>
      <w:r>
        <w:t>.]</w:t>
      </w:r>
    </w:p>
    <w:p w14:paraId="4FA6C02C" w14:textId="409F33C4" w:rsidR="00383854" w:rsidRPr="00F24A91" w:rsidRDefault="006C02D9" w:rsidP="00F24A91">
      <w:pPr>
        <w:spacing w:before="200" w:after="0" w:line="240" w:lineRule="auto"/>
        <w:outlineLvl w:val="0"/>
      </w:pPr>
      <w:bookmarkStart w:id="50" w:name="d0e361"/>
      <w:r w:rsidRPr="00F24A91">
        <w:rPr>
          <w:rFonts w:ascii="Arial" w:hAnsi="Arial"/>
          <w:b/>
          <w:color w:val="000000"/>
          <w:sz w:val="29"/>
        </w:rPr>
        <w:t xml:space="preserve">2.5. Acute Isolated Distal </w:t>
      </w:r>
      <w:r w:rsidR="00175A1D" w:rsidRPr="00175A1D">
        <w:rPr>
          <w:rFonts w:ascii="Arial" w:hAnsi="Arial"/>
          <w:b/>
          <w:color w:val="000000"/>
          <w:sz w:val="29"/>
        </w:rPr>
        <w:t xml:space="preserve">Deep vein thrombosis </w:t>
      </w:r>
      <w:r w:rsidR="00175A1D">
        <w:rPr>
          <w:rFonts w:ascii="Arial" w:hAnsi="Arial"/>
          <w:b/>
          <w:color w:val="000000"/>
          <w:sz w:val="29"/>
        </w:rPr>
        <w:t>(</w:t>
      </w:r>
      <w:r w:rsidRPr="00F24A91">
        <w:rPr>
          <w:rFonts w:ascii="Arial" w:hAnsi="Arial"/>
          <w:b/>
          <w:color w:val="000000"/>
          <w:sz w:val="29"/>
        </w:rPr>
        <w:t>DVT</w:t>
      </w:r>
      <w:r w:rsidR="00175A1D">
        <w:rPr>
          <w:rFonts w:ascii="Arial" w:hAnsi="Arial"/>
          <w:b/>
          <w:color w:val="000000"/>
          <w:sz w:val="29"/>
        </w:rPr>
        <w:t>)</w:t>
      </w:r>
      <w:r w:rsidRPr="00F24A91">
        <w:rPr>
          <w:rFonts w:ascii="Arial" w:hAnsi="Arial"/>
          <w:b/>
          <w:color w:val="000000"/>
          <w:sz w:val="29"/>
        </w:rPr>
        <w:t xml:space="preserve"> of Le</w:t>
      </w:r>
      <w:r w:rsidR="001656B0" w:rsidRPr="00F24A91">
        <w:rPr>
          <w:rFonts w:ascii="Arial" w:hAnsi="Arial"/>
          <w:b/>
          <w:color w:val="000000"/>
          <w:sz w:val="29"/>
        </w:rPr>
        <w:t>g</w:t>
      </w:r>
      <w:r w:rsidRPr="00F24A91">
        <w:rPr>
          <w:rFonts w:ascii="Arial" w:hAnsi="Arial"/>
          <w:b/>
          <w:color w:val="000000"/>
          <w:sz w:val="29"/>
        </w:rPr>
        <w:t xml:space="preserve"> if Thrombus Extends within Distal System or into Proximal Veins</w:t>
      </w:r>
    </w:p>
    <w:bookmarkEnd w:id="50"/>
    <w:p w14:paraId="79C219F7" w14:textId="483ED486" w:rsidR="00FD3D9E" w:rsidRPr="00175A1D" w:rsidRDefault="00FD3D9E" w:rsidP="00FD3D9E">
      <w:pPr>
        <w:keepLines/>
        <w:spacing w:after="0" w:line="240" w:lineRule="auto"/>
        <w:jc w:val="both"/>
      </w:pPr>
      <w:r>
        <w:t xml:space="preserve">[Begin </w:t>
      </w:r>
      <w:r w:rsidRPr="00FD3D9E">
        <w:t>Acute Isolated Distal Deep vein thrombosis (DVT) of Leg if Thrombus Extends within Distal System or into Proximal Veins</w:t>
      </w:r>
      <w:r>
        <w:t>.]</w:t>
      </w:r>
    </w:p>
    <w:p w14:paraId="4B272768" w14:textId="27BB2629" w:rsidR="00383854" w:rsidRPr="00F24A91" w:rsidRDefault="006C02D9" w:rsidP="00F24A91">
      <w:pPr>
        <w:spacing w:before="200" w:after="0" w:line="240" w:lineRule="auto"/>
        <w:jc w:val="both"/>
      </w:pPr>
      <w:r w:rsidRPr="00F24A91">
        <w:rPr>
          <w:b/>
          <w:color w:val="000000"/>
        </w:rPr>
        <w:t>Event. </w:t>
      </w:r>
      <w:r w:rsidRPr="00F24A91">
        <w:rPr>
          <w:color w:val="000000"/>
        </w:rPr>
        <w:t>The patient is admitted as an inpatient.</w:t>
      </w:r>
    </w:p>
    <w:p w14:paraId="381FAF4D" w14:textId="77777777" w:rsidR="00383854" w:rsidRPr="00F24A91" w:rsidRDefault="006C02D9" w:rsidP="00F24A91">
      <w:pPr>
        <w:spacing w:before="200" w:after="0" w:line="240" w:lineRule="auto"/>
        <w:jc w:val="both"/>
      </w:pPr>
      <w:r w:rsidRPr="00F24A91">
        <w:rPr>
          <w:b/>
          <w:color w:val="000000"/>
        </w:rPr>
        <w:t>Conditions. </w:t>
      </w:r>
      <w:r w:rsidRPr="00F24A91">
        <w:rPr>
          <w:color w:val="000000"/>
        </w:rPr>
        <w:t>The patient has an acute isolated distal deep venous thrombosis of the leg. The thrombus extends within the distal veins OR the thrombus extends into the proximal veins. The patient is not receiving anticoagulation therapy. The patient is not pregnant.</w:t>
      </w:r>
    </w:p>
    <w:p w14:paraId="3294F3BE" w14:textId="5D697074" w:rsidR="00383854" w:rsidRDefault="006C02D9" w:rsidP="00F24A91">
      <w:pPr>
        <w:spacing w:before="200" w:after="0" w:line="240" w:lineRule="auto"/>
        <w:jc w:val="both"/>
        <w:rPr>
          <w:color w:val="000000"/>
        </w:rPr>
      </w:pPr>
      <w:r w:rsidRPr="00F24A91">
        <w:rPr>
          <w:b/>
          <w:color w:val="000000"/>
        </w:rPr>
        <w:t>Actions. </w:t>
      </w:r>
      <w:r w:rsidRPr="00F24A91">
        <w:rPr>
          <w:color w:val="000000"/>
        </w:rPr>
        <w:t>Notify the provider that the patient is a candidate for intravenous unfractionated heparin, although other options may be preferred. Generate the Inpatient Heparin Anticoagulation Order Set KNART.</w:t>
      </w:r>
    </w:p>
    <w:p w14:paraId="310BF87E" w14:textId="680D65CF" w:rsidR="00FD3D9E" w:rsidRPr="00F24A91" w:rsidRDefault="00FD3D9E" w:rsidP="00FD3D9E">
      <w:pPr>
        <w:keepLines/>
        <w:spacing w:after="0" w:line="240" w:lineRule="auto"/>
        <w:jc w:val="both"/>
      </w:pPr>
      <w:r>
        <w:t xml:space="preserve">[End </w:t>
      </w:r>
      <w:r w:rsidRPr="00FD3D9E">
        <w:t>Acute Isolated Distal Deep vein thrombosis (DVT) of Leg if Thrombus Extends within Distal System or into Proximal Veins</w:t>
      </w:r>
      <w:r>
        <w:t>.]</w:t>
      </w:r>
    </w:p>
    <w:p w14:paraId="1757808A" w14:textId="6507AB9C" w:rsidR="00383854" w:rsidRDefault="006C02D9" w:rsidP="00F24A91">
      <w:pPr>
        <w:spacing w:before="200" w:after="0" w:line="240" w:lineRule="auto"/>
        <w:outlineLvl w:val="0"/>
        <w:rPr>
          <w:rFonts w:ascii="Arial" w:hAnsi="Arial"/>
          <w:b/>
          <w:color w:val="000000"/>
          <w:sz w:val="29"/>
        </w:rPr>
      </w:pPr>
      <w:bookmarkStart w:id="51" w:name="d0e379"/>
      <w:r w:rsidRPr="00F24A91">
        <w:rPr>
          <w:rFonts w:ascii="Arial" w:hAnsi="Arial"/>
          <w:b/>
          <w:color w:val="000000"/>
          <w:sz w:val="29"/>
        </w:rPr>
        <w:t xml:space="preserve">2.6. Acute </w:t>
      </w:r>
      <w:r w:rsidR="00175A1D" w:rsidRPr="00175A1D">
        <w:rPr>
          <w:rFonts w:ascii="Arial" w:hAnsi="Arial"/>
          <w:b/>
          <w:color w:val="000000"/>
          <w:sz w:val="29"/>
        </w:rPr>
        <w:t xml:space="preserve">Deep vein thrombosis </w:t>
      </w:r>
      <w:r w:rsidR="00175A1D">
        <w:rPr>
          <w:rFonts w:ascii="Arial" w:hAnsi="Arial"/>
          <w:b/>
          <w:color w:val="000000"/>
          <w:sz w:val="29"/>
        </w:rPr>
        <w:t>(</w:t>
      </w:r>
      <w:r w:rsidRPr="00F24A91">
        <w:rPr>
          <w:rFonts w:ascii="Arial" w:hAnsi="Arial"/>
          <w:b/>
          <w:color w:val="000000"/>
          <w:sz w:val="29"/>
        </w:rPr>
        <w:t>DVT</w:t>
      </w:r>
      <w:r w:rsidR="00175A1D">
        <w:rPr>
          <w:rFonts w:ascii="Arial" w:hAnsi="Arial"/>
          <w:b/>
          <w:color w:val="000000"/>
          <w:sz w:val="29"/>
        </w:rPr>
        <w:t>)</w:t>
      </w:r>
      <w:r w:rsidRPr="00F24A91">
        <w:rPr>
          <w:rFonts w:ascii="Arial" w:hAnsi="Arial"/>
          <w:b/>
          <w:color w:val="000000"/>
          <w:sz w:val="29"/>
        </w:rPr>
        <w:t xml:space="preserve"> of Leg with </w:t>
      </w:r>
      <w:r w:rsidR="00F40812" w:rsidRPr="00F24A91">
        <w:rPr>
          <w:rFonts w:ascii="Arial" w:hAnsi="Arial"/>
          <w:b/>
          <w:color w:val="000000"/>
          <w:sz w:val="29"/>
        </w:rPr>
        <w:t>Thrombectomy</w:t>
      </w:r>
    </w:p>
    <w:p w14:paraId="65391D98" w14:textId="03082351" w:rsidR="00FD3D9E" w:rsidRPr="00175A1D" w:rsidRDefault="00FD3D9E" w:rsidP="00FD3D9E">
      <w:pPr>
        <w:keepLines/>
        <w:spacing w:after="0" w:line="240" w:lineRule="auto"/>
        <w:jc w:val="both"/>
      </w:pPr>
      <w:r>
        <w:t xml:space="preserve">[Begin </w:t>
      </w:r>
      <w:r w:rsidRPr="00FD3D9E">
        <w:t>Acute Deep vein thrombosis (DVT) of Leg with Thrombectomy</w:t>
      </w:r>
      <w:r>
        <w:t>.]</w:t>
      </w:r>
    </w:p>
    <w:p w14:paraId="724F71B6" w14:textId="77777777" w:rsidR="00FD3D9E" w:rsidRPr="00F24A91" w:rsidRDefault="00FD3D9E" w:rsidP="00F24A91">
      <w:pPr>
        <w:spacing w:before="200" w:after="0" w:line="240" w:lineRule="auto"/>
        <w:outlineLvl w:val="0"/>
      </w:pPr>
    </w:p>
    <w:bookmarkEnd w:id="51"/>
    <w:p w14:paraId="12EAF0AC" w14:textId="0AF438E7" w:rsidR="00383854" w:rsidRPr="00F24A91" w:rsidRDefault="006C02D9" w:rsidP="00F24A91">
      <w:pPr>
        <w:spacing w:before="200" w:after="0" w:line="240" w:lineRule="auto"/>
        <w:jc w:val="both"/>
      </w:pPr>
      <w:r w:rsidRPr="00F24A91">
        <w:rPr>
          <w:b/>
          <w:color w:val="000000"/>
        </w:rPr>
        <w:lastRenderedPageBreak/>
        <w:t>Event. </w:t>
      </w:r>
      <w:r w:rsidRPr="00F24A91">
        <w:rPr>
          <w:color w:val="000000"/>
        </w:rPr>
        <w:t>The patient is admitted as an inpatient.</w:t>
      </w:r>
    </w:p>
    <w:p w14:paraId="5A1FB559" w14:textId="7B9FAC91" w:rsidR="00383854" w:rsidRPr="00F24A91" w:rsidRDefault="006C02D9" w:rsidP="00F24A91">
      <w:pPr>
        <w:spacing w:before="200" w:after="0" w:line="240" w:lineRule="auto"/>
        <w:jc w:val="both"/>
      </w:pPr>
      <w:r w:rsidRPr="00F24A91">
        <w:rPr>
          <w:b/>
          <w:color w:val="000000"/>
        </w:rPr>
        <w:t>Conditions. </w:t>
      </w:r>
      <w:r w:rsidRPr="00F24A91">
        <w:rPr>
          <w:color w:val="000000"/>
        </w:rPr>
        <w:t xml:space="preserve">The patient has an acute deep venous thrombosis of the leg. The patient is undergoing </w:t>
      </w:r>
      <w:r w:rsidR="00F40812" w:rsidRPr="00F24A91">
        <w:rPr>
          <w:color w:val="000000"/>
        </w:rPr>
        <w:t>thrombectomy</w:t>
      </w:r>
      <w:r w:rsidRPr="00F24A91">
        <w:rPr>
          <w:color w:val="000000"/>
        </w:rPr>
        <w:t>. The patient is not pregnant.</w:t>
      </w:r>
    </w:p>
    <w:p w14:paraId="0D7D0063" w14:textId="1015D377" w:rsidR="00383854" w:rsidRDefault="006C02D9" w:rsidP="00F24A91">
      <w:pPr>
        <w:spacing w:before="200" w:after="0" w:line="240" w:lineRule="auto"/>
        <w:jc w:val="both"/>
        <w:rPr>
          <w:color w:val="000000"/>
        </w:rPr>
      </w:pPr>
      <w:r w:rsidRPr="00F24A91">
        <w:rPr>
          <w:b/>
          <w:color w:val="000000"/>
        </w:rPr>
        <w:t>Actions. </w:t>
      </w:r>
      <w:r w:rsidRPr="00F24A91">
        <w:rPr>
          <w:color w:val="000000"/>
        </w:rPr>
        <w:t>Notify the provider that the patient is a candidate for intravenous unfractionated heparin, although other options may be preferred. Notify the provider that the patient should be considered for the same intensity and duration of anticoagulation therapy irrespective of the thrombosis removal. Generate the Inpatient Heparin Anticoagulation Order Set KNART.</w:t>
      </w:r>
    </w:p>
    <w:p w14:paraId="2972B7C1" w14:textId="68C2A87A" w:rsidR="00FD3D9E" w:rsidRPr="00175A1D" w:rsidRDefault="00FD3D9E" w:rsidP="00FD3D9E">
      <w:pPr>
        <w:keepLines/>
        <w:spacing w:after="0" w:line="240" w:lineRule="auto"/>
        <w:jc w:val="both"/>
      </w:pPr>
      <w:r>
        <w:t xml:space="preserve">[End </w:t>
      </w:r>
      <w:r w:rsidRPr="00FD3D9E">
        <w:t>Acute Deep vein thrombosis (DVT) of Leg with Thrombectomy</w:t>
      </w:r>
      <w:r>
        <w:t>.]</w:t>
      </w:r>
    </w:p>
    <w:p w14:paraId="0F847C68" w14:textId="651261EC" w:rsidR="00383854" w:rsidRPr="00F24A91" w:rsidRDefault="006C02D9" w:rsidP="00F24A91">
      <w:pPr>
        <w:spacing w:before="200" w:after="0" w:line="240" w:lineRule="auto"/>
        <w:outlineLvl w:val="0"/>
      </w:pPr>
      <w:bookmarkStart w:id="52" w:name="d0e397"/>
      <w:r w:rsidRPr="00F24A91">
        <w:rPr>
          <w:rFonts w:ascii="Arial" w:hAnsi="Arial"/>
          <w:b/>
          <w:color w:val="000000"/>
          <w:sz w:val="29"/>
        </w:rPr>
        <w:t xml:space="preserve">2.7. Acute Proximal </w:t>
      </w:r>
      <w:r w:rsidR="00175A1D" w:rsidRPr="00175A1D">
        <w:rPr>
          <w:rFonts w:ascii="Arial" w:hAnsi="Arial"/>
          <w:b/>
          <w:color w:val="000000"/>
          <w:sz w:val="29"/>
        </w:rPr>
        <w:t xml:space="preserve">Deep vein thrombosis </w:t>
      </w:r>
      <w:r w:rsidR="00175A1D">
        <w:rPr>
          <w:rFonts w:ascii="Arial" w:hAnsi="Arial"/>
          <w:b/>
          <w:color w:val="000000"/>
          <w:sz w:val="29"/>
        </w:rPr>
        <w:t>(</w:t>
      </w:r>
      <w:r w:rsidRPr="00F24A91">
        <w:rPr>
          <w:rFonts w:ascii="Arial" w:hAnsi="Arial"/>
          <w:b/>
          <w:color w:val="000000"/>
          <w:sz w:val="29"/>
        </w:rPr>
        <w:t>DVT</w:t>
      </w:r>
      <w:r w:rsidR="00175A1D">
        <w:rPr>
          <w:rFonts w:ascii="Arial" w:hAnsi="Arial"/>
          <w:b/>
          <w:color w:val="000000"/>
          <w:sz w:val="29"/>
        </w:rPr>
        <w:t>)</w:t>
      </w:r>
      <w:r w:rsidRPr="00F24A91">
        <w:rPr>
          <w:rFonts w:ascii="Arial" w:hAnsi="Arial"/>
          <w:b/>
          <w:color w:val="000000"/>
          <w:sz w:val="29"/>
        </w:rPr>
        <w:t xml:space="preserve"> of Leg and </w:t>
      </w:r>
      <w:r w:rsidR="00D21A43">
        <w:rPr>
          <w:rFonts w:ascii="Arial" w:hAnsi="Arial"/>
          <w:b/>
          <w:color w:val="000000"/>
          <w:sz w:val="29"/>
        </w:rPr>
        <w:t>I</w:t>
      </w:r>
      <w:r w:rsidR="00D21A43" w:rsidRPr="00D21A43">
        <w:rPr>
          <w:rFonts w:ascii="Arial" w:hAnsi="Arial"/>
          <w:b/>
          <w:color w:val="000000"/>
          <w:sz w:val="29"/>
        </w:rPr>
        <w:t xml:space="preserve">nferior vena cava </w:t>
      </w:r>
      <w:r w:rsidR="00D21A43">
        <w:rPr>
          <w:rFonts w:ascii="Arial" w:hAnsi="Arial"/>
          <w:b/>
          <w:color w:val="000000"/>
          <w:sz w:val="29"/>
        </w:rPr>
        <w:t>(</w:t>
      </w:r>
      <w:r w:rsidRPr="00F24A91">
        <w:rPr>
          <w:rFonts w:ascii="Arial" w:hAnsi="Arial"/>
          <w:b/>
          <w:color w:val="000000"/>
          <w:sz w:val="29"/>
        </w:rPr>
        <w:t>IVC</w:t>
      </w:r>
      <w:r w:rsidR="00D21A43">
        <w:rPr>
          <w:rFonts w:ascii="Arial" w:hAnsi="Arial"/>
          <w:b/>
          <w:color w:val="000000"/>
          <w:sz w:val="29"/>
        </w:rPr>
        <w:t>)</w:t>
      </w:r>
      <w:r w:rsidRPr="00F24A91">
        <w:rPr>
          <w:rFonts w:ascii="Arial" w:hAnsi="Arial"/>
          <w:b/>
          <w:color w:val="000000"/>
          <w:sz w:val="29"/>
        </w:rPr>
        <w:t xml:space="preserve"> Filter If Risk of Bleeding Resolves</w:t>
      </w:r>
    </w:p>
    <w:bookmarkEnd w:id="52"/>
    <w:p w14:paraId="2950C5A6" w14:textId="4367BFAD" w:rsidR="00FD3D9E" w:rsidRPr="00175A1D" w:rsidRDefault="00FD3D9E" w:rsidP="00FD3D9E">
      <w:pPr>
        <w:keepLines/>
        <w:spacing w:after="0" w:line="240" w:lineRule="auto"/>
        <w:jc w:val="both"/>
      </w:pPr>
      <w:r>
        <w:t xml:space="preserve">[Begin </w:t>
      </w:r>
      <w:r w:rsidRPr="00FD3D9E">
        <w:t>Acute Proximal Deep vein thrombosis (DVT) of Leg and Inferior vena cava (IVC) Filter If Risk of Bleeding Resolves</w:t>
      </w:r>
      <w:r>
        <w:t>.]</w:t>
      </w:r>
    </w:p>
    <w:p w14:paraId="68A55C39" w14:textId="0EC62FEF" w:rsidR="00383854" w:rsidRPr="00F24A91" w:rsidRDefault="006C02D9" w:rsidP="00F24A91">
      <w:pPr>
        <w:spacing w:before="200" w:after="0" w:line="240" w:lineRule="auto"/>
        <w:jc w:val="both"/>
      </w:pPr>
      <w:r w:rsidRPr="00F24A91">
        <w:rPr>
          <w:b/>
          <w:color w:val="000000"/>
        </w:rPr>
        <w:t>Event. </w:t>
      </w:r>
      <w:r w:rsidRPr="00F24A91">
        <w:rPr>
          <w:color w:val="000000"/>
        </w:rPr>
        <w:t>The patient is admitted as an inpatient</w:t>
      </w:r>
    </w:p>
    <w:p w14:paraId="2ACFEA9F" w14:textId="77777777" w:rsidR="00383854" w:rsidRPr="00F24A91" w:rsidRDefault="006C02D9" w:rsidP="00F24A91">
      <w:pPr>
        <w:spacing w:before="200" w:after="0" w:line="240" w:lineRule="auto"/>
        <w:jc w:val="both"/>
      </w:pPr>
      <w:r w:rsidRPr="00F24A91">
        <w:rPr>
          <w:b/>
          <w:color w:val="000000"/>
        </w:rPr>
        <w:t>Conditions. </w:t>
      </w:r>
      <w:r w:rsidRPr="00F24A91">
        <w:rPr>
          <w:color w:val="000000"/>
        </w:rPr>
        <w:t>The patient has an acute proximal deep venous thrombosis of the leg. The patient has received an inferior vena cava (IVC) filter. The patient does not have a current active risk of bleeding. The patient is not receiving anticoagulation therapy. The patient is not pregnant.</w:t>
      </w:r>
    </w:p>
    <w:p w14:paraId="0568AF88" w14:textId="28B99E97" w:rsidR="00383854" w:rsidRDefault="006C02D9" w:rsidP="00F24A91">
      <w:pPr>
        <w:spacing w:before="200" w:after="0" w:line="240" w:lineRule="auto"/>
        <w:jc w:val="both"/>
        <w:rPr>
          <w:color w:val="000000"/>
        </w:rPr>
      </w:pPr>
      <w:r w:rsidRPr="00F24A91">
        <w:rPr>
          <w:b/>
          <w:color w:val="000000"/>
        </w:rPr>
        <w:t>Actions. </w:t>
      </w:r>
      <w:r w:rsidRPr="00F24A91">
        <w:rPr>
          <w:color w:val="000000"/>
        </w:rPr>
        <w:t>Notify the provider that the patient is a candidate for intravenous unfractionated heparin, although other options may be preferred. Generate the Inpatient Heparin Anticoagulation Order Set KNART.</w:t>
      </w:r>
    </w:p>
    <w:p w14:paraId="201403A4" w14:textId="1CAF12EA" w:rsidR="00FD3D9E" w:rsidRPr="00175A1D" w:rsidRDefault="00FD3D9E" w:rsidP="00FD3D9E">
      <w:pPr>
        <w:keepLines/>
        <w:spacing w:after="0" w:line="240" w:lineRule="auto"/>
        <w:jc w:val="both"/>
      </w:pPr>
      <w:r>
        <w:t xml:space="preserve">[End </w:t>
      </w:r>
      <w:r w:rsidRPr="00FD3D9E">
        <w:t>Acute Proximal Deep vein thrombosis (DVT) of Leg and Inferior vena cava (IVC) Filter If Risk of Bleeding Resolves</w:t>
      </w:r>
      <w:r>
        <w:t>.]</w:t>
      </w:r>
    </w:p>
    <w:p w14:paraId="1C2298C0" w14:textId="18365862" w:rsidR="00383854" w:rsidRPr="00F24A91" w:rsidRDefault="006C02D9" w:rsidP="00F24A91">
      <w:pPr>
        <w:spacing w:before="200" w:after="0" w:line="240" w:lineRule="auto"/>
        <w:outlineLvl w:val="0"/>
        <w:rPr>
          <w:rFonts w:ascii="Arial" w:hAnsi="Arial"/>
          <w:b/>
          <w:color w:val="000000"/>
          <w:sz w:val="29"/>
          <w:lang w:val="en-US"/>
        </w:rPr>
      </w:pPr>
      <w:bookmarkStart w:id="53" w:name="d0e415"/>
      <w:r w:rsidRPr="00F24A91">
        <w:rPr>
          <w:rFonts w:ascii="Arial" w:hAnsi="Arial"/>
          <w:b/>
          <w:color w:val="000000"/>
          <w:sz w:val="29"/>
        </w:rPr>
        <w:t xml:space="preserve">2.8. Acute </w:t>
      </w:r>
      <w:r w:rsidR="00B64ABF" w:rsidRPr="00F24A91">
        <w:rPr>
          <w:rFonts w:ascii="Arial" w:hAnsi="Arial"/>
          <w:b/>
          <w:color w:val="000000"/>
          <w:sz w:val="29"/>
          <w:lang w:val="en-US"/>
        </w:rPr>
        <w:t xml:space="preserve">Pulmonary Embolism (PE) </w:t>
      </w:r>
    </w:p>
    <w:bookmarkEnd w:id="53"/>
    <w:p w14:paraId="12B41D60" w14:textId="3E3547A0" w:rsidR="00927F9A" w:rsidRPr="00F7142E" w:rsidRDefault="00927F9A" w:rsidP="00F7142E">
      <w:pPr>
        <w:keepLines/>
        <w:spacing w:after="0" w:line="240" w:lineRule="auto"/>
        <w:jc w:val="both"/>
      </w:pPr>
      <w:r>
        <w:t xml:space="preserve">[Begin </w:t>
      </w:r>
      <w:r w:rsidR="00F7142E" w:rsidRPr="00F7142E">
        <w:t>Acute Pulmonary Embolism (PE)</w:t>
      </w:r>
      <w:r>
        <w:t>.]</w:t>
      </w:r>
    </w:p>
    <w:p w14:paraId="764AB4E5" w14:textId="0A73ACAD" w:rsidR="00383854" w:rsidRPr="00F24A91" w:rsidRDefault="006C02D9" w:rsidP="00F24A91">
      <w:pPr>
        <w:spacing w:before="200" w:after="0" w:line="240" w:lineRule="auto"/>
        <w:jc w:val="both"/>
      </w:pPr>
      <w:r w:rsidRPr="00F24A91">
        <w:rPr>
          <w:b/>
          <w:color w:val="000000"/>
        </w:rPr>
        <w:t>Event. </w:t>
      </w:r>
      <w:r w:rsidRPr="00F24A91">
        <w:rPr>
          <w:color w:val="000000"/>
        </w:rPr>
        <w:t>The patient is admitted as an inpatient.</w:t>
      </w:r>
    </w:p>
    <w:p w14:paraId="2B0AA968" w14:textId="77777777" w:rsidR="00383854" w:rsidRPr="00F24A91" w:rsidRDefault="006C02D9" w:rsidP="00F24A91">
      <w:pPr>
        <w:spacing w:before="200" w:after="0" w:line="240" w:lineRule="auto"/>
        <w:jc w:val="both"/>
      </w:pPr>
      <w:r w:rsidRPr="00F24A91">
        <w:rPr>
          <w:b/>
          <w:color w:val="000000"/>
        </w:rPr>
        <w:t>Conditions. </w:t>
      </w:r>
      <w:r w:rsidRPr="00F24A91">
        <w:rPr>
          <w:color w:val="000000"/>
        </w:rPr>
        <w:t>The patient has an acute pulmonary embolism. The patient is not receiving low-molecular-weight heparin. The patient is not receiving fondaparinux. The patient is not receiving intravenous unfractionated heparin. The patient is not receiving subcutaneous unfractionated heparin. The patient is not pregnant.</w:t>
      </w:r>
    </w:p>
    <w:p w14:paraId="5311CA21" w14:textId="04AE4F2F" w:rsidR="00383854" w:rsidRDefault="006C02D9" w:rsidP="00F24A91">
      <w:pPr>
        <w:spacing w:before="200" w:after="0" w:line="240" w:lineRule="auto"/>
        <w:jc w:val="both"/>
        <w:rPr>
          <w:color w:val="000000"/>
        </w:rPr>
      </w:pPr>
      <w:r w:rsidRPr="00F24A91">
        <w:rPr>
          <w:b/>
          <w:color w:val="000000"/>
        </w:rPr>
        <w:t>Actions. </w:t>
      </w:r>
      <w:r w:rsidRPr="00F24A91">
        <w:rPr>
          <w:color w:val="000000"/>
        </w:rPr>
        <w:t>Notify the provider that the patient is a candidate for intravenous unfractionated heparin, although other options may be preferred. Generate the Inpatient Heparin Anticoagulation Order Set KNART.</w:t>
      </w:r>
    </w:p>
    <w:p w14:paraId="2DD09E79" w14:textId="5B70CA45" w:rsidR="00F7142E" w:rsidRPr="00F7142E" w:rsidRDefault="00F7142E" w:rsidP="00F7142E">
      <w:pPr>
        <w:keepLines/>
        <w:spacing w:after="0" w:line="240" w:lineRule="auto"/>
        <w:jc w:val="both"/>
      </w:pPr>
      <w:r>
        <w:t xml:space="preserve">[End </w:t>
      </w:r>
      <w:r w:rsidRPr="00F7142E">
        <w:t>Acute Pulmonary Embolism (PE)</w:t>
      </w:r>
      <w:r>
        <w:t>.]</w:t>
      </w:r>
    </w:p>
    <w:p w14:paraId="6C843B89" w14:textId="110CAE08" w:rsidR="00383854" w:rsidRDefault="006C02D9" w:rsidP="00F24A91">
      <w:pPr>
        <w:spacing w:before="200" w:after="0" w:line="240" w:lineRule="auto"/>
        <w:outlineLvl w:val="0"/>
        <w:rPr>
          <w:rFonts w:ascii="Arial" w:hAnsi="Arial"/>
          <w:b/>
          <w:color w:val="000000"/>
          <w:sz w:val="29"/>
        </w:rPr>
      </w:pPr>
      <w:bookmarkStart w:id="54" w:name="d0e433"/>
      <w:r w:rsidRPr="00F24A91">
        <w:rPr>
          <w:rFonts w:ascii="Arial" w:hAnsi="Arial"/>
          <w:b/>
          <w:color w:val="000000"/>
          <w:sz w:val="29"/>
        </w:rPr>
        <w:t xml:space="preserve">2.9. High Clinical Suspicion of Acute </w:t>
      </w:r>
      <w:r w:rsidR="00D21A43" w:rsidRPr="00D21A43">
        <w:rPr>
          <w:rFonts w:ascii="Arial" w:hAnsi="Arial"/>
          <w:b/>
          <w:color w:val="000000"/>
          <w:sz w:val="29"/>
        </w:rPr>
        <w:t>Pulmonary Embolism (PE)</w:t>
      </w:r>
    </w:p>
    <w:p w14:paraId="042CF1EC" w14:textId="0F767AFC" w:rsidR="00F7142E" w:rsidRPr="00F7142E" w:rsidRDefault="00F7142E" w:rsidP="00F7142E">
      <w:pPr>
        <w:keepLines/>
        <w:spacing w:after="0" w:line="240" w:lineRule="auto"/>
        <w:jc w:val="both"/>
      </w:pPr>
      <w:r>
        <w:t xml:space="preserve">[Begin </w:t>
      </w:r>
      <w:r w:rsidRPr="00F7142E">
        <w:t>High Clinical Suspicion of Acute Pulmonary Embolism (PE)</w:t>
      </w:r>
      <w:r>
        <w:t>.]</w:t>
      </w:r>
    </w:p>
    <w:bookmarkEnd w:id="54"/>
    <w:p w14:paraId="27ECF806" w14:textId="2D338FD8" w:rsidR="00383854" w:rsidRPr="00F24A91" w:rsidRDefault="006C02D9" w:rsidP="00F24A91">
      <w:pPr>
        <w:spacing w:before="200" w:after="0" w:line="240" w:lineRule="auto"/>
        <w:jc w:val="both"/>
      </w:pPr>
      <w:r w:rsidRPr="00F24A91">
        <w:rPr>
          <w:b/>
          <w:color w:val="000000"/>
        </w:rPr>
        <w:t>Event. </w:t>
      </w:r>
      <w:r w:rsidRPr="00F24A91">
        <w:rPr>
          <w:color w:val="000000"/>
        </w:rPr>
        <w:t>The patient is admitted as an inpatient.</w:t>
      </w:r>
    </w:p>
    <w:p w14:paraId="48F3BE65" w14:textId="77777777" w:rsidR="00383854" w:rsidRPr="00F24A91" w:rsidRDefault="006C02D9" w:rsidP="00F24A91">
      <w:pPr>
        <w:spacing w:before="200" w:after="0" w:line="240" w:lineRule="auto"/>
        <w:jc w:val="both"/>
      </w:pPr>
      <w:r w:rsidRPr="00F24A91">
        <w:rPr>
          <w:b/>
          <w:color w:val="000000"/>
        </w:rPr>
        <w:t>Conditions. </w:t>
      </w:r>
      <w:r w:rsidRPr="00F24A91">
        <w:rPr>
          <w:color w:val="000000"/>
        </w:rPr>
        <w:t>The patient has a highly suspected acute pulmonary embolism. Diagnostic test results are not available. The patient is not receiving low-molecular-weight heparin. The patient is not receiving fondaparinux. The patient is not receiving intravenous unfractionated heparin. The patient is not receiving subcutaneous unfractionated heparin. The patient is not pregnant.</w:t>
      </w:r>
    </w:p>
    <w:p w14:paraId="49DBF5B8" w14:textId="61E2140E" w:rsidR="00383854" w:rsidRDefault="006C02D9" w:rsidP="00F24A91">
      <w:pPr>
        <w:spacing w:before="200" w:after="0" w:line="240" w:lineRule="auto"/>
        <w:jc w:val="both"/>
        <w:rPr>
          <w:color w:val="000000"/>
        </w:rPr>
      </w:pPr>
      <w:r w:rsidRPr="00F24A91">
        <w:rPr>
          <w:b/>
          <w:color w:val="000000"/>
        </w:rPr>
        <w:t>Actions. </w:t>
      </w:r>
      <w:r w:rsidRPr="00F24A91">
        <w:rPr>
          <w:color w:val="000000"/>
        </w:rPr>
        <w:t>Notify the provider that the patient is a candidate for intravenous unfractionated heparin, although other options may be preferred. Generate the Inpatient Heparin Anticoagulation Order Set KNART.</w:t>
      </w:r>
    </w:p>
    <w:p w14:paraId="474415E1" w14:textId="2C6CF9E2" w:rsidR="00F7142E" w:rsidRPr="00F7142E" w:rsidRDefault="00F7142E" w:rsidP="00F7142E">
      <w:pPr>
        <w:keepLines/>
        <w:spacing w:after="0" w:line="240" w:lineRule="auto"/>
        <w:jc w:val="both"/>
      </w:pPr>
      <w:r>
        <w:t xml:space="preserve">[End </w:t>
      </w:r>
      <w:r w:rsidRPr="00F7142E">
        <w:t>High Clinical Suspicion of Acute Pulmonary Embolism (PE)</w:t>
      </w:r>
      <w:r>
        <w:t>.]</w:t>
      </w:r>
    </w:p>
    <w:p w14:paraId="166E6332" w14:textId="6BBB2419" w:rsidR="00383854" w:rsidRDefault="006C02D9" w:rsidP="00F24A91">
      <w:pPr>
        <w:spacing w:before="200" w:after="0" w:line="240" w:lineRule="auto"/>
        <w:outlineLvl w:val="0"/>
        <w:rPr>
          <w:rFonts w:ascii="Arial" w:hAnsi="Arial"/>
          <w:b/>
          <w:color w:val="000000"/>
          <w:sz w:val="29"/>
        </w:rPr>
      </w:pPr>
      <w:bookmarkStart w:id="55" w:name="d0e451"/>
      <w:r w:rsidRPr="00F24A91">
        <w:rPr>
          <w:rFonts w:ascii="Arial" w:hAnsi="Arial"/>
          <w:b/>
          <w:color w:val="000000"/>
          <w:sz w:val="29"/>
        </w:rPr>
        <w:t xml:space="preserve">2.10. Intermediate Clinical Suspicion of Acute </w:t>
      </w:r>
      <w:r w:rsidR="00D21A43" w:rsidRPr="00D21A43">
        <w:rPr>
          <w:rFonts w:ascii="Arial" w:hAnsi="Arial"/>
          <w:b/>
          <w:color w:val="000000"/>
          <w:sz w:val="29"/>
        </w:rPr>
        <w:t>Pulmonary Embolism (PE)</w:t>
      </w:r>
      <w:r w:rsidRPr="00F24A91">
        <w:rPr>
          <w:rFonts w:ascii="Arial" w:hAnsi="Arial"/>
          <w:b/>
          <w:color w:val="000000"/>
          <w:sz w:val="29"/>
        </w:rPr>
        <w:t xml:space="preserve"> if Results of Diagnostic Tests Expected to Be Delayed &gt; 4 Hours</w:t>
      </w:r>
    </w:p>
    <w:p w14:paraId="6C50B53B" w14:textId="05C02CAF" w:rsidR="00F7142E" w:rsidRPr="00F7142E" w:rsidRDefault="00F7142E" w:rsidP="00F7142E">
      <w:pPr>
        <w:keepLines/>
        <w:spacing w:after="0" w:line="240" w:lineRule="auto"/>
        <w:jc w:val="both"/>
      </w:pPr>
      <w:r>
        <w:t xml:space="preserve">[Begin </w:t>
      </w:r>
      <w:r w:rsidRPr="00F7142E">
        <w:t>Intermediate Clinical Suspicion of Acute Pulmonary Embolism (PE) if Results of Diagnostic Tests Expected to Be Delayed &gt; 4 Hours</w:t>
      </w:r>
      <w:r>
        <w:t>.]</w:t>
      </w:r>
    </w:p>
    <w:p w14:paraId="0564BA7D" w14:textId="77777777" w:rsidR="00F7142E" w:rsidRPr="00F24A91" w:rsidRDefault="00F7142E" w:rsidP="00F24A91">
      <w:pPr>
        <w:spacing w:before="200" w:after="0" w:line="240" w:lineRule="auto"/>
        <w:outlineLvl w:val="0"/>
      </w:pPr>
    </w:p>
    <w:bookmarkEnd w:id="55"/>
    <w:p w14:paraId="23E0365B" w14:textId="1B455316" w:rsidR="00383854" w:rsidRPr="00F24A91" w:rsidRDefault="006C02D9" w:rsidP="00F24A91">
      <w:pPr>
        <w:spacing w:before="200" w:after="0" w:line="240" w:lineRule="auto"/>
        <w:jc w:val="both"/>
      </w:pPr>
      <w:r w:rsidRPr="00F24A91">
        <w:rPr>
          <w:b/>
          <w:color w:val="000000"/>
        </w:rPr>
        <w:t>Event. </w:t>
      </w:r>
      <w:r w:rsidRPr="00F24A91">
        <w:rPr>
          <w:color w:val="000000"/>
        </w:rPr>
        <w:t>The patient is admitted as an inpatient.</w:t>
      </w:r>
    </w:p>
    <w:p w14:paraId="6B91F595" w14:textId="77777777" w:rsidR="00383854" w:rsidRPr="00F24A91" w:rsidRDefault="006C02D9" w:rsidP="00F24A91">
      <w:pPr>
        <w:spacing w:before="200" w:after="0" w:line="240" w:lineRule="auto"/>
        <w:jc w:val="both"/>
      </w:pPr>
      <w:r w:rsidRPr="00F24A91">
        <w:rPr>
          <w:b/>
          <w:color w:val="000000"/>
        </w:rPr>
        <w:t>Conditions. </w:t>
      </w:r>
      <w:r w:rsidRPr="00F24A91">
        <w:rPr>
          <w:color w:val="000000"/>
        </w:rPr>
        <w:t>The patient has an intermediately suspected acute pulmonary embolism. Diagnostic test results are not available. Diagnostic test results are not expected to be received within the next 4 hours. The patient is not receiving low-molecular-weight heparin. The patient is not receiving fondaparinux. The patient is not receiving intravenous unfractionated heparin. The patient is not receiving subcutaneous unfractionated heparin. The patient is not pregnant.</w:t>
      </w:r>
    </w:p>
    <w:p w14:paraId="59873BA1" w14:textId="5FA2D695" w:rsidR="00383854" w:rsidRDefault="006C02D9" w:rsidP="00F24A91">
      <w:pPr>
        <w:spacing w:before="200" w:after="0" w:line="240" w:lineRule="auto"/>
        <w:jc w:val="both"/>
        <w:rPr>
          <w:color w:val="000000"/>
        </w:rPr>
      </w:pPr>
      <w:r w:rsidRPr="00F24A91">
        <w:rPr>
          <w:b/>
          <w:color w:val="000000"/>
        </w:rPr>
        <w:t>Actions. </w:t>
      </w:r>
      <w:r w:rsidRPr="00F24A91">
        <w:rPr>
          <w:color w:val="000000"/>
        </w:rPr>
        <w:t>Notify the provider that the patient is a candidate for intravenous unfractionated heparin, although other options may be preferred. Generate the Inpatient Heparin Anticoagulation Order Set KNART.</w:t>
      </w:r>
    </w:p>
    <w:p w14:paraId="2C28709B" w14:textId="02112FC2" w:rsidR="00F7142E" w:rsidRPr="00F7142E" w:rsidRDefault="00F7142E" w:rsidP="00F7142E">
      <w:pPr>
        <w:keepLines/>
        <w:spacing w:after="0" w:line="240" w:lineRule="auto"/>
        <w:jc w:val="both"/>
      </w:pPr>
      <w:r>
        <w:t xml:space="preserve">[End </w:t>
      </w:r>
      <w:r w:rsidRPr="00F7142E">
        <w:t>Intermediate Clinical Suspicion of Acute Pulmonary Embolism (PE) if Results of Diagnostic Tests Expected to Be Delayed &gt; 4 Hours</w:t>
      </w:r>
      <w:r>
        <w:t>.]</w:t>
      </w:r>
    </w:p>
    <w:p w14:paraId="34077BE9" w14:textId="6861D38E" w:rsidR="00383854" w:rsidRDefault="006C02D9" w:rsidP="00F24A91">
      <w:pPr>
        <w:spacing w:before="200" w:after="0" w:line="240" w:lineRule="auto"/>
        <w:outlineLvl w:val="0"/>
        <w:rPr>
          <w:rFonts w:ascii="Arial" w:hAnsi="Arial"/>
          <w:b/>
          <w:color w:val="000000"/>
          <w:sz w:val="29"/>
        </w:rPr>
      </w:pPr>
      <w:bookmarkStart w:id="56" w:name="d0e469"/>
      <w:r w:rsidRPr="00F24A91">
        <w:rPr>
          <w:rFonts w:ascii="Arial" w:hAnsi="Arial"/>
          <w:b/>
          <w:color w:val="000000"/>
          <w:sz w:val="29"/>
        </w:rPr>
        <w:t xml:space="preserve">2.11. Acute </w:t>
      </w:r>
      <w:r w:rsidR="00D21A43" w:rsidRPr="00D21A43">
        <w:rPr>
          <w:rFonts w:ascii="Arial" w:hAnsi="Arial"/>
          <w:b/>
          <w:color w:val="000000"/>
          <w:sz w:val="29"/>
        </w:rPr>
        <w:t>Pulmonary Embolism (PE)</w:t>
      </w:r>
      <w:r w:rsidRPr="00F24A91">
        <w:rPr>
          <w:rFonts w:ascii="Arial" w:hAnsi="Arial"/>
          <w:b/>
          <w:color w:val="000000"/>
          <w:sz w:val="29"/>
        </w:rPr>
        <w:t xml:space="preserve"> and</w:t>
      </w:r>
      <w:r w:rsidR="00D21A43">
        <w:rPr>
          <w:rFonts w:ascii="Arial" w:hAnsi="Arial"/>
          <w:b/>
          <w:color w:val="000000"/>
          <w:sz w:val="29"/>
        </w:rPr>
        <w:t xml:space="preserve"> Inferior vena cava</w:t>
      </w:r>
      <w:r w:rsidRPr="00F24A91">
        <w:rPr>
          <w:rFonts w:ascii="Arial" w:hAnsi="Arial"/>
          <w:b/>
          <w:color w:val="000000"/>
          <w:sz w:val="29"/>
        </w:rPr>
        <w:t xml:space="preserve"> </w:t>
      </w:r>
      <w:r w:rsidR="00D21A43">
        <w:rPr>
          <w:rFonts w:ascii="Arial" w:hAnsi="Arial"/>
          <w:b/>
          <w:color w:val="000000"/>
          <w:sz w:val="29"/>
        </w:rPr>
        <w:t>(</w:t>
      </w:r>
      <w:r w:rsidRPr="00F24A91">
        <w:rPr>
          <w:rFonts w:ascii="Arial" w:hAnsi="Arial"/>
          <w:b/>
          <w:color w:val="000000"/>
          <w:sz w:val="29"/>
        </w:rPr>
        <w:t>IVC</w:t>
      </w:r>
      <w:r w:rsidR="00D21A43">
        <w:rPr>
          <w:rFonts w:ascii="Arial" w:hAnsi="Arial"/>
          <w:b/>
          <w:color w:val="000000"/>
          <w:sz w:val="29"/>
        </w:rPr>
        <w:t>)</w:t>
      </w:r>
      <w:r w:rsidRPr="00F24A91">
        <w:rPr>
          <w:rFonts w:ascii="Arial" w:hAnsi="Arial"/>
          <w:b/>
          <w:color w:val="000000"/>
          <w:sz w:val="29"/>
        </w:rPr>
        <w:t xml:space="preserve"> Filter if Risk of Bleeding Resolves</w:t>
      </w:r>
    </w:p>
    <w:p w14:paraId="5CDE5BE1" w14:textId="1251CF86" w:rsidR="00F7142E" w:rsidRPr="00F7142E" w:rsidRDefault="00F7142E" w:rsidP="00F7142E">
      <w:pPr>
        <w:keepLines/>
        <w:spacing w:after="0" w:line="240" w:lineRule="auto"/>
        <w:jc w:val="both"/>
      </w:pPr>
      <w:r>
        <w:t xml:space="preserve">[Begin </w:t>
      </w:r>
      <w:r w:rsidRPr="00F7142E">
        <w:t>Acute Pulmonary Embolism (PE) and Inferior vena cava (IVC) Filter if Risk of Bleeding Resolves</w:t>
      </w:r>
      <w:r>
        <w:t>.]</w:t>
      </w:r>
    </w:p>
    <w:bookmarkEnd w:id="56"/>
    <w:p w14:paraId="1E296D1E" w14:textId="49822692" w:rsidR="00383854" w:rsidRPr="00F24A91" w:rsidRDefault="006C02D9" w:rsidP="00F24A91">
      <w:pPr>
        <w:spacing w:before="200" w:after="0" w:line="240" w:lineRule="auto"/>
        <w:jc w:val="both"/>
      </w:pPr>
      <w:r w:rsidRPr="00F24A91">
        <w:rPr>
          <w:b/>
          <w:color w:val="000000"/>
        </w:rPr>
        <w:t>Event. </w:t>
      </w:r>
      <w:r w:rsidRPr="00F24A91">
        <w:rPr>
          <w:color w:val="000000"/>
        </w:rPr>
        <w:t>The patient is admitted as an inpatient.</w:t>
      </w:r>
    </w:p>
    <w:p w14:paraId="364BD8B6" w14:textId="77777777" w:rsidR="00383854" w:rsidRPr="00F24A91" w:rsidRDefault="006C02D9" w:rsidP="00F24A91">
      <w:pPr>
        <w:spacing w:before="200" w:after="0" w:line="240" w:lineRule="auto"/>
        <w:jc w:val="both"/>
      </w:pPr>
      <w:r w:rsidRPr="00F24A91">
        <w:rPr>
          <w:b/>
          <w:color w:val="000000"/>
        </w:rPr>
        <w:t>Conditions. </w:t>
      </w:r>
      <w:r w:rsidRPr="00F24A91">
        <w:rPr>
          <w:color w:val="000000"/>
        </w:rPr>
        <w:t>The patient has an acute pulmonary embolism. The patient has received an inferior vena cava (IVC) filter. The patient does not have a current active risk of bleeding. The patient is not receiving anticoagulation therapy. The patient is not pregnant.</w:t>
      </w:r>
    </w:p>
    <w:p w14:paraId="16C59C88" w14:textId="750FACE5" w:rsidR="00383854" w:rsidRDefault="006C02D9" w:rsidP="00F24A91">
      <w:pPr>
        <w:spacing w:before="200" w:after="0" w:line="240" w:lineRule="auto"/>
        <w:jc w:val="both"/>
        <w:rPr>
          <w:color w:val="000000"/>
        </w:rPr>
      </w:pPr>
      <w:r w:rsidRPr="00F24A91">
        <w:rPr>
          <w:b/>
          <w:color w:val="000000"/>
        </w:rPr>
        <w:t>Actions. </w:t>
      </w:r>
      <w:r w:rsidRPr="00F24A91">
        <w:rPr>
          <w:color w:val="000000"/>
        </w:rPr>
        <w:t>Notify the provider that the patient is a candidate for intravenous unfractionated heparin, although other options may be preferred. Generate the Inpatient Heparin Anticoagulation Order Set KNART.</w:t>
      </w:r>
    </w:p>
    <w:p w14:paraId="21B8BAE1" w14:textId="0235E25A" w:rsidR="00F7142E" w:rsidRPr="00F7142E" w:rsidRDefault="00F7142E" w:rsidP="00F7142E">
      <w:pPr>
        <w:keepLines/>
        <w:spacing w:after="0" w:line="240" w:lineRule="auto"/>
        <w:jc w:val="both"/>
      </w:pPr>
      <w:r>
        <w:t xml:space="preserve">[End </w:t>
      </w:r>
      <w:r w:rsidRPr="00F7142E">
        <w:t>Acute Pulmonary Embolism (PE) and Inferior vena cava (IVC) Filter if Risk of Bleeding Resolves</w:t>
      </w:r>
      <w:r>
        <w:t>.]</w:t>
      </w:r>
    </w:p>
    <w:p w14:paraId="3612BBCA" w14:textId="0877F6D0" w:rsidR="00383854" w:rsidRPr="00F24A91" w:rsidRDefault="006C02D9" w:rsidP="00F24A91">
      <w:pPr>
        <w:spacing w:before="200" w:after="0" w:line="240" w:lineRule="auto"/>
        <w:outlineLvl w:val="0"/>
      </w:pPr>
      <w:bookmarkStart w:id="57" w:name="d0e487"/>
      <w:r w:rsidRPr="00F24A91">
        <w:rPr>
          <w:rFonts w:ascii="Arial" w:hAnsi="Arial"/>
          <w:b/>
          <w:color w:val="000000"/>
          <w:sz w:val="29"/>
        </w:rPr>
        <w:t xml:space="preserve">2.12. Asymptomatic </w:t>
      </w:r>
      <w:r w:rsidR="00D21A43" w:rsidRPr="00D21A43">
        <w:rPr>
          <w:rFonts w:ascii="Arial" w:hAnsi="Arial"/>
          <w:b/>
          <w:color w:val="000000"/>
          <w:sz w:val="29"/>
        </w:rPr>
        <w:t>Pulmonary Embolism (PE)</w:t>
      </w:r>
    </w:p>
    <w:bookmarkEnd w:id="57"/>
    <w:p w14:paraId="174F6EFF" w14:textId="140AD45F" w:rsidR="00F7142E" w:rsidRPr="00F7142E" w:rsidRDefault="00F7142E" w:rsidP="00F7142E">
      <w:pPr>
        <w:keepLines/>
        <w:spacing w:after="0" w:line="240" w:lineRule="auto"/>
        <w:jc w:val="both"/>
      </w:pPr>
      <w:r>
        <w:t xml:space="preserve">[Begin </w:t>
      </w:r>
      <w:r w:rsidRPr="00F7142E">
        <w:t>Asymptomatic Pulmonary Embolism (PE)</w:t>
      </w:r>
      <w:r>
        <w:t>.]</w:t>
      </w:r>
    </w:p>
    <w:p w14:paraId="07BAF892" w14:textId="683958DB" w:rsidR="00383854" w:rsidRPr="00F24A91" w:rsidRDefault="006C02D9" w:rsidP="00F24A91">
      <w:pPr>
        <w:spacing w:before="200" w:after="0" w:line="240" w:lineRule="auto"/>
        <w:jc w:val="both"/>
      </w:pPr>
      <w:r w:rsidRPr="00F24A91">
        <w:rPr>
          <w:b/>
          <w:color w:val="000000"/>
        </w:rPr>
        <w:t>Event. </w:t>
      </w:r>
      <w:r w:rsidRPr="00F24A91">
        <w:rPr>
          <w:color w:val="000000"/>
        </w:rPr>
        <w:t>The patient is admitted as an inpatient.</w:t>
      </w:r>
    </w:p>
    <w:p w14:paraId="2ADEB7C1" w14:textId="77777777" w:rsidR="00383854" w:rsidRPr="00F24A91" w:rsidRDefault="006C02D9" w:rsidP="00F24A91">
      <w:pPr>
        <w:spacing w:before="200" w:after="0" w:line="240" w:lineRule="auto"/>
        <w:jc w:val="both"/>
      </w:pPr>
      <w:r w:rsidRPr="00F24A91">
        <w:rPr>
          <w:b/>
          <w:color w:val="000000"/>
        </w:rPr>
        <w:t>Conditions. </w:t>
      </w:r>
      <w:r w:rsidRPr="00F24A91">
        <w:rPr>
          <w:color w:val="000000"/>
        </w:rPr>
        <w:t>The patient has an asymptomatic pulmonary embolism. The patient is not pregnant.</w:t>
      </w:r>
    </w:p>
    <w:p w14:paraId="3D3C423A" w14:textId="5D2BE38B" w:rsidR="00383854" w:rsidRDefault="006C02D9" w:rsidP="00F24A91">
      <w:pPr>
        <w:spacing w:before="200" w:after="0" w:line="240" w:lineRule="auto"/>
        <w:jc w:val="both"/>
        <w:rPr>
          <w:color w:val="000000"/>
        </w:rPr>
      </w:pPr>
      <w:r w:rsidRPr="00F24A91">
        <w:rPr>
          <w:b/>
          <w:color w:val="000000"/>
        </w:rPr>
        <w:t>Actions. </w:t>
      </w:r>
      <w:r w:rsidRPr="00F24A91">
        <w:rPr>
          <w:color w:val="000000"/>
        </w:rPr>
        <w:t>Notify the provider that the patient is a candidate for intravenous unfractionated heparin, although other options may be preferred. Notify the provider that the patient should be considered for the same anticoagulation therapy irrespective of the absence of symptoms related to the pulmonary embolism. Generate the Inpatient Heparin Anticoagulation Order Set KNART.</w:t>
      </w:r>
    </w:p>
    <w:p w14:paraId="626C97F2" w14:textId="4064C2AC" w:rsidR="00F7142E" w:rsidRPr="00F7142E" w:rsidRDefault="00F7142E" w:rsidP="00F7142E">
      <w:pPr>
        <w:keepLines/>
        <w:spacing w:after="0" w:line="240" w:lineRule="auto"/>
        <w:jc w:val="both"/>
      </w:pPr>
      <w:r>
        <w:t xml:space="preserve">[End </w:t>
      </w:r>
      <w:r w:rsidRPr="00F7142E">
        <w:t>Asymptomatic Pulmonary Embolism (PE)</w:t>
      </w:r>
      <w:r>
        <w:t>.]</w:t>
      </w:r>
    </w:p>
    <w:p w14:paraId="4BC5801D" w14:textId="748D15AD" w:rsidR="00383854" w:rsidRDefault="006C02D9" w:rsidP="00F24A91">
      <w:pPr>
        <w:spacing w:before="200" w:after="0" w:line="240" w:lineRule="auto"/>
        <w:outlineLvl w:val="0"/>
        <w:rPr>
          <w:rFonts w:ascii="Arial" w:hAnsi="Arial"/>
          <w:b/>
          <w:color w:val="000000"/>
          <w:sz w:val="29"/>
        </w:rPr>
      </w:pPr>
      <w:bookmarkStart w:id="58" w:name="d0e505"/>
      <w:r w:rsidRPr="00F24A91">
        <w:rPr>
          <w:rFonts w:ascii="Arial" w:hAnsi="Arial"/>
          <w:b/>
          <w:color w:val="000000"/>
          <w:sz w:val="29"/>
        </w:rPr>
        <w:t xml:space="preserve">2.13. Acute Upper-Extremity </w:t>
      </w:r>
      <w:r w:rsidR="00175A1D" w:rsidRPr="00175A1D">
        <w:rPr>
          <w:rFonts w:ascii="Arial" w:hAnsi="Arial"/>
          <w:b/>
          <w:color w:val="000000"/>
          <w:sz w:val="29"/>
        </w:rPr>
        <w:t xml:space="preserve">Deep vein thrombosis </w:t>
      </w:r>
      <w:r w:rsidR="00175A1D">
        <w:rPr>
          <w:rFonts w:ascii="Arial" w:hAnsi="Arial"/>
          <w:b/>
          <w:color w:val="000000"/>
          <w:sz w:val="29"/>
        </w:rPr>
        <w:t>(</w:t>
      </w:r>
      <w:r w:rsidRPr="00F24A91">
        <w:rPr>
          <w:rFonts w:ascii="Arial" w:hAnsi="Arial"/>
          <w:b/>
          <w:color w:val="000000"/>
          <w:sz w:val="29"/>
        </w:rPr>
        <w:t>DVT</w:t>
      </w:r>
      <w:r w:rsidR="00175A1D">
        <w:rPr>
          <w:rFonts w:ascii="Arial" w:hAnsi="Arial"/>
          <w:b/>
          <w:color w:val="000000"/>
          <w:sz w:val="29"/>
        </w:rPr>
        <w:t>)</w:t>
      </w:r>
      <w:r w:rsidRPr="00F24A91">
        <w:rPr>
          <w:rFonts w:ascii="Arial" w:hAnsi="Arial"/>
          <w:b/>
          <w:color w:val="000000"/>
          <w:sz w:val="29"/>
        </w:rPr>
        <w:t xml:space="preserve"> That Involves Axillary or More Proximal Veins</w:t>
      </w:r>
    </w:p>
    <w:p w14:paraId="51F813A5" w14:textId="0C46EE5E" w:rsidR="00F7142E" w:rsidRPr="00F7142E" w:rsidRDefault="00F7142E" w:rsidP="00F7142E">
      <w:pPr>
        <w:keepLines/>
        <w:spacing w:after="0" w:line="240" w:lineRule="auto"/>
        <w:jc w:val="both"/>
      </w:pPr>
      <w:r>
        <w:t xml:space="preserve">[Begin </w:t>
      </w:r>
      <w:r w:rsidRPr="00F7142E">
        <w:t>Acute Upper-Extremity Deep vein thrombosis (DVT) That Involves Axillary or More Proximal Veins</w:t>
      </w:r>
      <w:r>
        <w:t>.]</w:t>
      </w:r>
    </w:p>
    <w:bookmarkEnd w:id="58"/>
    <w:p w14:paraId="72D0B897" w14:textId="37B55AC7" w:rsidR="00383854" w:rsidRPr="00F24A91" w:rsidRDefault="006C02D9" w:rsidP="00F24A91">
      <w:pPr>
        <w:spacing w:before="200" w:after="0" w:line="240" w:lineRule="auto"/>
        <w:jc w:val="both"/>
      </w:pPr>
      <w:r w:rsidRPr="00F24A91">
        <w:rPr>
          <w:b/>
          <w:color w:val="000000"/>
        </w:rPr>
        <w:t>Event. </w:t>
      </w:r>
      <w:r w:rsidRPr="00F24A91">
        <w:rPr>
          <w:color w:val="000000"/>
        </w:rPr>
        <w:t>The patient is admitted as an inpatient.</w:t>
      </w:r>
    </w:p>
    <w:p w14:paraId="4C4673D0" w14:textId="77777777" w:rsidR="00383854" w:rsidRPr="00F24A91" w:rsidRDefault="006C02D9" w:rsidP="00F24A91">
      <w:pPr>
        <w:spacing w:before="200" w:after="0" w:line="240" w:lineRule="auto"/>
        <w:jc w:val="both"/>
      </w:pPr>
      <w:r w:rsidRPr="00F24A91">
        <w:rPr>
          <w:b/>
          <w:color w:val="000000"/>
        </w:rPr>
        <w:t>Conditions. </w:t>
      </w:r>
      <w:r w:rsidRPr="00F24A91">
        <w:rPr>
          <w:color w:val="000000"/>
        </w:rPr>
        <w:t>The patient has an acute upper extremity deep venous thrombosis involving the axillary veins OR the patient has an acute upper extremity deep venous thrombosis involving more proximal veins. The patient is not receiving low-molecular-weight heparin. The patient is not receiving fondaparinux. The patient is not receiving intravenous unfractionated heparin. The patient is not receiving subcutaneous unfractionated heparin. The patient is not pregnant.</w:t>
      </w:r>
    </w:p>
    <w:p w14:paraId="45D5CF40" w14:textId="31AEBF2E" w:rsidR="00383854" w:rsidRDefault="006C02D9" w:rsidP="00F24A91">
      <w:pPr>
        <w:spacing w:before="200" w:after="0" w:line="240" w:lineRule="auto"/>
        <w:jc w:val="both"/>
        <w:rPr>
          <w:color w:val="000000"/>
        </w:rPr>
      </w:pPr>
      <w:r w:rsidRPr="00F24A91">
        <w:rPr>
          <w:b/>
          <w:color w:val="000000"/>
        </w:rPr>
        <w:t>Actions. </w:t>
      </w:r>
      <w:r w:rsidRPr="00F24A91">
        <w:rPr>
          <w:color w:val="000000"/>
        </w:rPr>
        <w:t>Notify the provider that the patient is a candidate for intravenous unfractionated heparin, although other options may be preferred. Generate the Inpatient Heparin Anticoagulation Order Set KNART.</w:t>
      </w:r>
    </w:p>
    <w:p w14:paraId="069289A9" w14:textId="292F68F0" w:rsidR="00F7142E" w:rsidRPr="00F7142E" w:rsidRDefault="00F7142E" w:rsidP="00F7142E">
      <w:pPr>
        <w:keepLines/>
        <w:spacing w:after="0" w:line="240" w:lineRule="auto"/>
        <w:jc w:val="both"/>
      </w:pPr>
      <w:r>
        <w:t xml:space="preserve">[End </w:t>
      </w:r>
      <w:r w:rsidRPr="00F7142E">
        <w:t>Acute Upper-Extremity Deep vein thrombosis (DVT) That Involves Axillary or More Proximal Veins</w:t>
      </w:r>
      <w:r>
        <w:t>.]</w:t>
      </w:r>
    </w:p>
    <w:p w14:paraId="367C982D" w14:textId="1AD97CDB" w:rsidR="00383854" w:rsidRDefault="006C02D9" w:rsidP="00F24A91">
      <w:pPr>
        <w:spacing w:before="200" w:after="0" w:line="240" w:lineRule="auto"/>
        <w:outlineLvl w:val="0"/>
        <w:rPr>
          <w:rFonts w:ascii="Arial" w:hAnsi="Arial"/>
          <w:b/>
          <w:color w:val="000000"/>
          <w:sz w:val="29"/>
        </w:rPr>
      </w:pPr>
      <w:bookmarkStart w:id="59" w:name="d0e523"/>
      <w:r w:rsidRPr="00F24A91">
        <w:rPr>
          <w:rFonts w:ascii="Arial" w:hAnsi="Arial"/>
          <w:b/>
          <w:color w:val="000000"/>
          <w:sz w:val="29"/>
        </w:rPr>
        <w:lastRenderedPageBreak/>
        <w:t xml:space="preserve">2.14. Acute Upper-Extremity </w:t>
      </w:r>
      <w:r w:rsidR="00175A1D" w:rsidRPr="00175A1D">
        <w:rPr>
          <w:rFonts w:ascii="Arial" w:hAnsi="Arial"/>
          <w:b/>
          <w:color w:val="000000"/>
          <w:sz w:val="29"/>
        </w:rPr>
        <w:t xml:space="preserve">Deep vein thrombosis </w:t>
      </w:r>
      <w:r w:rsidR="00175A1D">
        <w:rPr>
          <w:rFonts w:ascii="Arial" w:hAnsi="Arial"/>
          <w:b/>
          <w:color w:val="000000"/>
          <w:sz w:val="29"/>
        </w:rPr>
        <w:t>(</w:t>
      </w:r>
      <w:r w:rsidRPr="00F24A91">
        <w:rPr>
          <w:rFonts w:ascii="Arial" w:hAnsi="Arial"/>
          <w:b/>
          <w:color w:val="000000"/>
          <w:sz w:val="29"/>
        </w:rPr>
        <w:t>DVT</w:t>
      </w:r>
      <w:r w:rsidR="00175A1D">
        <w:rPr>
          <w:rFonts w:ascii="Arial" w:hAnsi="Arial"/>
          <w:b/>
          <w:color w:val="000000"/>
          <w:sz w:val="29"/>
        </w:rPr>
        <w:t>)</w:t>
      </w:r>
      <w:r w:rsidRPr="00F24A91">
        <w:rPr>
          <w:rFonts w:ascii="Arial" w:hAnsi="Arial"/>
          <w:b/>
          <w:color w:val="000000"/>
          <w:sz w:val="29"/>
        </w:rPr>
        <w:t xml:space="preserve"> with Thrombolysis</w:t>
      </w:r>
    </w:p>
    <w:p w14:paraId="78BF7FBC" w14:textId="7D8A5732" w:rsidR="00F7142E" w:rsidRPr="00F7142E" w:rsidRDefault="00F7142E" w:rsidP="00F7142E">
      <w:pPr>
        <w:keepLines/>
        <w:spacing w:after="0" w:line="240" w:lineRule="auto"/>
        <w:jc w:val="both"/>
      </w:pPr>
      <w:r>
        <w:t xml:space="preserve">[Begin </w:t>
      </w:r>
      <w:r w:rsidRPr="00F7142E">
        <w:t>Acute Upper-Extremity Deep vein thrombosis (DVT) with Thrombolysis</w:t>
      </w:r>
      <w:r>
        <w:t>.]</w:t>
      </w:r>
    </w:p>
    <w:bookmarkEnd w:id="59"/>
    <w:p w14:paraId="64E6CC97" w14:textId="633B35B5" w:rsidR="00383854" w:rsidRPr="00F24A91" w:rsidRDefault="006C02D9" w:rsidP="00F24A91">
      <w:pPr>
        <w:spacing w:before="200" w:after="0" w:line="240" w:lineRule="auto"/>
        <w:jc w:val="both"/>
      </w:pPr>
      <w:r w:rsidRPr="00F24A91">
        <w:rPr>
          <w:b/>
          <w:color w:val="000000"/>
        </w:rPr>
        <w:t>Event. </w:t>
      </w:r>
      <w:r w:rsidRPr="00F24A91">
        <w:rPr>
          <w:color w:val="000000"/>
        </w:rPr>
        <w:t>The patient is admitted as an inpatient.</w:t>
      </w:r>
    </w:p>
    <w:p w14:paraId="05439952" w14:textId="77777777" w:rsidR="00383854" w:rsidRPr="00F24A91" w:rsidRDefault="006C02D9" w:rsidP="00F24A91">
      <w:pPr>
        <w:spacing w:before="200" w:after="0" w:line="240" w:lineRule="auto"/>
        <w:jc w:val="both"/>
      </w:pPr>
      <w:r w:rsidRPr="00F24A91">
        <w:rPr>
          <w:b/>
          <w:color w:val="000000"/>
        </w:rPr>
        <w:t>Conditions. </w:t>
      </w:r>
      <w:r w:rsidRPr="00F24A91">
        <w:rPr>
          <w:color w:val="000000"/>
        </w:rPr>
        <w:t>The patient has an acute upper extremity deep venous thrombosis. The patient is undergoing thrombolysis. The patient is not pregnant.</w:t>
      </w:r>
    </w:p>
    <w:p w14:paraId="0D5D97D0" w14:textId="6E05036A" w:rsidR="00383854" w:rsidRDefault="006C02D9" w:rsidP="00F24A91">
      <w:pPr>
        <w:spacing w:before="200" w:after="0" w:line="240" w:lineRule="auto"/>
        <w:jc w:val="both"/>
        <w:rPr>
          <w:color w:val="000000"/>
        </w:rPr>
      </w:pPr>
      <w:r w:rsidRPr="00F24A91">
        <w:rPr>
          <w:b/>
          <w:color w:val="000000"/>
        </w:rPr>
        <w:t>Actions. </w:t>
      </w:r>
      <w:r w:rsidRPr="00F24A91">
        <w:rPr>
          <w:color w:val="000000"/>
        </w:rPr>
        <w:t>Notify the provider that the patient is a candidate for intravenous unfractionated heparin, although other options may be preferred. Notify the provider that the patient should be considered for the same intensity and duration of anticoagulation therapy irrespective of the thrombolysis. Generate the Inpatient Heparin Anticoagulation Order Set KNART.</w:t>
      </w:r>
    </w:p>
    <w:p w14:paraId="5160EBC6" w14:textId="60901669" w:rsidR="00F7142E" w:rsidRPr="00F24A91" w:rsidRDefault="00F7142E" w:rsidP="00F7142E">
      <w:pPr>
        <w:keepLines/>
        <w:spacing w:after="0" w:line="240" w:lineRule="auto"/>
        <w:jc w:val="both"/>
      </w:pPr>
      <w:r>
        <w:t xml:space="preserve">[End </w:t>
      </w:r>
      <w:r w:rsidRPr="00F7142E">
        <w:t>Acute Upper-Extremity Deep vein thrombosis (DVT) with Thrombolysis</w:t>
      </w:r>
      <w:r>
        <w:t>.]</w:t>
      </w:r>
    </w:p>
    <w:p w14:paraId="5A95C2CE" w14:textId="12B8A7EB" w:rsidR="00383854" w:rsidRDefault="006C02D9" w:rsidP="00F24A91">
      <w:pPr>
        <w:spacing w:before="200" w:after="0" w:line="240" w:lineRule="auto"/>
        <w:outlineLvl w:val="0"/>
        <w:rPr>
          <w:rFonts w:ascii="Arial" w:hAnsi="Arial"/>
          <w:b/>
          <w:color w:val="000000"/>
          <w:sz w:val="29"/>
        </w:rPr>
      </w:pPr>
      <w:bookmarkStart w:id="60" w:name="d0e541"/>
      <w:r w:rsidRPr="00F24A91">
        <w:rPr>
          <w:rFonts w:ascii="Arial" w:hAnsi="Arial"/>
          <w:b/>
          <w:color w:val="000000"/>
          <w:sz w:val="29"/>
        </w:rPr>
        <w:t>2.15. Symptomatic Splanchnic Vein Thrombosis</w:t>
      </w:r>
    </w:p>
    <w:p w14:paraId="0A738A6B" w14:textId="6616A85F" w:rsidR="00F7142E" w:rsidRPr="00F7142E" w:rsidRDefault="00F7142E" w:rsidP="00F7142E">
      <w:pPr>
        <w:keepLines/>
        <w:spacing w:after="0" w:line="240" w:lineRule="auto"/>
        <w:jc w:val="both"/>
      </w:pPr>
      <w:r>
        <w:t xml:space="preserve">[Begin </w:t>
      </w:r>
      <w:r w:rsidRPr="00F7142E">
        <w:t>Symptomatic Splanchnic Vein Thrombosis</w:t>
      </w:r>
      <w:r>
        <w:t>.]</w:t>
      </w:r>
    </w:p>
    <w:bookmarkEnd w:id="60"/>
    <w:p w14:paraId="3E5F342D" w14:textId="308E5DD5" w:rsidR="00383854" w:rsidRPr="00F24A91" w:rsidRDefault="006C02D9" w:rsidP="00F24A91">
      <w:pPr>
        <w:spacing w:before="200" w:after="0" w:line="240" w:lineRule="auto"/>
        <w:jc w:val="both"/>
      </w:pPr>
      <w:r w:rsidRPr="00F24A91">
        <w:rPr>
          <w:b/>
          <w:color w:val="000000"/>
        </w:rPr>
        <w:t>Event. </w:t>
      </w:r>
      <w:r w:rsidRPr="00F24A91">
        <w:rPr>
          <w:color w:val="000000"/>
        </w:rPr>
        <w:t>The patient is admitted as an inpatient.</w:t>
      </w:r>
    </w:p>
    <w:p w14:paraId="656165EE" w14:textId="77777777" w:rsidR="00383854" w:rsidRPr="00F24A91" w:rsidRDefault="006C02D9" w:rsidP="00F24A91">
      <w:pPr>
        <w:spacing w:before="200" w:after="0" w:line="240" w:lineRule="auto"/>
        <w:jc w:val="both"/>
      </w:pPr>
      <w:r w:rsidRPr="00F24A91">
        <w:rPr>
          <w:b/>
          <w:color w:val="000000"/>
        </w:rPr>
        <w:t>Conditions. </w:t>
      </w:r>
      <w:r w:rsidRPr="00F24A91">
        <w:rPr>
          <w:color w:val="000000"/>
        </w:rPr>
        <w:t>The patient has symptomatic splanchnic vein thrombosis (defined as portal, mesenteric, splenic, or a combination of these). The patient is not receiving anticoagulation therapy. The patient is not pregnant.</w:t>
      </w:r>
    </w:p>
    <w:p w14:paraId="64905584" w14:textId="78907AFD" w:rsidR="00383854" w:rsidRDefault="006C02D9" w:rsidP="00F24A91">
      <w:pPr>
        <w:spacing w:before="200" w:after="0" w:line="240" w:lineRule="auto"/>
        <w:jc w:val="both"/>
        <w:rPr>
          <w:color w:val="000000"/>
        </w:rPr>
      </w:pPr>
      <w:r w:rsidRPr="00F24A91">
        <w:rPr>
          <w:b/>
          <w:color w:val="000000"/>
        </w:rPr>
        <w:t>Actions. </w:t>
      </w:r>
      <w:r w:rsidRPr="00F24A91">
        <w:rPr>
          <w:color w:val="000000"/>
        </w:rPr>
        <w:t>Notify the provider that the patient is a candidate for intravenous unfractionated heparin, although other options may be preferred. Generate the Inpatient Heparin Anticoagulation Order Set KNART.</w:t>
      </w:r>
    </w:p>
    <w:p w14:paraId="7E14639C" w14:textId="28D5C3D8" w:rsidR="00F7142E" w:rsidRPr="00F7142E" w:rsidRDefault="00F7142E" w:rsidP="00F7142E">
      <w:pPr>
        <w:keepLines/>
        <w:spacing w:after="0" w:line="240" w:lineRule="auto"/>
        <w:jc w:val="both"/>
      </w:pPr>
      <w:r>
        <w:t xml:space="preserve">[End </w:t>
      </w:r>
      <w:r w:rsidRPr="00F7142E">
        <w:t>Symptomatic Splanchnic Vein Thrombosis</w:t>
      </w:r>
      <w:r>
        <w:t>.]</w:t>
      </w:r>
    </w:p>
    <w:p w14:paraId="102DA50A" w14:textId="2BC6FEFA" w:rsidR="00383854" w:rsidRDefault="006C02D9" w:rsidP="00F24A91">
      <w:pPr>
        <w:spacing w:before="200" w:after="0" w:line="240" w:lineRule="auto"/>
        <w:outlineLvl w:val="0"/>
        <w:rPr>
          <w:rFonts w:ascii="Arial" w:hAnsi="Arial"/>
          <w:b/>
          <w:color w:val="000000"/>
          <w:sz w:val="29"/>
        </w:rPr>
      </w:pPr>
      <w:bookmarkStart w:id="61" w:name="d0e559"/>
      <w:r w:rsidRPr="00F24A91">
        <w:rPr>
          <w:rFonts w:ascii="Arial" w:hAnsi="Arial"/>
          <w:b/>
          <w:color w:val="000000"/>
          <w:sz w:val="29"/>
        </w:rPr>
        <w:t>2.16. Symptomatic Hepatic Vein Thrombosis</w:t>
      </w:r>
    </w:p>
    <w:p w14:paraId="63802B89" w14:textId="155BDBA3" w:rsidR="00F7142E" w:rsidRPr="00F7142E" w:rsidRDefault="00F7142E" w:rsidP="00F7142E">
      <w:pPr>
        <w:keepLines/>
        <w:spacing w:after="0" w:line="240" w:lineRule="auto"/>
        <w:jc w:val="both"/>
      </w:pPr>
      <w:r>
        <w:t xml:space="preserve">[Begin </w:t>
      </w:r>
      <w:r w:rsidRPr="00F7142E">
        <w:t>Symptomatic Hepatic Vein Thrombosis</w:t>
      </w:r>
      <w:r>
        <w:t>.]</w:t>
      </w:r>
    </w:p>
    <w:bookmarkEnd w:id="61"/>
    <w:p w14:paraId="42211C51" w14:textId="09DE4FE5" w:rsidR="00383854" w:rsidRPr="00F24A91" w:rsidRDefault="006C02D9" w:rsidP="00F24A91">
      <w:pPr>
        <w:spacing w:before="200" w:after="0" w:line="240" w:lineRule="auto"/>
        <w:jc w:val="both"/>
      </w:pPr>
      <w:r w:rsidRPr="00F24A91">
        <w:rPr>
          <w:b/>
          <w:color w:val="000000"/>
        </w:rPr>
        <w:t>Event. </w:t>
      </w:r>
      <w:r w:rsidRPr="00F24A91">
        <w:rPr>
          <w:color w:val="000000"/>
        </w:rPr>
        <w:t>The patient is admitted as an inpatient.</w:t>
      </w:r>
    </w:p>
    <w:p w14:paraId="0B48254C" w14:textId="77777777" w:rsidR="00383854" w:rsidRPr="00F24A91" w:rsidRDefault="006C02D9" w:rsidP="00F24A91">
      <w:pPr>
        <w:spacing w:before="200" w:after="0" w:line="240" w:lineRule="auto"/>
        <w:jc w:val="both"/>
      </w:pPr>
      <w:r w:rsidRPr="00F24A91">
        <w:rPr>
          <w:b/>
          <w:color w:val="000000"/>
        </w:rPr>
        <w:t>Conditions. </w:t>
      </w:r>
      <w:r w:rsidRPr="00F24A91">
        <w:rPr>
          <w:color w:val="000000"/>
        </w:rPr>
        <w:t>The patient has symptomatic hepatic vein thrombosis. The patient is not receiving anticoagulation therapy. The patient is not pregnant.</w:t>
      </w:r>
    </w:p>
    <w:p w14:paraId="69CB8E3A" w14:textId="6BC33528" w:rsidR="00383854" w:rsidRDefault="006C02D9" w:rsidP="00F24A91">
      <w:pPr>
        <w:spacing w:before="200" w:after="0" w:line="240" w:lineRule="auto"/>
        <w:jc w:val="both"/>
        <w:rPr>
          <w:color w:val="000000"/>
        </w:rPr>
      </w:pPr>
      <w:r w:rsidRPr="00F24A91">
        <w:rPr>
          <w:b/>
          <w:color w:val="000000"/>
        </w:rPr>
        <w:t>Actions. </w:t>
      </w:r>
      <w:r w:rsidRPr="00F24A91">
        <w:rPr>
          <w:color w:val="000000"/>
        </w:rPr>
        <w:t>Notify the provider that the patient is a candidate for intravenous unfractionated heparin, although other options may be preferred. Generate the Inpatient Heparin Anticoagulation Order Set KNART.</w:t>
      </w:r>
    </w:p>
    <w:p w14:paraId="29895E15" w14:textId="6D6B62CA" w:rsidR="00F7142E" w:rsidRPr="00F7142E" w:rsidRDefault="00F7142E" w:rsidP="00F7142E">
      <w:pPr>
        <w:keepLines/>
        <w:spacing w:after="0" w:line="240" w:lineRule="auto"/>
        <w:jc w:val="both"/>
      </w:pPr>
      <w:r>
        <w:t xml:space="preserve">[End </w:t>
      </w:r>
      <w:r w:rsidRPr="00F7142E">
        <w:t>Symptomatic Hepatic Vein Thrombosis</w:t>
      </w:r>
      <w:r>
        <w:t>.]</w:t>
      </w:r>
    </w:p>
    <w:p w14:paraId="411C3B0F" w14:textId="4BB9D5C5" w:rsidR="00383854" w:rsidRDefault="006C02D9" w:rsidP="00F24A91">
      <w:pPr>
        <w:spacing w:before="200" w:after="0" w:line="240" w:lineRule="auto"/>
        <w:outlineLvl w:val="0"/>
        <w:rPr>
          <w:rFonts w:ascii="Arial" w:hAnsi="Arial"/>
          <w:b/>
          <w:color w:val="000000"/>
          <w:sz w:val="29"/>
        </w:rPr>
      </w:pPr>
      <w:bookmarkStart w:id="62" w:name="d0e577"/>
      <w:r w:rsidRPr="00F24A91">
        <w:rPr>
          <w:rFonts w:ascii="Arial" w:hAnsi="Arial"/>
          <w:b/>
          <w:color w:val="000000"/>
          <w:sz w:val="29"/>
        </w:rPr>
        <w:t xml:space="preserve">2.17. Perioperative Anticoagulation with Mechanical Heart Valve, Atrial Fibrillation, or </w:t>
      </w:r>
      <w:r w:rsidR="00175A1D" w:rsidRPr="00175A1D">
        <w:rPr>
          <w:rFonts w:ascii="Arial" w:hAnsi="Arial"/>
          <w:b/>
          <w:color w:val="000000"/>
          <w:sz w:val="29"/>
        </w:rPr>
        <w:t xml:space="preserve">Venous thromboembolism </w:t>
      </w:r>
      <w:r w:rsidR="00175A1D">
        <w:rPr>
          <w:rFonts w:ascii="Arial" w:hAnsi="Arial"/>
          <w:b/>
          <w:color w:val="000000"/>
          <w:sz w:val="29"/>
        </w:rPr>
        <w:t>(</w:t>
      </w:r>
      <w:r w:rsidRPr="00F24A91">
        <w:rPr>
          <w:rFonts w:ascii="Arial" w:hAnsi="Arial"/>
          <w:b/>
          <w:color w:val="000000"/>
          <w:sz w:val="29"/>
        </w:rPr>
        <w:t>VTE</w:t>
      </w:r>
      <w:r w:rsidR="00175A1D">
        <w:rPr>
          <w:rFonts w:ascii="Arial" w:hAnsi="Arial"/>
          <w:b/>
          <w:color w:val="000000"/>
          <w:sz w:val="29"/>
        </w:rPr>
        <w:t>)</w:t>
      </w:r>
      <w:r w:rsidRPr="00F24A91">
        <w:rPr>
          <w:rFonts w:ascii="Arial" w:hAnsi="Arial"/>
          <w:b/>
          <w:color w:val="000000"/>
          <w:sz w:val="29"/>
        </w:rPr>
        <w:t xml:space="preserve"> at High Risk for</w:t>
      </w:r>
      <w:r w:rsidR="00B36583" w:rsidRPr="00F24A91">
        <w:rPr>
          <w:rFonts w:ascii="Arial" w:hAnsi="Arial"/>
          <w:b/>
          <w:color w:val="000000"/>
          <w:sz w:val="29"/>
        </w:rPr>
        <w:t xml:space="preserve"> </w:t>
      </w:r>
      <w:r w:rsidR="004A6377" w:rsidRPr="00F24A91">
        <w:rPr>
          <w:rFonts w:ascii="Arial" w:hAnsi="Arial"/>
          <w:b/>
          <w:color w:val="000000"/>
          <w:sz w:val="29"/>
        </w:rPr>
        <w:t xml:space="preserve">Additional </w:t>
      </w:r>
      <w:r w:rsidRPr="00F24A91">
        <w:rPr>
          <w:rFonts w:ascii="Arial" w:hAnsi="Arial"/>
          <w:b/>
          <w:color w:val="000000"/>
          <w:sz w:val="29"/>
        </w:rPr>
        <w:t>Thromboembolism</w:t>
      </w:r>
    </w:p>
    <w:p w14:paraId="7A41DE20" w14:textId="32D284F8" w:rsidR="00F7142E" w:rsidRPr="00F7142E" w:rsidRDefault="00F7142E" w:rsidP="00F7142E">
      <w:pPr>
        <w:keepLines/>
        <w:spacing w:after="0" w:line="240" w:lineRule="auto"/>
        <w:jc w:val="both"/>
      </w:pPr>
      <w:r>
        <w:t xml:space="preserve">[Begin </w:t>
      </w:r>
      <w:r w:rsidRPr="00F7142E">
        <w:t>Perioperative Anticoagulation with Mechanical Heart Valve, Atrial Fibrillation, or Venous thromboembolism (VTE) at High Risk for Additional Thromboembolism</w:t>
      </w:r>
      <w:r>
        <w:t>.]</w:t>
      </w:r>
    </w:p>
    <w:bookmarkEnd w:id="62"/>
    <w:p w14:paraId="73128F2E" w14:textId="21307ACA" w:rsidR="00383854" w:rsidRPr="00F24A91" w:rsidRDefault="006C02D9" w:rsidP="00F24A91">
      <w:pPr>
        <w:spacing w:before="200" w:after="0" w:line="240" w:lineRule="auto"/>
        <w:jc w:val="both"/>
      </w:pPr>
      <w:r w:rsidRPr="00F24A91">
        <w:rPr>
          <w:b/>
          <w:color w:val="000000"/>
        </w:rPr>
        <w:t>Event. </w:t>
      </w:r>
      <w:r w:rsidRPr="00F24A91">
        <w:rPr>
          <w:color w:val="000000"/>
        </w:rPr>
        <w:t>The patient is admitted as an inpatient.</w:t>
      </w:r>
    </w:p>
    <w:p w14:paraId="2A0BC4A9" w14:textId="6976107E" w:rsidR="00383854" w:rsidRPr="00F24A91" w:rsidRDefault="006C02D9" w:rsidP="00F24A91">
      <w:pPr>
        <w:spacing w:before="200" w:after="0" w:line="240" w:lineRule="auto"/>
        <w:jc w:val="both"/>
      </w:pPr>
      <w:r w:rsidRPr="00F24A91">
        <w:rPr>
          <w:b/>
          <w:color w:val="000000"/>
        </w:rPr>
        <w:t>Conditions. </w:t>
      </w:r>
      <w:r w:rsidRPr="00F24A91">
        <w:rPr>
          <w:color w:val="000000"/>
        </w:rPr>
        <w:t>The patient is undergoing elective surgery. The patient is receiving vitamin K antagonist therapy. The patient has a mechanical heart valve OR the patient has atrial fibrillation OR the patient has a venous thromboembolism. The patient has a high risk for thromboembolism. The patient is not receiving bridging anticoagulation therapy.</w:t>
      </w:r>
    </w:p>
    <w:p w14:paraId="20843F12" w14:textId="14B192ED" w:rsidR="00383854" w:rsidRPr="00F24A91" w:rsidRDefault="006C02D9" w:rsidP="00F24A91">
      <w:pPr>
        <w:spacing w:before="200" w:after="0" w:line="240" w:lineRule="auto"/>
        <w:jc w:val="both"/>
        <w:rPr>
          <w:color w:val="000000"/>
        </w:rPr>
      </w:pPr>
      <w:r w:rsidRPr="00F24A91">
        <w:rPr>
          <w:b/>
          <w:color w:val="000000"/>
        </w:rPr>
        <w:t>Actions. </w:t>
      </w:r>
      <w:r w:rsidRPr="00F24A91">
        <w:rPr>
          <w:color w:val="000000"/>
        </w:rPr>
        <w:t>Notify the provider that the patient should be managed according to the American College of Chest Physicians perioperative anticoagulation management guidelines and include a link to the guidelines (</w:t>
      </w:r>
      <w:hyperlink r:id="rId51" w:history="1">
        <w:r w:rsidR="00F54FDB" w:rsidRPr="005078CC">
          <w:rPr>
            <w:rStyle w:val="Hyperlink"/>
          </w:rPr>
          <w:t>https://www.ncbi.nlm.nih.gov/pmc/articles/PMC3278059/</w:t>
        </w:r>
      </w:hyperlink>
      <w:r w:rsidRPr="00F24A91">
        <w:rPr>
          <w:color w:val="000000"/>
        </w:rPr>
        <w:t>)</w:t>
      </w:r>
      <w:r w:rsidR="00F07326" w:rsidRPr="00F24A91">
        <w:rPr>
          <w:color w:val="000000"/>
        </w:rPr>
        <w:t>,</w:t>
      </w:r>
      <w:r w:rsidR="005E37DD" w:rsidRPr="00F24A91">
        <w:rPr>
          <w:color w:val="000000"/>
        </w:rPr>
        <w:t xml:space="preserve"> </w:t>
      </w:r>
      <w:r w:rsidR="00F07326" w:rsidRPr="00F24A91">
        <w:t>(Douketis, 2012</w:t>
      </w:r>
      <w:r w:rsidR="005C024B" w:rsidRPr="00F24A91">
        <w:t>, section 2.4</w:t>
      </w:r>
      <w:r w:rsidR="00F07326" w:rsidRPr="00F24A91">
        <w:t>).</w:t>
      </w:r>
    </w:p>
    <w:p w14:paraId="79514E68" w14:textId="32DB1A62" w:rsidR="00536B88" w:rsidRPr="00F24A91" w:rsidRDefault="00536B88" w:rsidP="00F24A91">
      <w:pPr>
        <w:autoSpaceDE w:val="0"/>
        <w:autoSpaceDN w:val="0"/>
        <w:adjustRightInd w:val="0"/>
        <w:spacing w:before="200" w:after="0" w:line="240" w:lineRule="auto"/>
      </w:pPr>
      <w:r w:rsidRPr="00F24A91">
        <w:t xml:space="preserve">[Clinical Comment: “Bridging anticoagulation therapy” that is referred to in the Conditions statement for this rule refers to “the administration of a short-acting anticoagulant, consisting of subcutaneous (SC) low-molecular-weight heparin (LMWH) or IV unfractionated heparin (UFH), for an ~10- to 12-day period during </w:t>
      </w:r>
      <w:r w:rsidRPr="00F24A91">
        <w:lastRenderedPageBreak/>
        <w:t>interruption of VKA therapy when the international normalized ratio (INR) is not within a therapeutic range” (Douketis, 2012</w:t>
      </w:r>
      <w:r w:rsidR="005C024B" w:rsidRPr="00F24A91">
        <w:t>, section 2.4</w:t>
      </w:r>
      <w:r w:rsidRPr="00F24A91">
        <w:t>).]</w:t>
      </w:r>
    </w:p>
    <w:p w14:paraId="3038DE07" w14:textId="47AC24C1" w:rsidR="00D60D7E" w:rsidRDefault="00B36583" w:rsidP="00F24A91">
      <w:pPr>
        <w:spacing w:before="200" w:after="0" w:line="240" w:lineRule="auto"/>
        <w:jc w:val="both"/>
      </w:pPr>
      <w:r w:rsidRPr="00F24A91">
        <w:t xml:space="preserve">[Clinical Comment: </w:t>
      </w:r>
      <w:r w:rsidR="001771F7" w:rsidRPr="00F24A91">
        <w:t xml:space="preserve">The link to the guidelines noted in the Action statement of this ECA Rule is the Douketis 2012 article “Perioperative Management of Antithrombotic Therapy”, and is the article that the URL in the Action statement links to.  </w:t>
      </w:r>
      <w:r w:rsidRPr="00F24A91">
        <w:t xml:space="preserve">Note that </w:t>
      </w:r>
      <w:r w:rsidR="00536B88" w:rsidRPr="00F24A91">
        <w:t xml:space="preserve">a </w:t>
      </w:r>
      <w:r w:rsidR="001771F7" w:rsidRPr="00F24A91">
        <w:t xml:space="preserve">large majority of </w:t>
      </w:r>
      <w:r w:rsidRPr="00F24A91">
        <w:t>i</w:t>
      </w:r>
      <w:r w:rsidR="001771F7" w:rsidRPr="00F24A91">
        <w:t>ndividuals who have a mechanical heart valve, or atrial fibrillation, or a c</w:t>
      </w:r>
      <w:r w:rsidRPr="00F24A91">
        <w:t xml:space="preserve">urrent VTE would </w:t>
      </w:r>
      <w:r w:rsidR="00536B88" w:rsidRPr="00F24A91">
        <w:t>also be on current anticoagulation therapy such as a vitamin K antagonist (for example, coumadin). The Douketis article contains detailed discussion and recommendations for managing these patients when they require surgery. For example, for this group of patients who also are considered high risk for thromboembolism, the Douketis article recommends discontinuing vitamin K antagonist treatment and instituting bridging anticoagulation therapy, and gives specific guidelines regarding the choice of timing for implementing each of these actions</w:t>
      </w:r>
      <w:r w:rsidRPr="00F24A91">
        <w:t>.</w:t>
      </w:r>
      <w:r w:rsidR="00536B88" w:rsidRPr="00F24A91">
        <w:t>]</w:t>
      </w:r>
    </w:p>
    <w:p w14:paraId="26149203" w14:textId="02319242" w:rsidR="00F7142E" w:rsidRPr="00F7142E" w:rsidRDefault="00F7142E" w:rsidP="00F7142E">
      <w:pPr>
        <w:keepLines/>
        <w:spacing w:after="0" w:line="240" w:lineRule="auto"/>
        <w:jc w:val="both"/>
      </w:pPr>
      <w:r>
        <w:t xml:space="preserve">[End </w:t>
      </w:r>
      <w:r w:rsidRPr="00F7142E">
        <w:t>Perioperative Anticoagulation with Mechanical Heart Valve, Atrial Fibrillation, or Venous thromboembolism (VTE) at High Risk for Additional Thromboembolism</w:t>
      </w:r>
      <w:r>
        <w:t>.]</w:t>
      </w:r>
    </w:p>
    <w:p w14:paraId="0C744772" w14:textId="42C496D0" w:rsidR="00383854" w:rsidRDefault="006C02D9" w:rsidP="00F24A91">
      <w:pPr>
        <w:spacing w:before="200" w:after="0" w:line="240" w:lineRule="auto"/>
        <w:outlineLvl w:val="0"/>
        <w:rPr>
          <w:rFonts w:ascii="Arial" w:hAnsi="Arial"/>
          <w:b/>
          <w:color w:val="000000"/>
          <w:sz w:val="29"/>
        </w:rPr>
      </w:pPr>
      <w:bookmarkStart w:id="63" w:name="d0e595"/>
      <w:r w:rsidRPr="00F24A91">
        <w:rPr>
          <w:rFonts w:ascii="Arial" w:hAnsi="Arial"/>
          <w:b/>
          <w:color w:val="000000"/>
          <w:sz w:val="29"/>
        </w:rPr>
        <w:t xml:space="preserve">2.18. Perioperative Anticoagulation with </w:t>
      </w:r>
      <w:r w:rsidR="002D3194">
        <w:rPr>
          <w:rFonts w:ascii="Arial" w:hAnsi="Arial"/>
          <w:b/>
          <w:color w:val="000000"/>
          <w:sz w:val="29"/>
        </w:rPr>
        <w:t>U</w:t>
      </w:r>
      <w:r w:rsidR="002D3194" w:rsidRPr="002D3194">
        <w:rPr>
          <w:rFonts w:ascii="Arial" w:hAnsi="Arial"/>
          <w:b/>
          <w:color w:val="000000"/>
          <w:sz w:val="29"/>
        </w:rPr>
        <w:t xml:space="preserve">nfractionated heparin </w:t>
      </w:r>
      <w:r w:rsidR="002D3194">
        <w:rPr>
          <w:rFonts w:ascii="Arial" w:hAnsi="Arial"/>
          <w:b/>
          <w:color w:val="000000"/>
          <w:sz w:val="29"/>
        </w:rPr>
        <w:t>(</w:t>
      </w:r>
      <w:r w:rsidRPr="00F24A91">
        <w:rPr>
          <w:rFonts w:ascii="Arial" w:hAnsi="Arial"/>
          <w:b/>
          <w:color w:val="000000"/>
          <w:sz w:val="29"/>
        </w:rPr>
        <w:t>UFH</w:t>
      </w:r>
      <w:r w:rsidR="002D3194">
        <w:rPr>
          <w:rFonts w:ascii="Arial" w:hAnsi="Arial"/>
          <w:b/>
          <w:color w:val="000000"/>
          <w:sz w:val="29"/>
        </w:rPr>
        <w:t>)</w:t>
      </w:r>
      <w:r w:rsidRPr="00F24A91">
        <w:rPr>
          <w:rFonts w:ascii="Arial" w:hAnsi="Arial"/>
          <w:b/>
          <w:color w:val="000000"/>
          <w:sz w:val="29"/>
        </w:rPr>
        <w:t xml:space="preserve"> </w:t>
      </w:r>
      <w:r w:rsidR="00F4122C" w:rsidRPr="00F24A91">
        <w:rPr>
          <w:rFonts w:ascii="Arial" w:hAnsi="Arial"/>
          <w:b/>
          <w:color w:val="000000"/>
          <w:sz w:val="29"/>
        </w:rPr>
        <w:t xml:space="preserve">- </w:t>
      </w:r>
      <w:r w:rsidRPr="00F24A91">
        <w:rPr>
          <w:rFonts w:ascii="Arial" w:hAnsi="Arial"/>
          <w:b/>
          <w:color w:val="000000"/>
          <w:sz w:val="29"/>
        </w:rPr>
        <w:t>Timing of Pre</w:t>
      </w:r>
      <w:r w:rsidR="001656B0" w:rsidRPr="00F24A91">
        <w:rPr>
          <w:rFonts w:ascii="Arial" w:hAnsi="Arial"/>
          <w:b/>
          <w:color w:val="000000"/>
          <w:sz w:val="29"/>
        </w:rPr>
        <w:t>-</w:t>
      </w:r>
      <w:r w:rsidRPr="00F24A91">
        <w:rPr>
          <w:rFonts w:ascii="Arial" w:hAnsi="Arial"/>
          <w:b/>
          <w:color w:val="000000"/>
          <w:sz w:val="29"/>
        </w:rPr>
        <w:t>surgical Stopping of UFH</w:t>
      </w:r>
    </w:p>
    <w:p w14:paraId="109C8EE1" w14:textId="31E5638C" w:rsidR="00F7142E" w:rsidRPr="00F7142E" w:rsidRDefault="00F7142E" w:rsidP="00F7142E">
      <w:pPr>
        <w:keepLines/>
        <w:spacing w:after="0" w:line="240" w:lineRule="auto"/>
        <w:jc w:val="both"/>
      </w:pPr>
      <w:r>
        <w:t xml:space="preserve">[Begin </w:t>
      </w:r>
      <w:r w:rsidRPr="00F7142E">
        <w:t>Perioperative Anticoagulation with Unfractionated heparin (UFH) - Timing of Pre-surgical Stopping of UFH</w:t>
      </w:r>
      <w:r>
        <w:t>.]</w:t>
      </w:r>
    </w:p>
    <w:bookmarkEnd w:id="63"/>
    <w:p w14:paraId="63E592D7" w14:textId="454ADB10" w:rsidR="00383854" w:rsidRPr="00F24A91" w:rsidRDefault="006C02D9" w:rsidP="00F24A91">
      <w:pPr>
        <w:spacing w:before="200" w:after="0" w:line="240" w:lineRule="auto"/>
        <w:jc w:val="both"/>
      </w:pPr>
      <w:r w:rsidRPr="00F24A91">
        <w:rPr>
          <w:b/>
          <w:color w:val="000000"/>
        </w:rPr>
        <w:t>Event. </w:t>
      </w:r>
      <w:r w:rsidRPr="00F24A91">
        <w:rPr>
          <w:color w:val="000000"/>
        </w:rPr>
        <w:t>The patient is admitted as an inpatient.</w:t>
      </w:r>
    </w:p>
    <w:p w14:paraId="793F254F" w14:textId="77777777" w:rsidR="00383854" w:rsidRPr="00F24A91" w:rsidRDefault="006C02D9" w:rsidP="00F24A91">
      <w:pPr>
        <w:spacing w:before="200" w:after="0" w:line="240" w:lineRule="auto"/>
        <w:jc w:val="both"/>
      </w:pPr>
      <w:r w:rsidRPr="00F24A91">
        <w:rPr>
          <w:b/>
          <w:color w:val="000000"/>
        </w:rPr>
        <w:t>Conditions. </w:t>
      </w:r>
      <w:r w:rsidRPr="00F24A91">
        <w:rPr>
          <w:color w:val="000000"/>
        </w:rPr>
        <w:t>The patient is undergoing elective surgery. The patient is receiving bridging anticoagulation with a therapeutic dose of intravenous unfractionated heparin.</w:t>
      </w:r>
    </w:p>
    <w:p w14:paraId="0687346D" w14:textId="4D5CBE3C" w:rsidR="00383854" w:rsidRDefault="006C02D9" w:rsidP="00F24A91">
      <w:pPr>
        <w:spacing w:before="200" w:after="0" w:line="240" w:lineRule="auto"/>
        <w:jc w:val="both"/>
        <w:rPr>
          <w:color w:val="000000"/>
        </w:rPr>
      </w:pPr>
      <w:r w:rsidRPr="00F24A91">
        <w:rPr>
          <w:b/>
          <w:color w:val="000000"/>
        </w:rPr>
        <w:t>Actions. </w:t>
      </w:r>
      <w:r w:rsidRPr="00F24A91">
        <w:rPr>
          <w:color w:val="000000"/>
        </w:rPr>
        <w:t>Notify the provider that the patient should be managed according to the American College of Chest Physicians perioperative anticoagulation management guidelines and include a link to the guidelines (</w:t>
      </w:r>
      <w:hyperlink r:id="rId52" w:history="1">
        <w:r w:rsidR="00097AE1" w:rsidRPr="00F24A91">
          <w:rPr>
            <w:rStyle w:val="Hyperlink"/>
          </w:rPr>
          <w:t>https://www.ncbi.nlm.nih.gov/pmc/articles/PMC3278059/</w:t>
        </w:r>
      </w:hyperlink>
      <w:r w:rsidR="00097AE1" w:rsidRPr="00F24A91">
        <w:rPr>
          <w:color w:val="000000"/>
        </w:rPr>
        <w:t xml:space="preserve"> </w:t>
      </w:r>
      <w:r w:rsidRPr="00F24A91">
        <w:rPr>
          <w:color w:val="000000"/>
        </w:rPr>
        <w:t>)</w:t>
      </w:r>
      <w:r w:rsidR="00CC69B0" w:rsidRPr="00F24A91">
        <w:rPr>
          <w:color w:val="000000"/>
        </w:rPr>
        <w:t>, (Douketis, 2012</w:t>
      </w:r>
      <w:r w:rsidR="000361A7" w:rsidRPr="00F24A91">
        <w:rPr>
          <w:color w:val="000000"/>
        </w:rPr>
        <w:t>, section 4.2</w:t>
      </w:r>
      <w:r w:rsidR="00CC69B0" w:rsidRPr="00F24A91">
        <w:rPr>
          <w:color w:val="000000"/>
        </w:rPr>
        <w:t>)</w:t>
      </w:r>
      <w:r w:rsidRPr="00F24A91">
        <w:rPr>
          <w:color w:val="000000"/>
        </w:rPr>
        <w:t>.</w:t>
      </w:r>
    </w:p>
    <w:p w14:paraId="31E8F9AA" w14:textId="5B9568F5" w:rsidR="00F7142E" w:rsidRPr="00F7142E" w:rsidRDefault="00F7142E" w:rsidP="00F7142E">
      <w:pPr>
        <w:keepLines/>
        <w:spacing w:after="0" w:line="240" w:lineRule="auto"/>
        <w:jc w:val="both"/>
      </w:pPr>
      <w:r>
        <w:t xml:space="preserve">[End </w:t>
      </w:r>
      <w:r w:rsidRPr="00F7142E">
        <w:t>Perioperative Anticoagulation with Unfractionated heparin (UFH) - Timing of Pre-surgical Stopping of UFH</w:t>
      </w:r>
      <w:r>
        <w:t>.]</w:t>
      </w:r>
    </w:p>
    <w:p w14:paraId="0BF2DC4B" w14:textId="0DE85B65" w:rsidR="00383854" w:rsidRDefault="006C02D9" w:rsidP="00F24A91">
      <w:pPr>
        <w:spacing w:before="200" w:after="0" w:line="240" w:lineRule="auto"/>
        <w:outlineLvl w:val="0"/>
        <w:rPr>
          <w:rFonts w:ascii="Arial" w:hAnsi="Arial"/>
          <w:b/>
          <w:color w:val="000000"/>
          <w:sz w:val="29"/>
        </w:rPr>
      </w:pPr>
      <w:bookmarkStart w:id="64" w:name="d0e613"/>
      <w:r w:rsidRPr="00F24A91">
        <w:rPr>
          <w:rFonts w:ascii="Arial" w:hAnsi="Arial"/>
          <w:b/>
          <w:color w:val="000000"/>
          <w:sz w:val="29"/>
        </w:rPr>
        <w:t xml:space="preserve">2.19. Pregnancy with </w:t>
      </w:r>
      <w:r w:rsidR="00B660AA" w:rsidRPr="00F24A91">
        <w:rPr>
          <w:rFonts w:ascii="Arial" w:hAnsi="Arial"/>
          <w:b/>
          <w:color w:val="000000"/>
          <w:sz w:val="29"/>
        </w:rPr>
        <w:t>Antiphospholipid Antibodies (</w:t>
      </w:r>
      <w:r w:rsidRPr="00F24A91">
        <w:rPr>
          <w:rFonts w:ascii="Arial" w:hAnsi="Arial"/>
          <w:b/>
          <w:color w:val="000000"/>
          <w:sz w:val="29"/>
        </w:rPr>
        <w:t>APLA</w:t>
      </w:r>
      <w:r w:rsidR="00B660AA" w:rsidRPr="00F24A91">
        <w:rPr>
          <w:rFonts w:ascii="Arial" w:hAnsi="Arial"/>
          <w:b/>
          <w:color w:val="000000"/>
          <w:sz w:val="29"/>
        </w:rPr>
        <w:t xml:space="preserve">) </w:t>
      </w:r>
      <w:r w:rsidRPr="00F24A91">
        <w:rPr>
          <w:rFonts w:ascii="Arial" w:hAnsi="Arial"/>
          <w:b/>
          <w:color w:val="000000"/>
          <w:sz w:val="29"/>
        </w:rPr>
        <w:t>Syndrome</w:t>
      </w:r>
    </w:p>
    <w:p w14:paraId="371F779C" w14:textId="0E020387" w:rsidR="00F7142E" w:rsidRPr="00F7142E" w:rsidRDefault="00F7142E" w:rsidP="00F7142E">
      <w:pPr>
        <w:keepLines/>
        <w:spacing w:after="0" w:line="240" w:lineRule="auto"/>
        <w:jc w:val="both"/>
      </w:pPr>
      <w:r>
        <w:t xml:space="preserve">[Begin </w:t>
      </w:r>
      <w:r w:rsidRPr="00F7142E">
        <w:t>Pregnancy with Antiphospholipid Antibodies (APLA) Syndrome</w:t>
      </w:r>
      <w:r>
        <w:t>.]</w:t>
      </w:r>
    </w:p>
    <w:bookmarkEnd w:id="64"/>
    <w:p w14:paraId="7EF9E08A" w14:textId="7A6CFF5C" w:rsidR="00383854" w:rsidRPr="00F24A91" w:rsidRDefault="006C02D9" w:rsidP="00F24A91">
      <w:pPr>
        <w:spacing w:before="200" w:after="0" w:line="240" w:lineRule="auto"/>
        <w:jc w:val="both"/>
      </w:pPr>
      <w:r w:rsidRPr="00F24A91">
        <w:rPr>
          <w:b/>
          <w:color w:val="000000"/>
        </w:rPr>
        <w:t>Event. </w:t>
      </w:r>
      <w:r w:rsidRPr="00F24A91">
        <w:rPr>
          <w:color w:val="000000"/>
        </w:rPr>
        <w:t>The patient is admitted as an inpatient.</w:t>
      </w:r>
    </w:p>
    <w:p w14:paraId="53281048" w14:textId="77777777" w:rsidR="00383854" w:rsidRPr="00F24A91" w:rsidRDefault="006C02D9" w:rsidP="00F24A91">
      <w:pPr>
        <w:spacing w:before="200" w:after="0" w:line="240" w:lineRule="auto"/>
        <w:jc w:val="both"/>
      </w:pPr>
      <w:r w:rsidRPr="00F24A91">
        <w:rPr>
          <w:b/>
          <w:color w:val="000000"/>
        </w:rPr>
        <w:t>Conditions. </w:t>
      </w:r>
      <w:r w:rsidRPr="00F24A91">
        <w:rPr>
          <w:color w:val="000000"/>
        </w:rPr>
        <w:t>The patient is pregnant. The patient meets laboratory criteria for antiphospholipid antibody (APLA) syndrome. The patient has a history of &gt;= 3 pregnancy losses.</w:t>
      </w:r>
    </w:p>
    <w:p w14:paraId="430587A0" w14:textId="2835C757" w:rsidR="00383854" w:rsidRDefault="006C02D9" w:rsidP="00F24A91">
      <w:pPr>
        <w:spacing w:before="200" w:after="0" w:line="240" w:lineRule="auto"/>
        <w:jc w:val="both"/>
        <w:rPr>
          <w:color w:val="000000"/>
        </w:rPr>
      </w:pPr>
      <w:r w:rsidRPr="00F24A91">
        <w:rPr>
          <w:b/>
          <w:color w:val="000000"/>
        </w:rPr>
        <w:t>Actions. </w:t>
      </w:r>
      <w:r w:rsidRPr="00F24A91">
        <w:rPr>
          <w:color w:val="000000"/>
        </w:rPr>
        <w:t>Notify the provider that the patient should be managed according to the American College of Chest Physicians pregnancy anticoagulation guidelines and include a link to the guidelines (</w:t>
      </w:r>
      <w:hyperlink r:id="rId53" w:history="1">
        <w:r w:rsidR="00EB45F8" w:rsidRPr="00F24A91">
          <w:rPr>
            <w:rStyle w:val="Hyperlink"/>
          </w:rPr>
          <w:t>https://www.ncbi.nlm.nih.gov/pmc/articles/PMC3278054/</w:t>
        </w:r>
      </w:hyperlink>
      <w:r w:rsidR="00EB45F8" w:rsidRPr="00F24A91">
        <w:rPr>
          <w:color w:val="000000"/>
        </w:rPr>
        <w:t xml:space="preserve"> </w:t>
      </w:r>
      <w:r w:rsidRPr="00F24A91">
        <w:rPr>
          <w:color w:val="000000"/>
        </w:rPr>
        <w:t>)</w:t>
      </w:r>
      <w:r w:rsidR="00CC69B0" w:rsidRPr="00F24A91">
        <w:rPr>
          <w:color w:val="000000"/>
        </w:rPr>
        <w:t>, (Bates, 2012</w:t>
      </w:r>
      <w:r w:rsidR="00DA0B29" w:rsidRPr="00F24A91">
        <w:rPr>
          <w:color w:val="000000"/>
        </w:rPr>
        <w:t>, abstract</w:t>
      </w:r>
      <w:r w:rsidR="00CC69B0" w:rsidRPr="00F24A91">
        <w:rPr>
          <w:color w:val="000000"/>
        </w:rPr>
        <w:t>)</w:t>
      </w:r>
      <w:r w:rsidRPr="00F24A91">
        <w:rPr>
          <w:color w:val="000000"/>
        </w:rPr>
        <w:t>.</w:t>
      </w:r>
    </w:p>
    <w:p w14:paraId="2FA7F3C6" w14:textId="05B26323" w:rsidR="00F7142E" w:rsidRPr="00F7142E" w:rsidRDefault="00F7142E" w:rsidP="00F7142E">
      <w:pPr>
        <w:keepLines/>
        <w:spacing w:after="0" w:line="240" w:lineRule="auto"/>
        <w:jc w:val="both"/>
      </w:pPr>
      <w:r>
        <w:t xml:space="preserve">[End </w:t>
      </w:r>
      <w:r w:rsidRPr="00F7142E">
        <w:t>Pregnancy with Antiphospholipid Antibodies (APLA) Syndrome</w:t>
      </w:r>
      <w:r>
        <w:t>.]</w:t>
      </w:r>
    </w:p>
    <w:p w14:paraId="4630ED6D" w14:textId="2791DBBE" w:rsidR="00383854" w:rsidRDefault="006C02D9" w:rsidP="00F24A91">
      <w:pPr>
        <w:spacing w:before="200" w:after="0" w:line="240" w:lineRule="auto"/>
        <w:outlineLvl w:val="0"/>
        <w:rPr>
          <w:rFonts w:ascii="Arial" w:hAnsi="Arial"/>
          <w:b/>
          <w:color w:val="000000"/>
          <w:sz w:val="29"/>
        </w:rPr>
      </w:pPr>
      <w:bookmarkStart w:id="65" w:name="d0e631"/>
      <w:r w:rsidRPr="00F24A91">
        <w:rPr>
          <w:rFonts w:ascii="Arial" w:hAnsi="Arial"/>
          <w:b/>
          <w:color w:val="000000"/>
          <w:sz w:val="29"/>
        </w:rPr>
        <w:t>2.20. Pregnancy with Mechanical Heart Valve</w:t>
      </w:r>
    </w:p>
    <w:p w14:paraId="534C5999" w14:textId="2C30389C" w:rsidR="00F7142E" w:rsidRPr="00F7142E" w:rsidRDefault="00F7142E" w:rsidP="00F7142E">
      <w:pPr>
        <w:keepLines/>
        <w:spacing w:after="0" w:line="240" w:lineRule="auto"/>
        <w:jc w:val="both"/>
      </w:pPr>
      <w:r>
        <w:t xml:space="preserve">[Begin </w:t>
      </w:r>
      <w:r w:rsidRPr="00F7142E">
        <w:t>Pregnancy with Mechanical Heart Valve</w:t>
      </w:r>
      <w:r>
        <w:t>.]</w:t>
      </w:r>
    </w:p>
    <w:bookmarkEnd w:id="65"/>
    <w:p w14:paraId="5E114271" w14:textId="3974A056" w:rsidR="00383854" w:rsidRPr="00F24A91" w:rsidRDefault="006C02D9" w:rsidP="00F24A91">
      <w:pPr>
        <w:spacing w:before="200" w:after="0" w:line="240" w:lineRule="auto"/>
        <w:jc w:val="both"/>
      </w:pPr>
      <w:r w:rsidRPr="00F24A91">
        <w:rPr>
          <w:b/>
          <w:color w:val="000000"/>
        </w:rPr>
        <w:t>Event. </w:t>
      </w:r>
      <w:r w:rsidRPr="00F24A91">
        <w:rPr>
          <w:color w:val="000000"/>
        </w:rPr>
        <w:t>The patient is admitted as an inpatient.</w:t>
      </w:r>
    </w:p>
    <w:p w14:paraId="572ECCB4" w14:textId="77777777" w:rsidR="00383854" w:rsidRPr="00F24A91" w:rsidRDefault="006C02D9" w:rsidP="00F24A91">
      <w:pPr>
        <w:spacing w:before="200" w:after="0" w:line="240" w:lineRule="auto"/>
        <w:jc w:val="both"/>
      </w:pPr>
      <w:r w:rsidRPr="00F24A91">
        <w:rPr>
          <w:b/>
          <w:color w:val="000000"/>
        </w:rPr>
        <w:t>Conditions. </w:t>
      </w:r>
      <w:r w:rsidRPr="00F24A91">
        <w:rPr>
          <w:color w:val="000000"/>
        </w:rPr>
        <w:t>The patient is pregnant. The patient has a mechanical heart valve.</w:t>
      </w:r>
    </w:p>
    <w:p w14:paraId="3970058F" w14:textId="36DC62EC" w:rsidR="00383854" w:rsidRDefault="006C02D9" w:rsidP="00F24A91">
      <w:pPr>
        <w:spacing w:before="200" w:after="0" w:line="240" w:lineRule="auto"/>
        <w:rPr>
          <w:color w:val="000000"/>
        </w:rPr>
      </w:pPr>
      <w:r w:rsidRPr="00F24A91">
        <w:rPr>
          <w:b/>
          <w:color w:val="000000"/>
        </w:rPr>
        <w:t>Actions. </w:t>
      </w:r>
      <w:r w:rsidRPr="00F24A91">
        <w:rPr>
          <w:color w:val="000000"/>
        </w:rPr>
        <w:t>Notify the provider that the patient should be managed according to the American College of Chest Physicians pregnancy anticoagulation guidelines and include a link to the guidelines (</w:t>
      </w:r>
      <w:hyperlink r:id="rId54" w:history="1">
        <w:r w:rsidR="00EB45F8" w:rsidRPr="00F24A91">
          <w:rPr>
            <w:rStyle w:val="Hyperlink"/>
          </w:rPr>
          <w:t>https://www.ncbi.nlm.nih.gov/pmc/articles/PMC3278054/</w:t>
        </w:r>
      </w:hyperlink>
      <w:r w:rsidR="00EB45F8" w:rsidRPr="00F24A91">
        <w:rPr>
          <w:color w:val="000000"/>
        </w:rPr>
        <w:t xml:space="preserve"> </w:t>
      </w:r>
      <w:r w:rsidRPr="00F24A91">
        <w:rPr>
          <w:color w:val="000000"/>
        </w:rPr>
        <w:t>)</w:t>
      </w:r>
      <w:r w:rsidR="00CC69B0" w:rsidRPr="00F24A91">
        <w:rPr>
          <w:color w:val="000000"/>
        </w:rPr>
        <w:t>, (Bates, 2012</w:t>
      </w:r>
      <w:r w:rsidR="00DA0B29" w:rsidRPr="00F24A91">
        <w:rPr>
          <w:color w:val="000000"/>
        </w:rPr>
        <w:t>, section 12/1/1</w:t>
      </w:r>
      <w:r w:rsidR="00CC69B0" w:rsidRPr="00F24A91">
        <w:rPr>
          <w:color w:val="000000"/>
        </w:rPr>
        <w:t>)</w:t>
      </w:r>
      <w:r w:rsidRPr="00F24A91">
        <w:rPr>
          <w:color w:val="000000"/>
        </w:rPr>
        <w:t>.</w:t>
      </w:r>
    </w:p>
    <w:p w14:paraId="695E53E9" w14:textId="6EBBB78E" w:rsidR="00F7142E" w:rsidRPr="00F7142E" w:rsidRDefault="00F7142E" w:rsidP="00F7142E">
      <w:pPr>
        <w:keepLines/>
        <w:spacing w:after="0" w:line="240" w:lineRule="auto"/>
        <w:jc w:val="both"/>
      </w:pPr>
      <w:r>
        <w:t xml:space="preserve">[End </w:t>
      </w:r>
      <w:r w:rsidRPr="00F7142E">
        <w:t>Pregnancy with Mechanical Heart Valve</w:t>
      </w:r>
      <w:r>
        <w:t>.]</w:t>
      </w:r>
    </w:p>
    <w:p w14:paraId="3ECEA243" w14:textId="2B3271CB" w:rsidR="003A0594" w:rsidRPr="00175A1D" w:rsidRDefault="003A0594" w:rsidP="003A0594">
      <w:pPr>
        <w:keepLines/>
        <w:spacing w:after="0" w:line="240" w:lineRule="auto"/>
        <w:jc w:val="both"/>
      </w:pPr>
      <w:r>
        <w:t>[End ECA Rules: Event Condition Action.]</w:t>
      </w:r>
    </w:p>
    <w:p w14:paraId="19921592" w14:textId="743779D5" w:rsidR="003A0594" w:rsidRPr="00F24A91" w:rsidRDefault="003A0594" w:rsidP="00F24A91">
      <w:pPr>
        <w:sectPr w:rsidR="003A0594" w:rsidRPr="00F24A91" w:rsidSect="005964AA">
          <w:headerReference w:type="even" r:id="rId55"/>
          <w:headerReference w:type="default" r:id="rId56"/>
          <w:footerReference w:type="even" r:id="rId57"/>
          <w:footerReference w:type="default" r:id="rId58"/>
          <w:headerReference w:type="first" r:id="rId59"/>
          <w:footerReference w:type="first" r:id="rId60"/>
          <w:pgSz w:w="11906" w:h="16838"/>
          <w:pgMar w:top="1440" w:right="1440" w:bottom="1440" w:left="1440" w:header="720" w:footer="720" w:gutter="0"/>
          <w:cols w:space="720"/>
          <w:titlePg/>
          <w:docGrid w:linePitch="272"/>
        </w:sectPr>
      </w:pPr>
    </w:p>
    <w:p w14:paraId="1452349E" w14:textId="48B78F9F" w:rsidR="00383854" w:rsidRDefault="006C02D9" w:rsidP="00F24A91">
      <w:pPr>
        <w:keepNext/>
        <w:spacing w:before="200" w:after="0" w:line="240" w:lineRule="auto"/>
        <w:outlineLvl w:val="0"/>
        <w:rPr>
          <w:rFonts w:ascii="Arial" w:hAnsi="Arial"/>
          <w:b/>
          <w:color w:val="000000"/>
          <w:sz w:val="50"/>
        </w:rPr>
      </w:pPr>
      <w:bookmarkStart w:id="66" w:name="d0e649"/>
      <w:r w:rsidRPr="00F24A91">
        <w:rPr>
          <w:rFonts w:ascii="Arial" w:hAnsi="Arial"/>
          <w:b/>
          <w:color w:val="000000"/>
          <w:sz w:val="50"/>
        </w:rPr>
        <w:lastRenderedPageBreak/>
        <w:t>Chapter 3. Order Set</w:t>
      </w:r>
    </w:p>
    <w:p w14:paraId="450DAACA" w14:textId="459AEC0E" w:rsidR="00645738" w:rsidRPr="00F24A91" w:rsidRDefault="00645738" w:rsidP="00F24A91">
      <w:pPr>
        <w:keepNext/>
        <w:spacing w:before="200" w:after="0" w:line="240" w:lineRule="auto"/>
        <w:outlineLvl w:val="0"/>
      </w:pPr>
      <w:r>
        <w:t>[Begin Order Set.]</w:t>
      </w:r>
    </w:p>
    <w:p w14:paraId="30B95C2E" w14:textId="77777777" w:rsidR="00383854" w:rsidRPr="00F24A91" w:rsidRDefault="006C02D9" w:rsidP="00F24A91">
      <w:pPr>
        <w:spacing w:before="200" w:after="0" w:line="240" w:lineRule="auto"/>
        <w:outlineLvl w:val="0"/>
      </w:pPr>
      <w:bookmarkStart w:id="67" w:name="d0e652"/>
      <w:bookmarkEnd w:id="66"/>
      <w:r w:rsidRPr="00F24A91">
        <w:rPr>
          <w:rFonts w:ascii="Arial" w:hAnsi="Arial"/>
          <w:b/>
          <w:color w:val="000000"/>
          <w:sz w:val="35"/>
        </w:rPr>
        <w:t>1. Knowledge Narrative</w:t>
      </w:r>
    </w:p>
    <w:bookmarkEnd w:id="67"/>
    <w:p w14:paraId="47A0FB6E" w14:textId="5E1A0A67" w:rsidR="00055EA1" w:rsidRPr="00175A1D" w:rsidRDefault="00055EA1" w:rsidP="00055EA1">
      <w:pPr>
        <w:keepLines/>
        <w:spacing w:after="0" w:line="240" w:lineRule="auto"/>
        <w:jc w:val="both"/>
      </w:pPr>
      <w:r>
        <w:t>[Begin Knowledge Narrative.]</w:t>
      </w:r>
    </w:p>
    <w:p w14:paraId="52120ED3" w14:textId="3AC4A09B" w:rsidR="00383854" w:rsidRDefault="006C02D9" w:rsidP="00F24A91">
      <w:pPr>
        <w:spacing w:before="200" w:after="0" w:line="240" w:lineRule="auto"/>
        <w:jc w:val="both"/>
        <w:rPr>
          <w:color w:val="000000"/>
        </w:rPr>
      </w:pPr>
      <w:r w:rsidRPr="00F24A91">
        <w:rPr>
          <w:color w:val="000000"/>
        </w:rPr>
        <w:t>[See Clinical Context in Chapter 1.]</w:t>
      </w:r>
    </w:p>
    <w:p w14:paraId="7CD8F351" w14:textId="0376F641" w:rsidR="00055EA1" w:rsidRPr="00175A1D" w:rsidRDefault="00055EA1" w:rsidP="00055EA1">
      <w:pPr>
        <w:keepLines/>
        <w:spacing w:after="0" w:line="240" w:lineRule="auto"/>
        <w:jc w:val="both"/>
      </w:pPr>
      <w:r>
        <w:t>[End Knowledge Narrative.]</w:t>
      </w:r>
    </w:p>
    <w:p w14:paraId="19CFA4BF" w14:textId="05D1BE16" w:rsidR="00383854" w:rsidRDefault="006C02D9" w:rsidP="00F24A91">
      <w:pPr>
        <w:spacing w:before="200" w:after="0" w:line="240" w:lineRule="auto"/>
        <w:outlineLvl w:val="0"/>
        <w:rPr>
          <w:rFonts w:ascii="Arial" w:hAnsi="Arial"/>
          <w:b/>
          <w:color w:val="000000"/>
          <w:sz w:val="35"/>
        </w:rPr>
      </w:pPr>
      <w:bookmarkStart w:id="68" w:name="d0e657"/>
      <w:r w:rsidRPr="00F24A91">
        <w:rPr>
          <w:rFonts w:ascii="Arial" w:hAnsi="Arial"/>
          <w:b/>
          <w:color w:val="000000"/>
          <w:sz w:val="35"/>
        </w:rPr>
        <w:t>2. Medications</w:t>
      </w:r>
    </w:p>
    <w:p w14:paraId="3AA51D68" w14:textId="0DC5587C" w:rsidR="00055EA1" w:rsidRPr="00175A1D" w:rsidRDefault="00055EA1" w:rsidP="00055EA1">
      <w:pPr>
        <w:keepLines/>
        <w:spacing w:after="0" w:line="240" w:lineRule="auto"/>
        <w:jc w:val="both"/>
      </w:pPr>
      <w:r>
        <w:t>[Begin Medications.]</w:t>
      </w:r>
    </w:p>
    <w:bookmarkEnd w:id="68"/>
    <w:p w14:paraId="4DF00309" w14:textId="5B96C009" w:rsidR="00383854" w:rsidRPr="00F24A91" w:rsidRDefault="006C02D9" w:rsidP="00F24A91">
      <w:pPr>
        <w:spacing w:before="200" w:after="0" w:line="240" w:lineRule="auto"/>
        <w:jc w:val="both"/>
        <w:rPr>
          <w:color w:val="000000"/>
        </w:rPr>
      </w:pPr>
      <w:r w:rsidRPr="00F24A91">
        <w:rPr>
          <w:color w:val="000000"/>
        </w:rPr>
        <w:t>[</w:t>
      </w:r>
      <w:r w:rsidR="00B6411F" w:rsidRPr="00F24A91">
        <w:rPr>
          <w:color w:val="000000"/>
        </w:rPr>
        <w:t>Technical Note</w:t>
      </w:r>
      <w:r w:rsidRPr="00F24A91">
        <w:rPr>
          <w:color w:val="000000"/>
        </w:rPr>
        <w:t>: This section should be available for all patients for whom the ECA rule Inpatient Heparin Anticoagulation Protocol is triggered.]</w:t>
      </w:r>
    </w:p>
    <w:p w14:paraId="0BB14D56" w14:textId="77777777" w:rsidR="006C02D9" w:rsidRPr="00F24A91" w:rsidRDefault="006C02D9" w:rsidP="00F24A91">
      <w:pPr>
        <w:spacing w:before="200" w:after="0" w:line="240" w:lineRule="auto"/>
        <w:jc w:val="both"/>
        <w:rPr>
          <w:b/>
          <w:color w:val="000000"/>
        </w:rPr>
      </w:pPr>
      <w:r w:rsidRPr="00F24A91">
        <w:rPr>
          <w:b/>
          <w:color w:val="000000"/>
        </w:rPr>
        <w:t>Acute DVT of Leg Treated with Vitamin K Antagonist </w:t>
      </w:r>
    </w:p>
    <w:p w14:paraId="2BF08049" w14:textId="0A68DCFD" w:rsidR="00383854" w:rsidRPr="00F24A91" w:rsidRDefault="006C02D9" w:rsidP="00F24A91">
      <w:pPr>
        <w:spacing w:before="200" w:after="0" w:line="240" w:lineRule="auto"/>
        <w:jc w:val="both"/>
      </w:pPr>
      <w:r w:rsidRPr="00F24A91">
        <w:rPr>
          <w:color w:val="000000"/>
        </w:rPr>
        <w:t>[</w:t>
      </w:r>
      <w:r w:rsidR="00CC69B0" w:rsidRPr="00F24A91">
        <w:rPr>
          <w:color w:val="000000"/>
        </w:rPr>
        <w:t>Technical Note</w:t>
      </w:r>
      <w:r w:rsidR="002B6C09" w:rsidRPr="00F24A91">
        <w:rPr>
          <w:color w:val="000000"/>
        </w:rPr>
        <w:t xml:space="preserve">: </w:t>
      </w:r>
      <w:r w:rsidRPr="00F24A91">
        <w:rPr>
          <w:color w:val="000000"/>
        </w:rPr>
        <w:t>This subsection should be available for all patients meeting the conditions for the subsection as specified in the ECA rule Inpatient Heparin Anticoagulation Protocol.]</w:t>
      </w:r>
    </w:p>
    <w:p w14:paraId="5A1728A8" w14:textId="4A245A5B" w:rsidR="006D536C" w:rsidRPr="00F24A91" w:rsidRDefault="006C02D9" w:rsidP="00F24A91">
      <w:pPr>
        <w:spacing w:before="200" w:after="0" w:line="240" w:lineRule="auto"/>
        <w:jc w:val="both"/>
        <w:rPr>
          <w:color w:val="000000"/>
        </w:rPr>
      </w:pPr>
      <w:r w:rsidRPr="00F24A91">
        <w:rPr>
          <w:color w:val="000000"/>
        </w:rPr>
        <w:t>[</w:t>
      </w:r>
      <w:r w:rsidR="002B6C09" w:rsidRPr="00F24A91">
        <w:rPr>
          <w:color w:val="000000"/>
        </w:rPr>
        <w:t>Section Prompt</w:t>
      </w:r>
      <w:r w:rsidR="001F5E99" w:rsidRPr="00F24A91">
        <w:rPr>
          <w:color w:val="000000"/>
        </w:rPr>
        <w:t xml:space="preserve">: </w:t>
      </w:r>
      <w:r w:rsidR="00865200" w:rsidRPr="00F24A91">
        <w:rPr>
          <w:color w:val="000000"/>
        </w:rPr>
        <w:t xml:space="preserve">Be </w:t>
      </w:r>
      <w:r w:rsidRPr="00F24A91">
        <w:rPr>
          <w:color w:val="000000"/>
        </w:rPr>
        <w:t>advised that the patient is a candidate for intravenous unfractionated heparin, although other options may be preferred</w:t>
      </w:r>
      <w:r w:rsidR="00F54400" w:rsidRPr="00F24A91">
        <w:rPr>
          <w:color w:val="000000"/>
        </w:rPr>
        <w:t xml:space="preserve"> </w:t>
      </w:r>
      <w:r w:rsidR="00865200" w:rsidRPr="00F24A91">
        <w:rPr>
          <w:color w:val="000000"/>
        </w:rPr>
        <w:t xml:space="preserve">based </w:t>
      </w:r>
      <w:r w:rsidR="00F54400" w:rsidRPr="00F24A91">
        <w:rPr>
          <w:color w:val="000000"/>
        </w:rPr>
        <w:t xml:space="preserve">on individual patient characteristics, </w:t>
      </w:r>
      <w:r w:rsidR="00865200" w:rsidRPr="00F24A91">
        <w:rPr>
          <w:color w:val="000000"/>
        </w:rPr>
        <w:t>clinical co-conditions or co-morbidities</w:t>
      </w:r>
      <w:r w:rsidR="00F54400" w:rsidRPr="00F24A91">
        <w:rPr>
          <w:color w:val="000000"/>
        </w:rPr>
        <w:t>, and patient values and preferences</w:t>
      </w:r>
      <w:r w:rsidR="00865200" w:rsidRPr="00F24A91">
        <w:rPr>
          <w:color w:val="000000"/>
        </w:rPr>
        <w:t>.</w:t>
      </w:r>
      <w:r w:rsidR="006D536C" w:rsidRPr="00F24A91">
        <w:rPr>
          <w:color w:val="000000"/>
        </w:rPr>
        <w:t xml:space="preserve">  </w:t>
      </w:r>
      <w:r w:rsidR="00865200" w:rsidRPr="00F24A91">
        <w:rPr>
          <w:color w:val="000000"/>
        </w:rPr>
        <w:t>T</w:t>
      </w:r>
      <w:r w:rsidRPr="00F24A91">
        <w:rPr>
          <w:color w:val="000000"/>
        </w:rPr>
        <w:t xml:space="preserve">he </w:t>
      </w:r>
      <w:r w:rsidR="00865200" w:rsidRPr="00F24A91">
        <w:rPr>
          <w:color w:val="000000"/>
        </w:rPr>
        <w:t xml:space="preserve">medication treatment </w:t>
      </w:r>
      <w:r w:rsidRPr="00F24A91">
        <w:rPr>
          <w:color w:val="000000"/>
        </w:rPr>
        <w:t xml:space="preserve">options for this patient subpopulation </w:t>
      </w:r>
      <w:r w:rsidR="00865200" w:rsidRPr="00F24A91">
        <w:rPr>
          <w:color w:val="000000"/>
        </w:rPr>
        <w:t xml:space="preserve">include the following, but the options </w:t>
      </w:r>
      <w:r w:rsidRPr="00F24A91">
        <w:rPr>
          <w:color w:val="000000"/>
        </w:rPr>
        <w:t>cannot be strictly rank-ordered in terms of a universal preference, and individual patient circumstances must be considered</w:t>
      </w:r>
      <w:r w:rsidR="00865200" w:rsidRPr="00F24A91">
        <w:rPr>
          <w:color w:val="000000"/>
        </w:rPr>
        <w:t xml:space="preserve"> in selecting the optimal treatment</w:t>
      </w:r>
      <w:r w:rsidRPr="00F24A91">
        <w:rPr>
          <w:color w:val="000000"/>
        </w:rPr>
        <w:t>:</w:t>
      </w:r>
    </w:p>
    <w:p w14:paraId="3B90DB17" w14:textId="1F396106" w:rsidR="006D536C" w:rsidRPr="00F24A91" w:rsidRDefault="006C02D9" w:rsidP="00781BB8">
      <w:pPr>
        <w:numPr>
          <w:ilvl w:val="0"/>
          <w:numId w:val="6"/>
        </w:numPr>
        <w:tabs>
          <w:tab w:val="left" w:pos="200"/>
        </w:tabs>
        <w:spacing w:before="200" w:after="0" w:line="240" w:lineRule="auto"/>
        <w:ind w:left="200" w:hanging="200"/>
        <w:jc w:val="both"/>
        <w:rPr>
          <w:color w:val="000000"/>
        </w:rPr>
      </w:pPr>
      <w:r w:rsidRPr="00F24A91">
        <w:rPr>
          <w:color w:val="000000"/>
        </w:rPr>
        <w:t>dalteparin</w:t>
      </w:r>
      <w:r w:rsidR="001004AB" w:rsidRPr="00F24A91">
        <w:rPr>
          <w:color w:val="000000"/>
        </w:rPr>
        <w:t xml:space="preserve"> </w:t>
      </w:r>
      <w:r w:rsidRPr="00F24A91">
        <w:rPr>
          <w:color w:val="000000"/>
        </w:rPr>
        <w:t>(a drug of choice in patients with cancer and in patients with recurrent venous thromboembolism on warfarin, rivaroxaban, apixaban, or edoxaban),</w:t>
      </w:r>
    </w:p>
    <w:p w14:paraId="23F70A11" w14:textId="774BF599" w:rsidR="006D536C" w:rsidRPr="00F24A91" w:rsidRDefault="006C02D9" w:rsidP="00781BB8">
      <w:pPr>
        <w:numPr>
          <w:ilvl w:val="0"/>
          <w:numId w:val="6"/>
        </w:numPr>
        <w:tabs>
          <w:tab w:val="left" w:pos="200"/>
        </w:tabs>
        <w:spacing w:before="200" w:after="0" w:line="240" w:lineRule="auto"/>
        <w:ind w:left="200" w:hanging="200"/>
        <w:jc w:val="both"/>
        <w:rPr>
          <w:color w:val="000000"/>
        </w:rPr>
      </w:pPr>
      <w:r w:rsidRPr="00F24A91">
        <w:rPr>
          <w:color w:val="000000"/>
        </w:rPr>
        <w:t>enoxaparin</w:t>
      </w:r>
      <w:r w:rsidR="001004AB" w:rsidRPr="00F24A91">
        <w:rPr>
          <w:color w:val="000000"/>
        </w:rPr>
        <w:t xml:space="preserve"> </w:t>
      </w:r>
      <w:r w:rsidRPr="00F24A91">
        <w:rPr>
          <w:color w:val="000000"/>
        </w:rPr>
        <w:t>(a drug of choice in patients with cancer and in patients with recurrent venous thromboembolism on warfarin, rivaroxaban, apixaban, or edoxaban),</w:t>
      </w:r>
    </w:p>
    <w:p w14:paraId="77A8A6B9" w14:textId="3819E74B" w:rsidR="006D536C" w:rsidRPr="00F24A91" w:rsidRDefault="006C02D9" w:rsidP="00781BB8">
      <w:pPr>
        <w:numPr>
          <w:ilvl w:val="0"/>
          <w:numId w:val="6"/>
        </w:numPr>
        <w:tabs>
          <w:tab w:val="left" w:pos="200"/>
        </w:tabs>
        <w:spacing w:before="200" w:after="0" w:line="240" w:lineRule="auto"/>
        <w:ind w:left="200" w:hanging="200"/>
        <w:jc w:val="both"/>
        <w:rPr>
          <w:color w:val="000000"/>
        </w:rPr>
      </w:pPr>
      <w:r w:rsidRPr="00F24A91">
        <w:rPr>
          <w:color w:val="000000"/>
        </w:rPr>
        <w:t>fondaparinux,</w:t>
      </w:r>
      <w:r w:rsidR="006D536C" w:rsidRPr="00F24A91">
        <w:rPr>
          <w:color w:val="000000"/>
        </w:rPr>
        <w:tab/>
      </w:r>
    </w:p>
    <w:p w14:paraId="0CCC3DDC" w14:textId="08F3F080" w:rsidR="006D536C" w:rsidRPr="00F24A91" w:rsidRDefault="006C02D9" w:rsidP="00781BB8">
      <w:pPr>
        <w:numPr>
          <w:ilvl w:val="0"/>
          <w:numId w:val="6"/>
        </w:numPr>
        <w:tabs>
          <w:tab w:val="left" w:pos="200"/>
        </w:tabs>
        <w:spacing w:before="200" w:after="0" w:line="240" w:lineRule="auto"/>
        <w:ind w:left="200" w:hanging="200"/>
        <w:jc w:val="both"/>
        <w:rPr>
          <w:color w:val="000000"/>
        </w:rPr>
      </w:pPr>
      <w:r w:rsidRPr="00F24A91">
        <w:rPr>
          <w:color w:val="000000"/>
        </w:rPr>
        <w:t>subcutaneous unfractionated heparin,</w:t>
      </w:r>
    </w:p>
    <w:p w14:paraId="185655AA" w14:textId="12F8BB24" w:rsidR="002B6C09" w:rsidRPr="00F24A91" w:rsidRDefault="006C02D9" w:rsidP="00781BB8">
      <w:pPr>
        <w:numPr>
          <w:ilvl w:val="0"/>
          <w:numId w:val="6"/>
        </w:numPr>
        <w:tabs>
          <w:tab w:val="left" w:pos="200"/>
        </w:tabs>
        <w:spacing w:before="200" w:after="0" w:line="240" w:lineRule="auto"/>
        <w:ind w:left="200" w:hanging="200"/>
        <w:jc w:val="both"/>
        <w:rPr>
          <w:color w:val="000000"/>
        </w:rPr>
      </w:pPr>
      <w:r w:rsidRPr="00F24A91">
        <w:rPr>
          <w:color w:val="000000"/>
        </w:rPr>
        <w:t>intravenous heparin.</w:t>
      </w:r>
    </w:p>
    <w:p w14:paraId="44763228" w14:textId="115E0325" w:rsidR="00383854" w:rsidRPr="00F24A91" w:rsidRDefault="00D54382" w:rsidP="00F24A91">
      <w:pPr>
        <w:spacing w:before="200" w:after="0" w:line="240" w:lineRule="auto"/>
        <w:rPr>
          <w:color w:val="000000"/>
        </w:rPr>
      </w:pPr>
      <w:r w:rsidRPr="00F24A91">
        <w:rPr>
          <w:color w:val="000000"/>
        </w:rPr>
        <w:t>These are l</w:t>
      </w:r>
      <w:r w:rsidR="006C02D9" w:rsidRPr="00F24A91">
        <w:rPr>
          <w:color w:val="000000"/>
        </w:rPr>
        <w:t>inks to the American College of Chest Physicians VTE treatmen</w:t>
      </w:r>
      <w:r w:rsidRPr="00F24A91">
        <w:rPr>
          <w:color w:val="000000"/>
        </w:rPr>
        <w:t xml:space="preserve">t guidelines: </w:t>
      </w:r>
      <w:r w:rsidR="006C02D9" w:rsidRPr="00F24A91">
        <w:rPr>
          <w:color w:val="000000"/>
        </w:rPr>
        <w:t>(</w:t>
      </w:r>
      <w:hyperlink r:id="rId61" w:history="1">
        <w:r w:rsidR="00C91F64" w:rsidRPr="00F24A91">
          <w:rPr>
            <w:rStyle w:val="Hyperlink"/>
          </w:rPr>
          <w:t>https://www.ncbi.nlm.nih.gov/pmc/articles/PMC3278049/</w:t>
        </w:r>
      </w:hyperlink>
      <w:r w:rsidR="006D2DF6" w:rsidRPr="00F24A91">
        <w:rPr>
          <w:color w:val="000000"/>
        </w:rPr>
        <w:t>), (Kearon, 2012)</w:t>
      </w:r>
      <w:r w:rsidR="006C02D9" w:rsidRPr="00F24A91">
        <w:rPr>
          <w:color w:val="000000"/>
        </w:rPr>
        <w:t>;</w:t>
      </w:r>
      <w:r w:rsidR="00C91F64" w:rsidRPr="00F24A91">
        <w:rPr>
          <w:color w:val="000000"/>
        </w:rPr>
        <w:t xml:space="preserve"> </w:t>
      </w:r>
      <w:r w:rsidR="006C02D9" w:rsidRPr="00F24A91">
        <w:rPr>
          <w:color w:val="000000"/>
        </w:rPr>
        <w:t xml:space="preserve"> </w:t>
      </w:r>
      <w:r w:rsidR="006D2DF6" w:rsidRPr="00F24A91">
        <w:rPr>
          <w:color w:val="000000"/>
        </w:rPr>
        <w:t>(</w:t>
      </w:r>
      <w:hyperlink r:id="rId62" w:history="1">
        <w:r w:rsidRPr="00F24A91">
          <w:rPr>
            <w:rStyle w:val="Hyperlink"/>
          </w:rPr>
          <w:t>http://journal.chestnet.org/article/S0012-3692(15)00335-9/pdf</w:t>
        </w:r>
      </w:hyperlink>
      <w:r w:rsidR="006C02D9" w:rsidRPr="00F24A91">
        <w:rPr>
          <w:color w:val="000000"/>
        </w:rPr>
        <w:t>)</w:t>
      </w:r>
      <w:r w:rsidRPr="00F24A91">
        <w:rPr>
          <w:color w:val="000000"/>
        </w:rPr>
        <w:t>, (Kearon, 2016)</w:t>
      </w:r>
      <w:r w:rsidR="006C02D9" w:rsidRPr="00F24A91">
        <w:rPr>
          <w:color w:val="000000"/>
        </w:rPr>
        <w:t>.]</w:t>
      </w:r>
    </w:p>
    <w:p w14:paraId="5B52BB13" w14:textId="5F544498" w:rsidR="006003C4" w:rsidRPr="00F24A91" w:rsidRDefault="000E71CB" w:rsidP="00F24A91">
      <w:pPr>
        <w:spacing w:before="200" w:after="0" w:line="240" w:lineRule="auto"/>
        <w:jc w:val="both"/>
        <w:rPr>
          <w:color w:val="000000"/>
        </w:rPr>
      </w:pPr>
      <w:r w:rsidRPr="00F24A91">
        <w:rPr>
          <w:color w:val="000000"/>
        </w:rPr>
        <w:t xml:space="preserve"> </w:t>
      </w:r>
      <w:r w:rsidR="006C02D9" w:rsidRPr="00F24A91">
        <w:rPr>
          <w:color w:val="000000"/>
        </w:rPr>
        <w:t>[</w:t>
      </w:r>
      <w:r w:rsidR="00C071F8" w:rsidRPr="00F24A91">
        <w:rPr>
          <w:color w:val="000000"/>
        </w:rPr>
        <w:t xml:space="preserve">Technical Note: </w:t>
      </w:r>
      <w:r w:rsidR="006C02D9" w:rsidRPr="00F24A91">
        <w:rPr>
          <w:color w:val="000000"/>
        </w:rPr>
        <w:t>The following dalteparin order should be available for patients with body weight =&lt; 56 kg.]</w:t>
      </w:r>
    </w:p>
    <w:p w14:paraId="056F06DF" w14:textId="5EAB4F19" w:rsidR="00383854" w:rsidRPr="00F24A91" w:rsidRDefault="00806452" w:rsidP="00F24A91">
      <w:pPr>
        <w:spacing w:before="200" w:after="0" w:line="240" w:lineRule="auto"/>
        <w:jc w:val="both"/>
      </w:pPr>
      <w:r w:rsidRPr="00F24A91">
        <w:rPr>
          <w:color w:val="000000"/>
        </w:rPr>
        <w:t xml:space="preserve"> </w:t>
      </w:r>
      <w:r w:rsidR="006003C4" w:rsidRPr="00F24A91">
        <w:rPr>
          <w:color w:val="000000"/>
        </w:rPr>
        <w:t>[Section Prompt: For patients with body weight =&lt; 56 kg.]</w:t>
      </w:r>
    </w:p>
    <w:p w14:paraId="0F67406D" w14:textId="252DEFAF" w:rsidR="00383854" w:rsidRPr="00F24A91" w:rsidRDefault="006C02D9" w:rsidP="00F24A91">
      <w:pPr>
        <w:numPr>
          <w:ilvl w:val="0"/>
          <w:numId w:val="7"/>
        </w:numPr>
        <w:tabs>
          <w:tab w:val="left" w:pos="200"/>
        </w:tabs>
        <w:spacing w:before="200" w:after="0" w:line="240" w:lineRule="auto"/>
        <w:ind w:left="200" w:hanging="200"/>
        <w:jc w:val="both"/>
      </w:pPr>
      <w:bookmarkStart w:id="69" w:name="d0e672"/>
      <w:bookmarkStart w:id="70" w:name="d0e671"/>
      <w:r w:rsidRPr="00F24A91">
        <w:rPr>
          <w:color w:val="000000"/>
        </w:rPr>
        <w:t xml:space="preserve">☐ Dalteparin 10,000 IU solution </w:t>
      </w:r>
      <w:r w:rsidR="00C1185F" w:rsidRPr="00F24A91">
        <w:rPr>
          <w:color w:val="000000"/>
        </w:rPr>
        <w:t>subcutaneous, daily</w:t>
      </w:r>
    </w:p>
    <w:bookmarkEnd w:id="69"/>
    <w:bookmarkEnd w:id="70"/>
    <w:p w14:paraId="071F5DE8" w14:textId="6D0655CF" w:rsidR="00383854" w:rsidRPr="00F24A91" w:rsidRDefault="006C02D9" w:rsidP="00F24A91">
      <w:pPr>
        <w:spacing w:before="200" w:after="0" w:line="240" w:lineRule="auto"/>
        <w:jc w:val="both"/>
        <w:rPr>
          <w:color w:val="000000"/>
        </w:rPr>
      </w:pPr>
      <w:r w:rsidRPr="00F24A91">
        <w:rPr>
          <w:color w:val="000000"/>
        </w:rPr>
        <w:t>[</w:t>
      </w:r>
      <w:r w:rsidR="00C071F8" w:rsidRPr="00F24A91">
        <w:rPr>
          <w:color w:val="000000"/>
        </w:rPr>
        <w:t xml:space="preserve">Technical Note: </w:t>
      </w:r>
      <w:r w:rsidRPr="00F24A91">
        <w:rPr>
          <w:color w:val="000000"/>
        </w:rPr>
        <w:t xml:space="preserve">The following dalteparin order should be available for patients with body weight </w:t>
      </w:r>
      <w:r w:rsidR="00201DF4" w:rsidRPr="00F24A91">
        <w:rPr>
          <w:color w:val="000000"/>
        </w:rPr>
        <w:t>&gt;56</w:t>
      </w:r>
      <w:r w:rsidRPr="00F24A91">
        <w:rPr>
          <w:color w:val="000000"/>
        </w:rPr>
        <w:t>–68 kg.]</w:t>
      </w:r>
    </w:p>
    <w:p w14:paraId="44BB3A08" w14:textId="5EE512BF" w:rsidR="006003C4" w:rsidRPr="00F24A91" w:rsidRDefault="006003C4" w:rsidP="00F24A91">
      <w:pPr>
        <w:spacing w:before="200" w:after="0" w:line="240" w:lineRule="auto"/>
        <w:jc w:val="both"/>
      </w:pPr>
      <w:r w:rsidRPr="00F24A91">
        <w:rPr>
          <w:color w:val="000000"/>
        </w:rPr>
        <w:t xml:space="preserve">[Section Prompt: For patients with body weight </w:t>
      </w:r>
      <w:r w:rsidR="00201DF4" w:rsidRPr="00F24A91">
        <w:rPr>
          <w:color w:val="000000"/>
        </w:rPr>
        <w:t>&gt;56</w:t>
      </w:r>
      <w:r w:rsidRPr="00F24A91">
        <w:rPr>
          <w:color w:val="000000"/>
        </w:rPr>
        <w:t>–68 kg.]</w:t>
      </w:r>
    </w:p>
    <w:p w14:paraId="59624B9F" w14:textId="44EEF502" w:rsidR="00383854" w:rsidRPr="00F24A91" w:rsidRDefault="006C02D9" w:rsidP="00F24A91">
      <w:pPr>
        <w:numPr>
          <w:ilvl w:val="0"/>
          <w:numId w:val="8"/>
        </w:numPr>
        <w:tabs>
          <w:tab w:val="left" w:pos="200"/>
        </w:tabs>
        <w:spacing w:before="200" w:after="0" w:line="240" w:lineRule="auto"/>
        <w:ind w:left="200" w:hanging="200"/>
        <w:jc w:val="both"/>
      </w:pPr>
      <w:bookmarkStart w:id="71" w:name="d0e678"/>
      <w:bookmarkStart w:id="72" w:name="d0e677"/>
      <w:r w:rsidRPr="00F24A91">
        <w:rPr>
          <w:color w:val="000000"/>
        </w:rPr>
        <w:t xml:space="preserve">☐ Dalteparin 12,500 IU solution </w:t>
      </w:r>
      <w:r w:rsidR="00C1185F" w:rsidRPr="00F24A91">
        <w:rPr>
          <w:color w:val="000000"/>
        </w:rPr>
        <w:t>subcutaneous, daily</w:t>
      </w:r>
    </w:p>
    <w:bookmarkEnd w:id="71"/>
    <w:bookmarkEnd w:id="72"/>
    <w:p w14:paraId="2AFBF166" w14:textId="2716DD56" w:rsidR="00383854" w:rsidRPr="00F24A91" w:rsidRDefault="006C02D9" w:rsidP="00F24A91">
      <w:pPr>
        <w:spacing w:before="200" w:after="0" w:line="240" w:lineRule="auto"/>
        <w:jc w:val="both"/>
        <w:rPr>
          <w:color w:val="000000"/>
        </w:rPr>
      </w:pPr>
      <w:r w:rsidRPr="00F24A91">
        <w:rPr>
          <w:color w:val="000000"/>
        </w:rPr>
        <w:t>[</w:t>
      </w:r>
      <w:r w:rsidR="00C071F8" w:rsidRPr="00F24A91">
        <w:rPr>
          <w:color w:val="000000"/>
        </w:rPr>
        <w:t xml:space="preserve">Technical Note: </w:t>
      </w:r>
      <w:r w:rsidRPr="00F24A91">
        <w:rPr>
          <w:color w:val="000000"/>
        </w:rPr>
        <w:t xml:space="preserve">The following dalteparin order should be available for patients with body weight </w:t>
      </w:r>
      <w:r w:rsidR="00201DF4" w:rsidRPr="00F24A91">
        <w:rPr>
          <w:color w:val="000000"/>
        </w:rPr>
        <w:t>&gt;68</w:t>
      </w:r>
      <w:r w:rsidRPr="00F24A91">
        <w:rPr>
          <w:color w:val="000000"/>
        </w:rPr>
        <w:t>–82 kg.]</w:t>
      </w:r>
    </w:p>
    <w:p w14:paraId="07D3146B" w14:textId="7329605B" w:rsidR="006003C4" w:rsidRPr="00F24A91" w:rsidRDefault="006003C4" w:rsidP="00F24A91">
      <w:pPr>
        <w:spacing w:before="200" w:after="0" w:line="240" w:lineRule="auto"/>
        <w:jc w:val="both"/>
      </w:pPr>
      <w:r w:rsidRPr="00F24A91">
        <w:rPr>
          <w:color w:val="000000"/>
        </w:rPr>
        <w:t xml:space="preserve">[Section Prompt: For patients with body weight </w:t>
      </w:r>
      <w:r w:rsidR="00201DF4" w:rsidRPr="00F24A91">
        <w:rPr>
          <w:color w:val="000000"/>
        </w:rPr>
        <w:t>&gt;68</w:t>
      </w:r>
      <w:r w:rsidRPr="00F24A91">
        <w:rPr>
          <w:color w:val="000000"/>
        </w:rPr>
        <w:t>–82 kg.]</w:t>
      </w:r>
    </w:p>
    <w:p w14:paraId="1E689958" w14:textId="055D0663" w:rsidR="00383854" w:rsidRPr="00F24A91" w:rsidRDefault="006C02D9" w:rsidP="00F24A91">
      <w:pPr>
        <w:numPr>
          <w:ilvl w:val="0"/>
          <w:numId w:val="9"/>
        </w:numPr>
        <w:tabs>
          <w:tab w:val="left" w:pos="200"/>
        </w:tabs>
        <w:spacing w:before="200" w:after="0" w:line="240" w:lineRule="auto"/>
        <w:ind w:left="200" w:hanging="200"/>
        <w:jc w:val="both"/>
      </w:pPr>
      <w:bookmarkStart w:id="73" w:name="d0e684"/>
      <w:bookmarkStart w:id="74" w:name="d0e683"/>
      <w:r w:rsidRPr="00F24A91">
        <w:rPr>
          <w:color w:val="000000"/>
        </w:rPr>
        <w:t xml:space="preserve">☐ Dalteparin 15,000 IU solution </w:t>
      </w:r>
      <w:r w:rsidR="00C1185F" w:rsidRPr="00F24A91">
        <w:rPr>
          <w:color w:val="000000"/>
        </w:rPr>
        <w:t>subcutaneous, daily</w:t>
      </w:r>
    </w:p>
    <w:bookmarkEnd w:id="73"/>
    <w:bookmarkEnd w:id="74"/>
    <w:p w14:paraId="2DCF7CCB" w14:textId="3335FEE4" w:rsidR="00383854" w:rsidRPr="00F24A91" w:rsidRDefault="006C02D9" w:rsidP="00F24A91">
      <w:pPr>
        <w:spacing w:before="200" w:after="0" w:line="240" w:lineRule="auto"/>
        <w:jc w:val="both"/>
        <w:rPr>
          <w:color w:val="000000"/>
        </w:rPr>
      </w:pPr>
      <w:r w:rsidRPr="00F24A91">
        <w:rPr>
          <w:color w:val="000000"/>
        </w:rPr>
        <w:lastRenderedPageBreak/>
        <w:t>[</w:t>
      </w:r>
      <w:r w:rsidR="00C071F8" w:rsidRPr="00F24A91">
        <w:rPr>
          <w:color w:val="000000"/>
        </w:rPr>
        <w:t xml:space="preserve">Technical Note: </w:t>
      </w:r>
      <w:r w:rsidRPr="00F24A91">
        <w:rPr>
          <w:color w:val="000000"/>
        </w:rPr>
        <w:t xml:space="preserve">The following dalteparin order should be available for patients with body weight </w:t>
      </w:r>
      <w:r w:rsidR="00201DF4" w:rsidRPr="00F24A91">
        <w:rPr>
          <w:color w:val="000000"/>
        </w:rPr>
        <w:t>&gt;82</w:t>
      </w:r>
      <w:r w:rsidRPr="00F24A91">
        <w:rPr>
          <w:color w:val="000000"/>
        </w:rPr>
        <w:t xml:space="preserve"> kg.]</w:t>
      </w:r>
    </w:p>
    <w:p w14:paraId="1C7F5C63" w14:textId="0E1DCBB2" w:rsidR="006003C4" w:rsidRPr="00F24A91" w:rsidRDefault="006003C4" w:rsidP="00F24A91">
      <w:pPr>
        <w:spacing w:before="200" w:after="0" w:line="240" w:lineRule="auto"/>
        <w:jc w:val="both"/>
      </w:pPr>
      <w:r w:rsidRPr="00F24A91">
        <w:rPr>
          <w:color w:val="000000"/>
        </w:rPr>
        <w:t xml:space="preserve">[Section Prompt: For patients with body weight </w:t>
      </w:r>
      <w:r w:rsidR="00201DF4" w:rsidRPr="00F24A91">
        <w:rPr>
          <w:color w:val="000000"/>
        </w:rPr>
        <w:t>&gt;82</w:t>
      </w:r>
      <w:r w:rsidRPr="00F24A91">
        <w:rPr>
          <w:color w:val="000000"/>
        </w:rPr>
        <w:t xml:space="preserve"> kg.]</w:t>
      </w:r>
    </w:p>
    <w:p w14:paraId="0BF33797" w14:textId="4DDEECF5" w:rsidR="00383854" w:rsidRPr="00F24A91" w:rsidRDefault="006C02D9" w:rsidP="00F24A91">
      <w:pPr>
        <w:numPr>
          <w:ilvl w:val="0"/>
          <w:numId w:val="10"/>
        </w:numPr>
        <w:tabs>
          <w:tab w:val="left" w:pos="200"/>
        </w:tabs>
        <w:spacing w:before="200" w:after="0" w:line="240" w:lineRule="auto"/>
        <w:ind w:left="200" w:hanging="200"/>
        <w:jc w:val="both"/>
      </w:pPr>
      <w:bookmarkStart w:id="75" w:name="d0e690"/>
      <w:bookmarkStart w:id="76" w:name="d0e689"/>
      <w:r w:rsidRPr="00F24A91">
        <w:rPr>
          <w:color w:val="000000"/>
        </w:rPr>
        <w:t xml:space="preserve">☐ Dalteparin 18,000 IU solution </w:t>
      </w:r>
      <w:r w:rsidR="00C1185F" w:rsidRPr="00F24A91">
        <w:rPr>
          <w:color w:val="000000"/>
        </w:rPr>
        <w:t>subcutaneous, daily</w:t>
      </w:r>
    </w:p>
    <w:p w14:paraId="0CA8460B" w14:textId="06001EDD" w:rsidR="00383854" w:rsidRPr="00F24A91" w:rsidRDefault="006C02D9" w:rsidP="00F24A91">
      <w:pPr>
        <w:numPr>
          <w:ilvl w:val="0"/>
          <w:numId w:val="10"/>
        </w:numPr>
        <w:tabs>
          <w:tab w:val="left" w:pos="200"/>
        </w:tabs>
        <w:spacing w:before="200" w:after="0" w:line="240" w:lineRule="auto"/>
        <w:ind w:left="200" w:hanging="200"/>
        <w:jc w:val="both"/>
      </w:pPr>
      <w:bookmarkStart w:id="77" w:name="d0e693"/>
      <w:bookmarkEnd w:id="75"/>
      <w:bookmarkEnd w:id="76"/>
      <w:r w:rsidRPr="00F24A91">
        <w:rPr>
          <w:color w:val="000000"/>
        </w:rPr>
        <w:t xml:space="preserve">☐ Enoxaparin 1 mg/kg subcutaneous </w:t>
      </w:r>
      <w:r w:rsidR="000846DD" w:rsidRPr="00F24A91">
        <w:rPr>
          <w:color w:val="000000"/>
        </w:rPr>
        <w:t>every 12 hours</w:t>
      </w:r>
    </w:p>
    <w:p w14:paraId="2E93D197" w14:textId="74B0F56A" w:rsidR="00383854" w:rsidRPr="00F24A91" w:rsidRDefault="006C02D9" w:rsidP="00F24A91">
      <w:pPr>
        <w:numPr>
          <w:ilvl w:val="0"/>
          <w:numId w:val="10"/>
        </w:numPr>
        <w:tabs>
          <w:tab w:val="left" w:pos="200"/>
        </w:tabs>
        <w:spacing w:before="200" w:after="0" w:line="240" w:lineRule="auto"/>
        <w:ind w:left="200" w:hanging="200"/>
        <w:jc w:val="both"/>
      </w:pPr>
      <w:bookmarkStart w:id="78" w:name="d0e696"/>
      <w:bookmarkEnd w:id="77"/>
      <w:r w:rsidRPr="00F24A91">
        <w:rPr>
          <w:color w:val="000000"/>
        </w:rPr>
        <w:t xml:space="preserve">☐ Enoxaparin 1.5 mg/kg subcutaneous </w:t>
      </w:r>
      <w:r w:rsidR="000846DD" w:rsidRPr="00F24A91">
        <w:rPr>
          <w:color w:val="000000"/>
        </w:rPr>
        <w:t>every 24 hours</w:t>
      </w:r>
    </w:p>
    <w:bookmarkEnd w:id="78"/>
    <w:p w14:paraId="77DC4D2B" w14:textId="3B214204" w:rsidR="00383854" w:rsidRPr="00F24A91" w:rsidRDefault="006C02D9" w:rsidP="00F24A91">
      <w:pPr>
        <w:spacing w:before="200" w:after="0" w:line="240" w:lineRule="auto"/>
        <w:jc w:val="both"/>
        <w:rPr>
          <w:color w:val="000000"/>
        </w:rPr>
      </w:pPr>
      <w:r w:rsidRPr="00F24A91">
        <w:rPr>
          <w:color w:val="000000"/>
        </w:rPr>
        <w:t>[</w:t>
      </w:r>
      <w:r w:rsidR="00D17357" w:rsidRPr="00F24A91">
        <w:rPr>
          <w:color w:val="000000"/>
        </w:rPr>
        <w:t xml:space="preserve">Technical Note: </w:t>
      </w:r>
      <w:r w:rsidRPr="00F24A91">
        <w:rPr>
          <w:color w:val="000000"/>
        </w:rPr>
        <w:t>The following fondaparinux order should be available for patients with body weight &lt; 50 kg.]</w:t>
      </w:r>
    </w:p>
    <w:p w14:paraId="05EE752A" w14:textId="1573D9D7" w:rsidR="006003C4" w:rsidRPr="00F24A91" w:rsidRDefault="006003C4" w:rsidP="00F24A91">
      <w:pPr>
        <w:spacing w:before="200" w:after="0" w:line="240" w:lineRule="auto"/>
        <w:jc w:val="both"/>
      </w:pPr>
      <w:r w:rsidRPr="00F24A91">
        <w:rPr>
          <w:color w:val="000000"/>
        </w:rPr>
        <w:t>[Section Prompt: For patients with body weight &lt; 50 kg.]</w:t>
      </w:r>
    </w:p>
    <w:p w14:paraId="5989571E" w14:textId="58752A7C" w:rsidR="00383854" w:rsidRPr="00F24A91" w:rsidRDefault="006C02D9" w:rsidP="00F24A91">
      <w:pPr>
        <w:numPr>
          <w:ilvl w:val="0"/>
          <w:numId w:val="11"/>
        </w:numPr>
        <w:tabs>
          <w:tab w:val="left" w:pos="200"/>
        </w:tabs>
        <w:spacing w:before="200" w:after="0" w:line="240" w:lineRule="auto"/>
        <w:ind w:left="200" w:hanging="200"/>
        <w:jc w:val="both"/>
      </w:pPr>
      <w:bookmarkStart w:id="79" w:name="d0e702"/>
      <w:bookmarkStart w:id="80" w:name="d0e701"/>
      <w:r w:rsidRPr="00F24A91">
        <w:rPr>
          <w:color w:val="000000"/>
        </w:rPr>
        <w:t xml:space="preserve">☐ Fondaparinux 5 mg solution </w:t>
      </w:r>
      <w:r w:rsidR="00C1185F" w:rsidRPr="00F24A91">
        <w:rPr>
          <w:color w:val="000000"/>
        </w:rPr>
        <w:t>subcutaneous, daily</w:t>
      </w:r>
    </w:p>
    <w:bookmarkEnd w:id="79"/>
    <w:bookmarkEnd w:id="80"/>
    <w:p w14:paraId="04DFF457" w14:textId="0644D93B" w:rsidR="00383854" w:rsidRPr="00F24A91" w:rsidRDefault="006C02D9" w:rsidP="00F24A91">
      <w:pPr>
        <w:spacing w:before="200" w:after="0" w:line="240" w:lineRule="auto"/>
        <w:jc w:val="both"/>
        <w:rPr>
          <w:color w:val="000000"/>
        </w:rPr>
      </w:pPr>
      <w:r w:rsidRPr="00F24A91">
        <w:rPr>
          <w:color w:val="000000"/>
        </w:rPr>
        <w:t>[</w:t>
      </w:r>
      <w:r w:rsidR="00D17357" w:rsidRPr="00F24A91">
        <w:rPr>
          <w:color w:val="000000"/>
        </w:rPr>
        <w:t xml:space="preserve">Technical Note: </w:t>
      </w:r>
      <w:r w:rsidRPr="00F24A91">
        <w:rPr>
          <w:color w:val="000000"/>
        </w:rPr>
        <w:t xml:space="preserve">The following fondaparinux order should be available for patients with body weight </w:t>
      </w:r>
      <w:r w:rsidR="00201DF4" w:rsidRPr="00F24A91">
        <w:rPr>
          <w:color w:val="000000"/>
        </w:rPr>
        <w:t>=&gt;</w:t>
      </w:r>
      <w:r w:rsidRPr="00F24A91">
        <w:rPr>
          <w:color w:val="000000"/>
        </w:rPr>
        <w:t>50-100 kg.]</w:t>
      </w:r>
    </w:p>
    <w:p w14:paraId="0F20F77C" w14:textId="75E974D3" w:rsidR="006003C4" w:rsidRPr="00F24A91" w:rsidRDefault="006003C4" w:rsidP="00F24A91">
      <w:pPr>
        <w:spacing w:before="200" w:after="0" w:line="240" w:lineRule="auto"/>
        <w:jc w:val="both"/>
      </w:pPr>
      <w:r w:rsidRPr="00F24A91">
        <w:rPr>
          <w:color w:val="000000"/>
        </w:rPr>
        <w:t xml:space="preserve">[Section Prompt: For patients with body weight </w:t>
      </w:r>
      <w:r w:rsidR="00201DF4" w:rsidRPr="00F24A91">
        <w:rPr>
          <w:color w:val="000000"/>
        </w:rPr>
        <w:t>=&gt;</w:t>
      </w:r>
      <w:r w:rsidRPr="00F24A91">
        <w:rPr>
          <w:color w:val="000000"/>
        </w:rPr>
        <w:t>50-100 kg.]</w:t>
      </w:r>
    </w:p>
    <w:p w14:paraId="1EAD6A4D" w14:textId="5E8CA270" w:rsidR="00383854" w:rsidRPr="00F24A91" w:rsidRDefault="006C02D9" w:rsidP="00F24A91">
      <w:pPr>
        <w:numPr>
          <w:ilvl w:val="0"/>
          <w:numId w:val="12"/>
        </w:numPr>
        <w:tabs>
          <w:tab w:val="left" w:pos="200"/>
        </w:tabs>
        <w:spacing w:before="200" w:after="0" w:line="240" w:lineRule="auto"/>
        <w:ind w:left="200" w:hanging="200"/>
        <w:jc w:val="both"/>
      </w:pPr>
      <w:bookmarkStart w:id="81" w:name="d0e708"/>
      <w:bookmarkStart w:id="82" w:name="d0e707"/>
      <w:r w:rsidRPr="00F24A91">
        <w:rPr>
          <w:color w:val="000000"/>
        </w:rPr>
        <w:t xml:space="preserve">☐ Fondaparinux 7.5 mg solution </w:t>
      </w:r>
      <w:r w:rsidR="00C1185F" w:rsidRPr="00F24A91">
        <w:rPr>
          <w:color w:val="000000"/>
        </w:rPr>
        <w:t>subcutaneous, daily</w:t>
      </w:r>
    </w:p>
    <w:bookmarkEnd w:id="81"/>
    <w:bookmarkEnd w:id="82"/>
    <w:p w14:paraId="7DD3C464" w14:textId="4EABC942" w:rsidR="00383854" w:rsidRPr="00F24A91" w:rsidRDefault="006C02D9" w:rsidP="00F24A91">
      <w:pPr>
        <w:spacing w:before="200" w:after="0" w:line="240" w:lineRule="auto"/>
        <w:jc w:val="both"/>
        <w:rPr>
          <w:color w:val="000000"/>
        </w:rPr>
      </w:pPr>
      <w:r w:rsidRPr="00F24A91">
        <w:rPr>
          <w:color w:val="000000"/>
        </w:rPr>
        <w:t>[</w:t>
      </w:r>
      <w:r w:rsidR="00D17357" w:rsidRPr="00F24A91">
        <w:rPr>
          <w:color w:val="000000"/>
        </w:rPr>
        <w:t xml:space="preserve">Technical Note: </w:t>
      </w:r>
      <w:r w:rsidRPr="00F24A91">
        <w:rPr>
          <w:color w:val="000000"/>
        </w:rPr>
        <w:t>The following fondaparinux order should be available for patients with body weight &gt; 100 kg.]</w:t>
      </w:r>
    </w:p>
    <w:p w14:paraId="43E888EA" w14:textId="0025FE23" w:rsidR="006003C4" w:rsidRPr="00F24A91" w:rsidRDefault="006003C4" w:rsidP="00F24A91">
      <w:pPr>
        <w:spacing w:before="200" w:after="0" w:line="240" w:lineRule="auto"/>
        <w:jc w:val="both"/>
      </w:pPr>
      <w:r w:rsidRPr="00F24A91">
        <w:rPr>
          <w:color w:val="000000"/>
        </w:rPr>
        <w:t>[Section Prompt: For patients with body weight &gt; 100 kg.]</w:t>
      </w:r>
    </w:p>
    <w:p w14:paraId="402227EA" w14:textId="02DB5936" w:rsidR="00383854" w:rsidRPr="00F24A91" w:rsidRDefault="006C02D9" w:rsidP="00F24A91">
      <w:pPr>
        <w:numPr>
          <w:ilvl w:val="0"/>
          <w:numId w:val="13"/>
        </w:numPr>
        <w:tabs>
          <w:tab w:val="left" w:pos="200"/>
        </w:tabs>
        <w:spacing w:before="200" w:after="0" w:line="240" w:lineRule="auto"/>
        <w:ind w:left="200" w:hanging="200"/>
        <w:jc w:val="both"/>
      </w:pPr>
      <w:bookmarkStart w:id="83" w:name="d0e714"/>
      <w:bookmarkStart w:id="84" w:name="d0e713"/>
      <w:r w:rsidRPr="00F24A91">
        <w:rPr>
          <w:color w:val="000000"/>
        </w:rPr>
        <w:t xml:space="preserve">☐ Fondaparinux 10 mg solution </w:t>
      </w:r>
      <w:r w:rsidR="00C1185F" w:rsidRPr="00F24A91">
        <w:rPr>
          <w:color w:val="000000"/>
        </w:rPr>
        <w:t>subcutaneous, daily</w:t>
      </w:r>
    </w:p>
    <w:p w14:paraId="796211F3" w14:textId="43C3EB6E" w:rsidR="00383854" w:rsidRPr="00F24A91" w:rsidRDefault="006C02D9" w:rsidP="00F24A91">
      <w:pPr>
        <w:numPr>
          <w:ilvl w:val="0"/>
          <w:numId w:val="13"/>
        </w:numPr>
        <w:tabs>
          <w:tab w:val="left" w:pos="200"/>
        </w:tabs>
        <w:spacing w:before="200" w:after="0" w:line="240" w:lineRule="auto"/>
        <w:ind w:left="200" w:hanging="200"/>
        <w:jc w:val="both"/>
      </w:pPr>
      <w:bookmarkStart w:id="85" w:name="d0e717"/>
      <w:bookmarkEnd w:id="83"/>
      <w:bookmarkEnd w:id="84"/>
      <w:r w:rsidRPr="00F24A91">
        <w:rPr>
          <w:color w:val="000000"/>
        </w:rPr>
        <w:t xml:space="preserve">☐ Unfractionated heparin 15,000 U solution subcutaneous </w:t>
      </w:r>
      <w:r w:rsidR="000846DD" w:rsidRPr="00F24A91">
        <w:rPr>
          <w:color w:val="000000"/>
        </w:rPr>
        <w:t>every 12 hours</w:t>
      </w:r>
    </w:p>
    <w:p w14:paraId="5EFB49A9" w14:textId="2D162F7F" w:rsidR="008530ED" w:rsidRPr="00F24A91" w:rsidRDefault="00D577A0" w:rsidP="00F24A91">
      <w:pPr>
        <w:spacing w:before="200" w:after="0" w:line="240" w:lineRule="auto"/>
        <w:jc w:val="both"/>
        <w:rPr>
          <w:color w:val="000000"/>
        </w:rPr>
      </w:pPr>
      <w:r w:rsidRPr="00F24A91" w:rsidDel="00CB4081">
        <w:t xml:space="preserve"> </w:t>
      </w:r>
      <w:bookmarkEnd w:id="85"/>
      <w:r w:rsidR="005552C7" w:rsidRPr="00F24A91">
        <w:rPr>
          <w:color w:val="000000"/>
        </w:rPr>
        <w:t>[</w:t>
      </w:r>
      <w:r w:rsidR="00C1185F" w:rsidRPr="00F24A91">
        <w:rPr>
          <w:color w:val="000000"/>
        </w:rPr>
        <w:t xml:space="preserve">Technical Note: </w:t>
      </w:r>
      <w:r w:rsidR="005552C7" w:rsidRPr="00F24A91">
        <w:rPr>
          <w:color w:val="000000"/>
        </w:rPr>
        <w:t>The following orders are for use in management of IV heparin]</w:t>
      </w:r>
    </w:p>
    <w:p w14:paraId="1FEB7050" w14:textId="12DFA1A3" w:rsidR="00111CD2" w:rsidRPr="00F24A91" w:rsidRDefault="00111CD2" w:rsidP="00F24A91">
      <w:pPr>
        <w:spacing w:before="200" w:after="0" w:line="240" w:lineRule="auto"/>
        <w:jc w:val="both"/>
        <w:rPr>
          <w:color w:val="000000"/>
        </w:rPr>
      </w:pPr>
      <w:r w:rsidRPr="00F24A91">
        <w:rPr>
          <w:color w:val="000000"/>
        </w:rPr>
        <w:t xml:space="preserve">[Section Prompt: </w:t>
      </w:r>
      <w:r w:rsidR="00E80508" w:rsidRPr="00F24A91">
        <w:rPr>
          <w:color w:val="000000"/>
        </w:rPr>
        <w:t>Orders for Initiation and Maintenance of</w:t>
      </w:r>
      <w:r w:rsidR="000F6D67" w:rsidRPr="00F24A91">
        <w:rPr>
          <w:color w:val="000000"/>
        </w:rPr>
        <w:t xml:space="preserve"> IV</w:t>
      </w:r>
      <w:r w:rsidR="00E80508" w:rsidRPr="00F24A91">
        <w:rPr>
          <w:color w:val="000000"/>
        </w:rPr>
        <w:t xml:space="preserve"> Heparin infusion:</w:t>
      </w:r>
      <w:r w:rsidRPr="00F24A91">
        <w:rPr>
          <w:color w:val="000000"/>
        </w:rPr>
        <w:t>]</w:t>
      </w:r>
      <w:r w:rsidR="000F6D67" w:rsidRPr="00F24A91">
        <w:rPr>
          <w:color w:val="000000"/>
        </w:rPr>
        <w:t xml:space="preserve"> </w:t>
      </w:r>
    </w:p>
    <w:p w14:paraId="50942EA5" w14:textId="17ADE6CC" w:rsidR="00E80508" w:rsidRPr="00F24A91" w:rsidRDefault="00E80508" w:rsidP="00F24A91">
      <w:pPr>
        <w:spacing w:before="200" w:after="0" w:line="240" w:lineRule="auto"/>
        <w:jc w:val="both"/>
        <w:rPr>
          <w:color w:val="000000"/>
        </w:rPr>
      </w:pPr>
      <w:r w:rsidRPr="00F24A91">
        <w:rPr>
          <w:color w:val="000000"/>
        </w:rPr>
        <w:t xml:space="preserve">[Section Selection Behavior:  One or both boxes may be selected] </w:t>
      </w:r>
    </w:p>
    <w:p w14:paraId="31926717" w14:textId="56EEB7C5" w:rsidR="00383854" w:rsidRPr="00F24A91" w:rsidRDefault="006C02D9" w:rsidP="00F24A91">
      <w:pPr>
        <w:tabs>
          <w:tab w:val="left" w:pos="200"/>
        </w:tabs>
        <w:spacing w:before="200" w:after="0" w:line="240" w:lineRule="auto"/>
        <w:ind w:left="200"/>
        <w:jc w:val="both"/>
        <w:outlineLvl w:val="0"/>
        <w:rPr>
          <w:color w:val="000000"/>
        </w:rPr>
      </w:pPr>
      <w:bookmarkStart w:id="86" w:name="d0e723"/>
      <w:bookmarkStart w:id="87" w:name="d0e722"/>
      <w:r w:rsidRPr="00F24A91">
        <w:rPr>
          <w:color w:val="000000"/>
        </w:rPr>
        <w:t xml:space="preserve">☐ Heparin 80 U/kg body weight intravenous </w:t>
      </w:r>
      <w:r w:rsidR="00BA7130" w:rsidRPr="00F24A91">
        <w:rPr>
          <w:color w:val="000000"/>
        </w:rPr>
        <w:t xml:space="preserve">solution </w:t>
      </w:r>
      <w:r w:rsidRPr="00F24A91">
        <w:rPr>
          <w:color w:val="000000"/>
        </w:rPr>
        <w:t>1 time bolus now</w:t>
      </w:r>
      <w:r w:rsidR="00BA7130" w:rsidRPr="00F24A91">
        <w:rPr>
          <w:color w:val="000000"/>
        </w:rPr>
        <w:t xml:space="preserve"> </w:t>
      </w:r>
    </w:p>
    <w:p w14:paraId="7B90EA14" w14:textId="38D6A38B" w:rsidR="00867EC0" w:rsidRPr="00F24A91" w:rsidRDefault="00867EC0" w:rsidP="00F24A91">
      <w:pPr>
        <w:tabs>
          <w:tab w:val="left" w:pos="200"/>
        </w:tabs>
        <w:spacing w:before="200" w:after="0" w:line="240" w:lineRule="auto"/>
        <w:ind w:left="200"/>
        <w:jc w:val="both"/>
        <w:rPr>
          <w:color w:val="000000"/>
        </w:rPr>
      </w:pPr>
      <w:r w:rsidRPr="00F24A91">
        <w:rPr>
          <w:color w:val="000000"/>
        </w:rPr>
        <w:t xml:space="preserve">☐ </w:t>
      </w:r>
      <w:r w:rsidR="00E80508" w:rsidRPr="00F24A91">
        <w:rPr>
          <w:color w:val="000000"/>
        </w:rPr>
        <w:t xml:space="preserve">Start </w:t>
      </w:r>
      <w:r w:rsidRPr="00F24A91">
        <w:rPr>
          <w:color w:val="000000"/>
        </w:rPr>
        <w:t>Heparin 18 U/kg body weight/hour IV continuous infusion</w:t>
      </w:r>
      <w:r w:rsidR="00E80508" w:rsidRPr="00F24A91">
        <w:rPr>
          <w:color w:val="000000"/>
        </w:rPr>
        <w:t xml:space="preserve">. Draw aPTT lab 6 hours after initiating heparin infusion, and for any aPTT lab result titrate heparin IV infusion per the following protocol: </w:t>
      </w:r>
    </w:p>
    <w:p w14:paraId="60A79351" w14:textId="0AEDBE60" w:rsidR="0023660F" w:rsidRPr="00F24A91" w:rsidRDefault="0056063B" w:rsidP="00F24A91">
      <w:pPr>
        <w:tabs>
          <w:tab w:val="left" w:pos="200"/>
        </w:tabs>
        <w:spacing w:before="200" w:after="0" w:line="240" w:lineRule="auto"/>
        <w:ind w:left="720"/>
        <w:jc w:val="both"/>
        <w:rPr>
          <w:color w:val="000000"/>
        </w:rPr>
      </w:pPr>
      <w:bookmarkStart w:id="88" w:name="d0e726"/>
      <w:bookmarkEnd w:id="86"/>
      <w:bookmarkEnd w:id="87"/>
      <w:r w:rsidRPr="00F24A91">
        <w:rPr>
          <w:color w:val="000000"/>
        </w:rPr>
        <w:t>I</w:t>
      </w:r>
      <w:r w:rsidR="0061294A" w:rsidRPr="00F24A91">
        <w:rPr>
          <w:color w:val="000000"/>
        </w:rPr>
        <w:t xml:space="preserve">f aPTT &lt; 35 sec, </w:t>
      </w:r>
      <w:r w:rsidR="006D2415" w:rsidRPr="00F24A91">
        <w:rPr>
          <w:color w:val="000000"/>
        </w:rPr>
        <w:t>give</w:t>
      </w:r>
      <w:r w:rsidR="0061294A" w:rsidRPr="00F24A91">
        <w:rPr>
          <w:color w:val="000000"/>
        </w:rPr>
        <w:t xml:space="preserve"> 80 U/kg </w:t>
      </w:r>
      <w:r w:rsidR="00C33338" w:rsidRPr="00F24A91">
        <w:rPr>
          <w:color w:val="000000"/>
        </w:rPr>
        <w:t xml:space="preserve">heparin </w:t>
      </w:r>
      <w:r w:rsidR="0061294A" w:rsidRPr="00F24A91">
        <w:rPr>
          <w:color w:val="000000"/>
        </w:rPr>
        <w:t xml:space="preserve">bolus, then </w:t>
      </w:r>
      <w:r w:rsidRPr="00F24A91">
        <w:rPr>
          <w:color w:val="000000"/>
        </w:rPr>
        <w:t>i</w:t>
      </w:r>
      <w:r w:rsidR="0061294A" w:rsidRPr="00F24A91">
        <w:rPr>
          <w:color w:val="000000"/>
        </w:rPr>
        <w:t xml:space="preserve">ncrease </w:t>
      </w:r>
      <w:r w:rsidR="00C33338" w:rsidRPr="00F24A91">
        <w:rPr>
          <w:color w:val="000000"/>
        </w:rPr>
        <w:t xml:space="preserve">heparin infusion </w:t>
      </w:r>
      <w:r w:rsidR="0061294A" w:rsidRPr="00F24A91">
        <w:rPr>
          <w:color w:val="000000"/>
        </w:rPr>
        <w:t>rate by 4 U/kg/h</w:t>
      </w:r>
      <w:r w:rsidR="00C33338" w:rsidRPr="00F24A91">
        <w:rPr>
          <w:color w:val="000000"/>
        </w:rPr>
        <w:t xml:space="preserve">, and draw aPTT lab 6 hours after heparin infusion rate change. </w:t>
      </w:r>
      <w:r w:rsidR="00710350" w:rsidRPr="00F24A91">
        <w:rPr>
          <w:color w:val="000000"/>
        </w:rPr>
        <w:t xml:space="preserve"> </w:t>
      </w:r>
    </w:p>
    <w:p w14:paraId="18D4D73C" w14:textId="47273966" w:rsidR="0023660F" w:rsidRPr="00F24A91" w:rsidRDefault="0023660F" w:rsidP="00F24A91">
      <w:pPr>
        <w:tabs>
          <w:tab w:val="left" w:pos="200"/>
        </w:tabs>
        <w:spacing w:before="200" w:after="0" w:line="240" w:lineRule="auto"/>
        <w:ind w:left="720"/>
        <w:jc w:val="both"/>
        <w:rPr>
          <w:color w:val="000000"/>
        </w:rPr>
      </w:pPr>
      <w:r w:rsidRPr="00F24A91">
        <w:rPr>
          <w:color w:val="000000"/>
        </w:rPr>
        <w:t>I</w:t>
      </w:r>
      <w:r w:rsidR="0061294A" w:rsidRPr="00F24A91">
        <w:rPr>
          <w:color w:val="000000"/>
        </w:rPr>
        <w:t xml:space="preserve">f aPTT 35-45 sec, </w:t>
      </w:r>
      <w:r w:rsidR="006D2415" w:rsidRPr="00F24A91">
        <w:rPr>
          <w:color w:val="000000"/>
        </w:rPr>
        <w:t>give</w:t>
      </w:r>
      <w:r w:rsidR="0061294A" w:rsidRPr="00F24A91">
        <w:rPr>
          <w:color w:val="000000"/>
        </w:rPr>
        <w:t xml:space="preserve"> 40 U/kg </w:t>
      </w:r>
      <w:r w:rsidR="00C33338" w:rsidRPr="00F24A91">
        <w:rPr>
          <w:color w:val="000000"/>
        </w:rPr>
        <w:t xml:space="preserve">heparin </w:t>
      </w:r>
      <w:r w:rsidR="0061294A" w:rsidRPr="00F24A91">
        <w:rPr>
          <w:color w:val="000000"/>
        </w:rPr>
        <w:t xml:space="preserve">bolus, then </w:t>
      </w:r>
      <w:r w:rsidR="0056063B" w:rsidRPr="00F24A91">
        <w:rPr>
          <w:color w:val="000000"/>
        </w:rPr>
        <w:t>i</w:t>
      </w:r>
      <w:r w:rsidR="0061294A" w:rsidRPr="00F24A91">
        <w:rPr>
          <w:color w:val="000000"/>
        </w:rPr>
        <w:t xml:space="preserve">ncrease </w:t>
      </w:r>
      <w:r w:rsidR="00C33338" w:rsidRPr="00F24A91">
        <w:rPr>
          <w:color w:val="000000"/>
        </w:rPr>
        <w:t xml:space="preserve">heparin infusion </w:t>
      </w:r>
      <w:r w:rsidR="0061294A" w:rsidRPr="00F24A91">
        <w:rPr>
          <w:color w:val="000000"/>
        </w:rPr>
        <w:t>rate by 2 U/kg/h</w:t>
      </w:r>
      <w:r w:rsidR="00C33338" w:rsidRPr="00F24A91">
        <w:rPr>
          <w:color w:val="000000"/>
        </w:rPr>
        <w:t xml:space="preserve">, and draw aPTT lab 6 hours after heparin infusion rate change. </w:t>
      </w:r>
      <w:r w:rsidR="00710350" w:rsidRPr="00F24A91">
        <w:rPr>
          <w:color w:val="000000"/>
        </w:rPr>
        <w:t xml:space="preserve"> </w:t>
      </w:r>
    </w:p>
    <w:p w14:paraId="389482B8" w14:textId="07D2DAEB" w:rsidR="0023660F" w:rsidRPr="00F24A91" w:rsidRDefault="0023660F" w:rsidP="00F24A91">
      <w:pPr>
        <w:tabs>
          <w:tab w:val="left" w:pos="200"/>
        </w:tabs>
        <w:spacing w:before="200" w:after="0" w:line="240" w:lineRule="auto"/>
        <w:ind w:left="720"/>
        <w:jc w:val="both"/>
        <w:rPr>
          <w:color w:val="000000"/>
        </w:rPr>
      </w:pPr>
      <w:r w:rsidRPr="00F24A91">
        <w:rPr>
          <w:color w:val="000000"/>
        </w:rPr>
        <w:t>I</w:t>
      </w:r>
      <w:r w:rsidR="0061294A" w:rsidRPr="00F24A91">
        <w:rPr>
          <w:color w:val="000000"/>
        </w:rPr>
        <w:t>f aPTT 46-70 sec, no change</w:t>
      </w:r>
      <w:r w:rsidR="009A6FA6" w:rsidRPr="00F24A91">
        <w:rPr>
          <w:color w:val="000000"/>
        </w:rPr>
        <w:t xml:space="preserve"> </w:t>
      </w:r>
      <w:r w:rsidR="00C33338" w:rsidRPr="00F24A91">
        <w:rPr>
          <w:color w:val="000000"/>
        </w:rPr>
        <w:t xml:space="preserve">in heparin infusion rate.   If both the current and the previous aPTT value are &gt;=46 and &lt;=70, then draw the next aPTT lab with the next morning lab draw.  Otherwise, draw aPTT lab in 6 hours. </w:t>
      </w:r>
    </w:p>
    <w:p w14:paraId="04BD54A1" w14:textId="793AB05A" w:rsidR="0023660F" w:rsidRPr="00F24A91" w:rsidRDefault="0023660F" w:rsidP="00F24A91">
      <w:pPr>
        <w:tabs>
          <w:tab w:val="left" w:pos="200"/>
        </w:tabs>
        <w:spacing w:before="200" w:after="0" w:line="240" w:lineRule="auto"/>
        <w:ind w:left="720"/>
        <w:jc w:val="both"/>
        <w:rPr>
          <w:color w:val="000000"/>
        </w:rPr>
      </w:pPr>
      <w:r w:rsidRPr="00F24A91">
        <w:rPr>
          <w:color w:val="000000"/>
        </w:rPr>
        <w:t>I</w:t>
      </w:r>
      <w:r w:rsidR="0061294A" w:rsidRPr="00F24A91">
        <w:rPr>
          <w:color w:val="000000"/>
        </w:rPr>
        <w:t xml:space="preserve">f aPTT 71-90 sec, </w:t>
      </w:r>
      <w:r w:rsidR="00C33338" w:rsidRPr="00F24A91">
        <w:rPr>
          <w:color w:val="000000"/>
        </w:rPr>
        <w:t xml:space="preserve">then </w:t>
      </w:r>
      <w:r w:rsidR="0061294A" w:rsidRPr="00F24A91">
        <w:rPr>
          <w:color w:val="000000"/>
        </w:rPr>
        <w:t xml:space="preserve">decrease </w:t>
      </w:r>
      <w:r w:rsidR="00C33338" w:rsidRPr="00F24A91">
        <w:rPr>
          <w:color w:val="000000"/>
        </w:rPr>
        <w:t xml:space="preserve">heparin infusion </w:t>
      </w:r>
      <w:r w:rsidR="0061294A" w:rsidRPr="00F24A91">
        <w:rPr>
          <w:color w:val="000000"/>
        </w:rPr>
        <w:t>rate by 2 U/kg/</w:t>
      </w:r>
      <w:r w:rsidR="000F6D67" w:rsidRPr="00F24A91">
        <w:rPr>
          <w:color w:val="000000"/>
        </w:rPr>
        <w:t>h,</w:t>
      </w:r>
      <w:r w:rsidR="00C33338" w:rsidRPr="00F24A91">
        <w:rPr>
          <w:color w:val="000000"/>
        </w:rPr>
        <w:t xml:space="preserve"> and draw aPTT lab 6 hours after heparin infusion rate change. </w:t>
      </w:r>
    </w:p>
    <w:p w14:paraId="7D7753D4" w14:textId="11C0E245" w:rsidR="00675DF3" w:rsidRPr="00F24A91" w:rsidRDefault="0023660F" w:rsidP="00F24A91">
      <w:pPr>
        <w:tabs>
          <w:tab w:val="left" w:pos="200"/>
        </w:tabs>
        <w:spacing w:before="200" w:after="0" w:line="240" w:lineRule="auto"/>
        <w:ind w:left="720"/>
        <w:jc w:val="both"/>
        <w:rPr>
          <w:color w:val="000000"/>
        </w:rPr>
      </w:pPr>
      <w:r w:rsidRPr="00F24A91">
        <w:rPr>
          <w:color w:val="000000"/>
        </w:rPr>
        <w:t>I</w:t>
      </w:r>
      <w:r w:rsidR="0061294A" w:rsidRPr="00F24A91">
        <w:rPr>
          <w:color w:val="000000"/>
        </w:rPr>
        <w:t xml:space="preserve">f aPTT &gt; 90 sec, hold </w:t>
      </w:r>
      <w:r w:rsidR="00C33338" w:rsidRPr="00F24A91">
        <w:rPr>
          <w:color w:val="000000"/>
        </w:rPr>
        <w:t xml:space="preserve">the heparin infusion for </w:t>
      </w:r>
      <w:r w:rsidR="0061294A" w:rsidRPr="00F24A91">
        <w:rPr>
          <w:color w:val="000000"/>
        </w:rPr>
        <w:t xml:space="preserve">1 hour, then </w:t>
      </w:r>
      <w:r w:rsidR="0056063B" w:rsidRPr="00F24A91">
        <w:rPr>
          <w:color w:val="000000"/>
        </w:rPr>
        <w:t>d</w:t>
      </w:r>
      <w:r w:rsidR="0061294A" w:rsidRPr="00F24A91">
        <w:rPr>
          <w:color w:val="000000"/>
        </w:rPr>
        <w:t xml:space="preserve">ecrease </w:t>
      </w:r>
      <w:r w:rsidR="00C33338" w:rsidRPr="00F24A91">
        <w:rPr>
          <w:color w:val="000000"/>
        </w:rPr>
        <w:t xml:space="preserve">heparin infusion </w:t>
      </w:r>
      <w:r w:rsidR="0061294A" w:rsidRPr="00F24A91">
        <w:rPr>
          <w:color w:val="000000"/>
        </w:rPr>
        <w:t>rate by 3 U/kg/h</w:t>
      </w:r>
      <w:r w:rsidR="000F6D67" w:rsidRPr="00F24A91">
        <w:t xml:space="preserve">, </w:t>
      </w:r>
      <w:r w:rsidR="000F6D67" w:rsidRPr="00F24A91">
        <w:rPr>
          <w:bCs/>
        </w:rPr>
        <w:t>and draw aPTT lab 6 hours after heparin infusion rate change.</w:t>
      </w:r>
    </w:p>
    <w:bookmarkEnd w:id="88"/>
    <w:p w14:paraId="33B38874" w14:textId="77777777" w:rsidR="006C02D9" w:rsidRPr="00F24A91" w:rsidRDefault="006C02D9" w:rsidP="00F24A91">
      <w:pPr>
        <w:spacing w:before="200" w:after="0" w:line="240" w:lineRule="auto"/>
        <w:jc w:val="both"/>
        <w:outlineLvl w:val="0"/>
        <w:rPr>
          <w:b/>
          <w:color w:val="000000"/>
        </w:rPr>
      </w:pPr>
      <w:r w:rsidRPr="00F24A91">
        <w:rPr>
          <w:b/>
          <w:color w:val="000000"/>
        </w:rPr>
        <w:t>High Clinical Suspicion of Acute VTE</w:t>
      </w:r>
    </w:p>
    <w:p w14:paraId="0986942C" w14:textId="2C8F96C3" w:rsidR="00383854" w:rsidRPr="00F24A91" w:rsidRDefault="009C3A1D" w:rsidP="00F24A91">
      <w:pPr>
        <w:spacing w:before="200" w:after="0" w:line="240" w:lineRule="auto"/>
        <w:jc w:val="both"/>
      </w:pPr>
      <w:r w:rsidRPr="00F24A91">
        <w:rPr>
          <w:color w:val="000000"/>
        </w:rPr>
        <w:t>[Technical Note: This</w:t>
      </w:r>
      <w:r w:rsidR="006C02D9" w:rsidRPr="00F24A91">
        <w:rPr>
          <w:color w:val="000000"/>
        </w:rPr>
        <w:t xml:space="preserve"> subsection should be available for all patients meeting the conditions for the subsection as specified in the ECA rule Inpatient Heparin Anticoagulation Protocol.]</w:t>
      </w:r>
    </w:p>
    <w:p w14:paraId="0425D1F0" w14:textId="25D8429A" w:rsidR="002F4411" w:rsidRPr="00F24A91" w:rsidRDefault="00E05379" w:rsidP="00F24A91">
      <w:pPr>
        <w:spacing w:before="200" w:after="0" w:line="240" w:lineRule="auto"/>
        <w:jc w:val="both"/>
        <w:rPr>
          <w:color w:val="000000"/>
        </w:rPr>
      </w:pPr>
      <w:r w:rsidRPr="00F24A91">
        <w:rPr>
          <w:color w:val="000000"/>
        </w:rPr>
        <w:lastRenderedPageBreak/>
        <w:t>[Section Prompt: Be advised that the patient is a candidate for intravenous unfractionated heparin, although other options may be preferred based on individual patient characteristics, clinical co-conditions or co-morbidities, and patient values and preferences.  The medication treatment options for this patient subpopulation include the following, but the options cannot be strictly rank-ordered in terms of a universal preference, and individual patient circumstances must be considered in selecting the optimal treatment:</w:t>
      </w:r>
      <w:r w:rsidR="006C02D9" w:rsidRPr="00F24A91">
        <w:rPr>
          <w:color w:val="000000"/>
        </w:rPr>
        <w:t xml:space="preserve"> </w:t>
      </w:r>
    </w:p>
    <w:p w14:paraId="1CF811C5" w14:textId="200BECAC" w:rsidR="000E71CB" w:rsidRPr="00F24A91" w:rsidRDefault="000E71CB" w:rsidP="00781BB8">
      <w:pPr>
        <w:numPr>
          <w:ilvl w:val="0"/>
          <w:numId w:val="6"/>
        </w:numPr>
        <w:tabs>
          <w:tab w:val="left" w:pos="200"/>
        </w:tabs>
        <w:spacing w:before="200" w:after="0" w:line="240" w:lineRule="auto"/>
        <w:ind w:left="200" w:hanging="200"/>
        <w:jc w:val="both"/>
        <w:rPr>
          <w:color w:val="000000"/>
        </w:rPr>
      </w:pPr>
      <w:r w:rsidRPr="00F24A91">
        <w:rPr>
          <w:color w:val="000000"/>
        </w:rPr>
        <w:t>dalteparin (a drug of choice in patients with cancer and in patients with recurrent venous thromboembolism on warfarin, rivaroxaban, apixaban, or edoxaban),</w:t>
      </w:r>
    </w:p>
    <w:p w14:paraId="73CE6870" w14:textId="747FCE4E" w:rsidR="000E71CB" w:rsidRPr="00F24A91" w:rsidRDefault="000E71CB" w:rsidP="00781BB8">
      <w:pPr>
        <w:numPr>
          <w:ilvl w:val="0"/>
          <w:numId w:val="6"/>
        </w:numPr>
        <w:tabs>
          <w:tab w:val="left" w:pos="200"/>
        </w:tabs>
        <w:spacing w:before="200" w:after="0" w:line="240" w:lineRule="auto"/>
        <w:ind w:left="200" w:hanging="200"/>
        <w:jc w:val="both"/>
        <w:rPr>
          <w:color w:val="000000"/>
        </w:rPr>
      </w:pPr>
      <w:r w:rsidRPr="00F24A91">
        <w:rPr>
          <w:color w:val="000000"/>
        </w:rPr>
        <w:t>enoxaparin (a drug of choice in patients with cancer and in patients with recurrent venous thromboembolism on warfarin, rivaroxaban, apixaban, or edoxaban),</w:t>
      </w:r>
    </w:p>
    <w:p w14:paraId="50898187" w14:textId="661A87A9" w:rsidR="000E71CB" w:rsidRPr="00F24A91" w:rsidRDefault="000E71CB" w:rsidP="00781BB8">
      <w:pPr>
        <w:numPr>
          <w:ilvl w:val="0"/>
          <w:numId w:val="6"/>
        </w:numPr>
        <w:tabs>
          <w:tab w:val="left" w:pos="200"/>
        </w:tabs>
        <w:spacing w:before="200" w:after="0" w:line="240" w:lineRule="auto"/>
        <w:ind w:left="200" w:hanging="200"/>
        <w:jc w:val="both"/>
        <w:rPr>
          <w:color w:val="000000"/>
        </w:rPr>
      </w:pPr>
      <w:r w:rsidRPr="00F24A91">
        <w:rPr>
          <w:color w:val="000000"/>
        </w:rPr>
        <w:t>fondaparinux,</w:t>
      </w:r>
      <w:r w:rsidRPr="00F24A91">
        <w:rPr>
          <w:color w:val="000000"/>
        </w:rPr>
        <w:tab/>
      </w:r>
    </w:p>
    <w:p w14:paraId="463B0729" w14:textId="1F180554" w:rsidR="000E71CB" w:rsidRPr="00F24A91" w:rsidRDefault="000E71CB" w:rsidP="00781BB8">
      <w:pPr>
        <w:numPr>
          <w:ilvl w:val="0"/>
          <w:numId w:val="6"/>
        </w:numPr>
        <w:tabs>
          <w:tab w:val="left" w:pos="200"/>
        </w:tabs>
        <w:spacing w:before="200" w:after="0" w:line="240" w:lineRule="auto"/>
        <w:ind w:left="200" w:hanging="200"/>
        <w:jc w:val="both"/>
        <w:rPr>
          <w:color w:val="000000"/>
        </w:rPr>
      </w:pPr>
      <w:r w:rsidRPr="00F24A91">
        <w:rPr>
          <w:color w:val="000000"/>
        </w:rPr>
        <w:t>subcutaneous unfractionated heparin,</w:t>
      </w:r>
    </w:p>
    <w:p w14:paraId="618E980B" w14:textId="77777777" w:rsidR="000E71CB" w:rsidRPr="00F24A91" w:rsidRDefault="000E71CB" w:rsidP="00781BB8">
      <w:pPr>
        <w:numPr>
          <w:ilvl w:val="0"/>
          <w:numId w:val="6"/>
        </w:numPr>
        <w:tabs>
          <w:tab w:val="left" w:pos="200"/>
        </w:tabs>
        <w:spacing w:before="200" w:after="0" w:line="240" w:lineRule="auto"/>
        <w:ind w:left="200" w:hanging="200"/>
        <w:jc w:val="both"/>
        <w:rPr>
          <w:color w:val="000000"/>
        </w:rPr>
      </w:pPr>
      <w:r w:rsidRPr="00F24A91">
        <w:rPr>
          <w:color w:val="000000"/>
        </w:rPr>
        <w:t>intravenous heparin.</w:t>
      </w:r>
    </w:p>
    <w:p w14:paraId="5C3F2B4F" w14:textId="7791331D" w:rsidR="000E71CB" w:rsidRPr="00F24A91" w:rsidRDefault="000E71CB" w:rsidP="00F24A91">
      <w:pPr>
        <w:spacing w:before="200" w:after="0" w:line="240" w:lineRule="auto"/>
        <w:rPr>
          <w:color w:val="000000"/>
        </w:rPr>
      </w:pPr>
      <w:r w:rsidRPr="00F24A91">
        <w:rPr>
          <w:color w:val="000000"/>
        </w:rPr>
        <w:t>These are links to the American College of Chest Physicians VTE treatment guidelines: (</w:t>
      </w:r>
      <w:hyperlink r:id="rId63" w:history="1">
        <w:r w:rsidRPr="00F24A91">
          <w:rPr>
            <w:rStyle w:val="Hyperlink"/>
          </w:rPr>
          <w:t>https://www.ncbi.nlm.nih.gov/pmc/articles/PMC3278049/</w:t>
        </w:r>
      </w:hyperlink>
      <w:r w:rsidRPr="00F24A91">
        <w:rPr>
          <w:color w:val="000000"/>
        </w:rPr>
        <w:t>), (Kearon, 2012);  (</w:t>
      </w:r>
      <w:hyperlink r:id="rId64" w:history="1">
        <w:r w:rsidRPr="00F24A91">
          <w:rPr>
            <w:rStyle w:val="Hyperlink"/>
          </w:rPr>
          <w:t>http://journal.chestnet.org/article/S0012-3692(15)00335-9/pdf</w:t>
        </w:r>
      </w:hyperlink>
      <w:r w:rsidRPr="00F24A91">
        <w:rPr>
          <w:color w:val="000000"/>
        </w:rPr>
        <w:t>), (Kearon, 2016).]</w:t>
      </w:r>
    </w:p>
    <w:p w14:paraId="12D75505" w14:textId="14B2F572" w:rsidR="00383854" w:rsidRPr="00F24A91" w:rsidRDefault="000E71CB" w:rsidP="00F24A91">
      <w:pPr>
        <w:spacing w:before="200" w:after="0" w:line="240" w:lineRule="auto"/>
        <w:jc w:val="both"/>
        <w:rPr>
          <w:color w:val="000000"/>
        </w:rPr>
      </w:pPr>
      <w:r w:rsidRPr="00F24A91">
        <w:rPr>
          <w:color w:val="000000"/>
        </w:rPr>
        <w:t xml:space="preserve"> </w:t>
      </w:r>
      <w:r w:rsidR="006C02D9" w:rsidRPr="00F24A91">
        <w:rPr>
          <w:color w:val="000000"/>
        </w:rPr>
        <w:t>[</w:t>
      </w:r>
      <w:r w:rsidR="00BB30B4" w:rsidRPr="00F24A91">
        <w:rPr>
          <w:color w:val="000000"/>
        </w:rPr>
        <w:t xml:space="preserve">Technical Note: </w:t>
      </w:r>
      <w:r w:rsidR="006C02D9" w:rsidRPr="00F24A91">
        <w:rPr>
          <w:color w:val="000000"/>
        </w:rPr>
        <w:t>The following dalteparin order should be available for patients with body weight =&lt; 56 kg.]</w:t>
      </w:r>
    </w:p>
    <w:p w14:paraId="307EDA60" w14:textId="0B527103" w:rsidR="006003C4" w:rsidRPr="00F24A91" w:rsidRDefault="006003C4" w:rsidP="00F24A91">
      <w:pPr>
        <w:spacing w:before="200" w:after="0" w:line="240" w:lineRule="auto"/>
        <w:jc w:val="both"/>
      </w:pPr>
      <w:r w:rsidRPr="00F24A91">
        <w:rPr>
          <w:color w:val="000000"/>
        </w:rPr>
        <w:t xml:space="preserve">[Section Prompt: For patients with body weight </w:t>
      </w:r>
      <w:r w:rsidR="00175319" w:rsidRPr="00F24A91">
        <w:rPr>
          <w:color w:val="000000"/>
        </w:rPr>
        <w:t xml:space="preserve">&lt;= 56 </w:t>
      </w:r>
      <w:r w:rsidRPr="00F24A91">
        <w:rPr>
          <w:color w:val="000000"/>
        </w:rPr>
        <w:t>kg.]</w:t>
      </w:r>
    </w:p>
    <w:p w14:paraId="69E56CB7" w14:textId="27165F24" w:rsidR="00383854" w:rsidRPr="00F24A91" w:rsidRDefault="006C02D9" w:rsidP="00F24A91">
      <w:pPr>
        <w:numPr>
          <w:ilvl w:val="0"/>
          <w:numId w:val="15"/>
        </w:numPr>
        <w:tabs>
          <w:tab w:val="left" w:pos="200"/>
        </w:tabs>
        <w:spacing w:before="200" w:after="0" w:line="240" w:lineRule="auto"/>
        <w:ind w:left="200" w:hanging="200"/>
        <w:jc w:val="both"/>
      </w:pPr>
      <w:bookmarkStart w:id="89" w:name="d0e739"/>
      <w:bookmarkStart w:id="90" w:name="d0e738"/>
      <w:r w:rsidRPr="00F24A91">
        <w:rPr>
          <w:color w:val="000000"/>
        </w:rPr>
        <w:t xml:space="preserve">☐ Dalteparin 10,000 IU solution </w:t>
      </w:r>
      <w:r w:rsidR="00C1185F" w:rsidRPr="00F24A91">
        <w:rPr>
          <w:color w:val="000000"/>
        </w:rPr>
        <w:t>subcutaneous, daily</w:t>
      </w:r>
    </w:p>
    <w:bookmarkEnd w:id="89"/>
    <w:bookmarkEnd w:id="90"/>
    <w:p w14:paraId="2188A8C3" w14:textId="1862EA4E"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B7154B" w:rsidRPr="00F24A91">
        <w:rPr>
          <w:color w:val="000000"/>
        </w:rPr>
        <w:t>&gt;56</w:t>
      </w:r>
      <w:r w:rsidR="006C02D9" w:rsidRPr="00F24A91">
        <w:rPr>
          <w:color w:val="000000"/>
        </w:rPr>
        <w:t>-68 kg.]</w:t>
      </w:r>
    </w:p>
    <w:p w14:paraId="4790B908" w14:textId="4D89E64B" w:rsidR="00175319" w:rsidRPr="00F24A91" w:rsidRDefault="00175319" w:rsidP="00F24A91">
      <w:pPr>
        <w:spacing w:before="200" w:after="0" w:line="240" w:lineRule="auto"/>
        <w:jc w:val="both"/>
      </w:pPr>
      <w:bookmarkStart w:id="91" w:name="_Hlk508187888"/>
      <w:r w:rsidRPr="00F24A91">
        <w:rPr>
          <w:color w:val="000000"/>
        </w:rPr>
        <w:t xml:space="preserve">[Section Prompt: For patients with body weight </w:t>
      </w:r>
      <w:r w:rsidR="00B7154B" w:rsidRPr="00F24A91">
        <w:rPr>
          <w:color w:val="000000"/>
        </w:rPr>
        <w:t>&gt;56</w:t>
      </w:r>
      <w:r w:rsidRPr="00F24A91">
        <w:rPr>
          <w:color w:val="000000"/>
        </w:rPr>
        <w:t>-68 kg.]</w:t>
      </w:r>
      <w:bookmarkEnd w:id="91"/>
    </w:p>
    <w:p w14:paraId="12BEF31F" w14:textId="7F9D4FDA" w:rsidR="00383854" w:rsidRPr="00F24A91" w:rsidRDefault="006C02D9" w:rsidP="00F24A91">
      <w:pPr>
        <w:numPr>
          <w:ilvl w:val="0"/>
          <w:numId w:val="16"/>
        </w:numPr>
        <w:tabs>
          <w:tab w:val="left" w:pos="200"/>
        </w:tabs>
        <w:spacing w:before="200" w:after="0" w:line="240" w:lineRule="auto"/>
        <w:ind w:left="200" w:hanging="200"/>
        <w:jc w:val="both"/>
      </w:pPr>
      <w:bookmarkStart w:id="92" w:name="d0e745"/>
      <w:bookmarkStart w:id="93" w:name="d0e744"/>
      <w:r w:rsidRPr="00F24A91">
        <w:rPr>
          <w:color w:val="000000"/>
        </w:rPr>
        <w:t xml:space="preserve">☐ Dalteparin 12,500 IU solution </w:t>
      </w:r>
      <w:r w:rsidR="00C1185F" w:rsidRPr="00F24A91">
        <w:rPr>
          <w:color w:val="000000"/>
        </w:rPr>
        <w:t>subcutaneous, daily</w:t>
      </w:r>
    </w:p>
    <w:bookmarkEnd w:id="92"/>
    <w:bookmarkEnd w:id="93"/>
    <w:p w14:paraId="42819B2B" w14:textId="25C37519"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B7154B" w:rsidRPr="00F24A91">
        <w:rPr>
          <w:color w:val="000000"/>
        </w:rPr>
        <w:t>&gt;68</w:t>
      </w:r>
      <w:r w:rsidR="006C02D9" w:rsidRPr="00F24A91">
        <w:rPr>
          <w:color w:val="000000"/>
        </w:rPr>
        <w:t>–82 kg.]</w:t>
      </w:r>
    </w:p>
    <w:p w14:paraId="4507C46A" w14:textId="796AB1EB" w:rsidR="00175319" w:rsidRPr="00F24A91" w:rsidRDefault="00175319" w:rsidP="00F24A91">
      <w:pPr>
        <w:spacing w:before="200" w:after="0" w:line="240" w:lineRule="auto"/>
        <w:jc w:val="both"/>
      </w:pPr>
      <w:r w:rsidRPr="00F24A91">
        <w:rPr>
          <w:color w:val="000000"/>
        </w:rPr>
        <w:t xml:space="preserve">[Section Prompt: For patients with body weight </w:t>
      </w:r>
      <w:r w:rsidR="00B7154B" w:rsidRPr="00F24A91">
        <w:rPr>
          <w:color w:val="000000"/>
        </w:rPr>
        <w:t>&gt;68</w:t>
      </w:r>
      <w:r w:rsidRPr="00F24A91">
        <w:rPr>
          <w:color w:val="000000"/>
        </w:rPr>
        <w:t>-82 kg.]</w:t>
      </w:r>
    </w:p>
    <w:p w14:paraId="012A8F3A" w14:textId="27AB01C9" w:rsidR="00383854" w:rsidRPr="00F24A91" w:rsidRDefault="006C02D9" w:rsidP="00F24A91">
      <w:pPr>
        <w:numPr>
          <w:ilvl w:val="0"/>
          <w:numId w:val="17"/>
        </w:numPr>
        <w:tabs>
          <w:tab w:val="left" w:pos="200"/>
        </w:tabs>
        <w:spacing w:before="200" w:after="0" w:line="240" w:lineRule="auto"/>
        <w:ind w:left="200" w:hanging="200"/>
        <w:jc w:val="both"/>
      </w:pPr>
      <w:bookmarkStart w:id="94" w:name="d0e751"/>
      <w:bookmarkStart w:id="95" w:name="d0e750"/>
      <w:r w:rsidRPr="00F24A91">
        <w:rPr>
          <w:color w:val="000000"/>
        </w:rPr>
        <w:t xml:space="preserve">☐ Dalteparin 15,000 IU solution </w:t>
      </w:r>
      <w:r w:rsidR="00C1185F" w:rsidRPr="00F24A91">
        <w:rPr>
          <w:color w:val="000000"/>
        </w:rPr>
        <w:t>subcutaneous, daily</w:t>
      </w:r>
    </w:p>
    <w:bookmarkEnd w:id="94"/>
    <w:bookmarkEnd w:id="95"/>
    <w:p w14:paraId="58C545F0" w14:textId="567013DA"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B7154B" w:rsidRPr="00F24A91">
        <w:rPr>
          <w:color w:val="000000"/>
        </w:rPr>
        <w:t>&gt;82</w:t>
      </w:r>
      <w:r w:rsidR="006C02D9" w:rsidRPr="00F24A91">
        <w:rPr>
          <w:color w:val="000000"/>
        </w:rPr>
        <w:t xml:space="preserve"> kg.]</w:t>
      </w:r>
    </w:p>
    <w:p w14:paraId="508F13E4" w14:textId="419CBAE3" w:rsidR="00175319" w:rsidRPr="00F24A91" w:rsidRDefault="00175319" w:rsidP="00F24A91">
      <w:pPr>
        <w:spacing w:before="200" w:after="0" w:line="240" w:lineRule="auto"/>
        <w:jc w:val="both"/>
      </w:pPr>
      <w:r w:rsidRPr="00F24A91">
        <w:rPr>
          <w:color w:val="000000"/>
        </w:rPr>
        <w:t>[Section Prompt: For patients with body weight &gt;</w:t>
      </w:r>
      <w:r w:rsidR="00B7154B" w:rsidRPr="00F24A91">
        <w:rPr>
          <w:color w:val="000000"/>
        </w:rPr>
        <w:t>82</w:t>
      </w:r>
      <w:r w:rsidRPr="00F24A91">
        <w:rPr>
          <w:color w:val="000000"/>
        </w:rPr>
        <w:t xml:space="preserve"> kg.]</w:t>
      </w:r>
    </w:p>
    <w:p w14:paraId="2318E5ED" w14:textId="798D9BA4" w:rsidR="00383854" w:rsidRPr="00F24A91" w:rsidRDefault="006C02D9" w:rsidP="00F24A91">
      <w:pPr>
        <w:numPr>
          <w:ilvl w:val="0"/>
          <w:numId w:val="18"/>
        </w:numPr>
        <w:tabs>
          <w:tab w:val="left" w:pos="200"/>
        </w:tabs>
        <w:spacing w:before="200" w:after="0" w:line="240" w:lineRule="auto"/>
        <w:ind w:left="200" w:hanging="200"/>
        <w:jc w:val="both"/>
      </w:pPr>
      <w:bookmarkStart w:id="96" w:name="d0e757"/>
      <w:bookmarkStart w:id="97" w:name="d0e756"/>
      <w:r w:rsidRPr="00F24A91">
        <w:rPr>
          <w:color w:val="000000"/>
        </w:rPr>
        <w:t xml:space="preserve">☐ Dalteparin 18,000 IU solution </w:t>
      </w:r>
      <w:r w:rsidR="00C1185F" w:rsidRPr="00F24A91">
        <w:rPr>
          <w:color w:val="000000"/>
        </w:rPr>
        <w:t>subcutaneous, daily</w:t>
      </w:r>
    </w:p>
    <w:p w14:paraId="0D397CF5" w14:textId="24B66EE2" w:rsidR="00383854" w:rsidRPr="00F24A91" w:rsidRDefault="006C02D9" w:rsidP="00F24A91">
      <w:pPr>
        <w:numPr>
          <w:ilvl w:val="0"/>
          <w:numId w:val="18"/>
        </w:numPr>
        <w:tabs>
          <w:tab w:val="left" w:pos="200"/>
        </w:tabs>
        <w:spacing w:before="200" w:after="0" w:line="240" w:lineRule="auto"/>
        <w:ind w:left="200" w:hanging="200"/>
        <w:jc w:val="both"/>
      </w:pPr>
      <w:bookmarkStart w:id="98" w:name="d0e760"/>
      <w:bookmarkEnd w:id="96"/>
      <w:bookmarkEnd w:id="97"/>
      <w:r w:rsidRPr="00F24A91">
        <w:rPr>
          <w:color w:val="000000"/>
        </w:rPr>
        <w:t xml:space="preserve">☐ Enoxaparin 1 mg/kg solution subcutaneous </w:t>
      </w:r>
      <w:r w:rsidR="000846DD" w:rsidRPr="00F24A91">
        <w:rPr>
          <w:color w:val="000000"/>
        </w:rPr>
        <w:t>every 12 hours</w:t>
      </w:r>
    </w:p>
    <w:p w14:paraId="717B7DE5" w14:textId="05C8A208" w:rsidR="00383854" w:rsidRPr="00F24A91" w:rsidRDefault="006C02D9" w:rsidP="00F24A91">
      <w:pPr>
        <w:numPr>
          <w:ilvl w:val="0"/>
          <w:numId w:val="18"/>
        </w:numPr>
        <w:tabs>
          <w:tab w:val="left" w:pos="200"/>
        </w:tabs>
        <w:spacing w:before="200" w:after="0" w:line="240" w:lineRule="auto"/>
        <w:ind w:left="200" w:hanging="200"/>
        <w:jc w:val="both"/>
      </w:pPr>
      <w:bookmarkStart w:id="99" w:name="d0e763"/>
      <w:bookmarkEnd w:id="98"/>
      <w:r w:rsidRPr="00F24A91">
        <w:rPr>
          <w:color w:val="000000"/>
        </w:rPr>
        <w:t xml:space="preserve">☐ Enoxaparin 1.5 mg/kg solution subcutaneous </w:t>
      </w:r>
      <w:r w:rsidR="000846DD" w:rsidRPr="00F24A91">
        <w:rPr>
          <w:color w:val="000000"/>
        </w:rPr>
        <w:t>every 24 hours</w:t>
      </w:r>
    </w:p>
    <w:bookmarkEnd w:id="99"/>
    <w:p w14:paraId="2999B18E" w14:textId="68BAC34A"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following fondaparinux order should be available for patients with body weight &lt; 50 kg.]</w:t>
      </w:r>
    </w:p>
    <w:p w14:paraId="5FE2CDF0" w14:textId="50BBC60A" w:rsidR="00175319" w:rsidRPr="00F24A91" w:rsidRDefault="00175319" w:rsidP="00F24A91">
      <w:pPr>
        <w:spacing w:before="200" w:after="0" w:line="240" w:lineRule="auto"/>
        <w:jc w:val="both"/>
      </w:pPr>
      <w:r w:rsidRPr="00F24A91">
        <w:rPr>
          <w:color w:val="000000"/>
        </w:rPr>
        <w:t>[Section Prompt: For patients with body weight &lt;50 kg.]</w:t>
      </w:r>
    </w:p>
    <w:p w14:paraId="083D55B4" w14:textId="7C072B45" w:rsidR="00383854" w:rsidRPr="00F24A91" w:rsidRDefault="006C02D9" w:rsidP="00F24A91">
      <w:pPr>
        <w:numPr>
          <w:ilvl w:val="0"/>
          <w:numId w:val="19"/>
        </w:numPr>
        <w:tabs>
          <w:tab w:val="left" w:pos="200"/>
        </w:tabs>
        <w:spacing w:before="200" w:after="0" w:line="240" w:lineRule="auto"/>
        <w:ind w:left="200" w:hanging="200"/>
        <w:jc w:val="both"/>
      </w:pPr>
      <w:bookmarkStart w:id="100" w:name="d0e769"/>
      <w:bookmarkStart w:id="101" w:name="d0e768"/>
      <w:r w:rsidRPr="00F24A91">
        <w:rPr>
          <w:color w:val="000000"/>
        </w:rPr>
        <w:t xml:space="preserve">☐ Fondaparinux 5 mg solution </w:t>
      </w:r>
      <w:r w:rsidR="00C1185F" w:rsidRPr="00F24A91">
        <w:rPr>
          <w:color w:val="000000"/>
        </w:rPr>
        <w:t>subcutaneous, daily</w:t>
      </w:r>
    </w:p>
    <w:bookmarkEnd w:id="100"/>
    <w:bookmarkEnd w:id="101"/>
    <w:p w14:paraId="340D87F3" w14:textId="61964F21"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fondaparinux order should be available for patients with body weight </w:t>
      </w:r>
      <w:r w:rsidR="00B7154B" w:rsidRPr="00F24A91">
        <w:rPr>
          <w:color w:val="000000"/>
        </w:rPr>
        <w:t>=&gt;</w:t>
      </w:r>
      <w:r w:rsidR="006C02D9" w:rsidRPr="00F24A91">
        <w:rPr>
          <w:color w:val="000000"/>
        </w:rPr>
        <w:t>50–100 kg.]</w:t>
      </w:r>
    </w:p>
    <w:p w14:paraId="2AA09330" w14:textId="0A985752" w:rsidR="00175319" w:rsidRPr="00F24A91" w:rsidRDefault="00175319" w:rsidP="00F24A91">
      <w:pPr>
        <w:spacing w:before="200" w:after="0" w:line="240" w:lineRule="auto"/>
        <w:jc w:val="both"/>
      </w:pPr>
      <w:r w:rsidRPr="00F24A91">
        <w:rPr>
          <w:color w:val="000000"/>
        </w:rPr>
        <w:t xml:space="preserve">[Section Prompt: For patients with body weight </w:t>
      </w:r>
      <w:r w:rsidR="00B7154B" w:rsidRPr="00F24A91">
        <w:rPr>
          <w:color w:val="000000"/>
        </w:rPr>
        <w:t>=&gt;</w:t>
      </w:r>
      <w:r w:rsidRPr="00F24A91">
        <w:rPr>
          <w:color w:val="000000"/>
        </w:rPr>
        <w:t>50-100 kg.]</w:t>
      </w:r>
    </w:p>
    <w:p w14:paraId="0625398A" w14:textId="5922454F" w:rsidR="00383854" w:rsidRPr="00F24A91" w:rsidRDefault="006C02D9" w:rsidP="00F24A91">
      <w:pPr>
        <w:numPr>
          <w:ilvl w:val="0"/>
          <w:numId w:val="20"/>
        </w:numPr>
        <w:tabs>
          <w:tab w:val="left" w:pos="200"/>
        </w:tabs>
        <w:spacing w:before="200" w:after="0" w:line="240" w:lineRule="auto"/>
        <w:ind w:left="200" w:hanging="200"/>
        <w:jc w:val="both"/>
      </w:pPr>
      <w:bookmarkStart w:id="102" w:name="d0e775"/>
      <w:bookmarkStart w:id="103" w:name="d0e774"/>
      <w:r w:rsidRPr="00F24A91">
        <w:rPr>
          <w:color w:val="000000"/>
        </w:rPr>
        <w:t xml:space="preserve">☐ Fondaparinux 7.5 mg solution </w:t>
      </w:r>
      <w:r w:rsidR="00C1185F" w:rsidRPr="00F24A91">
        <w:rPr>
          <w:color w:val="000000"/>
        </w:rPr>
        <w:t>subcutaneous, daily</w:t>
      </w:r>
    </w:p>
    <w:bookmarkEnd w:id="102"/>
    <w:bookmarkEnd w:id="103"/>
    <w:p w14:paraId="5D1D28D1" w14:textId="6A4DDAFD" w:rsidR="00383854" w:rsidRPr="00F24A91" w:rsidRDefault="00C1185F" w:rsidP="00F24A91">
      <w:pPr>
        <w:spacing w:before="200" w:after="0" w:line="240" w:lineRule="auto"/>
        <w:jc w:val="both"/>
        <w:rPr>
          <w:color w:val="000000"/>
        </w:rPr>
      </w:pPr>
      <w:r w:rsidRPr="00F24A91">
        <w:rPr>
          <w:color w:val="000000"/>
        </w:rPr>
        <w:lastRenderedPageBreak/>
        <w:t xml:space="preserve">[Technical Note: The </w:t>
      </w:r>
      <w:r w:rsidR="006C02D9" w:rsidRPr="00F24A91">
        <w:rPr>
          <w:color w:val="000000"/>
        </w:rPr>
        <w:t>following fondaparinux order should be available for patients with body weight &gt; 100 kg.]</w:t>
      </w:r>
    </w:p>
    <w:p w14:paraId="47D6F945" w14:textId="3BBDAA2B" w:rsidR="00175319" w:rsidRPr="00F24A91" w:rsidRDefault="00175319" w:rsidP="00F24A91">
      <w:pPr>
        <w:spacing w:before="200" w:after="0" w:line="240" w:lineRule="auto"/>
        <w:jc w:val="both"/>
      </w:pPr>
      <w:r w:rsidRPr="00F24A91">
        <w:rPr>
          <w:color w:val="000000"/>
        </w:rPr>
        <w:t>[Section Prompt: For patients with body weight &gt; 100 kg.]</w:t>
      </w:r>
    </w:p>
    <w:p w14:paraId="42B3B0EB" w14:textId="7D25106D" w:rsidR="00383854" w:rsidRPr="00F24A91" w:rsidRDefault="006C02D9" w:rsidP="00F24A91">
      <w:pPr>
        <w:numPr>
          <w:ilvl w:val="0"/>
          <w:numId w:val="21"/>
        </w:numPr>
        <w:tabs>
          <w:tab w:val="left" w:pos="200"/>
        </w:tabs>
        <w:spacing w:before="200" w:after="0" w:line="240" w:lineRule="auto"/>
        <w:ind w:left="200" w:hanging="200"/>
        <w:jc w:val="both"/>
      </w:pPr>
      <w:bookmarkStart w:id="104" w:name="d0e781"/>
      <w:bookmarkStart w:id="105" w:name="d0e780"/>
      <w:r w:rsidRPr="00F24A91">
        <w:rPr>
          <w:color w:val="000000"/>
        </w:rPr>
        <w:t xml:space="preserve">☐ Fondaparinux 10 mg solution </w:t>
      </w:r>
      <w:r w:rsidR="00C1185F" w:rsidRPr="00F24A91">
        <w:rPr>
          <w:color w:val="000000"/>
        </w:rPr>
        <w:t>subcutaneous, daily</w:t>
      </w:r>
    </w:p>
    <w:p w14:paraId="0296FCCB" w14:textId="7CFCBCC8" w:rsidR="00383854" w:rsidRPr="00F24A91" w:rsidRDefault="006C02D9" w:rsidP="00F24A91">
      <w:pPr>
        <w:numPr>
          <w:ilvl w:val="0"/>
          <w:numId w:val="21"/>
        </w:numPr>
        <w:tabs>
          <w:tab w:val="left" w:pos="200"/>
        </w:tabs>
        <w:spacing w:before="200" w:after="0" w:line="240" w:lineRule="auto"/>
        <w:ind w:left="200" w:hanging="200"/>
        <w:jc w:val="both"/>
      </w:pPr>
      <w:bookmarkStart w:id="106" w:name="d0e784"/>
      <w:bookmarkEnd w:id="104"/>
      <w:bookmarkEnd w:id="105"/>
      <w:r w:rsidRPr="00F24A91">
        <w:rPr>
          <w:color w:val="000000"/>
        </w:rPr>
        <w:t xml:space="preserve">☐ Unfractionated heparin 15,000 U solution subcutaneous </w:t>
      </w:r>
      <w:r w:rsidR="000846DD" w:rsidRPr="00F24A91">
        <w:rPr>
          <w:color w:val="000000"/>
        </w:rPr>
        <w:t>every 12 hours</w:t>
      </w:r>
    </w:p>
    <w:bookmarkEnd w:id="106"/>
    <w:p w14:paraId="738636B5" w14:textId="77777777" w:rsidR="000E71CB" w:rsidRPr="00F24A91" w:rsidRDefault="000E71CB" w:rsidP="00F24A91">
      <w:pPr>
        <w:spacing w:before="200" w:after="0" w:line="240" w:lineRule="auto"/>
        <w:jc w:val="both"/>
        <w:rPr>
          <w:color w:val="000000"/>
        </w:rPr>
      </w:pPr>
      <w:r w:rsidRPr="00F24A91">
        <w:rPr>
          <w:color w:val="000000"/>
        </w:rPr>
        <w:t>[Technical Note: The following orders are for use in management of IV heparin]</w:t>
      </w:r>
    </w:p>
    <w:p w14:paraId="7EEDAA79" w14:textId="77777777" w:rsidR="000E71CB" w:rsidRPr="00F24A91" w:rsidRDefault="000E71CB" w:rsidP="00F24A91">
      <w:pPr>
        <w:spacing w:before="200" w:after="0" w:line="240" w:lineRule="auto"/>
        <w:jc w:val="both"/>
        <w:rPr>
          <w:color w:val="000000"/>
        </w:rPr>
      </w:pPr>
      <w:r w:rsidRPr="00F24A91">
        <w:rPr>
          <w:color w:val="000000"/>
        </w:rPr>
        <w:t xml:space="preserve">[Section Prompt: Orders for Initiation and Maintenance of IV Heparin infusion:] </w:t>
      </w:r>
    </w:p>
    <w:p w14:paraId="7EB1D35F" w14:textId="77777777" w:rsidR="000E71CB" w:rsidRPr="00F24A91" w:rsidRDefault="000E71CB" w:rsidP="00F24A91">
      <w:pPr>
        <w:spacing w:before="200" w:after="0" w:line="240" w:lineRule="auto"/>
        <w:jc w:val="both"/>
        <w:rPr>
          <w:color w:val="000000"/>
        </w:rPr>
      </w:pPr>
      <w:r w:rsidRPr="00F24A91">
        <w:rPr>
          <w:color w:val="000000"/>
        </w:rPr>
        <w:t xml:space="preserve">[Section Selection Behavior:  One or both boxes may be selected] </w:t>
      </w:r>
    </w:p>
    <w:p w14:paraId="02E7217F" w14:textId="258FDD1D" w:rsidR="000E71CB" w:rsidRPr="00F24A91" w:rsidRDefault="000E71CB" w:rsidP="00F24A91">
      <w:pPr>
        <w:pStyle w:val="ListParagraph"/>
        <w:ind w:left="180"/>
      </w:pPr>
      <w:r w:rsidRPr="00F24A91" w:rsidDel="007E01FB">
        <w:rPr>
          <w:color w:val="000000"/>
        </w:rPr>
        <w:t xml:space="preserve"> </w:t>
      </w:r>
      <w:bookmarkStart w:id="107" w:name="d0e790"/>
      <w:bookmarkStart w:id="108" w:name="d0e789"/>
      <w:r w:rsidR="006C02D9" w:rsidRPr="00F24A91">
        <w:rPr>
          <w:rFonts w:ascii="Segoe UI Symbol" w:hAnsi="Segoe UI Symbol" w:cs="Segoe UI Symbol"/>
        </w:rPr>
        <w:t>☐</w:t>
      </w:r>
      <w:r w:rsidR="006C02D9" w:rsidRPr="00F24A91">
        <w:t xml:space="preserve"> Heparin 80 U/kg body weight solution intravenous 1 time bolus now</w:t>
      </w:r>
      <w:bookmarkStart w:id="109" w:name="d0e793"/>
      <w:bookmarkEnd w:id="107"/>
      <w:bookmarkEnd w:id="108"/>
    </w:p>
    <w:p w14:paraId="71C73276" w14:textId="77777777" w:rsidR="000E71CB" w:rsidRPr="00F24A91" w:rsidRDefault="000E71CB" w:rsidP="00F24A91">
      <w:pPr>
        <w:tabs>
          <w:tab w:val="left" w:pos="200"/>
        </w:tabs>
        <w:spacing w:before="200" w:after="0" w:line="240" w:lineRule="auto"/>
        <w:ind w:left="200"/>
        <w:jc w:val="both"/>
        <w:rPr>
          <w:color w:val="000000"/>
        </w:rPr>
      </w:pPr>
      <w:r w:rsidRPr="00F24A91">
        <w:rPr>
          <w:rFonts w:ascii="Segoe UI Symbol" w:hAnsi="Segoe UI Symbol" w:cs="Segoe UI Symbol"/>
          <w:color w:val="000000"/>
        </w:rPr>
        <w:t>☐</w:t>
      </w:r>
      <w:r w:rsidRPr="00F24A91">
        <w:rPr>
          <w:color w:val="000000"/>
        </w:rPr>
        <w:t xml:space="preserve"> Start Heparin 18 U/kg body weight/hour IV continuous infusion. Draw aPTT lab 6 hours after initiating heparin infusion, and for any aPTT lab result titrate heparin IV infusion per the following protocol: </w:t>
      </w:r>
    </w:p>
    <w:p w14:paraId="3434F3AB" w14:textId="77777777" w:rsidR="000E71CB" w:rsidRPr="00F24A91" w:rsidRDefault="000E71CB" w:rsidP="00F24A91">
      <w:pPr>
        <w:tabs>
          <w:tab w:val="left" w:pos="200"/>
        </w:tabs>
        <w:spacing w:before="200" w:after="0" w:line="240" w:lineRule="auto"/>
        <w:ind w:left="720"/>
        <w:jc w:val="both"/>
        <w:rPr>
          <w:color w:val="000000"/>
        </w:rPr>
      </w:pPr>
      <w:r w:rsidRPr="00F24A91">
        <w:rPr>
          <w:color w:val="000000"/>
        </w:rPr>
        <w:t xml:space="preserve">If aPTT &lt; 35 sec, give 80 U/kg heparin bolus, then increase heparin infusion rate by 4 U/kg/h, and draw aPTT lab 6 hours after heparin infusion rate change.  </w:t>
      </w:r>
    </w:p>
    <w:p w14:paraId="6E74C42F" w14:textId="77777777" w:rsidR="000E71CB" w:rsidRPr="00F24A91" w:rsidRDefault="000E71CB" w:rsidP="00F24A91">
      <w:pPr>
        <w:tabs>
          <w:tab w:val="left" w:pos="200"/>
        </w:tabs>
        <w:spacing w:before="200" w:after="0" w:line="240" w:lineRule="auto"/>
        <w:ind w:left="720"/>
        <w:jc w:val="both"/>
        <w:rPr>
          <w:color w:val="000000"/>
        </w:rPr>
      </w:pPr>
      <w:r w:rsidRPr="00F24A91">
        <w:rPr>
          <w:color w:val="000000"/>
        </w:rPr>
        <w:t xml:space="preserve">If aPTT 35-45 sec, give 40 U/kg heparin bolus, then increase heparin infusion rate by 2 U/kg/h, and draw aPTT lab 6 hours after heparin infusion rate change.  </w:t>
      </w:r>
    </w:p>
    <w:p w14:paraId="1097207C" w14:textId="77777777" w:rsidR="000E71CB" w:rsidRPr="00F24A91" w:rsidRDefault="000E71CB" w:rsidP="00F24A91">
      <w:pPr>
        <w:tabs>
          <w:tab w:val="left" w:pos="200"/>
        </w:tabs>
        <w:spacing w:before="200" w:after="0" w:line="240" w:lineRule="auto"/>
        <w:ind w:left="720"/>
        <w:jc w:val="both"/>
        <w:rPr>
          <w:color w:val="000000"/>
        </w:rPr>
      </w:pPr>
      <w:r w:rsidRPr="00F24A91">
        <w:rPr>
          <w:color w:val="000000"/>
        </w:rPr>
        <w:t xml:space="preserve">If aPTT 46-70 sec, no change in heparin infusion rate.   If both the current and the previous aPTT value are &gt;=46 and &lt;=70, then draw the next aPTT lab with the next morning lab draw.  Otherwise, draw aPTT lab in 6 hours. </w:t>
      </w:r>
    </w:p>
    <w:p w14:paraId="10C5ED9F" w14:textId="77777777" w:rsidR="000E71CB" w:rsidRPr="00F24A91" w:rsidRDefault="000E71CB" w:rsidP="00F24A91">
      <w:pPr>
        <w:tabs>
          <w:tab w:val="left" w:pos="200"/>
        </w:tabs>
        <w:spacing w:before="200" w:after="0" w:line="240" w:lineRule="auto"/>
        <w:ind w:left="720"/>
        <w:jc w:val="both"/>
        <w:rPr>
          <w:color w:val="000000"/>
        </w:rPr>
      </w:pPr>
      <w:r w:rsidRPr="00F24A91">
        <w:rPr>
          <w:color w:val="000000"/>
        </w:rPr>
        <w:t xml:space="preserve">If aPTT 71-90 sec, then decrease heparin infusion rate by 2 U/kg/h, and draw aPTT lab 6 hours after heparin infusion rate change. </w:t>
      </w:r>
    </w:p>
    <w:p w14:paraId="75F315D1" w14:textId="1439A58F" w:rsidR="000E71CB" w:rsidRPr="00F24A91" w:rsidRDefault="000E71CB" w:rsidP="00F24A91">
      <w:pPr>
        <w:tabs>
          <w:tab w:val="left" w:pos="200"/>
        </w:tabs>
        <w:spacing w:before="200" w:after="0" w:line="240" w:lineRule="auto"/>
        <w:ind w:left="720"/>
        <w:jc w:val="both"/>
      </w:pPr>
      <w:r w:rsidRPr="00F24A91">
        <w:rPr>
          <w:color w:val="000000"/>
        </w:rPr>
        <w:t>If aPTT &gt; 90 sec, hold the heparin infusion for 1 hour, then decrease heparin infusion rate by 3 U/kg/h</w:t>
      </w:r>
      <w:r w:rsidRPr="00F24A91">
        <w:t xml:space="preserve">, </w:t>
      </w:r>
      <w:r w:rsidRPr="00F24A91">
        <w:rPr>
          <w:bCs/>
        </w:rPr>
        <w:t>and draw aPTT lab 6 hours after heparin infusion rate change.</w:t>
      </w:r>
    </w:p>
    <w:bookmarkEnd w:id="109"/>
    <w:p w14:paraId="4D3CBB2E" w14:textId="77777777" w:rsidR="006C02D9" w:rsidRPr="00F24A91" w:rsidRDefault="006C02D9" w:rsidP="00F24A91">
      <w:pPr>
        <w:spacing w:before="200" w:after="0" w:line="240" w:lineRule="auto"/>
        <w:jc w:val="both"/>
        <w:rPr>
          <w:b/>
          <w:color w:val="000000"/>
        </w:rPr>
      </w:pPr>
      <w:r w:rsidRPr="00F24A91">
        <w:rPr>
          <w:b/>
          <w:color w:val="000000"/>
        </w:rPr>
        <w:t>Intermediate Clinical Suspicion of Acute VTE and Results of Diagnostic Tests Expect to Be Delayed &gt; 4 Hours</w:t>
      </w:r>
    </w:p>
    <w:p w14:paraId="2DE5B6D8" w14:textId="1B225B15" w:rsidR="00383854" w:rsidRPr="00F24A91" w:rsidRDefault="009C3A1D" w:rsidP="00F24A91">
      <w:pPr>
        <w:spacing w:before="200" w:after="0" w:line="240" w:lineRule="auto"/>
        <w:jc w:val="both"/>
        <w:rPr>
          <w:b/>
          <w:color w:val="000000"/>
        </w:rPr>
      </w:pPr>
      <w:r w:rsidRPr="00F24A91">
        <w:rPr>
          <w:color w:val="000000"/>
        </w:rPr>
        <w:t>[Technical Note: This</w:t>
      </w:r>
      <w:r w:rsidR="006C02D9" w:rsidRPr="00F24A91">
        <w:rPr>
          <w:color w:val="000000"/>
        </w:rPr>
        <w:t xml:space="preserve"> subsection should be available for all patients meeting the conditions for the subsection as specified in the ECA rule Inpatient Heparin Anticoagulation Protocol.]</w:t>
      </w:r>
    </w:p>
    <w:p w14:paraId="29CB63E6" w14:textId="57D3E522" w:rsidR="009E32A5" w:rsidRPr="00F24A91" w:rsidRDefault="00E05379" w:rsidP="00F24A91">
      <w:pPr>
        <w:spacing w:before="200" w:after="0" w:line="240" w:lineRule="auto"/>
        <w:jc w:val="both"/>
        <w:rPr>
          <w:color w:val="000000"/>
        </w:rPr>
      </w:pPr>
      <w:r w:rsidRPr="00F24A91">
        <w:rPr>
          <w:color w:val="000000"/>
        </w:rPr>
        <w:t>[Section Prompt: Be advised that the patient is a candidate for intravenous unfractionated heparin, although other options may be preferred based on individual patient characteristics, clinical co-conditions or co-morbidities, and patient values and preferences.  The medication treatment options for this patient subpopulation include the following, but the options cannot be strictly rank-ordered in terms of a universal preference, and individual patient circumstances must be considered in selecting the optimal treatment:</w:t>
      </w:r>
      <w:r w:rsidR="006C02D9" w:rsidRPr="00F24A91">
        <w:rPr>
          <w:color w:val="000000"/>
        </w:rPr>
        <w:t xml:space="preserve"> </w:t>
      </w:r>
    </w:p>
    <w:p w14:paraId="1F9E5D5A" w14:textId="77777777" w:rsidR="009E32A5" w:rsidRPr="00F24A91" w:rsidRDefault="009E32A5" w:rsidP="00781BB8">
      <w:pPr>
        <w:numPr>
          <w:ilvl w:val="0"/>
          <w:numId w:val="6"/>
        </w:numPr>
        <w:tabs>
          <w:tab w:val="left" w:pos="200"/>
        </w:tabs>
        <w:spacing w:before="200" w:after="0" w:line="240" w:lineRule="auto"/>
        <w:ind w:left="200" w:hanging="200"/>
        <w:jc w:val="both"/>
        <w:rPr>
          <w:color w:val="000000"/>
        </w:rPr>
      </w:pPr>
      <w:r w:rsidRPr="00F24A91">
        <w:rPr>
          <w:color w:val="000000"/>
        </w:rPr>
        <w:t>dalteparin (a drug of choice in patients with cancer and in patients with recurrent venous thromboembolism on warfarin, rivaroxaban, apixaban, or edoxaban),</w:t>
      </w:r>
    </w:p>
    <w:p w14:paraId="19700E27" w14:textId="77777777" w:rsidR="009E32A5" w:rsidRPr="00F24A91" w:rsidRDefault="009E32A5" w:rsidP="00781BB8">
      <w:pPr>
        <w:numPr>
          <w:ilvl w:val="0"/>
          <w:numId w:val="6"/>
        </w:numPr>
        <w:tabs>
          <w:tab w:val="left" w:pos="200"/>
        </w:tabs>
        <w:spacing w:before="200" w:after="0" w:line="240" w:lineRule="auto"/>
        <w:ind w:left="200" w:hanging="200"/>
        <w:jc w:val="both"/>
        <w:rPr>
          <w:color w:val="000000"/>
        </w:rPr>
      </w:pPr>
      <w:r w:rsidRPr="00F24A91">
        <w:rPr>
          <w:color w:val="000000"/>
        </w:rPr>
        <w:t>enoxaparin (a drug of choice in patients with cancer and in patients with recurrent venous thromboembolism on warfarin, rivaroxaban, apixaban, or edoxaban),</w:t>
      </w:r>
    </w:p>
    <w:p w14:paraId="7ADBBA71" w14:textId="77777777" w:rsidR="009E32A5" w:rsidRPr="00F24A91" w:rsidRDefault="009E32A5" w:rsidP="00781BB8">
      <w:pPr>
        <w:numPr>
          <w:ilvl w:val="0"/>
          <w:numId w:val="6"/>
        </w:numPr>
        <w:tabs>
          <w:tab w:val="left" w:pos="200"/>
        </w:tabs>
        <w:spacing w:before="200" w:after="0" w:line="240" w:lineRule="auto"/>
        <w:ind w:left="200" w:hanging="200"/>
        <w:jc w:val="both"/>
        <w:rPr>
          <w:color w:val="000000"/>
        </w:rPr>
      </w:pPr>
      <w:r w:rsidRPr="00F24A91">
        <w:rPr>
          <w:color w:val="000000"/>
        </w:rPr>
        <w:t>fondaparinux,</w:t>
      </w:r>
      <w:r w:rsidRPr="00F24A91">
        <w:rPr>
          <w:color w:val="000000"/>
        </w:rPr>
        <w:tab/>
      </w:r>
    </w:p>
    <w:p w14:paraId="5A8C7DCE" w14:textId="77777777" w:rsidR="009E32A5" w:rsidRPr="00F24A91" w:rsidRDefault="009E32A5" w:rsidP="00781BB8">
      <w:pPr>
        <w:numPr>
          <w:ilvl w:val="0"/>
          <w:numId w:val="6"/>
        </w:numPr>
        <w:tabs>
          <w:tab w:val="left" w:pos="200"/>
        </w:tabs>
        <w:spacing w:before="200" w:after="0" w:line="240" w:lineRule="auto"/>
        <w:ind w:left="200" w:hanging="200"/>
        <w:jc w:val="both"/>
        <w:rPr>
          <w:color w:val="000000"/>
        </w:rPr>
      </w:pPr>
      <w:r w:rsidRPr="00F24A91">
        <w:rPr>
          <w:color w:val="000000"/>
        </w:rPr>
        <w:t>subcutaneous unfractionated heparin,</w:t>
      </w:r>
    </w:p>
    <w:p w14:paraId="5AC3324F" w14:textId="77777777" w:rsidR="009E32A5" w:rsidRPr="00F24A91" w:rsidRDefault="009E32A5" w:rsidP="00781BB8">
      <w:pPr>
        <w:numPr>
          <w:ilvl w:val="0"/>
          <w:numId w:val="6"/>
        </w:numPr>
        <w:tabs>
          <w:tab w:val="left" w:pos="200"/>
        </w:tabs>
        <w:spacing w:before="200" w:after="0" w:line="240" w:lineRule="auto"/>
        <w:ind w:left="200" w:hanging="200"/>
        <w:jc w:val="both"/>
        <w:rPr>
          <w:color w:val="000000"/>
        </w:rPr>
      </w:pPr>
      <w:r w:rsidRPr="00F24A91">
        <w:rPr>
          <w:color w:val="000000"/>
        </w:rPr>
        <w:t>intravenous heparin.</w:t>
      </w:r>
    </w:p>
    <w:p w14:paraId="0D6DDED0" w14:textId="591A84EA" w:rsidR="009E32A5" w:rsidRPr="00F24A91" w:rsidRDefault="009E32A5" w:rsidP="00F24A91">
      <w:pPr>
        <w:spacing w:before="200" w:after="0" w:line="240" w:lineRule="auto"/>
        <w:rPr>
          <w:color w:val="000000"/>
        </w:rPr>
      </w:pPr>
      <w:r w:rsidRPr="00F24A91">
        <w:rPr>
          <w:color w:val="000000"/>
        </w:rPr>
        <w:t>These are links to the American College of Chest Physicians VTE treatment guidelines: (</w:t>
      </w:r>
      <w:hyperlink r:id="rId65" w:history="1">
        <w:r w:rsidRPr="00F24A91">
          <w:rPr>
            <w:rStyle w:val="Hyperlink"/>
          </w:rPr>
          <w:t>https://www.ncbi.nlm.nih.gov/pmc/articles/PMC3278049/</w:t>
        </w:r>
      </w:hyperlink>
      <w:r w:rsidRPr="00F24A91">
        <w:rPr>
          <w:color w:val="000000"/>
        </w:rPr>
        <w:t>), (Kearon, 2012);  (</w:t>
      </w:r>
      <w:hyperlink r:id="rId66" w:history="1">
        <w:r w:rsidR="00473AFA" w:rsidRPr="00F24A91">
          <w:rPr>
            <w:rStyle w:val="Hyperlink"/>
          </w:rPr>
          <w:t>http://journal.chestnet.org/article/S0012-3692(15)00335-9/pdf</w:t>
        </w:r>
      </w:hyperlink>
      <w:r w:rsidRPr="00F24A91">
        <w:rPr>
          <w:color w:val="000000"/>
        </w:rPr>
        <w:t>), (Kearon, 2016).]</w:t>
      </w:r>
    </w:p>
    <w:p w14:paraId="17993407" w14:textId="6972D589" w:rsidR="00383854" w:rsidRPr="00F24A91" w:rsidRDefault="009E32A5" w:rsidP="00F24A91">
      <w:pPr>
        <w:spacing w:before="200" w:after="0" w:line="240" w:lineRule="auto"/>
        <w:jc w:val="both"/>
        <w:rPr>
          <w:color w:val="000000"/>
        </w:rPr>
      </w:pPr>
      <w:r w:rsidRPr="00F24A91" w:rsidDel="009E32A5">
        <w:rPr>
          <w:color w:val="000000"/>
        </w:rPr>
        <w:lastRenderedPageBreak/>
        <w:t xml:space="preserve"> </w:t>
      </w:r>
      <w:r w:rsidR="00C1185F" w:rsidRPr="00F24A91">
        <w:rPr>
          <w:color w:val="000000"/>
        </w:rPr>
        <w:t xml:space="preserve">[Technical Note: The </w:t>
      </w:r>
      <w:r w:rsidR="006C02D9" w:rsidRPr="00F24A91">
        <w:rPr>
          <w:color w:val="000000"/>
        </w:rPr>
        <w:t xml:space="preserve">following dalteparin order should be </w:t>
      </w:r>
      <w:r w:rsidR="001656B0" w:rsidRPr="00F24A91">
        <w:rPr>
          <w:color w:val="000000"/>
        </w:rPr>
        <w:t>available</w:t>
      </w:r>
      <w:r w:rsidR="006C02D9" w:rsidRPr="00F24A91">
        <w:rPr>
          <w:color w:val="000000"/>
        </w:rPr>
        <w:t xml:space="preserve"> for patients with body weight =&lt; 56 kg.]</w:t>
      </w:r>
    </w:p>
    <w:p w14:paraId="0AE33195" w14:textId="2C5BDAC6" w:rsidR="00175319" w:rsidRPr="00F24A91" w:rsidRDefault="00175319" w:rsidP="00F24A91">
      <w:pPr>
        <w:spacing w:before="200" w:after="0" w:line="240" w:lineRule="auto"/>
        <w:jc w:val="both"/>
      </w:pPr>
      <w:r w:rsidRPr="00F24A91">
        <w:rPr>
          <w:color w:val="000000"/>
        </w:rPr>
        <w:t>[Section Prompt: For patients with body weight &lt;= 56 kg.]</w:t>
      </w:r>
    </w:p>
    <w:p w14:paraId="6B6DA07F" w14:textId="6E9F33D0" w:rsidR="00383854" w:rsidRPr="00F24A91" w:rsidRDefault="006C02D9" w:rsidP="00F24A91">
      <w:pPr>
        <w:numPr>
          <w:ilvl w:val="0"/>
          <w:numId w:val="23"/>
        </w:numPr>
        <w:tabs>
          <w:tab w:val="left" w:pos="200"/>
        </w:tabs>
        <w:spacing w:before="200" w:after="0" w:line="240" w:lineRule="auto"/>
        <w:ind w:left="200" w:hanging="200"/>
        <w:jc w:val="both"/>
      </w:pPr>
      <w:bookmarkStart w:id="110" w:name="d0e806"/>
      <w:bookmarkStart w:id="111" w:name="d0e805"/>
      <w:r w:rsidRPr="00F24A91">
        <w:rPr>
          <w:color w:val="000000"/>
        </w:rPr>
        <w:t xml:space="preserve">☐ Dalteparin 10,000 IU solution </w:t>
      </w:r>
      <w:r w:rsidR="00C1185F" w:rsidRPr="00F24A91">
        <w:rPr>
          <w:color w:val="000000"/>
        </w:rPr>
        <w:t>subcutaneous, daily</w:t>
      </w:r>
    </w:p>
    <w:bookmarkEnd w:id="110"/>
    <w:bookmarkEnd w:id="111"/>
    <w:p w14:paraId="67B30B91" w14:textId="7576D650"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F01522" w:rsidRPr="00F24A91">
        <w:rPr>
          <w:color w:val="000000"/>
        </w:rPr>
        <w:t>&gt;56</w:t>
      </w:r>
      <w:r w:rsidR="006C02D9" w:rsidRPr="00F24A91">
        <w:rPr>
          <w:color w:val="000000"/>
        </w:rPr>
        <w:t>-68 kg.]</w:t>
      </w:r>
    </w:p>
    <w:p w14:paraId="1790ED74" w14:textId="021608F6" w:rsidR="00175319" w:rsidRPr="00F24A91" w:rsidRDefault="00175319" w:rsidP="00F24A91">
      <w:pPr>
        <w:spacing w:before="200" w:after="0" w:line="240" w:lineRule="auto"/>
        <w:jc w:val="both"/>
      </w:pPr>
      <w:r w:rsidRPr="00F24A91">
        <w:rPr>
          <w:color w:val="000000"/>
        </w:rPr>
        <w:t xml:space="preserve">[Section Prompt: For patients with body weight </w:t>
      </w:r>
      <w:r w:rsidR="00F01522" w:rsidRPr="00F24A91">
        <w:rPr>
          <w:color w:val="000000"/>
        </w:rPr>
        <w:t>&gt;56</w:t>
      </w:r>
      <w:r w:rsidRPr="00F24A91">
        <w:rPr>
          <w:color w:val="000000"/>
        </w:rPr>
        <w:t>-68 kg.]</w:t>
      </w:r>
    </w:p>
    <w:p w14:paraId="5ACF9503" w14:textId="0EB88B01" w:rsidR="00383854" w:rsidRPr="00F24A91" w:rsidRDefault="006C02D9" w:rsidP="00F24A91">
      <w:pPr>
        <w:numPr>
          <w:ilvl w:val="0"/>
          <w:numId w:val="24"/>
        </w:numPr>
        <w:tabs>
          <w:tab w:val="left" w:pos="200"/>
        </w:tabs>
        <w:spacing w:before="200" w:after="0" w:line="240" w:lineRule="auto"/>
        <w:ind w:left="200" w:hanging="200"/>
        <w:jc w:val="both"/>
      </w:pPr>
      <w:bookmarkStart w:id="112" w:name="d0e812"/>
      <w:bookmarkStart w:id="113" w:name="d0e811"/>
      <w:r w:rsidRPr="00F24A91">
        <w:rPr>
          <w:color w:val="000000"/>
        </w:rPr>
        <w:t xml:space="preserve">☐ Dalteparin 12,500 IU solution </w:t>
      </w:r>
      <w:r w:rsidR="00C1185F" w:rsidRPr="00F24A91">
        <w:rPr>
          <w:color w:val="000000"/>
        </w:rPr>
        <w:t>subcutaneous, daily</w:t>
      </w:r>
    </w:p>
    <w:bookmarkEnd w:id="112"/>
    <w:bookmarkEnd w:id="113"/>
    <w:p w14:paraId="68947E09" w14:textId="6B08AA54"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F01522" w:rsidRPr="00F24A91">
        <w:rPr>
          <w:color w:val="000000"/>
        </w:rPr>
        <w:t>&gt;68</w:t>
      </w:r>
      <w:r w:rsidR="006C02D9" w:rsidRPr="00F24A91">
        <w:rPr>
          <w:color w:val="000000"/>
        </w:rPr>
        <w:t>–82 kg.]</w:t>
      </w:r>
    </w:p>
    <w:p w14:paraId="778AB098" w14:textId="2B97BD63" w:rsidR="00175319" w:rsidRPr="00F24A91" w:rsidRDefault="00175319" w:rsidP="00F24A91">
      <w:pPr>
        <w:spacing w:before="200" w:after="0" w:line="240" w:lineRule="auto"/>
        <w:jc w:val="both"/>
      </w:pPr>
      <w:r w:rsidRPr="00F24A91">
        <w:rPr>
          <w:color w:val="000000"/>
        </w:rPr>
        <w:t xml:space="preserve">[Section Prompt: For patients with body weight </w:t>
      </w:r>
      <w:r w:rsidR="00F01522" w:rsidRPr="00F24A91">
        <w:rPr>
          <w:color w:val="000000"/>
        </w:rPr>
        <w:t>&gt;68</w:t>
      </w:r>
      <w:r w:rsidRPr="00F24A91">
        <w:rPr>
          <w:color w:val="000000"/>
        </w:rPr>
        <w:t>-82 kg.]</w:t>
      </w:r>
    </w:p>
    <w:p w14:paraId="23B41954" w14:textId="1BCB611F" w:rsidR="00383854" w:rsidRPr="00F24A91" w:rsidRDefault="006C02D9" w:rsidP="00F24A91">
      <w:pPr>
        <w:numPr>
          <w:ilvl w:val="0"/>
          <w:numId w:val="25"/>
        </w:numPr>
        <w:tabs>
          <w:tab w:val="left" w:pos="200"/>
        </w:tabs>
        <w:spacing w:before="200" w:after="0" w:line="240" w:lineRule="auto"/>
        <w:ind w:left="200" w:hanging="200"/>
        <w:jc w:val="both"/>
      </w:pPr>
      <w:bookmarkStart w:id="114" w:name="d0e818"/>
      <w:bookmarkStart w:id="115" w:name="d0e817"/>
      <w:r w:rsidRPr="00F24A91">
        <w:rPr>
          <w:color w:val="000000"/>
        </w:rPr>
        <w:t xml:space="preserve">☐ Dalteparin 15,000 IU solution </w:t>
      </w:r>
      <w:r w:rsidR="00C1185F" w:rsidRPr="00F24A91">
        <w:rPr>
          <w:color w:val="000000"/>
        </w:rPr>
        <w:t>subcutaneous, daily</w:t>
      </w:r>
    </w:p>
    <w:bookmarkEnd w:id="114"/>
    <w:bookmarkEnd w:id="115"/>
    <w:p w14:paraId="4F3C813C" w14:textId="467B4EAD"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F01522" w:rsidRPr="00F24A91">
        <w:rPr>
          <w:color w:val="000000"/>
        </w:rPr>
        <w:t>&gt;82</w:t>
      </w:r>
      <w:r w:rsidR="006C02D9" w:rsidRPr="00F24A91">
        <w:rPr>
          <w:color w:val="000000"/>
        </w:rPr>
        <w:t xml:space="preserve"> kg.]</w:t>
      </w:r>
    </w:p>
    <w:p w14:paraId="6F0149DD" w14:textId="1B138637" w:rsidR="00175319" w:rsidRPr="00F24A91" w:rsidRDefault="00175319" w:rsidP="00F24A91">
      <w:pPr>
        <w:spacing w:before="200" w:after="0" w:line="240" w:lineRule="auto"/>
        <w:jc w:val="both"/>
      </w:pPr>
      <w:r w:rsidRPr="00F24A91">
        <w:rPr>
          <w:color w:val="000000"/>
        </w:rPr>
        <w:t xml:space="preserve">[Section Prompt: For patients with body weight </w:t>
      </w:r>
      <w:r w:rsidR="00F01522" w:rsidRPr="00F24A91">
        <w:rPr>
          <w:color w:val="000000"/>
        </w:rPr>
        <w:t>&gt;82</w:t>
      </w:r>
      <w:r w:rsidRPr="00F24A91">
        <w:rPr>
          <w:color w:val="000000"/>
        </w:rPr>
        <w:t xml:space="preserve"> kg.]</w:t>
      </w:r>
    </w:p>
    <w:p w14:paraId="5F36ACD7" w14:textId="74C93D3C" w:rsidR="00383854" w:rsidRPr="00F24A91" w:rsidRDefault="006C02D9" w:rsidP="00F24A91">
      <w:pPr>
        <w:numPr>
          <w:ilvl w:val="0"/>
          <w:numId w:val="26"/>
        </w:numPr>
        <w:tabs>
          <w:tab w:val="left" w:pos="200"/>
        </w:tabs>
        <w:spacing w:before="200" w:after="0" w:line="240" w:lineRule="auto"/>
        <w:ind w:left="200" w:hanging="200"/>
        <w:jc w:val="both"/>
      </w:pPr>
      <w:bookmarkStart w:id="116" w:name="d0e824"/>
      <w:bookmarkStart w:id="117" w:name="d0e823"/>
      <w:r w:rsidRPr="00F24A91">
        <w:rPr>
          <w:color w:val="000000"/>
        </w:rPr>
        <w:t xml:space="preserve">☐ Dalteparin 18,000 IU solution </w:t>
      </w:r>
      <w:r w:rsidR="00C1185F" w:rsidRPr="00F24A91">
        <w:rPr>
          <w:color w:val="000000"/>
        </w:rPr>
        <w:t>subcutaneous, daily</w:t>
      </w:r>
    </w:p>
    <w:p w14:paraId="4F91B056" w14:textId="03862DED" w:rsidR="00383854" w:rsidRPr="00F24A91" w:rsidRDefault="006C02D9" w:rsidP="00F24A91">
      <w:pPr>
        <w:numPr>
          <w:ilvl w:val="0"/>
          <w:numId w:val="26"/>
        </w:numPr>
        <w:tabs>
          <w:tab w:val="left" w:pos="200"/>
        </w:tabs>
        <w:spacing w:before="200" w:after="0" w:line="240" w:lineRule="auto"/>
        <w:ind w:left="200" w:hanging="200"/>
        <w:jc w:val="both"/>
      </w:pPr>
      <w:bookmarkStart w:id="118" w:name="d0e827"/>
      <w:bookmarkEnd w:id="116"/>
      <w:bookmarkEnd w:id="117"/>
      <w:r w:rsidRPr="00F24A91">
        <w:rPr>
          <w:color w:val="000000"/>
        </w:rPr>
        <w:t xml:space="preserve">☐ Enoxaparin 1 mg/kg solution subcutaneous </w:t>
      </w:r>
      <w:r w:rsidR="000846DD" w:rsidRPr="00F24A91">
        <w:rPr>
          <w:color w:val="000000"/>
        </w:rPr>
        <w:t>every 12 hours</w:t>
      </w:r>
    </w:p>
    <w:p w14:paraId="2326B33A" w14:textId="4D9C7FDD" w:rsidR="00383854" w:rsidRPr="00F24A91" w:rsidRDefault="006C02D9" w:rsidP="00F24A91">
      <w:pPr>
        <w:numPr>
          <w:ilvl w:val="0"/>
          <w:numId w:val="26"/>
        </w:numPr>
        <w:tabs>
          <w:tab w:val="left" w:pos="200"/>
        </w:tabs>
        <w:spacing w:before="200" w:after="0" w:line="240" w:lineRule="auto"/>
        <w:ind w:left="200" w:hanging="200"/>
        <w:jc w:val="both"/>
      </w:pPr>
      <w:bookmarkStart w:id="119" w:name="d0e830"/>
      <w:bookmarkEnd w:id="118"/>
      <w:r w:rsidRPr="00F24A91">
        <w:rPr>
          <w:color w:val="000000"/>
        </w:rPr>
        <w:t xml:space="preserve">☐ Enoxaparin 1.5 mg/kg solution subcutaneous </w:t>
      </w:r>
      <w:r w:rsidR="000846DD" w:rsidRPr="00F24A91">
        <w:rPr>
          <w:color w:val="000000"/>
        </w:rPr>
        <w:t>every 24 hours</w:t>
      </w:r>
    </w:p>
    <w:bookmarkEnd w:id="119"/>
    <w:p w14:paraId="1EB685B3" w14:textId="257061BA"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following fondaparinux order should be available for patients with body weight &lt; 50 kg.]</w:t>
      </w:r>
    </w:p>
    <w:p w14:paraId="6361EBEB" w14:textId="1774AEBE" w:rsidR="00175319" w:rsidRPr="00F24A91" w:rsidRDefault="00175319" w:rsidP="00F24A91">
      <w:pPr>
        <w:spacing w:before="200" w:after="0" w:line="240" w:lineRule="auto"/>
        <w:jc w:val="both"/>
      </w:pPr>
      <w:r w:rsidRPr="00F24A91">
        <w:rPr>
          <w:color w:val="000000"/>
        </w:rPr>
        <w:t>[Section Prompt: For patients with body weight &lt; 50 kg.]</w:t>
      </w:r>
    </w:p>
    <w:p w14:paraId="5B33DE65" w14:textId="6872CF80" w:rsidR="00383854" w:rsidRPr="00F24A91" w:rsidRDefault="006C02D9" w:rsidP="00F24A91">
      <w:pPr>
        <w:numPr>
          <w:ilvl w:val="0"/>
          <w:numId w:val="27"/>
        </w:numPr>
        <w:tabs>
          <w:tab w:val="left" w:pos="200"/>
        </w:tabs>
        <w:spacing w:before="200" w:after="0" w:line="240" w:lineRule="auto"/>
        <w:ind w:left="200" w:hanging="200"/>
        <w:jc w:val="both"/>
      </w:pPr>
      <w:bookmarkStart w:id="120" w:name="d0e836"/>
      <w:bookmarkStart w:id="121" w:name="d0e835"/>
      <w:r w:rsidRPr="00F24A91">
        <w:rPr>
          <w:color w:val="000000"/>
        </w:rPr>
        <w:t xml:space="preserve">☐ Fondaparinux 5 mg solution </w:t>
      </w:r>
      <w:r w:rsidR="00C1185F" w:rsidRPr="00F24A91">
        <w:rPr>
          <w:color w:val="000000"/>
        </w:rPr>
        <w:t>subcutaneous, daily</w:t>
      </w:r>
    </w:p>
    <w:bookmarkEnd w:id="120"/>
    <w:bookmarkEnd w:id="121"/>
    <w:p w14:paraId="6FE7B5A2" w14:textId="7954F8C9"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fondaparinux order should be available for patients with body weight </w:t>
      </w:r>
      <w:r w:rsidR="00F01522" w:rsidRPr="00F24A91">
        <w:rPr>
          <w:color w:val="000000"/>
        </w:rPr>
        <w:t>=&gt;</w:t>
      </w:r>
      <w:r w:rsidR="006C02D9" w:rsidRPr="00F24A91">
        <w:rPr>
          <w:color w:val="000000"/>
        </w:rPr>
        <w:t>50–100 kg.]</w:t>
      </w:r>
    </w:p>
    <w:p w14:paraId="21B7FA57" w14:textId="3BBF7D6E" w:rsidR="00175319" w:rsidRPr="00F24A91" w:rsidRDefault="00175319" w:rsidP="00F24A91">
      <w:pPr>
        <w:spacing w:before="200" w:after="0" w:line="240" w:lineRule="auto"/>
        <w:jc w:val="both"/>
      </w:pPr>
      <w:r w:rsidRPr="00F24A91">
        <w:rPr>
          <w:color w:val="000000"/>
        </w:rPr>
        <w:t xml:space="preserve">[Section Prompt: For patients with body weight </w:t>
      </w:r>
      <w:r w:rsidR="00F01522" w:rsidRPr="00F24A91">
        <w:rPr>
          <w:color w:val="000000"/>
        </w:rPr>
        <w:t>=&gt;</w:t>
      </w:r>
      <w:r w:rsidRPr="00F24A91">
        <w:rPr>
          <w:color w:val="000000"/>
        </w:rPr>
        <w:t>50-100 kg.]</w:t>
      </w:r>
    </w:p>
    <w:p w14:paraId="27300C1A" w14:textId="3BF81041" w:rsidR="00383854" w:rsidRPr="00F24A91" w:rsidRDefault="006C02D9" w:rsidP="00F24A91">
      <w:pPr>
        <w:numPr>
          <w:ilvl w:val="0"/>
          <w:numId w:val="28"/>
        </w:numPr>
        <w:tabs>
          <w:tab w:val="left" w:pos="200"/>
        </w:tabs>
        <w:spacing w:before="200" w:after="0" w:line="240" w:lineRule="auto"/>
        <w:ind w:left="200" w:hanging="200"/>
        <w:jc w:val="both"/>
      </w:pPr>
      <w:bookmarkStart w:id="122" w:name="d0e842"/>
      <w:bookmarkStart w:id="123" w:name="d0e841"/>
      <w:r w:rsidRPr="00F24A91">
        <w:rPr>
          <w:color w:val="000000"/>
        </w:rPr>
        <w:t xml:space="preserve">☐ Fondaparinux 7.5 mg solution </w:t>
      </w:r>
      <w:r w:rsidR="00C1185F" w:rsidRPr="00F24A91">
        <w:rPr>
          <w:color w:val="000000"/>
        </w:rPr>
        <w:t>subcutaneous, daily</w:t>
      </w:r>
    </w:p>
    <w:bookmarkEnd w:id="122"/>
    <w:bookmarkEnd w:id="123"/>
    <w:p w14:paraId="794D0BD9" w14:textId="5BB2C59C"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following fondaparinux order should be available for patients with body weight &gt; 100 kg.]</w:t>
      </w:r>
    </w:p>
    <w:p w14:paraId="7453D88C" w14:textId="0FBE7E82" w:rsidR="00175319" w:rsidRPr="00F24A91" w:rsidRDefault="00175319" w:rsidP="00F24A91">
      <w:pPr>
        <w:spacing w:before="200" w:after="0" w:line="240" w:lineRule="auto"/>
        <w:jc w:val="both"/>
      </w:pPr>
      <w:r w:rsidRPr="00F24A91">
        <w:rPr>
          <w:color w:val="000000"/>
        </w:rPr>
        <w:t>[Section Prompt: For patients with body weight &gt;100 kg.]</w:t>
      </w:r>
    </w:p>
    <w:p w14:paraId="1BCC6BD6" w14:textId="5CB49853" w:rsidR="00383854" w:rsidRPr="00F24A91" w:rsidRDefault="006C02D9" w:rsidP="00F24A91">
      <w:pPr>
        <w:numPr>
          <w:ilvl w:val="0"/>
          <w:numId w:val="29"/>
        </w:numPr>
        <w:tabs>
          <w:tab w:val="left" w:pos="200"/>
        </w:tabs>
        <w:spacing w:before="200" w:after="0" w:line="240" w:lineRule="auto"/>
        <w:ind w:left="200" w:hanging="200"/>
        <w:jc w:val="both"/>
      </w:pPr>
      <w:bookmarkStart w:id="124" w:name="d0e848"/>
      <w:bookmarkStart w:id="125" w:name="d0e847"/>
      <w:r w:rsidRPr="00F24A91">
        <w:rPr>
          <w:color w:val="000000"/>
        </w:rPr>
        <w:t xml:space="preserve">☐ Fondaparinux 10 mg solution </w:t>
      </w:r>
      <w:r w:rsidR="00C1185F" w:rsidRPr="00F24A91">
        <w:rPr>
          <w:color w:val="000000"/>
        </w:rPr>
        <w:t>subcutaneous, daily</w:t>
      </w:r>
    </w:p>
    <w:p w14:paraId="0C51A8B8" w14:textId="07E225EB" w:rsidR="00383854" w:rsidRPr="00F24A91" w:rsidRDefault="006C02D9" w:rsidP="00F24A91">
      <w:pPr>
        <w:numPr>
          <w:ilvl w:val="0"/>
          <w:numId w:val="29"/>
        </w:numPr>
        <w:tabs>
          <w:tab w:val="left" w:pos="200"/>
        </w:tabs>
        <w:spacing w:before="200" w:after="0" w:line="240" w:lineRule="auto"/>
        <w:ind w:left="200" w:hanging="200"/>
        <w:jc w:val="both"/>
      </w:pPr>
      <w:bookmarkStart w:id="126" w:name="d0e851"/>
      <w:bookmarkEnd w:id="124"/>
      <w:bookmarkEnd w:id="125"/>
      <w:r w:rsidRPr="00F24A91">
        <w:rPr>
          <w:color w:val="000000"/>
        </w:rPr>
        <w:t xml:space="preserve">☐ Unfractionated heparin 15,000 U solution subcutaneous </w:t>
      </w:r>
      <w:r w:rsidR="000846DD" w:rsidRPr="00F24A91">
        <w:rPr>
          <w:color w:val="000000"/>
        </w:rPr>
        <w:t>every 12 hours</w:t>
      </w:r>
    </w:p>
    <w:p w14:paraId="18099482" w14:textId="77777777" w:rsidR="0097705B" w:rsidRPr="00F24A91" w:rsidRDefault="0097705B" w:rsidP="00F24A91">
      <w:pPr>
        <w:spacing w:before="200" w:after="0" w:line="240" w:lineRule="auto"/>
        <w:jc w:val="both"/>
        <w:rPr>
          <w:color w:val="000000"/>
        </w:rPr>
      </w:pPr>
      <w:bookmarkStart w:id="127" w:name="d0e860"/>
      <w:bookmarkEnd w:id="126"/>
      <w:r w:rsidRPr="00F24A91">
        <w:rPr>
          <w:color w:val="000000"/>
        </w:rPr>
        <w:t>[Technical Note: The following orders are for use in management of IV heparin]</w:t>
      </w:r>
    </w:p>
    <w:p w14:paraId="429304AF" w14:textId="77777777" w:rsidR="0097705B" w:rsidRPr="00F24A91" w:rsidRDefault="0097705B" w:rsidP="00F24A91">
      <w:pPr>
        <w:spacing w:before="200" w:after="0" w:line="240" w:lineRule="auto"/>
        <w:jc w:val="both"/>
        <w:rPr>
          <w:color w:val="000000"/>
        </w:rPr>
      </w:pPr>
      <w:r w:rsidRPr="00F24A91">
        <w:rPr>
          <w:color w:val="000000"/>
        </w:rPr>
        <w:t xml:space="preserve">[Section Prompt: Orders for Initiation and Maintenance of IV Heparin infusion:] </w:t>
      </w:r>
    </w:p>
    <w:p w14:paraId="1D279607" w14:textId="77777777" w:rsidR="0097705B" w:rsidRPr="00F24A91" w:rsidRDefault="0097705B" w:rsidP="00F24A91">
      <w:pPr>
        <w:spacing w:before="200" w:after="0" w:line="240" w:lineRule="auto"/>
        <w:jc w:val="both"/>
        <w:rPr>
          <w:color w:val="000000"/>
        </w:rPr>
      </w:pPr>
      <w:r w:rsidRPr="00F24A91">
        <w:rPr>
          <w:color w:val="000000"/>
        </w:rPr>
        <w:t xml:space="preserve">[Section Selection Behavior:  One or both boxes may be selected] </w:t>
      </w:r>
    </w:p>
    <w:p w14:paraId="12B345F7" w14:textId="77777777" w:rsidR="0097705B" w:rsidRPr="00F24A91" w:rsidRDefault="0097705B" w:rsidP="00F24A91">
      <w:pPr>
        <w:tabs>
          <w:tab w:val="left" w:pos="200"/>
        </w:tabs>
        <w:spacing w:before="200" w:after="0" w:line="240" w:lineRule="auto"/>
        <w:ind w:left="200"/>
        <w:jc w:val="both"/>
        <w:outlineLvl w:val="0"/>
        <w:rPr>
          <w:color w:val="000000"/>
        </w:rPr>
      </w:pPr>
      <w:r w:rsidRPr="00F24A91">
        <w:rPr>
          <w:color w:val="000000"/>
        </w:rPr>
        <w:t xml:space="preserve">☐ Heparin 80 U/kg body weight intravenous solution 1 time bolus now </w:t>
      </w:r>
    </w:p>
    <w:p w14:paraId="028FC9C9" w14:textId="77777777" w:rsidR="0097705B" w:rsidRPr="00F24A91" w:rsidRDefault="0097705B" w:rsidP="00F24A91">
      <w:pPr>
        <w:tabs>
          <w:tab w:val="left" w:pos="200"/>
        </w:tabs>
        <w:spacing w:before="200" w:after="0" w:line="240" w:lineRule="auto"/>
        <w:ind w:left="200"/>
        <w:jc w:val="both"/>
        <w:rPr>
          <w:color w:val="000000"/>
        </w:rPr>
      </w:pPr>
      <w:r w:rsidRPr="00F24A91">
        <w:rPr>
          <w:color w:val="000000"/>
        </w:rPr>
        <w:t xml:space="preserve">☐ Start Heparin 18 U/kg body weight/hour IV continuous infusion. Draw aPTT lab 6 hours after initiating heparin infusion, and for any aPTT lab result titrate heparin IV infusion per the following protocol: </w:t>
      </w:r>
    </w:p>
    <w:p w14:paraId="73D98F31" w14:textId="77777777" w:rsidR="0097705B" w:rsidRPr="00F24A91" w:rsidRDefault="0097705B" w:rsidP="00F24A91">
      <w:pPr>
        <w:tabs>
          <w:tab w:val="left" w:pos="200"/>
        </w:tabs>
        <w:spacing w:before="200" w:after="0" w:line="240" w:lineRule="auto"/>
        <w:ind w:left="720"/>
        <w:jc w:val="both"/>
        <w:rPr>
          <w:color w:val="000000"/>
        </w:rPr>
      </w:pPr>
      <w:r w:rsidRPr="00F24A91">
        <w:rPr>
          <w:color w:val="000000"/>
        </w:rPr>
        <w:t xml:space="preserve">If aPTT &lt; 35 sec, give 80 U/kg heparin bolus, then increase heparin infusion rate by 4 U/kg/h, and draw aPTT lab 6 hours after heparin infusion rate change.  </w:t>
      </w:r>
    </w:p>
    <w:p w14:paraId="7C5737E5" w14:textId="77777777" w:rsidR="0097705B" w:rsidRPr="00F24A91" w:rsidRDefault="0097705B" w:rsidP="00F24A91">
      <w:pPr>
        <w:tabs>
          <w:tab w:val="left" w:pos="200"/>
        </w:tabs>
        <w:spacing w:before="200" w:after="0" w:line="240" w:lineRule="auto"/>
        <w:ind w:left="720"/>
        <w:jc w:val="both"/>
        <w:rPr>
          <w:color w:val="000000"/>
        </w:rPr>
      </w:pPr>
      <w:r w:rsidRPr="00F24A91">
        <w:rPr>
          <w:color w:val="000000"/>
        </w:rPr>
        <w:lastRenderedPageBreak/>
        <w:t xml:space="preserve">If aPTT 35-45 sec, give 40 U/kg heparin bolus, then increase heparin infusion rate by 2 U/kg/h, and draw aPTT lab 6 hours after heparin infusion rate change.  </w:t>
      </w:r>
    </w:p>
    <w:p w14:paraId="39083804" w14:textId="77777777" w:rsidR="0097705B" w:rsidRPr="00F24A91" w:rsidRDefault="0097705B" w:rsidP="00F24A91">
      <w:pPr>
        <w:tabs>
          <w:tab w:val="left" w:pos="200"/>
        </w:tabs>
        <w:spacing w:before="200" w:after="0" w:line="240" w:lineRule="auto"/>
        <w:ind w:left="720"/>
        <w:jc w:val="both"/>
        <w:rPr>
          <w:color w:val="000000"/>
        </w:rPr>
      </w:pPr>
      <w:r w:rsidRPr="00F24A91">
        <w:rPr>
          <w:color w:val="000000"/>
        </w:rPr>
        <w:t xml:space="preserve">If aPTT 46-70 sec, no change in heparin infusion rate.   If both the current and the previous aPTT value are &gt;=46 and &lt;=70, then draw the next aPTT lab with the next morning lab draw.  Otherwise, draw aPTT lab in 6 hours. </w:t>
      </w:r>
    </w:p>
    <w:p w14:paraId="0B59B39E" w14:textId="77777777" w:rsidR="0097705B" w:rsidRPr="00F24A91" w:rsidRDefault="0097705B" w:rsidP="00F24A91">
      <w:pPr>
        <w:tabs>
          <w:tab w:val="left" w:pos="200"/>
        </w:tabs>
        <w:spacing w:before="200" w:after="0" w:line="240" w:lineRule="auto"/>
        <w:ind w:left="720"/>
        <w:jc w:val="both"/>
        <w:rPr>
          <w:color w:val="000000"/>
        </w:rPr>
      </w:pPr>
      <w:r w:rsidRPr="00F24A91">
        <w:rPr>
          <w:color w:val="000000"/>
        </w:rPr>
        <w:t xml:space="preserve">If aPTT 71-90 sec, then decrease heparin infusion rate by 2 U/kg/h, and draw aPTT lab 6 hours after heparin infusion rate change. </w:t>
      </w:r>
    </w:p>
    <w:p w14:paraId="0B4C76CA" w14:textId="77777777" w:rsidR="0097705B" w:rsidRPr="00F24A91" w:rsidRDefault="0097705B" w:rsidP="00F24A91">
      <w:pPr>
        <w:tabs>
          <w:tab w:val="left" w:pos="200"/>
        </w:tabs>
        <w:spacing w:before="200" w:after="0" w:line="240" w:lineRule="auto"/>
        <w:ind w:left="720"/>
        <w:jc w:val="both"/>
      </w:pPr>
      <w:r w:rsidRPr="00F24A91">
        <w:rPr>
          <w:color w:val="000000"/>
        </w:rPr>
        <w:t>If aPTT &gt; 90 sec, hold the heparin infusion for 1 hour, then decrease heparin infusion rate by 3 U/kg/h</w:t>
      </w:r>
      <w:r w:rsidRPr="00F24A91">
        <w:t xml:space="preserve">, </w:t>
      </w:r>
      <w:r w:rsidRPr="00F24A91">
        <w:rPr>
          <w:bCs/>
        </w:rPr>
        <w:t>and draw aPTT lab 6 hours after heparin infusion rate change.</w:t>
      </w:r>
    </w:p>
    <w:bookmarkEnd w:id="127"/>
    <w:p w14:paraId="78C0628E" w14:textId="77777777" w:rsidR="006C02D9" w:rsidRPr="00F24A91" w:rsidRDefault="006C02D9" w:rsidP="00F24A91">
      <w:pPr>
        <w:spacing w:before="200" w:after="0" w:line="240" w:lineRule="auto"/>
        <w:jc w:val="both"/>
        <w:outlineLvl w:val="0"/>
        <w:rPr>
          <w:b/>
          <w:color w:val="000000"/>
        </w:rPr>
      </w:pPr>
      <w:r w:rsidRPr="00F24A91">
        <w:rPr>
          <w:b/>
          <w:color w:val="000000"/>
        </w:rPr>
        <w:t>Acute Isolated Distal DVT of Leg and Severe Symptoms or Risk Factors for Extension</w:t>
      </w:r>
    </w:p>
    <w:p w14:paraId="0791CB3D" w14:textId="29D64D65" w:rsidR="00383854" w:rsidRPr="00F24A91" w:rsidRDefault="009C3A1D" w:rsidP="00F24A91">
      <w:pPr>
        <w:spacing w:before="200" w:after="0" w:line="240" w:lineRule="auto"/>
        <w:jc w:val="both"/>
      </w:pPr>
      <w:r w:rsidRPr="00F24A91">
        <w:rPr>
          <w:color w:val="000000"/>
        </w:rPr>
        <w:t>[Technical Note: This</w:t>
      </w:r>
      <w:r w:rsidR="006C02D9" w:rsidRPr="00F24A91">
        <w:rPr>
          <w:color w:val="000000"/>
        </w:rPr>
        <w:t xml:space="preserve"> subsection should be available for all patients meeting the conditions for the subsection as specified in the ECA rule Inpatient Heparin Anticoagulation Protocol.]</w:t>
      </w:r>
    </w:p>
    <w:p w14:paraId="0F6B3ADD" w14:textId="2E4EB248" w:rsidR="00845AA4" w:rsidRPr="00F24A91" w:rsidRDefault="00E05379" w:rsidP="00F24A91">
      <w:pPr>
        <w:spacing w:before="200" w:after="0" w:line="240" w:lineRule="auto"/>
        <w:jc w:val="both"/>
        <w:rPr>
          <w:color w:val="000000"/>
        </w:rPr>
      </w:pPr>
      <w:r w:rsidRPr="00F24A91">
        <w:rPr>
          <w:color w:val="000000"/>
        </w:rPr>
        <w:t>[Section Prompt: Be advised that the patient is a candidate for intravenous unfractionated heparin, although other options may be preferred based on individual patient characteristics, clinical co-conditions or co-morbidities, and patient values and preferences.  The medication treatment options for this patient subpopulation include the following, but the options cannot be strictly rank-ordered in terms of a universal preference, and individual patient circumstances must be considered in selecting the optimal treatment:</w:t>
      </w:r>
      <w:r w:rsidR="00845AA4" w:rsidRPr="00F24A91">
        <w:rPr>
          <w:color w:val="000000"/>
        </w:rPr>
        <w:t xml:space="preserve"> </w:t>
      </w:r>
    </w:p>
    <w:p w14:paraId="1FBDEA5B" w14:textId="77777777" w:rsidR="00845AA4" w:rsidRPr="00F24A91" w:rsidRDefault="00845AA4" w:rsidP="00781BB8">
      <w:pPr>
        <w:numPr>
          <w:ilvl w:val="0"/>
          <w:numId w:val="6"/>
        </w:numPr>
        <w:tabs>
          <w:tab w:val="left" w:pos="200"/>
        </w:tabs>
        <w:spacing w:before="200" w:after="0" w:line="240" w:lineRule="auto"/>
        <w:ind w:left="200" w:hanging="200"/>
        <w:jc w:val="both"/>
        <w:rPr>
          <w:color w:val="000000"/>
        </w:rPr>
      </w:pPr>
      <w:r w:rsidRPr="00F24A91">
        <w:rPr>
          <w:color w:val="000000"/>
        </w:rPr>
        <w:t>dalteparin (a drug of choice in patients with cancer and in patients with recurrent venous thromboembolism on warfarin, rivaroxaban, apixaban, or edoxaban),</w:t>
      </w:r>
    </w:p>
    <w:p w14:paraId="53D47621" w14:textId="77777777" w:rsidR="00845AA4" w:rsidRPr="00F24A91" w:rsidRDefault="00845AA4" w:rsidP="00781BB8">
      <w:pPr>
        <w:numPr>
          <w:ilvl w:val="0"/>
          <w:numId w:val="6"/>
        </w:numPr>
        <w:tabs>
          <w:tab w:val="left" w:pos="200"/>
        </w:tabs>
        <w:spacing w:before="200" w:after="0" w:line="240" w:lineRule="auto"/>
        <w:ind w:left="200" w:hanging="200"/>
        <w:jc w:val="both"/>
        <w:rPr>
          <w:color w:val="000000"/>
        </w:rPr>
      </w:pPr>
      <w:r w:rsidRPr="00F24A91">
        <w:rPr>
          <w:color w:val="000000"/>
        </w:rPr>
        <w:t>enoxaparin (a drug of choice in patients with cancer and in patients with recurrent venous thromboembolism on warfarin, rivaroxaban, apixaban, or edoxaban),</w:t>
      </w:r>
    </w:p>
    <w:p w14:paraId="4EC79840" w14:textId="77777777" w:rsidR="00845AA4" w:rsidRPr="00F24A91" w:rsidRDefault="00845AA4" w:rsidP="00781BB8">
      <w:pPr>
        <w:numPr>
          <w:ilvl w:val="0"/>
          <w:numId w:val="6"/>
        </w:numPr>
        <w:tabs>
          <w:tab w:val="left" w:pos="200"/>
        </w:tabs>
        <w:spacing w:before="200" w:after="0" w:line="240" w:lineRule="auto"/>
        <w:ind w:left="200" w:hanging="200"/>
        <w:jc w:val="both"/>
        <w:rPr>
          <w:color w:val="000000"/>
        </w:rPr>
      </w:pPr>
      <w:r w:rsidRPr="00F24A91">
        <w:rPr>
          <w:color w:val="000000"/>
        </w:rPr>
        <w:t>subcutaneous unfractionated heparin,</w:t>
      </w:r>
    </w:p>
    <w:p w14:paraId="5A28BE5E" w14:textId="77777777" w:rsidR="00845AA4" w:rsidRPr="00F24A91" w:rsidRDefault="00845AA4" w:rsidP="00781BB8">
      <w:pPr>
        <w:numPr>
          <w:ilvl w:val="0"/>
          <w:numId w:val="6"/>
        </w:numPr>
        <w:tabs>
          <w:tab w:val="left" w:pos="200"/>
        </w:tabs>
        <w:spacing w:before="200" w:after="0" w:line="240" w:lineRule="auto"/>
        <w:ind w:left="200" w:hanging="200"/>
        <w:jc w:val="both"/>
        <w:rPr>
          <w:color w:val="000000"/>
        </w:rPr>
      </w:pPr>
      <w:r w:rsidRPr="00F24A91">
        <w:rPr>
          <w:color w:val="000000"/>
        </w:rPr>
        <w:t>intravenous heparin.</w:t>
      </w:r>
    </w:p>
    <w:p w14:paraId="486B33E2" w14:textId="77777777" w:rsidR="000846DD" w:rsidRPr="00F24A91" w:rsidRDefault="00845AA4" w:rsidP="00F24A91">
      <w:pPr>
        <w:spacing w:before="200" w:after="0" w:line="240" w:lineRule="auto"/>
        <w:rPr>
          <w:color w:val="000000"/>
        </w:rPr>
      </w:pPr>
      <w:r w:rsidRPr="00F24A91">
        <w:rPr>
          <w:color w:val="000000"/>
        </w:rPr>
        <w:t>These are links to the American College of Chest Physicians VTE treatment guidelines: (</w:t>
      </w:r>
      <w:hyperlink r:id="rId67" w:history="1">
        <w:r w:rsidRPr="00F24A91">
          <w:rPr>
            <w:rStyle w:val="Hyperlink"/>
          </w:rPr>
          <w:t>https://www.ncbi.nlm.nih.gov/pmc/articles/PMC3278049/</w:t>
        </w:r>
      </w:hyperlink>
      <w:r w:rsidRPr="00F24A91">
        <w:rPr>
          <w:color w:val="000000"/>
        </w:rPr>
        <w:t>), (Kearon, 2012);  (</w:t>
      </w:r>
      <w:hyperlink r:id="rId68" w:history="1">
        <w:r w:rsidRPr="00F24A91">
          <w:rPr>
            <w:rStyle w:val="Hyperlink"/>
          </w:rPr>
          <w:t>http://journal.chestnet.org/article/S0012-3692(15)00335-9/pdf</w:t>
        </w:r>
      </w:hyperlink>
      <w:r w:rsidRPr="00F24A91">
        <w:rPr>
          <w:color w:val="000000"/>
        </w:rPr>
        <w:t>), (Kearon, 2016).]</w:t>
      </w:r>
      <w:r w:rsidRPr="00F24A91" w:rsidDel="00845AA4">
        <w:rPr>
          <w:color w:val="000000"/>
        </w:rPr>
        <w:t xml:space="preserve"> </w:t>
      </w:r>
    </w:p>
    <w:p w14:paraId="3A023521" w14:textId="47681D77"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following dalteparin order should be available for patients with body weight =&lt; 56 kg.]</w:t>
      </w:r>
    </w:p>
    <w:p w14:paraId="003F2EB5" w14:textId="6EE75900" w:rsidR="00175319" w:rsidRPr="00F24A91" w:rsidRDefault="00175319" w:rsidP="00F24A91">
      <w:pPr>
        <w:spacing w:before="200" w:after="0" w:line="240" w:lineRule="auto"/>
        <w:jc w:val="both"/>
      </w:pPr>
      <w:r w:rsidRPr="00F24A91">
        <w:rPr>
          <w:color w:val="000000"/>
        </w:rPr>
        <w:t xml:space="preserve">[Section Prompt: For patients with body weight </w:t>
      </w:r>
      <w:r w:rsidR="00F01522" w:rsidRPr="00F24A91">
        <w:rPr>
          <w:color w:val="000000"/>
        </w:rPr>
        <w:t>=&lt;</w:t>
      </w:r>
      <w:r w:rsidRPr="00F24A91">
        <w:rPr>
          <w:color w:val="000000"/>
        </w:rPr>
        <w:t xml:space="preserve"> 56 kg.]</w:t>
      </w:r>
    </w:p>
    <w:p w14:paraId="01BCFB73" w14:textId="78FA4664" w:rsidR="00383854" w:rsidRPr="00F24A91" w:rsidRDefault="006C02D9" w:rsidP="00F24A91">
      <w:pPr>
        <w:numPr>
          <w:ilvl w:val="0"/>
          <w:numId w:val="31"/>
        </w:numPr>
        <w:tabs>
          <w:tab w:val="left" w:pos="200"/>
        </w:tabs>
        <w:spacing w:before="200" w:after="0" w:line="240" w:lineRule="auto"/>
        <w:ind w:left="200" w:hanging="200"/>
        <w:jc w:val="both"/>
      </w:pPr>
      <w:bookmarkStart w:id="128" w:name="d0e873"/>
      <w:bookmarkStart w:id="129" w:name="d0e872"/>
      <w:r w:rsidRPr="00F24A91">
        <w:rPr>
          <w:color w:val="000000"/>
        </w:rPr>
        <w:t xml:space="preserve">☐ Dalteparin 10000 IU solution </w:t>
      </w:r>
      <w:r w:rsidR="00C1185F" w:rsidRPr="00F24A91">
        <w:rPr>
          <w:color w:val="000000"/>
        </w:rPr>
        <w:t>subcutaneous, daily</w:t>
      </w:r>
    </w:p>
    <w:bookmarkEnd w:id="128"/>
    <w:bookmarkEnd w:id="129"/>
    <w:p w14:paraId="4A0710B1" w14:textId="346B5E2B"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F01522" w:rsidRPr="00F24A91">
        <w:rPr>
          <w:color w:val="000000"/>
        </w:rPr>
        <w:t>&gt;56</w:t>
      </w:r>
      <w:r w:rsidR="006C02D9" w:rsidRPr="00F24A91">
        <w:rPr>
          <w:color w:val="000000"/>
        </w:rPr>
        <w:t>–68 kg.]</w:t>
      </w:r>
    </w:p>
    <w:p w14:paraId="0B0428C8" w14:textId="204A4566" w:rsidR="00175319" w:rsidRPr="00F24A91" w:rsidRDefault="00175319" w:rsidP="00F24A91">
      <w:pPr>
        <w:spacing w:before="200" w:after="0" w:line="240" w:lineRule="auto"/>
        <w:jc w:val="both"/>
      </w:pPr>
      <w:r w:rsidRPr="00F24A91">
        <w:rPr>
          <w:color w:val="000000"/>
        </w:rPr>
        <w:t xml:space="preserve">[Section Prompt: For patients with body weight </w:t>
      </w:r>
      <w:r w:rsidR="00F01522" w:rsidRPr="00F24A91">
        <w:rPr>
          <w:color w:val="000000"/>
        </w:rPr>
        <w:t>&gt;56</w:t>
      </w:r>
      <w:r w:rsidRPr="00F24A91">
        <w:rPr>
          <w:color w:val="000000"/>
        </w:rPr>
        <w:t>-68 kg.]</w:t>
      </w:r>
    </w:p>
    <w:p w14:paraId="0C182CB3" w14:textId="33EC5BD8" w:rsidR="00383854" w:rsidRPr="00F24A91" w:rsidRDefault="006C02D9" w:rsidP="00F24A91">
      <w:pPr>
        <w:numPr>
          <w:ilvl w:val="0"/>
          <w:numId w:val="32"/>
        </w:numPr>
        <w:tabs>
          <w:tab w:val="left" w:pos="200"/>
        </w:tabs>
        <w:spacing w:before="200" w:after="0" w:line="240" w:lineRule="auto"/>
        <w:ind w:left="200" w:hanging="200"/>
        <w:jc w:val="both"/>
      </w:pPr>
      <w:bookmarkStart w:id="130" w:name="d0e879"/>
      <w:bookmarkStart w:id="131" w:name="d0e878"/>
      <w:r w:rsidRPr="00F24A91">
        <w:rPr>
          <w:color w:val="000000"/>
        </w:rPr>
        <w:t xml:space="preserve">☐ Dalteparin 12,500 IU solution </w:t>
      </w:r>
      <w:r w:rsidR="00C1185F" w:rsidRPr="00F24A91">
        <w:rPr>
          <w:color w:val="000000"/>
        </w:rPr>
        <w:t>subcutaneous, daily</w:t>
      </w:r>
    </w:p>
    <w:bookmarkEnd w:id="130"/>
    <w:bookmarkEnd w:id="131"/>
    <w:p w14:paraId="167783B4" w14:textId="16086A92"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F01522" w:rsidRPr="00F24A91">
        <w:rPr>
          <w:color w:val="000000"/>
        </w:rPr>
        <w:t>&gt;68</w:t>
      </w:r>
      <w:r w:rsidR="006C02D9" w:rsidRPr="00F24A91">
        <w:rPr>
          <w:color w:val="000000"/>
        </w:rPr>
        <w:t>–82 kg.]</w:t>
      </w:r>
    </w:p>
    <w:p w14:paraId="32419AB6" w14:textId="31EA02F7" w:rsidR="00175319" w:rsidRPr="00F24A91" w:rsidRDefault="00175319" w:rsidP="00F24A91">
      <w:pPr>
        <w:spacing w:before="200" w:after="0" w:line="240" w:lineRule="auto"/>
        <w:jc w:val="both"/>
      </w:pPr>
      <w:r w:rsidRPr="00F24A91">
        <w:rPr>
          <w:color w:val="000000"/>
        </w:rPr>
        <w:t xml:space="preserve">[Section Prompt: For patients with body weight </w:t>
      </w:r>
      <w:r w:rsidR="00F01522" w:rsidRPr="00F24A91">
        <w:rPr>
          <w:color w:val="000000"/>
        </w:rPr>
        <w:t>&gt;68</w:t>
      </w:r>
      <w:r w:rsidRPr="00F24A91">
        <w:rPr>
          <w:color w:val="000000"/>
        </w:rPr>
        <w:t>-82 kg.]</w:t>
      </w:r>
    </w:p>
    <w:p w14:paraId="02045E78" w14:textId="03D1A081" w:rsidR="00383854" w:rsidRPr="00F24A91" w:rsidRDefault="006C02D9" w:rsidP="00F24A91">
      <w:pPr>
        <w:numPr>
          <w:ilvl w:val="0"/>
          <w:numId w:val="33"/>
        </w:numPr>
        <w:tabs>
          <w:tab w:val="left" w:pos="200"/>
        </w:tabs>
        <w:spacing w:before="200" w:after="0" w:line="240" w:lineRule="auto"/>
        <w:ind w:left="200" w:hanging="200"/>
        <w:jc w:val="both"/>
      </w:pPr>
      <w:bookmarkStart w:id="132" w:name="d0e885"/>
      <w:bookmarkStart w:id="133" w:name="d0e884"/>
      <w:r w:rsidRPr="00F24A91">
        <w:rPr>
          <w:color w:val="000000"/>
        </w:rPr>
        <w:t xml:space="preserve">☐ Dalteparin 15,000 IU solution </w:t>
      </w:r>
      <w:r w:rsidR="00C1185F" w:rsidRPr="00F24A91">
        <w:rPr>
          <w:color w:val="000000"/>
        </w:rPr>
        <w:t>subcutaneous, daily</w:t>
      </w:r>
    </w:p>
    <w:bookmarkEnd w:id="132"/>
    <w:bookmarkEnd w:id="133"/>
    <w:p w14:paraId="7CA8DF68" w14:textId="5BED1970"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F01522" w:rsidRPr="00F24A91">
        <w:rPr>
          <w:color w:val="000000"/>
        </w:rPr>
        <w:t>&gt;82</w:t>
      </w:r>
      <w:r w:rsidR="006C02D9" w:rsidRPr="00F24A91">
        <w:rPr>
          <w:color w:val="000000"/>
        </w:rPr>
        <w:t xml:space="preserve"> kg.]</w:t>
      </w:r>
    </w:p>
    <w:p w14:paraId="6B995967" w14:textId="1DFF4A35" w:rsidR="00175319" w:rsidRPr="00F24A91" w:rsidRDefault="00175319" w:rsidP="00F24A91">
      <w:pPr>
        <w:spacing w:before="200" w:after="0" w:line="240" w:lineRule="auto"/>
        <w:jc w:val="both"/>
      </w:pPr>
      <w:r w:rsidRPr="00F24A91">
        <w:rPr>
          <w:color w:val="000000"/>
        </w:rPr>
        <w:t xml:space="preserve">[Section Prompt: For patients with body weight </w:t>
      </w:r>
      <w:r w:rsidR="00F01522" w:rsidRPr="00F24A91">
        <w:rPr>
          <w:color w:val="000000"/>
        </w:rPr>
        <w:t>&gt;82</w:t>
      </w:r>
      <w:r w:rsidRPr="00F24A91">
        <w:rPr>
          <w:color w:val="000000"/>
        </w:rPr>
        <w:t xml:space="preserve"> kg.]</w:t>
      </w:r>
    </w:p>
    <w:p w14:paraId="758F935D" w14:textId="02096B37" w:rsidR="00383854" w:rsidRPr="00F24A91" w:rsidRDefault="006C02D9" w:rsidP="00F24A91">
      <w:pPr>
        <w:numPr>
          <w:ilvl w:val="0"/>
          <w:numId w:val="34"/>
        </w:numPr>
        <w:tabs>
          <w:tab w:val="left" w:pos="200"/>
        </w:tabs>
        <w:spacing w:before="200" w:after="0" w:line="240" w:lineRule="auto"/>
        <w:ind w:left="200" w:hanging="200"/>
        <w:jc w:val="both"/>
      </w:pPr>
      <w:bookmarkStart w:id="134" w:name="d0e891"/>
      <w:bookmarkStart w:id="135" w:name="d0e890"/>
      <w:r w:rsidRPr="00F24A91">
        <w:rPr>
          <w:color w:val="000000"/>
        </w:rPr>
        <w:t xml:space="preserve">☐ Dalteparin 18,000 IU solution </w:t>
      </w:r>
      <w:r w:rsidR="00C1185F" w:rsidRPr="00F24A91">
        <w:rPr>
          <w:color w:val="000000"/>
        </w:rPr>
        <w:t>subcutaneous, daily</w:t>
      </w:r>
    </w:p>
    <w:p w14:paraId="20154E00" w14:textId="31F5B295" w:rsidR="00383854" w:rsidRPr="00F24A91" w:rsidRDefault="006C02D9" w:rsidP="00F24A91">
      <w:pPr>
        <w:numPr>
          <w:ilvl w:val="0"/>
          <w:numId w:val="34"/>
        </w:numPr>
        <w:tabs>
          <w:tab w:val="left" w:pos="200"/>
        </w:tabs>
        <w:spacing w:before="200" w:after="0" w:line="240" w:lineRule="auto"/>
        <w:ind w:left="200" w:hanging="200"/>
        <w:jc w:val="both"/>
      </w:pPr>
      <w:bookmarkStart w:id="136" w:name="d0e894"/>
      <w:bookmarkEnd w:id="134"/>
      <w:bookmarkEnd w:id="135"/>
      <w:r w:rsidRPr="00F24A91">
        <w:rPr>
          <w:color w:val="000000"/>
        </w:rPr>
        <w:t xml:space="preserve">☐ Enoxaparin 1 mg/kg solution subcutaneous </w:t>
      </w:r>
      <w:r w:rsidR="000846DD" w:rsidRPr="00F24A91">
        <w:rPr>
          <w:color w:val="000000"/>
        </w:rPr>
        <w:t>every 12 hours</w:t>
      </w:r>
    </w:p>
    <w:p w14:paraId="6C5E092C" w14:textId="39D0D040" w:rsidR="00383854" w:rsidRPr="00F24A91" w:rsidRDefault="006C02D9" w:rsidP="00F24A91">
      <w:pPr>
        <w:numPr>
          <w:ilvl w:val="0"/>
          <w:numId w:val="34"/>
        </w:numPr>
        <w:tabs>
          <w:tab w:val="left" w:pos="200"/>
        </w:tabs>
        <w:spacing w:before="200" w:after="0" w:line="240" w:lineRule="auto"/>
        <w:ind w:left="200" w:hanging="200"/>
        <w:jc w:val="both"/>
      </w:pPr>
      <w:bookmarkStart w:id="137" w:name="d0e897"/>
      <w:bookmarkEnd w:id="136"/>
      <w:r w:rsidRPr="00F24A91">
        <w:rPr>
          <w:color w:val="000000"/>
        </w:rPr>
        <w:lastRenderedPageBreak/>
        <w:t xml:space="preserve">☐ Enoxaparin 1.5 mg/kg solution subcutaneous </w:t>
      </w:r>
      <w:r w:rsidR="000846DD" w:rsidRPr="00F24A91">
        <w:rPr>
          <w:color w:val="000000"/>
        </w:rPr>
        <w:t>every 24 hours</w:t>
      </w:r>
      <w:r w:rsidR="00267060" w:rsidRPr="00F24A91">
        <w:rPr>
          <w:color w:val="000000"/>
        </w:rPr>
        <w:t xml:space="preserve">  </w:t>
      </w:r>
    </w:p>
    <w:p w14:paraId="10A31577" w14:textId="05F39BDC" w:rsidR="000846DD" w:rsidRPr="00F24A91" w:rsidRDefault="006C02D9" w:rsidP="00F24A91">
      <w:pPr>
        <w:numPr>
          <w:ilvl w:val="0"/>
          <w:numId w:val="34"/>
        </w:numPr>
        <w:tabs>
          <w:tab w:val="left" w:pos="200"/>
        </w:tabs>
        <w:spacing w:before="200" w:after="0" w:line="240" w:lineRule="auto"/>
        <w:ind w:left="200" w:hanging="200"/>
        <w:jc w:val="both"/>
        <w:rPr>
          <w:color w:val="000000"/>
        </w:rPr>
      </w:pPr>
      <w:bookmarkStart w:id="138" w:name="d0e900"/>
      <w:bookmarkEnd w:id="137"/>
      <w:r w:rsidRPr="00F24A91">
        <w:rPr>
          <w:color w:val="000000"/>
        </w:rPr>
        <w:t xml:space="preserve">☐ Unfractionated heparin 15,000 U solution subcutaneous </w:t>
      </w:r>
      <w:r w:rsidR="000846DD" w:rsidRPr="00F24A91">
        <w:rPr>
          <w:color w:val="000000"/>
        </w:rPr>
        <w:t>every 12 hours</w:t>
      </w:r>
      <w:bookmarkEnd w:id="138"/>
    </w:p>
    <w:p w14:paraId="416CE1EC" w14:textId="77777777" w:rsidR="000846DD" w:rsidRPr="00F24A91" w:rsidRDefault="000846DD" w:rsidP="00F24A91">
      <w:pPr>
        <w:spacing w:before="200" w:after="0" w:line="240" w:lineRule="auto"/>
        <w:jc w:val="both"/>
        <w:rPr>
          <w:color w:val="000000"/>
        </w:rPr>
      </w:pPr>
      <w:r w:rsidRPr="00F24A91">
        <w:rPr>
          <w:color w:val="000000"/>
        </w:rPr>
        <w:t>[Technical Note: The following orders are for use in management of IV heparin]</w:t>
      </w:r>
    </w:p>
    <w:p w14:paraId="0924049D" w14:textId="77777777" w:rsidR="000846DD" w:rsidRPr="00F24A91" w:rsidRDefault="000846DD" w:rsidP="00F24A91">
      <w:pPr>
        <w:spacing w:before="200" w:after="0" w:line="240" w:lineRule="auto"/>
        <w:jc w:val="both"/>
        <w:rPr>
          <w:color w:val="000000"/>
        </w:rPr>
      </w:pPr>
      <w:r w:rsidRPr="00F24A91">
        <w:rPr>
          <w:color w:val="000000"/>
        </w:rPr>
        <w:t xml:space="preserve">[Section Prompt: Orders for Initiation and Maintenance of IV Heparin infusion:] </w:t>
      </w:r>
    </w:p>
    <w:p w14:paraId="45D1A166" w14:textId="77777777" w:rsidR="000846DD" w:rsidRPr="00F24A91" w:rsidRDefault="000846DD" w:rsidP="00F24A91">
      <w:pPr>
        <w:spacing w:before="200" w:after="0" w:line="240" w:lineRule="auto"/>
        <w:jc w:val="both"/>
        <w:rPr>
          <w:color w:val="000000"/>
        </w:rPr>
      </w:pPr>
      <w:r w:rsidRPr="00F24A91">
        <w:rPr>
          <w:color w:val="000000"/>
        </w:rPr>
        <w:t xml:space="preserve">[Section Selection Behavior:  One or both boxes may be selected] </w:t>
      </w:r>
    </w:p>
    <w:p w14:paraId="16299FE6" w14:textId="77777777" w:rsidR="000846DD" w:rsidRPr="00F24A91" w:rsidRDefault="000846DD" w:rsidP="00F24A91">
      <w:pPr>
        <w:tabs>
          <w:tab w:val="left" w:pos="200"/>
        </w:tabs>
        <w:spacing w:before="200" w:after="0" w:line="240" w:lineRule="auto"/>
        <w:ind w:left="200"/>
        <w:jc w:val="both"/>
        <w:outlineLvl w:val="0"/>
        <w:rPr>
          <w:color w:val="000000"/>
        </w:rPr>
      </w:pPr>
      <w:r w:rsidRPr="00F24A91">
        <w:rPr>
          <w:color w:val="000000"/>
        </w:rPr>
        <w:t xml:space="preserve">☐ Heparin 80 U/kg body weight intravenous solution 1 time bolus now </w:t>
      </w:r>
    </w:p>
    <w:p w14:paraId="55E7E5DD" w14:textId="77777777" w:rsidR="000846DD" w:rsidRPr="00F24A91" w:rsidRDefault="000846DD" w:rsidP="00F24A91">
      <w:pPr>
        <w:tabs>
          <w:tab w:val="left" w:pos="200"/>
        </w:tabs>
        <w:spacing w:before="200" w:after="0" w:line="240" w:lineRule="auto"/>
        <w:ind w:left="200"/>
        <w:jc w:val="both"/>
        <w:rPr>
          <w:color w:val="000000"/>
        </w:rPr>
      </w:pPr>
      <w:r w:rsidRPr="00F24A91">
        <w:rPr>
          <w:color w:val="000000"/>
        </w:rPr>
        <w:t xml:space="preserve">☐ Start Heparin 18 U/kg body weight/hour IV continuous infusion. Draw aPTT lab 6 hours after initiating heparin infusion, and for any aPTT lab result titrate heparin IV infusion per the following protocol: </w:t>
      </w:r>
    </w:p>
    <w:p w14:paraId="4FA74312" w14:textId="77777777" w:rsidR="000846DD" w:rsidRPr="00F24A91" w:rsidRDefault="000846DD" w:rsidP="00F24A91">
      <w:pPr>
        <w:tabs>
          <w:tab w:val="left" w:pos="200"/>
        </w:tabs>
        <w:spacing w:before="200" w:after="0" w:line="240" w:lineRule="auto"/>
        <w:ind w:left="720"/>
        <w:jc w:val="both"/>
        <w:rPr>
          <w:color w:val="000000"/>
        </w:rPr>
      </w:pPr>
      <w:r w:rsidRPr="00F24A91">
        <w:rPr>
          <w:color w:val="000000"/>
        </w:rPr>
        <w:t xml:space="preserve">If aPTT &lt; 35 sec, give 80 U/kg heparin bolus, then increase heparin infusion rate by 4 U/kg/h, and draw aPTT lab 6 hours after heparin infusion rate change.  </w:t>
      </w:r>
    </w:p>
    <w:p w14:paraId="5EC4FBA7" w14:textId="77777777" w:rsidR="000846DD" w:rsidRPr="00F24A91" w:rsidRDefault="000846DD" w:rsidP="00F24A91">
      <w:pPr>
        <w:tabs>
          <w:tab w:val="left" w:pos="200"/>
        </w:tabs>
        <w:spacing w:before="200" w:after="0" w:line="240" w:lineRule="auto"/>
        <w:ind w:left="720"/>
        <w:jc w:val="both"/>
        <w:rPr>
          <w:color w:val="000000"/>
        </w:rPr>
      </w:pPr>
      <w:r w:rsidRPr="00F24A91">
        <w:rPr>
          <w:color w:val="000000"/>
        </w:rPr>
        <w:t xml:space="preserve">If aPTT 35-45 sec, give 40 U/kg heparin bolus, then increase heparin infusion rate by 2 U/kg/h, and draw aPTT lab 6 hours after heparin infusion rate change.  </w:t>
      </w:r>
    </w:p>
    <w:p w14:paraId="45F72802" w14:textId="77777777" w:rsidR="000846DD" w:rsidRPr="00F24A91" w:rsidRDefault="000846DD" w:rsidP="00F24A91">
      <w:pPr>
        <w:tabs>
          <w:tab w:val="left" w:pos="200"/>
        </w:tabs>
        <w:spacing w:before="200" w:after="0" w:line="240" w:lineRule="auto"/>
        <w:ind w:left="720"/>
        <w:jc w:val="both"/>
        <w:rPr>
          <w:color w:val="000000"/>
        </w:rPr>
      </w:pPr>
      <w:r w:rsidRPr="00F24A91">
        <w:rPr>
          <w:color w:val="000000"/>
        </w:rPr>
        <w:t xml:space="preserve">If aPTT 46-70 sec, no change in heparin infusion rate.   If both the current and the previous aPTT value are &gt;=46 and &lt;=70, then draw the next aPTT lab with the next morning lab draw.  Otherwise, draw aPTT lab in 6 hours. </w:t>
      </w:r>
    </w:p>
    <w:p w14:paraId="35C6B59C" w14:textId="77777777" w:rsidR="000846DD" w:rsidRPr="00F24A91" w:rsidRDefault="000846DD" w:rsidP="00F24A91">
      <w:pPr>
        <w:tabs>
          <w:tab w:val="left" w:pos="200"/>
        </w:tabs>
        <w:spacing w:before="200" w:after="0" w:line="240" w:lineRule="auto"/>
        <w:ind w:left="720"/>
        <w:jc w:val="both"/>
        <w:rPr>
          <w:color w:val="000000"/>
        </w:rPr>
      </w:pPr>
      <w:r w:rsidRPr="00F24A91">
        <w:rPr>
          <w:color w:val="000000"/>
        </w:rPr>
        <w:t xml:space="preserve">If aPTT 71-90 sec, then decrease heparin infusion rate by 2 U/kg/h, and draw aPTT lab 6 hours after heparin infusion rate change. </w:t>
      </w:r>
    </w:p>
    <w:p w14:paraId="2331F631" w14:textId="77777777" w:rsidR="000846DD" w:rsidRPr="00F24A91" w:rsidRDefault="000846DD" w:rsidP="00F24A91">
      <w:pPr>
        <w:tabs>
          <w:tab w:val="left" w:pos="200"/>
        </w:tabs>
        <w:spacing w:before="200" w:after="0" w:line="240" w:lineRule="auto"/>
        <w:ind w:left="720"/>
        <w:jc w:val="both"/>
      </w:pPr>
      <w:r w:rsidRPr="00F24A91">
        <w:rPr>
          <w:color w:val="000000"/>
        </w:rPr>
        <w:t>If aPTT &gt; 90 sec, hold the heparin infusion for 1 hour, then decrease heparin infusion rate by 3 U/kg/h</w:t>
      </w:r>
      <w:r w:rsidRPr="00F24A91">
        <w:t xml:space="preserve">, </w:t>
      </w:r>
      <w:r w:rsidRPr="00F24A91">
        <w:rPr>
          <w:bCs/>
        </w:rPr>
        <w:t>and draw aPTT lab 6 hours after heparin infusion rate change.</w:t>
      </w:r>
    </w:p>
    <w:p w14:paraId="7D92519E" w14:textId="77777777" w:rsidR="006C02D9" w:rsidRPr="00F24A91" w:rsidRDefault="006C02D9" w:rsidP="00F24A91">
      <w:pPr>
        <w:spacing w:before="200" w:after="0" w:line="240" w:lineRule="auto"/>
        <w:jc w:val="both"/>
        <w:outlineLvl w:val="0"/>
        <w:rPr>
          <w:b/>
          <w:color w:val="000000"/>
        </w:rPr>
      </w:pPr>
      <w:r w:rsidRPr="00F24A91">
        <w:rPr>
          <w:b/>
          <w:color w:val="000000"/>
        </w:rPr>
        <w:t>Acute Isolated Distal DVT of Leg if Thrombus Extends within Distal System or into Proximal Veins</w:t>
      </w:r>
    </w:p>
    <w:p w14:paraId="7152137B" w14:textId="7089BBF6" w:rsidR="00383854" w:rsidRPr="00F24A91" w:rsidRDefault="009C3A1D" w:rsidP="00F24A91">
      <w:pPr>
        <w:spacing w:before="200" w:after="0" w:line="240" w:lineRule="auto"/>
        <w:jc w:val="both"/>
      </w:pPr>
      <w:r w:rsidRPr="00F24A91">
        <w:rPr>
          <w:color w:val="000000"/>
        </w:rPr>
        <w:t>[Technical Note: This</w:t>
      </w:r>
      <w:r w:rsidR="006C02D9" w:rsidRPr="00F24A91">
        <w:rPr>
          <w:color w:val="000000"/>
        </w:rPr>
        <w:t xml:space="preserve"> subsection should be available for all patients meeting the conditions for the subsection as specified in the ECA rule Inpatient Heparin Anticoagulation Protocol.]</w:t>
      </w:r>
    </w:p>
    <w:p w14:paraId="54C5C8C5" w14:textId="27FD6A65" w:rsidR="000846DD" w:rsidRPr="00F24A91" w:rsidRDefault="00E05379" w:rsidP="00F24A91">
      <w:pPr>
        <w:spacing w:before="200" w:after="0" w:line="240" w:lineRule="auto"/>
        <w:jc w:val="both"/>
        <w:rPr>
          <w:color w:val="000000"/>
        </w:rPr>
      </w:pPr>
      <w:r w:rsidRPr="00F24A91">
        <w:rPr>
          <w:color w:val="000000"/>
        </w:rPr>
        <w:t>[Section Prompt: Be advised that the patient is a candidate for intravenous unfractionated heparin, although other options may be preferred based on individual patient characteristics, clinical co-conditions or co-morbidities, and patient values and preferences.  The medication treatment options for this patient subpopulation include the following, but the options cannot be strictly rank-ordered in terms of a universal preference, and individual patient circumstances must be considered in selecting the optimal treatment:</w:t>
      </w:r>
      <w:r w:rsidR="000846DD" w:rsidRPr="00F24A91">
        <w:rPr>
          <w:color w:val="000000"/>
        </w:rPr>
        <w:t xml:space="preserve"> </w:t>
      </w:r>
    </w:p>
    <w:p w14:paraId="42B41CC3" w14:textId="77777777" w:rsidR="000846DD" w:rsidRPr="00F24A91" w:rsidRDefault="000846DD" w:rsidP="00781BB8">
      <w:pPr>
        <w:numPr>
          <w:ilvl w:val="0"/>
          <w:numId w:val="6"/>
        </w:numPr>
        <w:tabs>
          <w:tab w:val="left" w:pos="200"/>
        </w:tabs>
        <w:spacing w:before="200" w:after="0" w:line="240" w:lineRule="auto"/>
        <w:ind w:left="200" w:hanging="200"/>
        <w:jc w:val="both"/>
        <w:rPr>
          <w:color w:val="000000"/>
        </w:rPr>
      </w:pPr>
      <w:r w:rsidRPr="00F24A91">
        <w:rPr>
          <w:color w:val="000000"/>
        </w:rPr>
        <w:t>dalteparin (a drug of choice in patients with cancer and in patients with recurrent venous thromboembolism on warfarin, rivaroxaban, apixaban, or edoxaban),</w:t>
      </w:r>
    </w:p>
    <w:p w14:paraId="12C02D99" w14:textId="77777777" w:rsidR="000846DD" w:rsidRPr="00F24A91" w:rsidRDefault="000846DD" w:rsidP="00781BB8">
      <w:pPr>
        <w:numPr>
          <w:ilvl w:val="0"/>
          <w:numId w:val="6"/>
        </w:numPr>
        <w:tabs>
          <w:tab w:val="left" w:pos="200"/>
        </w:tabs>
        <w:spacing w:before="200" w:after="0" w:line="240" w:lineRule="auto"/>
        <w:ind w:left="200" w:hanging="200"/>
        <w:jc w:val="both"/>
        <w:rPr>
          <w:color w:val="000000"/>
        </w:rPr>
      </w:pPr>
      <w:r w:rsidRPr="00F24A91">
        <w:rPr>
          <w:color w:val="000000"/>
        </w:rPr>
        <w:t>enoxaparin (a drug of choice in patients with cancer and in patients with recurrent venous thromboembolism on warfarin, rivaroxaban, apixaban, or edoxaban),</w:t>
      </w:r>
    </w:p>
    <w:p w14:paraId="71A2085E" w14:textId="77777777" w:rsidR="000846DD" w:rsidRPr="00F24A91" w:rsidRDefault="000846DD" w:rsidP="00781BB8">
      <w:pPr>
        <w:numPr>
          <w:ilvl w:val="0"/>
          <w:numId w:val="6"/>
        </w:numPr>
        <w:tabs>
          <w:tab w:val="left" w:pos="200"/>
        </w:tabs>
        <w:spacing w:before="200" w:after="0" w:line="240" w:lineRule="auto"/>
        <w:ind w:left="200" w:hanging="200"/>
        <w:jc w:val="both"/>
        <w:rPr>
          <w:color w:val="000000"/>
        </w:rPr>
      </w:pPr>
      <w:r w:rsidRPr="00F24A91">
        <w:rPr>
          <w:color w:val="000000"/>
        </w:rPr>
        <w:t>subcutaneous unfractionated heparin,</w:t>
      </w:r>
    </w:p>
    <w:p w14:paraId="7027EA6B" w14:textId="77777777" w:rsidR="000846DD" w:rsidRPr="00F24A91" w:rsidRDefault="000846DD" w:rsidP="00781BB8">
      <w:pPr>
        <w:numPr>
          <w:ilvl w:val="0"/>
          <w:numId w:val="6"/>
        </w:numPr>
        <w:tabs>
          <w:tab w:val="left" w:pos="200"/>
        </w:tabs>
        <w:spacing w:before="200" w:after="0" w:line="240" w:lineRule="auto"/>
        <w:ind w:left="200" w:hanging="200"/>
        <w:jc w:val="both"/>
        <w:rPr>
          <w:color w:val="000000"/>
        </w:rPr>
      </w:pPr>
      <w:r w:rsidRPr="00F24A91">
        <w:rPr>
          <w:color w:val="000000"/>
        </w:rPr>
        <w:t>intravenous heparin.</w:t>
      </w:r>
    </w:p>
    <w:p w14:paraId="199B7AFF" w14:textId="6878255E" w:rsidR="000846DD" w:rsidRPr="00F24A91" w:rsidRDefault="000846DD" w:rsidP="00F24A91">
      <w:pPr>
        <w:spacing w:before="200" w:after="0" w:line="240" w:lineRule="auto"/>
        <w:rPr>
          <w:color w:val="000000"/>
        </w:rPr>
      </w:pPr>
      <w:r w:rsidRPr="00F24A91">
        <w:rPr>
          <w:color w:val="000000"/>
        </w:rPr>
        <w:t>These are links to the American College of Chest Physicians VTE treatment guidelines: (</w:t>
      </w:r>
      <w:hyperlink r:id="rId69" w:history="1">
        <w:r w:rsidRPr="00F24A91">
          <w:rPr>
            <w:rStyle w:val="Hyperlink"/>
          </w:rPr>
          <w:t>https://www.ncbi.nlm.nih.gov/pmc/articles/PMC3278049/</w:t>
        </w:r>
      </w:hyperlink>
      <w:r w:rsidRPr="00F24A91">
        <w:rPr>
          <w:color w:val="000000"/>
        </w:rPr>
        <w:t>), (Kearon, 2012);  (</w:t>
      </w:r>
      <w:hyperlink r:id="rId70" w:history="1">
        <w:r w:rsidRPr="00F24A91">
          <w:rPr>
            <w:rStyle w:val="Hyperlink"/>
          </w:rPr>
          <w:t>http://journal.chestnet.org/article/S0012-3692(15)00335-9/pdf</w:t>
        </w:r>
      </w:hyperlink>
      <w:r w:rsidRPr="00F24A91">
        <w:rPr>
          <w:color w:val="000000"/>
        </w:rPr>
        <w:t>), (Kearon, 2016).]</w:t>
      </w:r>
      <w:r w:rsidRPr="00F24A91" w:rsidDel="00845AA4">
        <w:rPr>
          <w:color w:val="000000"/>
        </w:rPr>
        <w:t xml:space="preserve"> </w:t>
      </w:r>
    </w:p>
    <w:p w14:paraId="5BB3D640" w14:textId="7D569826" w:rsidR="00383854" w:rsidRPr="00F24A91" w:rsidRDefault="000846DD" w:rsidP="00F24A91">
      <w:pPr>
        <w:spacing w:before="200" w:after="0" w:line="240" w:lineRule="auto"/>
        <w:jc w:val="both"/>
        <w:rPr>
          <w:color w:val="000000"/>
        </w:rPr>
      </w:pPr>
      <w:r w:rsidRPr="00F24A91" w:rsidDel="000846DD">
        <w:rPr>
          <w:color w:val="000000"/>
        </w:rPr>
        <w:t xml:space="preserve"> </w:t>
      </w:r>
      <w:r w:rsidR="00C1185F" w:rsidRPr="00F24A91">
        <w:rPr>
          <w:color w:val="000000"/>
        </w:rPr>
        <w:t xml:space="preserve">[Technical Note: The </w:t>
      </w:r>
      <w:r w:rsidR="006C02D9" w:rsidRPr="00F24A91">
        <w:rPr>
          <w:color w:val="000000"/>
        </w:rPr>
        <w:t>following dalteparin order should be available for patients with body weight =&lt; 56 kg.]</w:t>
      </w:r>
    </w:p>
    <w:p w14:paraId="562BF0C1" w14:textId="52FA9C20" w:rsidR="00175319" w:rsidRPr="00F24A91" w:rsidRDefault="00175319" w:rsidP="00F24A91">
      <w:pPr>
        <w:spacing w:before="200" w:after="0" w:line="240" w:lineRule="auto"/>
        <w:jc w:val="both"/>
      </w:pPr>
      <w:r w:rsidRPr="00F24A91">
        <w:rPr>
          <w:color w:val="000000"/>
        </w:rPr>
        <w:t xml:space="preserve">[Section Prompt: </w:t>
      </w:r>
      <w:r w:rsidR="00F01522" w:rsidRPr="00F24A91">
        <w:rPr>
          <w:color w:val="000000"/>
        </w:rPr>
        <w:t>For patients with body weight =&lt;</w:t>
      </w:r>
      <w:r w:rsidRPr="00F24A91">
        <w:rPr>
          <w:color w:val="000000"/>
        </w:rPr>
        <w:t>56 kg.]</w:t>
      </w:r>
    </w:p>
    <w:p w14:paraId="1D2F2D4B" w14:textId="432EF14A" w:rsidR="00383854" w:rsidRPr="00F24A91" w:rsidRDefault="006C02D9" w:rsidP="00F24A91">
      <w:pPr>
        <w:numPr>
          <w:ilvl w:val="0"/>
          <w:numId w:val="36"/>
        </w:numPr>
        <w:tabs>
          <w:tab w:val="left" w:pos="200"/>
        </w:tabs>
        <w:spacing w:before="200" w:after="0" w:line="240" w:lineRule="auto"/>
        <w:ind w:left="200" w:hanging="200"/>
        <w:jc w:val="both"/>
      </w:pPr>
      <w:bookmarkStart w:id="139" w:name="d0e922"/>
      <w:bookmarkStart w:id="140" w:name="d0e921"/>
      <w:r w:rsidRPr="00F24A91">
        <w:rPr>
          <w:color w:val="000000"/>
        </w:rPr>
        <w:t xml:space="preserve">☐ Dalteparin 10,000 IU solution </w:t>
      </w:r>
      <w:r w:rsidR="00C1185F" w:rsidRPr="00F24A91">
        <w:rPr>
          <w:color w:val="000000"/>
        </w:rPr>
        <w:t>subcutaneous, daily</w:t>
      </w:r>
    </w:p>
    <w:bookmarkEnd w:id="139"/>
    <w:bookmarkEnd w:id="140"/>
    <w:p w14:paraId="35E95A22" w14:textId="7E17E416" w:rsidR="00383854" w:rsidRPr="00F24A91" w:rsidRDefault="00C1185F" w:rsidP="00F24A91">
      <w:pPr>
        <w:spacing w:before="200" w:after="0" w:line="240" w:lineRule="auto"/>
        <w:jc w:val="both"/>
        <w:rPr>
          <w:color w:val="000000"/>
        </w:rPr>
      </w:pPr>
      <w:r w:rsidRPr="00F24A91">
        <w:rPr>
          <w:color w:val="000000"/>
        </w:rPr>
        <w:lastRenderedPageBreak/>
        <w:t xml:space="preserve">[Technical Note: The </w:t>
      </w:r>
      <w:r w:rsidR="006C02D9" w:rsidRPr="00F24A91">
        <w:rPr>
          <w:color w:val="000000"/>
        </w:rPr>
        <w:t xml:space="preserve">following dalteparin order should be available for patients with body weight </w:t>
      </w:r>
      <w:r w:rsidR="00F01522" w:rsidRPr="00F24A91">
        <w:rPr>
          <w:color w:val="000000"/>
        </w:rPr>
        <w:t>&gt;56</w:t>
      </w:r>
      <w:r w:rsidR="006C02D9" w:rsidRPr="00F24A91">
        <w:rPr>
          <w:color w:val="000000"/>
        </w:rPr>
        <w:t>–68 kg.]</w:t>
      </w:r>
    </w:p>
    <w:p w14:paraId="17AD9321" w14:textId="7DF6101C" w:rsidR="00175319" w:rsidRPr="00F24A91" w:rsidRDefault="00175319" w:rsidP="00F24A91">
      <w:pPr>
        <w:spacing w:before="200" w:after="0" w:line="240" w:lineRule="auto"/>
        <w:jc w:val="both"/>
      </w:pPr>
      <w:r w:rsidRPr="00F24A91">
        <w:rPr>
          <w:color w:val="000000"/>
        </w:rPr>
        <w:t xml:space="preserve">[Section Prompt: For patients with body weight </w:t>
      </w:r>
      <w:r w:rsidR="00F01522" w:rsidRPr="00F24A91">
        <w:rPr>
          <w:color w:val="000000"/>
        </w:rPr>
        <w:t>&gt;56</w:t>
      </w:r>
      <w:r w:rsidRPr="00F24A91">
        <w:rPr>
          <w:color w:val="000000"/>
        </w:rPr>
        <w:t>-68 kg.]</w:t>
      </w:r>
    </w:p>
    <w:p w14:paraId="5433938E" w14:textId="31469F58" w:rsidR="00383854" w:rsidRPr="00F24A91" w:rsidRDefault="006C02D9" w:rsidP="00F24A91">
      <w:pPr>
        <w:numPr>
          <w:ilvl w:val="0"/>
          <w:numId w:val="37"/>
        </w:numPr>
        <w:tabs>
          <w:tab w:val="left" w:pos="200"/>
        </w:tabs>
        <w:spacing w:before="200" w:after="0" w:line="240" w:lineRule="auto"/>
        <w:ind w:left="200" w:hanging="200"/>
        <w:jc w:val="both"/>
      </w:pPr>
      <w:bookmarkStart w:id="141" w:name="d0e928"/>
      <w:bookmarkStart w:id="142" w:name="d0e927"/>
      <w:r w:rsidRPr="00F24A91">
        <w:rPr>
          <w:color w:val="000000"/>
        </w:rPr>
        <w:t xml:space="preserve">☐ Dalteparin 12,500 IU solution </w:t>
      </w:r>
      <w:r w:rsidR="00C1185F" w:rsidRPr="00F24A91">
        <w:rPr>
          <w:color w:val="000000"/>
        </w:rPr>
        <w:t>subcutaneous, daily</w:t>
      </w:r>
    </w:p>
    <w:bookmarkEnd w:id="141"/>
    <w:bookmarkEnd w:id="142"/>
    <w:p w14:paraId="59B09A2F" w14:textId="75960A9D"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F01522" w:rsidRPr="00F24A91">
        <w:rPr>
          <w:color w:val="000000"/>
        </w:rPr>
        <w:t>&gt;68</w:t>
      </w:r>
      <w:r w:rsidR="006C02D9" w:rsidRPr="00F24A91">
        <w:rPr>
          <w:color w:val="000000"/>
        </w:rPr>
        <w:t>–82 kg.]</w:t>
      </w:r>
    </w:p>
    <w:p w14:paraId="64C37877" w14:textId="2C81B497" w:rsidR="00E15910" w:rsidRPr="00F24A91" w:rsidRDefault="00E15910" w:rsidP="00F24A91">
      <w:pPr>
        <w:spacing w:before="200" w:after="0" w:line="240" w:lineRule="auto"/>
        <w:jc w:val="both"/>
      </w:pPr>
      <w:r w:rsidRPr="00F24A91">
        <w:rPr>
          <w:color w:val="000000"/>
        </w:rPr>
        <w:t xml:space="preserve">[Section Prompt: For patients with body weight </w:t>
      </w:r>
      <w:r w:rsidR="00F01522" w:rsidRPr="00F24A91">
        <w:rPr>
          <w:color w:val="000000"/>
        </w:rPr>
        <w:t>&gt;68</w:t>
      </w:r>
      <w:r w:rsidRPr="00F24A91">
        <w:rPr>
          <w:color w:val="000000"/>
        </w:rPr>
        <w:t>-82 kg.]</w:t>
      </w:r>
    </w:p>
    <w:p w14:paraId="6717D09E" w14:textId="75798351" w:rsidR="00383854" w:rsidRPr="00F24A91" w:rsidRDefault="006C02D9" w:rsidP="00F24A91">
      <w:pPr>
        <w:numPr>
          <w:ilvl w:val="0"/>
          <w:numId w:val="38"/>
        </w:numPr>
        <w:tabs>
          <w:tab w:val="left" w:pos="200"/>
        </w:tabs>
        <w:spacing w:before="200" w:after="0" w:line="240" w:lineRule="auto"/>
        <w:ind w:left="200" w:hanging="200"/>
        <w:jc w:val="both"/>
      </w:pPr>
      <w:bookmarkStart w:id="143" w:name="d0e934"/>
      <w:bookmarkStart w:id="144" w:name="d0e933"/>
      <w:r w:rsidRPr="00F24A91">
        <w:rPr>
          <w:color w:val="000000"/>
        </w:rPr>
        <w:t xml:space="preserve">☐ Dalteparin 15,000 IU solution </w:t>
      </w:r>
      <w:r w:rsidR="00C1185F" w:rsidRPr="00F24A91">
        <w:rPr>
          <w:color w:val="000000"/>
        </w:rPr>
        <w:t>subcutaneous, daily</w:t>
      </w:r>
    </w:p>
    <w:bookmarkEnd w:id="143"/>
    <w:bookmarkEnd w:id="144"/>
    <w:p w14:paraId="17AB2B8C" w14:textId="18221529"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F01522" w:rsidRPr="00F24A91">
        <w:rPr>
          <w:color w:val="000000"/>
        </w:rPr>
        <w:t>&gt;82</w:t>
      </w:r>
      <w:r w:rsidR="006C02D9" w:rsidRPr="00F24A91">
        <w:rPr>
          <w:color w:val="000000"/>
        </w:rPr>
        <w:t xml:space="preserve"> kg.]</w:t>
      </w:r>
    </w:p>
    <w:p w14:paraId="039127B9" w14:textId="2C7EC896" w:rsidR="00E15910" w:rsidRPr="00F24A91" w:rsidRDefault="00E15910" w:rsidP="00F24A91">
      <w:pPr>
        <w:spacing w:before="200" w:after="0" w:line="240" w:lineRule="auto"/>
        <w:jc w:val="both"/>
      </w:pPr>
      <w:r w:rsidRPr="00F24A91">
        <w:rPr>
          <w:color w:val="000000"/>
        </w:rPr>
        <w:t xml:space="preserve">[Section Prompt: For patients with body weight </w:t>
      </w:r>
      <w:r w:rsidR="00F01522" w:rsidRPr="00F24A91">
        <w:rPr>
          <w:color w:val="000000"/>
        </w:rPr>
        <w:t>&gt;82</w:t>
      </w:r>
      <w:r w:rsidRPr="00F24A91">
        <w:rPr>
          <w:color w:val="000000"/>
        </w:rPr>
        <w:t xml:space="preserve"> kg.]</w:t>
      </w:r>
    </w:p>
    <w:p w14:paraId="1CB24DCA" w14:textId="766E4FC5" w:rsidR="00383854" w:rsidRPr="00F24A91" w:rsidRDefault="006C02D9" w:rsidP="00F24A91">
      <w:pPr>
        <w:numPr>
          <w:ilvl w:val="0"/>
          <w:numId w:val="39"/>
        </w:numPr>
        <w:tabs>
          <w:tab w:val="left" w:pos="200"/>
        </w:tabs>
        <w:spacing w:before="200" w:after="0" w:line="240" w:lineRule="auto"/>
        <w:ind w:left="200" w:hanging="200"/>
        <w:jc w:val="both"/>
      </w:pPr>
      <w:bookmarkStart w:id="145" w:name="d0e940"/>
      <w:bookmarkStart w:id="146" w:name="d0e939"/>
      <w:r w:rsidRPr="00F24A91">
        <w:rPr>
          <w:color w:val="000000"/>
        </w:rPr>
        <w:t xml:space="preserve">☐ Dalteparin 18,000 IU solution </w:t>
      </w:r>
      <w:r w:rsidR="00C1185F" w:rsidRPr="00F24A91">
        <w:rPr>
          <w:color w:val="000000"/>
        </w:rPr>
        <w:t>subcutaneous, daily</w:t>
      </w:r>
    </w:p>
    <w:p w14:paraId="7F5EED22" w14:textId="6E927D90" w:rsidR="00383854" w:rsidRPr="00F24A91" w:rsidRDefault="006C02D9" w:rsidP="00F24A91">
      <w:pPr>
        <w:numPr>
          <w:ilvl w:val="0"/>
          <w:numId w:val="39"/>
        </w:numPr>
        <w:tabs>
          <w:tab w:val="left" w:pos="200"/>
        </w:tabs>
        <w:spacing w:before="200" w:after="0" w:line="240" w:lineRule="auto"/>
        <w:ind w:left="200" w:hanging="200"/>
        <w:jc w:val="both"/>
      </w:pPr>
      <w:bookmarkStart w:id="147" w:name="d0e943"/>
      <w:bookmarkEnd w:id="145"/>
      <w:bookmarkEnd w:id="146"/>
      <w:r w:rsidRPr="00F24A91">
        <w:rPr>
          <w:color w:val="000000"/>
        </w:rPr>
        <w:t xml:space="preserve">☐ Enoxaparin 1 mg/kg solution subcutaneous </w:t>
      </w:r>
      <w:r w:rsidR="000846DD" w:rsidRPr="00F24A91">
        <w:rPr>
          <w:color w:val="000000"/>
        </w:rPr>
        <w:t>every 12 hours</w:t>
      </w:r>
    </w:p>
    <w:p w14:paraId="77BC3EBD" w14:textId="04E7FBF2" w:rsidR="00383854" w:rsidRPr="00F24A91" w:rsidRDefault="006C02D9" w:rsidP="00F24A91">
      <w:pPr>
        <w:numPr>
          <w:ilvl w:val="0"/>
          <w:numId w:val="39"/>
        </w:numPr>
        <w:tabs>
          <w:tab w:val="left" w:pos="200"/>
        </w:tabs>
        <w:spacing w:before="200" w:after="0" w:line="240" w:lineRule="auto"/>
        <w:ind w:left="200" w:hanging="200"/>
        <w:jc w:val="both"/>
      </w:pPr>
      <w:bookmarkStart w:id="148" w:name="d0e946"/>
      <w:bookmarkEnd w:id="147"/>
      <w:r w:rsidRPr="00F24A91">
        <w:rPr>
          <w:color w:val="000000"/>
        </w:rPr>
        <w:t xml:space="preserve">☐ Enoxaparin 1.5 mg/kg solution subcutaneous </w:t>
      </w:r>
      <w:r w:rsidR="000846DD" w:rsidRPr="00F24A91">
        <w:rPr>
          <w:color w:val="000000"/>
        </w:rPr>
        <w:t>every 24 hours</w:t>
      </w:r>
    </w:p>
    <w:p w14:paraId="1098FC21" w14:textId="23E01D8E" w:rsidR="000846DD" w:rsidRPr="00F24A91" w:rsidRDefault="006C02D9" w:rsidP="00F24A91">
      <w:pPr>
        <w:numPr>
          <w:ilvl w:val="0"/>
          <w:numId w:val="39"/>
        </w:numPr>
        <w:tabs>
          <w:tab w:val="left" w:pos="200"/>
        </w:tabs>
        <w:spacing w:before="200" w:after="0" w:line="240" w:lineRule="auto"/>
        <w:ind w:left="200" w:hanging="200"/>
        <w:jc w:val="both"/>
        <w:rPr>
          <w:color w:val="000000"/>
        </w:rPr>
      </w:pPr>
      <w:bookmarkStart w:id="149" w:name="d0e949"/>
      <w:bookmarkEnd w:id="148"/>
      <w:r w:rsidRPr="00F24A91">
        <w:rPr>
          <w:color w:val="000000"/>
        </w:rPr>
        <w:t xml:space="preserve">☐ Unfractionated heparin 15,000 U solution subcutaneous </w:t>
      </w:r>
      <w:r w:rsidR="000846DD" w:rsidRPr="00F24A91">
        <w:rPr>
          <w:color w:val="000000"/>
        </w:rPr>
        <w:t>every 12 hours</w:t>
      </w:r>
      <w:bookmarkEnd w:id="149"/>
    </w:p>
    <w:p w14:paraId="1C1F08A7" w14:textId="77777777" w:rsidR="000846DD" w:rsidRPr="00F24A91" w:rsidRDefault="000846DD" w:rsidP="00F24A91">
      <w:pPr>
        <w:spacing w:before="200" w:after="0" w:line="240" w:lineRule="auto"/>
        <w:jc w:val="both"/>
        <w:rPr>
          <w:color w:val="000000"/>
        </w:rPr>
      </w:pPr>
      <w:r w:rsidRPr="00F24A91">
        <w:rPr>
          <w:color w:val="000000"/>
        </w:rPr>
        <w:t>[Technical Note: The following orders are for use in management of IV heparin]</w:t>
      </w:r>
    </w:p>
    <w:p w14:paraId="6D9BAA29" w14:textId="77777777" w:rsidR="000846DD" w:rsidRPr="00F24A91" w:rsidRDefault="000846DD" w:rsidP="00F24A91">
      <w:pPr>
        <w:spacing w:before="200" w:after="0" w:line="240" w:lineRule="auto"/>
        <w:jc w:val="both"/>
        <w:rPr>
          <w:color w:val="000000"/>
        </w:rPr>
      </w:pPr>
      <w:r w:rsidRPr="00F24A91">
        <w:rPr>
          <w:color w:val="000000"/>
        </w:rPr>
        <w:t xml:space="preserve">[Section Prompt: Orders for Initiation and Maintenance of IV Heparin infusion:] </w:t>
      </w:r>
    </w:p>
    <w:p w14:paraId="07DBC947" w14:textId="77777777" w:rsidR="000846DD" w:rsidRPr="00F24A91" w:rsidRDefault="000846DD" w:rsidP="00F24A91">
      <w:pPr>
        <w:spacing w:before="200" w:after="0" w:line="240" w:lineRule="auto"/>
        <w:jc w:val="both"/>
        <w:rPr>
          <w:color w:val="000000"/>
        </w:rPr>
      </w:pPr>
      <w:r w:rsidRPr="00F24A91">
        <w:rPr>
          <w:color w:val="000000"/>
        </w:rPr>
        <w:t xml:space="preserve">[Section Selection Behavior:  One or both boxes may be selected] </w:t>
      </w:r>
    </w:p>
    <w:p w14:paraId="15C56F4E" w14:textId="77777777" w:rsidR="000846DD" w:rsidRPr="00F24A91" w:rsidRDefault="000846DD" w:rsidP="00F24A91">
      <w:pPr>
        <w:tabs>
          <w:tab w:val="left" w:pos="200"/>
        </w:tabs>
        <w:spacing w:before="200" w:after="0" w:line="240" w:lineRule="auto"/>
        <w:ind w:left="200"/>
        <w:jc w:val="both"/>
        <w:outlineLvl w:val="0"/>
        <w:rPr>
          <w:color w:val="000000"/>
        </w:rPr>
      </w:pPr>
      <w:r w:rsidRPr="00F24A91">
        <w:rPr>
          <w:color w:val="000000"/>
        </w:rPr>
        <w:t xml:space="preserve">☐ Heparin 80 U/kg body weight intravenous solution 1 time bolus now </w:t>
      </w:r>
    </w:p>
    <w:p w14:paraId="524BB3E4" w14:textId="77777777" w:rsidR="000846DD" w:rsidRPr="00F24A91" w:rsidRDefault="000846DD" w:rsidP="00F24A91">
      <w:pPr>
        <w:tabs>
          <w:tab w:val="left" w:pos="200"/>
        </w:tabs>
        <w:spacing w:before="200" w:after="0" w:line="240" w:lineRule="auto"/>
        <w:ind w:left="200"/>
        <w:jc w:val="both"/>
        <w:rPr>
          <w:color w:val="000000"/>
        </w:rPr>
      </w:pPr>
      <w:r w:rsidRPr="00F24A91">
        <w:rPr>
          <w:color w:val="000000"/>
        </w:rPr>
        <w:t xml:space="preserve">☐ Start Heparin 18 U/kg body weight/hour IV continuous infusion. Draw aPTT lab 6 hours after initiating heparin infusion, and for any aPTT lab result titrate heparin IV infusion per the following protocol: </w:t>
      </w:r>
    </w:p>
    <w:p w14:paraId="01B48474" w14:textId="77777777" w:rsidR="000846DD" w:rsidRPr="00F24A91" w:rsidRDefault="000846DD" w:rsidP="00F24A91">
      <w:pPr>
        <w:tabs>
          <w:tab w:val="left" w:pos="200"/>
        </w:tabs>
        <w:spacing w:before="200" w:after="0" w:line="240" w:lineRule="auto"/>
        <w:ind w:left="720"/>
        <w:jc w:val="both"/>
        <w:rPr>
          <w:color w:val="000000"/>
        </w:rPr>
      </w:pPr>
      <w:r w:rsidRPr="00F24A91">
        <w:rPr>
          <w:color w:val="000000"/>
        </w:rPr>
        <w:t xml:space="preserve">If aPTT &lt; 35 sec, give 80 U/kg heparin bolus, then increase heparin infusion rate by 4 U/kg/h, and draw aPTT lab 6 hours after heparin infusion rate change.  </w:t>
      </w:r>
    </w:p>
    <w:p w14:paraId="054A15C2" w14:textId="77777777" w:rsidR="000846DD" w:rsidRPr="00F24A91" w:rsidRDefault="000846DD" w:rsidP="00F24A91">
      <w:pPr>
        <w:tabs>
          <w:tab w:val="left" w:pos="200"/>
        </w:tabs>
        <w:spacing w:before="200" w:after="0" w:line="240" w:lineRule="auto"/>
        <w:ind w:left="720"/>
        <w:jc w:val="both"/>
        <w:rPr>
          <w:color w:val="000000"/>
        </w:rPr>
      </w:pPr>
      <w:r w:rsidRPr="00F24A91">
        <w:rPr>
          <w:color w:val="000000"/>
        </w:rPr>
        <w:t xml:space="preserve">If aPTT 35-45 sec, give 40 U/kg heparin bolus, then increase heparin infusion rate by 2 U/kg/h, and draw aPTT lab 6 hours after heparin infusion rate change.  </w:t>
      </w:r>
    </w:p>
    <w:p w14:paraId="06316F20" w14:textId="77777777" w:rsidR="000846DD" w:rsidRPr="00F24A91" w:rsidRDefault="000846DD" w:rsidP="00F24A91">
      <w:pPr>
        <w:tabs>
          <w:tab w:val="left" w:pos="200"/>
        </w:tabs>
        <w:spacing w:before="200" w:after="0" w:line="240" w:lineRule="auto"/>
        <w:ind w:left="720"/>
        <w:jc w:val="both"/>
        <w:rPr>
          <w:color w:val="000000"/>
        </w:rPr>
      </w:pPr>
      <w:r w:rsidRPr="00F24A91">
        <w:rPr>
          <w:color w:val="000000"/>
        </w:rPr>
        <w:t xml:space="preserve">If aPTT 46-70 sec, no change in heparin infusion rate.   If both the current and the previous aPTT value are &gt;=46 and &lt;=70, then draw the next aPTT lab with the next morning lab draw.  Otherwise, draw aPTT lab in 6 hours. </w:t>
      </w:r>
    </w:p>
    <w:p w14:paraId="3180D936" w14:textId="77777777" w:rsidR="000846DD" w:rsidRPr="00F24A91" w:rsidRDefault="000846DD" w:rsidP="00F24A91">
      <w:pPr>
        <w:tabs>
          <w:tab w:val="left" w:pos="200"/>
        </w:tabs>
        <w:spacing w:before="200" w:after="0" w:line="240" w:lineRule="auto"/>
        <w:ind w:left="720"/>
        <w:jc w:val="both"/>
        <w:rPr>
          <w:color w:val="000000"/>
        </w:rPr>
      </w:pPr>
      <w:r w:rsidRPr="00F24A91">
        <w:rPr>
          <w:color w:val="000000"/>
        </w:rPr>
        <w:t xml:space="preserve">If aPTT 71-90 sec, then decrease heparin infusion rate by 2 U/kg/h, and draw aPTT lab 6 hours after heparin infusion rate change. </w:t>
      </w:r>
    </w:p>
    <w:p w14:paraId="4CD53626" w14:textId="5F8F5435" w:rsidR="000846DD" w:rsidRPr="00F24A91" w:rsidRDefault="000846DD" w:rsidP="00F24A91">
      <w:pPr>
        <w:tabs>
          <w:tab w:val="left" w:pos="200"/>
        </w:tabs>
        <w:spacing w:before="200" w:after="0" w:line="240" w:lineRule="auto"/>
        <w:ind w:left="720"/>
        <w:jc w:val="both"/>
      </w:pPr>
      <w:r w:rsidRPr="00F24A91">
        <w:rPr>
          <w:color w:val="000000"/>
        </w:rPr>
        <w:t>If aPTT &gt; 90 sec, hold the heparin infusion for 1 hour, then decrease heparin infusion rate by 3 U/kg/h</w:t>
      </w:r>
      <w:r w:rsidRPr="00F24A91">
        <w:t xml:space="preserve">, </w:t>
      </w:r>
      <w:r w:rsidRPr="00F24A91">
        <w:rPr>
          <w:bCs/>
        </w:rPr>
        <w:t>and draw aPTT lab 6 hours after heparin infusion rate change.</w:t>
      </w:r>
    </w:p>
    <w:p w14:paraId="77B94491" w14:textId="77777777" w:rsidR="006C02D9" w:rsidRPr="00F24A91" w:rsidRDefault="006C02D9" w:rsidP="00F24A91">
      <w:pPr>
        <w:spacing w:before="200" w:after="0" w:line="240" w:lineRule="auto"/>
        <w:jc w:val="both"/>
        <w:outlineLvl w:val="0"/>
        <w:rPr>
          <w:b/>
          <w:color w:val="000000"/>
        </w:rPr>
      </w:pPr>
      <w:r w:rsidRPr="00F24A91">
        <w:rPr>
          <w:b/>
          <w:color w:val="000000"/>
        </w:rPr>
        <w:t>Acute Deep Vein Thrombosis of Leg with Thrombosis Removal</w:t>
      </w:r>
    </w:p>
    <w:p w14:paraId="19887493" w14:textId="783AFAE4" w:rsidR="00383854" w:rsidRPr="00F24A91" w:rsidRDefault="009C3A1D" w:rsidP="00F24A91">
      <w:pPr>
        <w:spacing w:before="200" w:after="0" w:line="240" w:lineRule="auto"/>
        <w:jc w:val="both"/>
      </w:pPr>
      <w:r w:rsidRPr="00F24A91">
        <w:rPr>
          <w:color w:val="000000"/>
        </w:rPr>
        <w:t>[Technical Note: This</w:t>
      </w:r>
      <w:r w:rsidR="006C02D9" w:rsidRPr="00F24A91">
        <w:rPr>
          <w:color w:val="000000"/>
        </w:rPr>
        <w:t xml:space="preserve"> subsection should be available for all patients meeting the conditions for the subsection as specified in the ECA rule Inpatient Heparin Anticoagulation Protocol.]</w:t>
      </w:r>
    </w:p>
    <w:p w14:paraId="1B664F67" w14:textId="03433CBC" w:rsidR="000846DD" w:rsidRPr="00F24A91" w:rsidRDefault="00E05379" w:rsidP="00F24A91">
      <w:pPr>
        <w:spacing w:before="200" w:after="0" w:line="240" w:lineRule="auto"/>
        <w:jc w:val="both"/>
        <w:rPr>
          <w:color w:val="000000"/>
        </w:rPr>
      </w:pPr>
      <w:r w:rsidRPr="00F24A91">
        <w:rPr>
          <w:color w:val="000000"/>
        </w:rPr>
        <w:t>[Section Prompt: Be advised that the patient is a candidate for intravenous unfractionated heparin, although other options may be preferred based on individual patient characteristics, clinical co-conditions or co-morbidities, and patient values and preferences.  The medication treatment options for this patient subpopulation include the following, but the options cannot be strictly rank-ordered in terms of a universal preference, and individual patient circumstances must be considered in selecting the optimal treatment:</w:t>
      </w:r>
      <w:r w:rsidR="000846DD" w:rsidRPr="00F24A91">
        <w:rPr>
          <w:color w:val="000000"/>
        </w:rPr>
        <w:t xml:space="preserve"> </w:t>
      </w:r>
    </w:p>
    <w:p w14:paraId="3F00D24C" w14:textId="77777777" w:rsidR="000846DD" w:rsidRPr="00F24A91" w:rsidRDefault="000846DD" w:rsidP="00781BB8">
      <w:pPr>
        <w:numPr>
          <w:ilvl w:val="0"/>
          <w:numId w:val="6"/>
        </w:numPr>
        <w:tabs>
          <w:tab w:val="left" w:pos="200"/>
        </w:tabs>
        <w:spacing w:before="200" w:after="0" w:line="240" w:lineRule="auto"/>
        <w:ind w:left="200" w:hanging="200"/>
        <w:jc w:val="both"/>
        <w:rPr>
          <w:color w:val="000000"/>
        </w:rPr>
      </w:pPr>
      <w:r w:rsidRPr="00F24A91">
        <w:rPr>
          <w:color w:val="000000"/>
        </w:rPr>
        <w:lastRenderedPageBreak/>
        <w:t>dalteparin (a drug of choice in patients with cancer and in patients with recurrent venous thromboembolism on warfarin, rivaroxaban, apixaban, or edoxaban),</w:t>
      </w:r>
    </w:p>
    <w:p w14:paraId="2C706069" w14:textId="77777777" w:rsidR="000846DD" w:rsidRPr="00F24A91" w:rsidRDefault="000846DD" w:rsidP="00781BB8">
      <w:pPr>
        <w:numPr>
          <w:ilvl w:val="0"/>
          <w:numId w:val="6"/>
        </w:numPr>
        <w:tabs>
          <w:tab w:val="left" w:pos="200"/>
        </w:tabs>
        <w:spacing w:before="200" w:after="0" w:line="240" w:lineRule="auto"/>
        <w:ind w:left="200" w:hanging="200"/>
        <w:jc w:val="both"/>
        <w:rPr>
          <w:color w:val="000000"/>
        </w:rPr>
      </w:pPr>
      <w:r w:rsidRPr="00F24A91">
        <w:rPr>
          <w:color w:val="000000"/>
        </w:rPr>
        <w:t>enoxaparin (a drug of choice in patients with cancer and in patients with recurrent venous fondaparinux,</w:t>
      </w:r>
      <w:r w:rsidRPr="00F24A91">
        <w:rPr>
          <w:color w:val="000000"/>
        </w:rPr>
        <w:tab/>
      </w:r>
    </w:p>
    <w:p w14:paraId="1D908A13" w14:textId="77777777" w:rsidR="000846DD" w:rsidRPr="00F24A91" w:rsidRDefault="000846DD" w:rsidP="00781BB8">
      <w:pPr>
        <w:numPr>
          <w:ilvl w:val="0"/>
          <w:numId w:val="6"/>
        </w:numPr>
        <w:tabs>
          <w:tab w:val="left" w:pos="200"/>
        </w:tabs>
        <w:spacing w:before="200" w:after="0" w:line="240" w:lineRule="auto"/>
        <w:ind w:left="200" w:hanging="200"/>
        <w:jc w:val="both"/>
        <w:rPr>
          <w:color w:val="000000"/>
        </w:rPr>
      </w:pPr>
      <w:r w:rsidRPr="00F24A91">
        <w:rPr>
          <w:color w:val="000000"/>
        </w:rPr>
        <w:t>thromboembolism on warfarin, rivaroxaban, apixaban, or edoxaban),</w:t>
      </w:r>
    </w:p>
    <w:p w14:paraId="4D0DB3EC" w14:textId="77777777" w:rsidR="000846DD" w:rsidRPr="00F24A91" w:rsidRDefault="000846DD" w:rsidP="00781BB8">
      <w:pPr>
        <w:numPr>
          <w:ilvl w:val="0"/>
          <w:numId w:val="6"/>
        </w:numPr>
        <w:tabs>
          <w:tab w:val="left" w:pos="200"/>
        </w:tabs>
        <w:spacing w:before="200" w:after="0" w:line="240" w:lineRule="auto"/>
        <w:ind w:left="200" w:hanging="200"/>
        <w:jc w:val="both"/>
        <w:rPr>
          <w:color w:val="000000"/>
        </w:rPr>
      </w:pPr>
      <w:r w:rsidRPr="00F24A91">
        <w:rPr>
          <w:color w:val="000000"/>
        </w:rPr>
        <w:t>subcutaneous unfractionated heparin,</w:t>
      </w:r>
    </w:p>
    <w:p w14:paraId="21BC4758" w14:textId="77777777" w:rsidR="000846DD" w:rsidRPr="00F24A91" w:rsidRDefault="000846DD" w:rsidP="00781BB8">
      <w:pPr>
        <w:numPr>
          <w:ilvl w:val="0"/>
          <w:numId w:val="6"/>
        </w:numPr>
        <w:tabs>
          <w:tab w:val="left" w:pos="200"/>
        </w:tabs>
        <w:spacing w:before="200" w:after="0" w:line="240" w:lineRule="auto"/>
        <w:ind w:left="200" w:hanging="200"/>
        <w:jc w:val="both"/>
        <w:rPr>
          <w:color w:val="000000"/>
        </w:rPr>
      </w:pPr>
      <w:r w:rsidRPr="00F24A91">
        <w:rPr>
          <w:color w:val="000000"/>
        </w:rPr>
        <w:t>intravenous heparin.</w:t>
      </w:r>
    </w:p>
    <w:p w14:paraId="4F09AFF1" w14:textId="77777777" w:rsidR="000846DD" w:rsidRPr="00F24A91" w:rsidRDefault="000846DD" w:rsidP="00F24A91">
      <w:pPr>
        <w:spacing w:before="200" w:after="0" w:line="240" w:lineRule="auto"/>
        <w:rPr>
          <w:color w:val="000000"/>
        </w:rPr>
      </w:pPr>
      <w:r w:rsidRPr="00F24A91">
        <w:rPr>
          <w:color w:val="000000"/>
        </w:rPr>
        <w:t>These are links to the American College of Chest Physicians VTE treatment guidelines: (</w:t>
      </w:r>
      <w:hyperlink r:id="rId71" w:history="1">
        <w:r w:rsidRPr="00F24A91">
          <w:rPr>
            <w:rStyle w:val="Hyperlink"/>
          </w:rPr>
          <w:t>https://www.ncbi.nlm.nih.gov/pmc/articles/PMC3278049/</w:t>
        </w:r>
      </w:hyperlink>
      <w:r w:rsidRPr="00F24A91">
        <w:rPr>
          <w:color w:val="000000"/>
        </w:rPr>
        <w:t>), (Kearon, 2012);  (</w:t>
      </w:r>
      <w:hyperlink r:id="rId72" w:history="1">
        <w:r w:rsidRPr="00F24A91">
          <w:rPr>
            <w:rStyle w:val="Hyperlink"/>
          </w:rPr>
          <w:t>http://journal.chestnet.org/article/S0012-3692(15)00335-9/pdf</w:t>
        </w:r>
      </w:hyperlink>
      <w:r w:rsidRPr="00F24A91">
        <w:rPr>
          <w:color w:val="000000"/>
        </w:rPr>
        <w:t>), (Kearon, 2016).]</w:t>
      </w:r>
      <w:r w:rsidRPr="00F24A91" w:rsidDel="00845AA4">
        <w:rPr>
          <w:color w:val="000000"/>
        </w:rPr>
        <w:t xml:space="preserve"> </w:t>
      </w:r>
    </w:p>
    <w:p w14:paraId="77990818" w14:textId="4103AA47" w:rsidR="00383854" w:rsidRPr="00F24A91" w:rsidRDefault="000846DD" w:rsidP="00F24A91">
      <w:pPr>
        <w:spacing w:before="200" w:after="0" w:line="240" w:lineRule="auto"/>
        <w:jc w:val="both"/>
      </w:pPr>
      <w:r w:rsidRPr="00F24A91" w:rsidDel="000846DD">
        <w:rPr>
          <w:color w:val="000000"/>
        </w:rPr>
        <w:t xml:space="preserve"> </w:t>
      </w:r>
      <w:r w:rsidR="00C1185F" w:rsidRPr="00F24A91">
        <w:rPr>
          <w:color w:val="000000"/>
        </w:rPr>
        <w:t xml:space="preserve">[Technical Note: The </w:t>
      </w:r>
      <w:r w:rsidR="006C02D9" w:rsidRPr="00F24A91">
        <w:rPr>
          <w:color w:val="000000"/>
        </w:rPr>
        <w:t>provider should be advised that the patient should be considered for the same intensity and duration of anticoagulation therapy irrespective of the thrombosis removal.]</w:t>
      </w:r>
    </w:p>
    <w:p w14:paraId="44D8674C" w14:textId="0416668D"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following dalteparin order should be available for patients with body weight =&lt; 56 kg.]</w:t>
      </w:r>
    </w:p>
    <w:p w14:paraId="6A68D2F6" w14:textId="4549A088" w:rsidR="00E15910" w:rsidRPr="00F24A91" w:rsidRDefault="00E15910" w:rsidP="00F24A91">
      <w:pPr>
        <w:spacing w:before="200" w:after="0" w:line="240" w:lineRule="auto"/>
        <w:jc w:val="both"/>
      </w:pPr>
      <w:r w:rsidRPr="00F24A91">
        <w:rPr>
          <w:color w:val="000000"/>
        </w:rPr>
        <w:t xml:space="preserve">[Section Prompt: </w:t>
      </w:r>
      <w:r w:rsidR="00F01522" w:rsidRPr="00F24A91">
        <w:rPr>
          <w:color w:val="000000"/>
        </w:rPr>
        <w:t>For patients with body weight =&lt;</w:t>
      </w:r>
      <w:r w:rsidRPr="00F24A91">
        <w:rPr>
          <w:color w:val="000000"/>
        </w:rPr>
        <w:t xml:space="preserve"> 56 kg.]</w:t>
      </w:r>
    </w:p>
    <w:p w14:paraId="3CFF9BB6" w14:textId="387147AA" w:rsidR="00383854" w:rsidRPr="00F24A91" w:rsidRDefault="006C02D9" w:rsidP="00F24A91">
      <w:pPr>
        <w:numPr>
          <w:ilvl w:val="0"/>
          <w:numId w:val="42"/>
        </w:numPr>
        <w:tabs>
          <w:tab w:val="left" w:pos="200"/>
        </w:tabs>
        <w:spacing w:before="200" w:after="0" w:line="240" w:lineRule="auto"/>
        <w:ind w:left="200" w:hanging="200"/>
        <w:jc w:val="both"/>
      </w:pPr>
      <w:bookmarkStart w:id="150" w:name="d0e975"/>
      <w:bookmarkStart w:id="151" w:name="d0e974"/>
      <w:r w:rsidRPr="00F24A91">
        <w:rPr>
          <w:color w:val="000000"/>
        </w:rPr>
        <w:t xml:space="preserve">☐ Dalteparin 10,000 IU solution </w:t>
      </w:r>
      <w:r w:rsidR="00C1185F" w:rsidRPr="00F24A91">
        <w:rPr>
          <w:color w:val="000000"/>
        </w:rPr>
        <w:t>subcutaneous, daily</w:t>
      </w:r>
    </w:p>
    <w:bookmarkEnd w:id="150"/>
    <w:bookmarkEnd w:id="151"/>
    <w:p w14:paraId="35056B70" w14:textId="44A83178"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F01522" w:rsidRPr="00F24A91">
        <w:rPr>
          <w:color w:val="000000"/>
        </w:rPr>
        <w:t>&gt;56</w:t>
      </w:r>
      <w:r w:rsidR="006C02D9" w:rsidRPr="00F24A91">
        <w:rPr>
          <w:color w:val="000000"/>
        </w:rPr>
        <w:t>–68 kg.]</w:t>
      </w:r>
    </w:p>
    <w:p w14:paraId="7415DC05" w14:textId="7C035E8F" w:rsidR="00E15910" w:rsidRPr="00F24A91" w:rsidRDefault="00E15910" w:rsidP="00F24A91">
      <w:pPr>
        <w:spacing w:before="200" w:after="0" w:line="240" w:lineRule="auto"/>
        <w:jc w:val="both"/>
      </w:pPr>
      <w:r w:rsidRPr="00F24A91">
        <w:rPr>
          <w:color w:val="000000"/>
        </w:rPr>
        <w:t xml:space="preserve">[Section Prompt: For patients with body weight </w:t>
      </w:r>
      <w:r w:rsidR="00F01522" w:rsidRPr="00F24A91">
        <w:rPr>
          <w:color w:val="000000"/>
        </w:rPr>
        <w:t>&gt;56</w:t>
      </w:r>
      <w:r w:rsidRPr="00F24A91">
        <w:rPr>
          <w:color w:val="000000"/>
        </w:rPr>
        <w:t>-68 kg.]</w:t>
      </w:r>
    </w:p>
    <w:p w14:paraId="2BF764C1" w14:textId="10288AD0" w:rsidR="00383854" w:rsidRPr="00F24A91" w:rsidRDefault="006C02D9" w:rsidP="00F24A91">
      <w:pPr>
        <w:numPr>
          <w:ilvl w:val="0"/>
          <w:numId w:val="43"/>
        </w:numPr>
        <w:tabs>
          <w:tab w:val="left" w:pos="200"/>
        </w:tabs>
        <w:spacing w:before="200" w:after="0" w:line="240" w:lineRule="auto"/>
        <w:ind w:left="200" w:hanging="200"/>
        <w:jc w:val="both"/>
      </w:pPr>
      <w:bookmarkStart w:id="152" w:name="d0e981"/>
      <w:bookmarkStart w:id="153" w:name="d0e980"/>
      <w:r w:rsidRPr="00F24A91">
        <w:rPr>
          <w:color w:val="000000"/>
        </w:rPr>
        <w:t xml:space="preserve">☐ Dalteparin 12,500 IU solution </w:t>
      </w:r>
      <w:r w:rsidR="00C1185F" w:rsidRPr="00F24A91">
        <w:rPr>
          <w:color w:val="000000"/>
        </w:rPr>
        <w:t>subcutaneous, daily</w:t>
      </w:r>
    </w:p>
    <w:bookmarkEnd w:id="152"/>
    <w:bookmarkEnd w:id="153"/>
    <w:p w14:paraId="4CE11B60" w14:textId="037EB3F8"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F01522" w:rsidRPr="00F24A91">
        <w:rPr>
          <w:color w:val="000000"/>
        </w:rPr>
        <w:t>&gt;68</w:t>
      </w:r>
      <w:r w:rsidR="006C02D9" w:rsidRPr="00F24A91">
        <w:rPr>
          <w:color w:val="000000"/>
        </w:rPr>
        <w:t>–82 kg.]</w:t>
      </w:r>
    </w:p>
    <w:p w14:paraId="5C31DA84" w14:textId="3653A61E" w:rsidR="00E15910" w:rsidRPr="00F24A91" w:rsidRDefault="00E15910" w:rsidP="00F24A91">
      <w:pPr>
        <w:spacing w:before="200" w:after="0" w:line="240" w:lineRule="auto"/>
        <w:jc w:val="both"/>
      </w:pPr>
      <w:r w:rsidRPr="00F24A91">
        <w:rPr>
          <w:color w:val="000000"/>
        </w:rPr>
        <w:t xml:space="preserve">[Section Prompt: For patients with body weight </w:t>
      </w:r>
      <w:r w:rsidR="00F01522" w:rsidRPr="00F24A91">
        <w:rPr>
          <w:color w:val="000000"/>
        </w:rPr>
        <w:t>&gt;68</w:t>
      </w:r>
      <w:r w:rsidRPr="00F24A91">
        <w:rPr>
          <w:color w:val="000000"/>
        </w:rPr>
        <w:t>-82 kg.]</w:t>
      </w:r>
    </w:p>
    <w:p w14:paraId="72E414DA" w14:textId="7F65E36E" w:rsidR="00383854" w:rsidRPr="00F24A91" w:rsidRDefault="006C02D9" w:rsidP="00F24A91">
      <w:pPr>
        <w:numPr>
          <w:ilvl w:val="0"/>
          <w:numId w:val="44"/>
        </w:numPr>
        <w:tabs>
          <w:tab w:val="left" w:pos="200"/>
        </w:tabs>
        <w:spacing w:before="200" w:after="0" w:line="240" w:lineRule="auto"/>
        <w:ind w:left="200" w:hanging="200"/>
        <w:jc w:val="both"/>
      </w:pPr>
      <w:bookmarkStart w:id="154" w:name="d0e987"/>
      <w:bookmarkStart w:id="155" w:name="d0e986"/>
      <w:r w:rsidRPr="00F24A91">
        <w:rPr>
          <w:color w:val="000000"/>
        </w:rPr>
        <w:t xml:space="preserve">☐ Dalteparin 15,000 IU solution </w:t>
      </w:r>
      <w:r w:rsidR="00C1185F" w:rsidRPr="00F24A91">
        <w:rPr>
          <w:color w:val="000000"/>
        </w:rPr>
        <w:t>subcutaneous, daily</w:t>
      </w:r>
    </w:p>
    <w:bookmarkEnd w:id="154"/>
    <w:bookmarkEnd w:id="155"/>
    <w:p w14:paraId="3300ED60" w14:textId="2ECAEFBC"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F01522" w:rsidRPr="00F24A91">
        <w:rPr>
          <w:color w:val="000000"/>
        </w:rPr>
        <w:t xml:space="preserve">&gt;82 </w:t>
      </w:r>
      <w:r w:rsidR="006C02D9" w:rsidRPr="00F24A91">
        <w:rPr>
          <w:color w:val="000000"/>
        </w:rPr>
        <w:t>kg.]</w:t>
      </w:r>
    </w:p>
    <w:p w14:paraId="0C44ACA0" w14:textId="7E773329" w:rsidR="00E15910" w:rsidRPr="00F24A91" w:rsidRDefault="00E15910" w:rsidP="00F24A91">
      <w:pPr>
        <w:spacing w:before="200" w:after="0" w:line="240" w:lineRule="auto"/>
        <w:jc w:val="both"/>
      </w:pPr>
      <w:r w:rsidRPr="00F24A91">
        <w:rPr>
          <w:color w:val="000000"/>
        </w:rPr>
        <w:t xml:space="preserve">[Section Prompt: For patients with body weight </w:t>
      </w:r>
      <w:r w:rsidR="00F01522" w:rsidRPr="00F24A91">
        <w:rPr>
          <w:color w:val="000000"/>
        </w:rPr>
        <w:t>&gt;82</w:t>
      </w:r>
      <w:r w:rsidRPr="00F24A91">
        <w:rPr>
          <w:color w:val="000000"/>
        </w:rPr>
        <w:t xml:space="preserve"> kg.]</w:t>
      </w:r>
    </w:p>
    <w:p w14:paraId="459F5138" w14:textId="05D5F971" w:rsidR="00383854" w:rsidRPr="00F24A91" w:rsidRDefault="006C02D9" w:rsidP="00F24A91">
      <w:pPr>
        <w:numPr>
          <w:ilvl w:val="0"/>
          <w:numId w:val="45"/>
        </w:numPr>
        <w:tabs>
          <w:tab w:val="left" w:pos="200"/>
        </w:tabs>
        <w:spacing w:before="200" w:after="0" w:line="240" w:lineRule="auto"/>
        <w:ind w:left="200" w:hanging="200"/>
        <w:jc w:val="both"/>
      </w:pPr>
      <w:bookmarkStart w:id="156" w:name="d0e993"/>
      <w:bookmarkStart w:id="157" w:name="d0e992"/>
      <w:r w:rsidRPr="00F24A91">
        <w:rPr>
          <w:color w:val="000000"/>
        </w:rPr>
        <w:t xml:space="preserve">☐ Dalteparin 18,000 IU solution </w:t>
      </w:r>
      <w:r w:rsidR="00C1185F" w:rsidRPr="00F24A91">
        <w:rPr>
          <w:color w:val="000000"/>
        </w:rPr>
        <w:t>subcutaneous, daily</w:t>
      </w:r>
    </w:p>
    <w:p w14:paraId="0BFBA6EA" w14:textId="3A5BD371" w:rsidR="00383854" w:rsidRPr="00F24A91" w:rsidRDefault="006C02D9" w:rsidP="00F24A91">
      <w:pPr>
        <w:numPr>
          <w:ilvl w:val="0"/>
          <w:numId w:val="45"/>
        </w:numPr>
        <w:tabs>
          <w:tab w:val="left" w:pos="200"/>
        </w:tabs>
        <w:spacing w:before="200" w:after="0" w:line="240" w:lineRule="auto"/>
        <w:ind w:left="200" w:hanging="200"/>
        <w:jc w:val="both"/>
      </w:pPr>
      <w:bookmarkStart w:id="158" w:name="d0e996"/>
      <w:bookmarkEnd w:id="156"/>
      <w:bookmarkEnd w:id="157"/>
      <w:r w:rsidRPr="00F24A91">
        <w:rPr>
          <w:color w:val="000000"/>
        </w:rPr>
        <w:t xml:space="preserve">☐ Enoxaparin 1 mg/kg solution subcutaneous </w:t>
      </w:r>
      <w:r w:rsidR="000846DD" w:rsidRPr="00F24A91">
        <w:rPr>
          <w:color w:val="000000"/>
        </w:rPr>
        <w:t>every 12 hours</w:t>
      </w:r>
    </w:p>
    <w:p w14:paraId="503F231E" w14:textId="6FCB6F36" w:rsidR="00383854" w:rsidRPr="00F24A91" w:rsidRDefault="006C02D9" w:rsidP="00F24A91">
      <w:pPr>
        <w:numPr>
          <w:ilvl w:val="0"/>
          <w:numId w:val="45"/>
        </w:numPr>
        <w:tabs>
          <w:tab w:val="left" w:pos="200"/>
        </w:tabs>
        <w:spacing w:before="200" w:after="0" w:line="240" w:lineRule="auto"/>
        <w:ind w:left="200" w:hanging="200"/>
        <w:jc w:val="both"/>
      </w:pPr>
      <w:bookmarkStart w:id="159" w:name="d0e999"/>
      <w:bookmarkEnd w:id="158"/>
      <w:r w:rsidRPr="00F24A91">
        <w:rPr>
          <w:color w:val="000000"/>
        </w:rPr>
        <w:t xml:space="preserve">☐ Enoxaparin 1.5 mg/kg solution subcutaneous </w:t>
      </w:r>
      <w:r w:rsidR="000846DD" w:rsidRPr="00F24A91">
        <w:rPr>
          <w:color w:val="000000"/>
        </w:rPr>
        <w:t>every 24 hours</w:t>
      </w:r>
    </w:p>
    <w:bookmarkEnd w:id="159"/>
    <w:p w14:paraId="21331403" w14:textId="42798922"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following fondaparinux order should be available for patients with body weight &lt; 50 kg.]</w:t>
      </w:r>
    </w:p>
    <w:p w14:paraId="4B8EA535" w14:textId="690340B7" w:rsidR="00E15910" w:rsidRPr="00F24A91" w:rsidRDefault="00E15910" w:rsidP="00F24A91">
      <w:pPr>
        <w:spacing w:before="200" w:after="0" w:line="240" w:lineRule="auto"/>
        <w:jc w:val="both"/>
      </w:pPr>
      <w:r w:rsidRPr="00F24A91">
        <w:rPr>
          <w:color w:val="000000"/>
        </w:rPr>
        <w:t>[Section Prompt: For patients with body weight &lt;50 kg.]</w:t>
      </w:r>
    </w:p>
    <w:p w14:paraId="3F936FF6" w14:textId="62CF113B" w:rsidR="00383854" w:rsidRPr="00F24A91" w:rsidRDefault="006C02D9" w:rsidP="00F24A91">
      <w:pPr>
        <w:numPr>
          <w:ilvl w:val="0"/>
          <w:numId w:val="46"/>
        </w:numPr>
        <w:tabs>
          <w:tab w:val="left" w:pos="200"/>
        </w:tabs>
        <w:spacing w:before="200" w:after="0" w:line="240" w:lineRule="auto"/>
        <w:ind w:left="200" w:hanging="200"/>
        <w:jc w:val="both"/>
      </w:pPr>
      <w:bookmarkStart w:id="160" w:name="d0e1005"/>
      <w:bookmarkStart w:id="161" w:name="d0e1004"/>
      <w:r w:rsidRPr="00F24A91">
        <w:rPr>
          <w:color w:val="000000"/>
        </w:rPr>
        <w:t xml:space="preserve">☐ Fondaparinux 5 mg solution </w:t>
      </w:r>
      <w:r w:rsidR="00C1185F" w:rsidRPr="00F24A91">
        <w:rPr>
          <w:color w:val="000000"/>
        </w:rPr>
        <w:t>subcutaneous, daily</w:t>
      </w:r>
    </w:p>
    <w:bookmarkEnd w:id="160"/>
    <w:bookmarkEnd w:id="161"/>
    <w:p w14:paraId="163B050A" w14:textId="005E57BB"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fondaparinux order should be available for patients with body weight </w:t>
      </w:r>
      <w:r w:rsidR="00A13165" w:rsidRPr="00F24A91">
        <w:rPr>
          <w:color w:val="000000"/>
        </w:rPr>
        <w:t>=&gt;</w:t>
      </w:r>
      <w:r w:rsidR="006C02D9" w:rsidRPr="00F24A91">
        <w:rPr>
          <w:color w:val="000000"/>
        </w:rPr>
        <w:t>50–100 kg.]</w:t>
      </w:r>
    </w:p>
    <w:p w14:paraId="0101B7B5" w14:textId="61C24BFD" w:rsidR="00E15910" w:rsidRPr="00F24A91" w:rsidRDefault="00E15910" w:rsidP="00F24A91">
      <w:pPr>
        <w:spacing w:before="200" w:after="0" w:line="240" w:lineRule="auto"/>
        <w:jc w:val="both"/>
      </w:pPr>
      <w:r w:rsidRPr="00F24A91">
        <w:rPr>
          <w:color w:val="000000"/>
        </w:rPr>
        <w:t xml:space="preserve">[Section Prompt: For patients with body weight </w:t>
      </w:r>
      <w:r w:rsidR="00A13165" w:rsidRPr="00F24A91">
        <w:rPr>
          <w:color w:val="000000"/>
        </w:rPr>
        <w:t>=&gt;</w:t>
      </w:r>
      <w:r w:rsidRPr="00F24A91">
        <w:rPr>
          <w:color w:val="000000"/>
        </w:rPr>
        <w:t>50-100 kg.]</w:t>
      </w:r>
    </w:p>
    <w:p w14:paraId="713D0DD9" w14:textId="0169DCE5" w:rsidR="00383854" w:rsidRPr="00F24A91" w:rsidRDefault="006C02D9" w:rsidP="00F24A91">
      <w:pPr>
        <w:numPr>
          <w:ilvl w:val="0"/>
          <w:numId w:val="47"/>
        </w:numPr>
        <w:tabs>
          <w:tab w:val="left" w:pos="200"/>
        </w:tabs>
        <w:spacing w:before="200" w:after="0" w:line="240" w:lineRule="auto"/>
        <w:ind w:left="200" w:hanging="200"/>
        <w:jc w:val="both"/>
      </w:pPr>
      <w:bookmarkStart w:id="162" w:name="d0e1011"/>
      <w:bookmarkStart w:id="163" w:name="d0e1010"/>
      <w:r w:rsidRPr="00F24A91">
        <w:rPr>
          <w:color w:val="000000"/>
        </w:rPr>
        <w:t xml:space="preserve">☐ Fondaparinux 7.5 mg solution </w:t>
      </w:r>
      <w:r w:rsidR="00C1185F" w:rsidRPr="00F24A91">
        <w:rPr>
          <w:color w:val="000000"/>
        </w:rPr>
        <w:t>subcutaneous, daily</w:t>
      </w:r>
    </w:p>
    <w:bookmarkEnd w:id="162"/>
    <w:bookmarkEnd w:id="163"/>
    <w:p w14:paraId="4E492708" w14:textId="742CF57A"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following fondaparinux order should be available for patients with body weight &gt; 100 kg.]</w:t>
      </w:r>
    </w:p>
    <w:p w14:paraId="7BD24E04" w14:textId="30FFE660" w:rsidR="00E15910" w:rsidRPr="00F24A91" w:rsidRDefault="00E15910" w:rsidP="00F24A91">
      <w:pPr>
        <w:spacing w:before="200" w:after="0" w:line="240" w:lineRule="auto"/>
        <w:jc w:val="both"/>
      </w:pPr>
      <w:r w:rsidRPr="00F24A91">
        <w:rPr>
          <w:color w:val="000000"/>
        </w:rPr>
        <w:t>[Section Prompt: For patients with body weight &gt;100 kg.]</w:t>
      </w:r>
    </w:p>
    <w:p w14:paraId="676B38A4" w14:textId="1A2DD87A" w:rsidR="00383854" w:rsidRPr="00F24A91" w:rsidRDefault="006C02D9" w:rsidP="00F24A91">
      <w:pPr>
        <w:numPr>
          <w:ilvl w:val="0"/>
          <w:numId w:val="48"/>
        </w:numPr>
        <w:tabs>
          <w:tab w:val="left" w:pos="200"/>
        </w:tabs>
        <w:spacing w:before="200" w:after="0" w:line="240" w:lineRule="auto"/>
        <w:ind w:left="200" w:hanging="200"/>
        <w:jc w:val="both"/>
      </w:pPr>
      <w:bookmarkStart w:id="164" w:name="d0e1017"/>
      <w:bookmarkStart w:id="165" w:name="d0e1016"/>
      <w:r w:rsidRPr="00F24A91">
        <w:rPr>
          <w:color w:val="000000"/>
        </w:rPr>
        <w:lastRenderedPageBreak/>
        <w:t xml:space="preserve">☐ Fondaparinux 10 mg solution </w:t>
      </w:r>
      <w:r w:rsidR="00C1185F" w:rsidRPr="00F24A91">
        <w:rPr>
          <w:color w:val="000000"/>
        </w:rPr>
        <w:t>subcutaneous, daily</w:t>
      </w:r>
    </w:p>
    <w:p w14:paraId="2D556C40" w14:textId="5CCD01F2" w:rsidR="000846DD" w:rsidRPr="00F24A91" w:rsidRDefault="006C02D9" w:rsidP="00F24A91">
      <w:pPr>
        <w:numPr>
          <w:ilvl w:val="0"/>
          <w:numId w:val="48"/>
        </w:numPr>
        <w:tabs>
          <w:tab w:val="left" w:pos="200"/>
        </w:tabs>
        <w:spacing w:before="200" w:after="0" w:line="240" w:lineRule="auto"/>
        <w:ind w:left="200" w:hanging="200"/>
        <w:jc w:val="both"/>
        <w:rPr>
          <w:color w:val="000000"/>
        </w:rPr>
      </w:pPr>
      <w:bookmarkStart w:id="166" w:name="d0e1020"/>
      <w:bookmarkEnd w:id="164"/>
      <w:bookmarkEnd w:id="165"/>
      <w:r w:rsidRPr="00F24A91">
        <w:rPr>
          <w:color w:val="000000"/>
        </w:rPr>
        <w:t xml:space="preserve">☐ Unfractionated heparin 15,000 U solution subcutaneous </w:t>
      </w:r>
      <w:r w:rsidR="000846DD" w:rsidRPr="00F24A91">
        <w:rPr>
          <w:color w:val="000000"/>
        </w:rPr>
        <w:t>every 12 hours</w:t>
      </w:r>
      <w:bookmarkEnd w:id="166"/>
    </w:p>
    <w:p w14:paraId="3F4297A0" w14:textId="77777777" w:rsidR="000846DD" w:rsidRPr="00F24A91" w:rsidRDefault="000846DD" w:rsidP="00F24A91">
      <w:pPr>
        <w:spacing w:before="200" w:after="0" w:line="240" w:lineRule="auto"/>
        <w:jc w:val="both"/>
        <w:rPr>
          <w:color w:val="000000"/>
        </w:rPr>
      </w:pPr>
      <w:r w:rsidRPr="00F24A91">
        <w:rPr>
          <w:color w:val="000000"/>
        </w:rPr>
        <w:t>[Technical Note: The following orders are for use in management of IV heparin]</w:t>
      </w:r>
    </w:p>
    <w:p w14:paraId="78BFB135" w14:textId="77777777" w:rsidR="000846DD" w:rsidRPr="00F24A91" w:rsidRDefault="000846DD" w:rsidP="00F24A91">
      <w:pPr>
        <w:spacing w:before="200" w:after="0" w:line="240" w:lineRule="auto"/>
        <w:jc w:val="both"/>
        <w:rPr>
          <w:color w:val="000000"/>
        </w:rPr>
      </w:pPr>
      <w:r w:rsidRPr="00F24A91">
        <w:rPr>
          <w:color w:val="000000"/>
        </w:rPr>
        <w:t xml:space="preserve">[Section Prompt: Orders for Initiation and Maintenance of IV Heparin infusion:] </w:t>
      </w:r>
    </w:p>
    <w:p w14:paraId="6CFE4785" w14:textId="77777777" w:rsidR="000846DD" w:rsidRPr="00F24A91" w:rsidRDefault="000846DD" w:rsidP="00F24A91">
      <w:pPr>
        <w:spacing w:before="200" w:after="0" w:line="240" w:lineRule="auto"/>
        <w:jc w:val="both"/>
        <w:rPr>
          <w:color w:val="000000"/>
        </w:rPr>
      </w:pPr>
      <w:r w:rsidRPr="00F24A91">
        <w:rPr>
          <w:color w:val="000000"/>
        </w:rPr>
        <w:t xml:space="preserve">[Section Selection Behavior:  One or both boxes may be selected] </w:t>
      </w:r>
    </w:p>
    <w:p w14:paraId="720AB086" w14:textId="77777777" w:rsidR="000846DD" w:rsidRPr="00F24A91" w:rsidRDefault="000846DD" w:rsidP="00F24A91">
      <w:pPr>
        <w:tabs>
          <w:tab w:val="left" w:pos="200"/>
        </w:tabs>
        <w:spacing w:before="200" w:after="0" w:line="240" w:lineRule="auto"/>
        <w:ind w:left="200"/>
        <w:jc w:val="both"/>
        <w:outlineLvl w:val="0"/>
        <w:rPr>
          <w:color w:val="000000"/>
        </w:rPr>
      </w:pPr>
      <w:r w:rsidRPr="00F24A91">
        <w:rPr>
          <w:color w:val="000000"/>
        </w:rPr>
        <w:t xml:space="preserve">☐ Heparin 80 U/kg body weight intravenous solution 1 time bolus now </w:t>
      </w:r>
    </w:p>
    <w:p w14:paraId="1F230496" w14:textId="77777777" w:rsidR="000846DD" w:rsidRPr="00F24A91" w:rsidRDefault="000846DD" w:rsidP="00F24A91">
      <w:pPr>
        <w:tabs>
          <w:tab w:val="left" w:pos="200"/>
        </w:tabs>
        <w:spacing w:before="200" w:after="0" w:line="240" w:lineRule="auto"/>
        <w:ind w:left="200"/>
        <w:jc w:val="both"/>
        <w:rPr>
          <w:color w:val="000000"/>
        </w:rPr>
      </w:pPr>
      <w:r w:rsidRPr="00F24A91">
        <w:rPr>
          <w:color w:val="000000"/>
        </w:rPr>
        <w:t xml:space="preserve">☐ Start Heparin 18 U/kg body weight/hour IV continuous infusion. Draw aPTT lab 6 hours after initiating heparin infusion, and for any aPTT lab result titrate heparin IV infusion per the following protocol: </w:t>
      </w:r>
    </w:p>
    <w:p w14:paraId="787574A0" w14:textId="77777777" w:rsidR="000846DD" w:rsidRPr="00F24A91" w:rsidRDefault="000846DD" w:rsidP="00F24A91">
      <w:pPr>
        <w:tabs>
          <w:tab w:val="left" w:pos="200"/>
        </w:tabs>
        <w:spacing w:before="200" w:after="0" w:line="240" w:lineRule="auto"/>
        <w:ind w:left="720"/>
        <w:jc w:val="both"/>
        <w:rPr>
          <w:color w:val="000000"/>
        </w:rPr>
      </w:pPr>
      <w:r w:rsidRPr="00F24A91">
        <w:rPr>
          <w:color w:val="000000"/>
        </w:rPr>
        <w:t xml:space="preserve">If aPTT &lt; 35 sec, give 80 U/kg heparin bolus, then increase heparin infusion rate by 4 U/kg/h, and draw aPTT lab 6 hours after heparin infusion rate change.  </w:t>
      </w:r>
    </w:p>
    <w:p w14:paraId="4D080D18" w14:textId="77777777" w:rsidR="000846DD" w:rsidRPr="00F24A91" w:rsidRDefault="000846DD" w:rsidP="00F24A91">
      <w:pPr>
        <w:tabs>
          <w:tab w:val="left" w:pos="200"/>
        </w:tabs>
        <w:spacing w:before="200" w:after="0" w:line="240" w:lineRule="auto"/>
        <w:ind w:left="720"/>
        <w:jc w:val="both"/>
        <w:rPr>
          <w:color w:val="000000"/>
        </w:rPr>
      </w:pPr>
      <w:r w:rsidRPr="00F24A91">
        <w:rPr>
          <w:color w:val="000000"/>
        </w:rPr>
        <w:t xml:space="preserve">If aPTT 35-45 sec, give 40 U/kg heparin bolus, then increase heparin infusion rate by 2 U/kg/h, and draw aPTT lab 6 hours after heparin infusion rate change.  </w:t>
      </w:r>
    </w:p>
    <w:p w14:paraId="48EB2C02" w14:textId="77777777" w:rsidR="000846DD" w:rsidRPr="00F24A91" w:rsidRDefault="000846DD" w:rsidP="00F24A91">
      <w:pPr>
        <w:tabs>
          <w:tab w:val="left" w:pos="200"/>
        </w:tabs>
        <w:spacing w:before="200" w:after="0" w:line="240" w:lineRule="auto"/>
        <w:ind w:left="720"/>
        <w:jc w:val="both"/>
        <w:rPr>
          <w:color w:val="000000"/>
        </w:rPr>
      </w:pPr>
      <w:r w:rsidRPr="00F24A91">
        <w:rPr>
          <w:color w:val="000000"/>
        </w:rPr>
        <w:t xml:space="preserve">If aPTT 46-70 sec, no change in heparin infusion rate.   If both the current and the previous aPTT value are &gt;=46 and &lt;=70, then draw the next aPTT lab with the next morning lab draw.  Otherwise, draw aPTT lab in 6 hours. </w:t>
      </w:r>
    </w:p>
    <w:p w14:paraId="01041DD9" w14:textId="77777777" w:rsidR="000846DD" w:rsidRPr="00F24A91" w:rsidRDefault="000846DD" w:rsidP="00F24A91">
      <w:pPr>
        <w:tabs>
          <w:tab w:val="left" w:pos="200"/>
        </w:tabs>
        <w:spacing w:before="200" w:after="0" w:line="240" w:lineRule="auto"/>
        <w:ind w:left="720"/>
        <w:jc w:val="both"/>
        <w:rPr>
          <w:color w:val="000000"/>
        </w:rPr>
      </w:pPr>
      <w:r w:rsidRPr="00F24A91">
        <w:rPr>
          <w:color w:val="000000"/>
        </w:rPr>
        <w:t xml:space="preserve">If aPTT 71-90 sec, then decrease heparin infusion rate by 2 U/kg/h, and draw aPTT lab 6 hours after heparin infusion rate change. </w:t>
      </w:r>
    </w:p>
    <w:p w14:paraId="15F9CE7F" w14:textId="77777777" w:rsidR="000846DD" w:rsidRPr="00F24A91" w:rsidRDefault="000846DD" w:rsidP="00F24A91">
      <w:pPr>
        <w:tabs>
          <w:tab w:val="left" w:pos="200"/>
        </w:tabs>
        <w:spacing w:before="200" w:after="0" w:line="240" w:lineRule="auto"/>
        <w:ind w:left="720"/>
        <w:jc w:val="both"/>
      </w:pPr>
      <w:r w:rsidRPr="00F24A91">
        <w:rPr>
          <w:color w:val="000000"/>
        </w:rPr>
        <w:t>If aPTT &gt; 90 sec, hold the heparin infusion for 1 hour, then decrease heparin infusion rate by 3 U/kg/h</w:t>
      </w:r>
      <w:r w:rsidRPr="00F24A91">
        <w:t xml:space="preserve">, </w:t>
      </w:r>
      <w:r w:rsidRPr="00F24A91">
        <w:rPr>
          <w:bCs/>
        </w:rPr>
        <w:t>and draw aPTT lab 6 hours after heparin infusion rate change.</w:t>
      </w:r>
    </w:p>
    <w:p w14:paraId="202BF7B5" w14:textId="77777777" w:rsidR="006C02D9" w:rsidRPr="00F24A91" w:rsidRDefault="006C02D9" w:rsidP="00F24A91">
      <w:pPr>
        <w:spacing w:before="200" w:after="0" w:line="240" w:lineRule="auto"/>
        <w:jc w:val="both"/>
        <w:outlineLvl w:val="0"/>
        <w:rPr>
          <w:b/>
          <w:color w:val="000000"/>
        </w:rPr>
      </w:pPr>
      <w:r w:rsidRPr="00F24A91">
        <w:rPr>
          <w:b/>
          <w:color w:val="000000"/>
        </w:rPr>
        <w:t>Acute Proximal Deep Vein Thrombosis of Leg and Inferior Vena Cava Filter if Risk of Bleeding Resolves</w:t>
      </w:r>
    </w:p>
    <w:p w14:paraId="51CAABC0" w14:textId="2A925975" w:rsidR="00383854" w:rsidRPr="00F24A91" w:rsidRDefault="009C3A1D" w:rsidP="00F24A91">
      <w:pPr>
        <w:spacing w:before="200" w:after="0" w:line="240" w:lineRule="auto"/>
        <w:jc w:val="both"/>
      </w:pPr>
      <w:r w:rsidRPr="00F24A91">
        <w:rPr>
          <w:color w:val="000000"/>
        </w:rPr>
        <w:t>[Technical Note: This</w:t>
      </w:r>
      <w:r w:rsidR="006C02D9" w:rsidRPr="00F24A91">
        <w:rPr>
          <w:color w:val="000000"/>
        </w:rPr>
        <w:t xml:space="preserve"> subsection should be available for all patients meeting the conditions for the subsection as specified in the ECA rule Inpatient Heparin Anticoagulation Protocol.]</w:t>
      </w:r>
    </w:p>
    <w:p w14:paraId="2A1CA73D" w14:textId="77777777" w:rsidR="00E05379" w:rsidRPr="00F24A91" w:rsidRDefault="00E05379" w:rsidP="00F24A91">
      <w:pPr>
        <w:spacing w:after="0" w:line="240" w:lineRule="auto"/>
        <w:jc w:val="both"/>
        <w:rPr>
          <w:color w:val="000000"/>
        </w:rPr>
      </w:pPr>
      <w:r w:rsidRPr="00F24A91">
        <w:rPr>
          <w:color w:val="000000"/>
        </w:rPr>
        <w:t>[Section Prompt: Be advised that the patient is a candidate for intravenous unfractionated heparin, although other options may be preferred based on individual patient characteristics, clinical co-conditions or co-morbidities, and patient values and preferences.  The medication treatment options for this patient subpopulation include the following, but the options cannot be strictly rank-ordered in terms of a universal preference, and individual patient circumstances must be considered in selecting the optimal treatment:</w:t>
      </w:r>
    </w:p>
    <w:p w14:paraId="5AA5ADE6" w14:textId="77777777" w:rsidR="00FB3E6C" w:rsidRPr="00F24A91" w:rsidRDefault="00FB3E6C" w:rsidP="00781BB8">
      <w:pPr>
        <w:numPr>
          <w:ilvl w:val="0"/>
          <w:numId w:val="6"/>
        </w:numPr>
        <w:tabs>
          <w:tab w:val="left" w:pos="200"/>
        </w:tabs>
        <w:spacing w:before="200" w:after="0" w:line="240" w:lineRule="auto"/>
        <w:ind w:left="200" w:hanging="200"/>
        <w:jc w:val="both"/>
        <w:rPr>
          <w:color w:val="000000"/>
        </w:rPr>
      </w:pPr>
      <w:r w:rsidRPr="00F24A91">
        <w:rPr>
          <w:color w:val="000000"/>
        </w:rPr>
        <w:t>dalteparin (a drug of choice in patients with cancer and in patients with recurrent venous thromboembolism on warfarin, rivaroxaban, apixaban, or edoxaban),</w:t>
      </w:r>
    </w:p>
    <w:p w14:paraId="210D25E6" w14:textId="77777777" w:rsidR="00FB3E6C" w:rsidRPr="00F24A91" w:rsidRDefault="00FB3E6C" w:rsidP="00781BB8">
      <w:pPr>
        <w:numPr>
          <w:ilvl w:val="0"/>
          <w:numId w:val="6"/>
        </w:numPr>
        <w:tabs>
          <w:tab w:val="left" w:pos="200"/>
        </w:tabs>
        <w:spacing w:before="200" w:after="0" w:line="240" w:lineRule="auto"/>
        <w:ind w:left="200" w:hanging="200"/>
        <w:jc w:val="both"/>
        <w:rPr>
          <w:color w:val="000000"/>
        </w:rPr>
      </w:pPr>
      <w:r w:rsidRPr="00F24A91">
        <w:rPr>
          <w:color w:val="000000"/>
        </w:rPr>
        <w:t>enoxaparin (a drug of choice in patients with cancer and in patients with recurrent venous fondaparinux,</w:t>
      </w:r>
      <w:r w:rsidRPr="00F24A91">
        <w:rPr>
          <w:color w:val="000000"/>
        </w:rPr>
        <w:tab/>
      </w:r>
    </w:p>
    <w:p w14:paraId="1073BE20" w14:textId="77777777" w:rsidR="00FB3E6C" w:rsidRPr="00F24A91" w:rsidRDefault="00FB3E6C" w:rsidP="00781BB8">
      <w:pPr>
        <w:numPr>
          <w:ilvl w:val="0"/>
          <w:numId w:val="6"/>
        </w:numPr>
        <w:tabs>
          <w:tab w:val="left" w:pos="200"/>
        </w:tabs>
        <w:spacing w:before="200" w:after="0" w:line="240" w:lineRule="auto"/>
        <w:ind w:left="200" w:hanging="200"/>
        <w:jc w:val="both"/>
        <w:rPr>
          <w:color w:val="000000"/>
        </w:rPr>
      </w:pPr>
      <w:r w:rsidRPr="00F24A91">
        <w:rPr>
          <w:color w:val="000000"/>
        </w:rPr>
        <w:t>thromboembolism on warfarin, rivaroxaban, apixaban, or edoxaban),</w:t>
      </w:r>
    </w:p>
    <w:p w14:paraId="435195BC" w14:textId="77777777" w:rsidR="00FB3E6C" w:rsidRPr="00F24A91" w:rsidRDefault="00FB3E6C" w:rsidP="00781BB8">
      <w:pPr>
        <w:numPr>
          <w:ilvl w:val="0"/>
          <w:numId w:val="6"/>
        </w:numPr>
        <w:tabs>
          <w:tab w:val="left" w:pos="200"/>
        </w:tabs>
        <w:spacing w:before="200" w:after="0" w:line="240" w:lineRule="auto"/>
        <w:ind w:left="200" w:hanging="200"/>
        <w:jc w:val="both"/>
        <w:rPr>
          <w:color w:val="000000"/>
        </w:rPr>
      </w:pPr>
      <w:r w:rsidRPr="00F24A91">
        <w:rPr>
          <w:color w:val="000000"/>
        </w:rPr>
        <w:t>subcutaneous unfractionated heparin,</w:t>
      </w:r>
    </w:p>
    <w:p w14:paraId="2BEA2B69" w14:textId="77777777" w:rsidR="00FB3E6C" w:rsidRPr="00F24A91" w:rsidRDefault="00FB3E6C" w:rsidP="00781BB8">
      <w:pPr>
        <w:numPr>
          <w:ilvl w:val="0"/>
          <w:numId w:val="6"/>
        </w:numPr>
        <w:tabs>
          <w:tab w:val="left" w:pos="200"/>
        </w:tabs>
        <w:spacing w:before="200" w:after="0" w:line="240" w:lineRule="auto"/>
        <w:ind w:left="200" w:hanging="200"/>
        <w:jc w:val="both"/>
        <w:rPr>
          <w:color w:val="000000"/>
        </w:rPr>
      </w:pPr>
      <w:r w:rsidRPr="00F24A91">
        <w:rPr>
          <w:color w:val="000000"/>
        </w:rPr>
        <w:t>intravenous heparin.</w:t>
      </w:r>
    </w:p>
    <w:p w14:paraId="51901404" w14:textId="77777777" w:rsidR="00FB3E6C" w:rsidRPr="00F24A91" w:rsidRDefault="00FB3E6C" w:rsidP="00F24A91">
      <w:pPr>
        <w:spacing w:before="200" w:after="0" w:line="240" w:lineRule="auto"/>
        <w:rPr>
          <w:color w:val="000000"/>
        </w:rPr>
      </w:pPr>
      <w:r w:rsidRPr="00F24A91">
        <w:rPr>
          <w:color w:val="000000"/>
        </w:rPr>
        <w:t>These are links to the American College of Chest Physicians VTE treatment guidelines: (</w:t>
      </w:r>
      <w:hyperlink r:id="rId73" w:history="1">
        <w:r w:rsidRPr="00F24A91">
          <w:rPr>
            <w:rStyle w:val="Hyperlink"/>
          </w:rPr>
          <w:t>https://www.ncbi.nlm.nih.gov/pmc/articles/PMC3278049/</w:t>
        </w:r>
      </w:hyperlink>
      <w:r w:rsidRPr="00F24A91">
        <w:rPr>
          <w:color w:val="000000"/>
        </w:rPr>
        <w:t>), (Kearon, 2012);  (</w:t>
      </w:r>
      <w:hyperlink r:id="rId74" w:history="1">
        <w:r w:rsidRPr="00F24A91">
          <w:rPr>
            <w:rStyle w:val="Hyperlink"/>
          </w:rPr>
          <w:t>http://journal.chestnet.org/article/S0012-3692(15)00335-9/pdf</w:t>
        </w:r>
      </w:hyperlink>
      <w:r w:rsidRPr="00F24A91">
        <w:rPr>
          <w:color w:val="000000"/>
        </w:rPr>
        <w:t>), (Kearon, 2016).]</w:t>
      </w:r>
      <w:r w:rsidRPr="00F24A91" w:rsidDel="00845AA4">
        <w:rPr>
          <w:color w:val="000000"/>
        </w:rPr>
        <w:t xml:space="preserve"> </w:t>
      </w:r>
    </w:p>
    <w:p w14:paraId="1643C11F" w14:textId="6BC98B4A" w:rsidR="00383854" w:rsidRPr="00F24A91" w:rsidRDefault="00FB3E6C" w:rsidP="00F24A91">
      <w:pPr>
        <w:spacing w:before="200" w:after="0" w:line="240" w:lineRule="auto"/>
        <w:jc w:val="both"/>
        <w:rPr>
          <w:color w:val="000000"/>
        </w:rPr>
      </w:pPr>
      <w:r w:rsidRPr="00F24A91" w:rsidDel="00FB3E6C">
        <w:rPr>
          <w:color w:val="000000"/>
        </w:rPr>
        <w:t xml:space="preserve"> </w:t>
      </w:r>
      <w:r w:rsidR="00C1185F" w:rsidRPr="00F24A91">
        <w:rPr>
          <w:color w:val="000000"/>
        </w:rPr>
        <w:t xml:space="preserve">[Technical Note: The </w:t>
      </w:r>
      <w:r w:rsidR="006C02D9" w:rsidRPr="00F24A91">
        <w:rPr>
          <w:color w:val="000000"/>
        </w:rPr>
        <w:t>following dalteparin order should be available for patients with body weight =&lt; 56 kg.]</w:t>
      </w:r>
    </w:p>
    <w:p w14:paraId="01ACFC52" w14:textId="6B73DC3B" w:rsidR="00E15910" w:rsidRPr="00F24A91" w:rsidRDefault="00E15910" w:rsidP="00F24A91">
      <w:pPr>
        <w:spacing w:before="200" w:after="0" w:line="240" w:lineRule="auto"/>
        <w:jc w:val="both"/>
      </w:pPr>
      <w:r w:rsidRPr="00F24A91">
        <w:rPr>
          <w:color w:val="000000"/>
        </w:rPr>
        <w:t xml:space="preserve">[Section Prompt: </w:t>
      </w:r>
      <w:r w:rsidR="00A13165" w:rsidRPr="00F24A91">
        <w:rPr>
          <w:color w:val="000000"/>
        </w:rPr>
        <w:t>For patients with body weight =&lt;</w:t>
      </w:r>
      <w:r w:rsidRPr="00F24A91">
        <w:rPr>
          <w:color w:val="000000"/>
        </w:rPr>
        <w:t xml:space="preserve"> 56 kg.]</w:t>
      </w:r>
    </w:p>
    <w:p w14:paraId="40548AA5" w14:textId="4FA96098" w:rsidR="00383854" w:rsidRPr="00F24A91" w:rsidRDefault="006C02D9" w:rsidP="00F24A91">
      <w:pPr>
        <w:numPr>
          <w:ilvl w:val="0"/>
          <w:numId w:val="50"/>
        </w:numPr>
        <w:tabs>
          <w:tab w:val="left" w:pos="200"/>
        </w:tabs>
        <w:spacing w:before="200" w:after="0" w:line="240" w:lineRule="auto"/>
        <w:ind w:left="200" w:hanging="200"/>
        <w:jc w:val="both"/>
      </w:pPr>
      <w:bookmarkStart w:id="167" w:name="d0e1042"/>
      <w:bookmarkStart w:id="168" w:name="d0e1041"/>
      <w:r w:rsidRPr="00F24A91">
        <w:rPr>
          <w:color w:val="000000"/>
        </w:rPr>
        <w:t xml:space="preserve">☐ Dalteparin 10,000 IU solution </w:t>
      </w:r>
      <w:r w:rsidR="00C1185F" w:rsidRPr="00F24A91">
        <w:rPr>
          <w:color w:val="000000"/>
        </w:rPr>
        <w:t>subcutaneous, daily</w:t>
      </w:r>
    </w:p>
    <w:bookmarkEnd w:id="167"/>
    <w:bookmarkEnd w:id="168"/>
    <w:p w14:paraId="0657A141" w14:textId="2DF17678" w:rsidR="00383854" w:rsidRPr="00F24A91" w:rsidRDefault="00C1185F" w:rsidP="00F24A91">
      <w:pPr>
        <w:spacing w:before="200" w:after="0" w:line="240" w:lineRule="auto"/>
        <w:jc w:val="both"/>
        <w:rPr>
          <w:color w:val="000000"/>
        </w:rPr>
      </w:pPr>
      <w:r w:rsidRPr="00F24A91">
        <w:rPr>
          <w:color w:val="000000"/>
        </w:rPr>
        <w:lastRenderedPageBreak/>
        <w:t xml:space="preserve">[Technical Note: The </w:t>
      </w:r>
      <w:r w:rsidR="006C02D9" w:rsidRPr="00F24A91">
        <w:rPr>
          <w:color w:val="000000"/>
        </w:rPr>
        <w:t xml:space="preserve">following dalteparin order should be available for patients with body weight </w:t>
      </w:r>
      <w:r w:rsidR="00A13165" w:rsidRPr="00F24A91">
        <w:rPr>
          <w:color w:val="000000"/>
        </w:rPr>
        <w:t>&gt;56</w:t>
      </w:r>
      <w:r w:rsidR="006C02D9" w:rsidRPr="00F24A91">
        <w:rPr>
          <w:color w:val="000000"/>
        </w:rPr>
        <w:t>–68 kg.]</w:t>
      </w:r>
    </w:p>
    <w:p w14:paraId="2A030FC1" w14:textId="6BB4327E" w:rsidR="00E15910" w:rsidRPr="00F24A91" w:rsidRDefault="00E15910" w:rsidP="00F24A91">
      <w:pPr>
        <w:spacing w:before="200" w:after="0" w:line="240" w:lineRule="auto"/>
        <w:jc w:val="both"/>
      </w:pPr>
      <w:r w:rsidRPr="00F24A91">
        <w:rPr>
          <w:color w:val="000000"/>
        </w:rPr>
        <w:t xml:space="preserve">[Section Prompt: For patients with body weight </w:t>
      </w:r>
      <w:r w:rsidR="00A13165" w:rsidRPr="00F24A91">
        <w:rPr>
          <w:color w:val="000000"/>
        </w:rPr>
        <w:t>&gt;56</w:t>
      </w:r>
      <w:r w:rsidRPr="00F24A91">
        <w:rPr>
          <w:color w:val="000000"/>
        </w:rPr>
        <w:t>-68 kg.]</w:t>
      </w:r>
    </w:p>
    <w:p w14:paraId="6AD1EEC3" w14:textId="41AE85EC" w:rsidR="00383854" w:rsidRPr="00F24A91" w:rsidRDefault="006C02D9" w:rsidP="00F24A91">
      <w:pPr>
        <w:numPr>
          <w:ilvl w:val="0"/>
          <w:numId w:val="51"/>
        </w:numPr>
        <w:tabs>
          <w:tab w:val="left" w:pos="200"/>
        </w:tabs>
        <w:spacing w:before="200" w:after="0" w:line="240" w:lineRule="auto"/>
        <w:ind w:left="200" w:hanging="200"/>
        <w:jc w:val="both"/>
      </w:pPr>
      <w:bookmarkStart w:id="169" w:name="d0e1048"/>
      <w:bookmarkStart w:id="170" w:name="d0e1047"/>
      <w:r w:rsidRPr="00F24A91">
        <w:rPr>
          <w:color w:val="000000"/>
        </w:rPr>
        <w:t xml:space="preserve">☐ Dalteparin 12,500 IU solution </w:t>
      </w:r>
      <w:r w:rsidR="00C1185F" w:rsidRPr="00F24A91">
        <w:rPr>
          <w:color w:val="000000"/>
        </w:rPr>
        <w:t>subcutaneous, daily</w:t>
      </w:r>
    </w:p>
    <w:bookmarkEnd w:id="169"/>
    <w:bookmarkEnd w:id="170"/>
    <w:p w14:paraId="12C198DE" w14:textId="235A9251"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A13165" w:rsidRPr="00F24A91">
        <w:rPr>
          <w:color w:val="000000"/>
        </w:rPr>
        <w:t>&gt;68</w:t>
      </w:r>
      <w:r w:rsidR="006C02D9" w:rsidRPr="00F24A91">
        <w:rPr>
          <w:color w:val="000000"/>
        </w:rPr>
        <w:t>–82 kg.]</w:t>
      </w:r>
    </w:p>
    <w:p w14:paraId="18D3F934" w14:textId="0A7CED07" w:rsidR="00E15910" w:rsidRPr="00F24A91" w:rsidRDefault="00E15910" w:rsidP="00F24A91">
      <w:pPr>
        <w:spacing w:before="200" w:after="0" w:line="240" w:lineRule="auto"/>
        <w:jc w:val="both"/>
      </w:pPr>
      <w:r w:rsidRPr="00F24A91">
        <w:rPr>
          <w:color w:val="000000"/>
        </w:rPr>
        <w:t xml:space="preserve">[Section Prompt: For patients with body weight </w:t>
      </w:r>
      <w:r w:rsidR="00A13165" w:rsidRPr="00F24A91">
        <w:rPr>
          <w:color w:val="000000"/>
        </w:rPr>
        <w:t>&gt;68</w:t>
      </w:r>
      <w:r w:rsidRPr="00F24A91">
        <w:rPr>
          <w:color w:val="000000"/>
        </w:rPr>
        <w:t>-82 kg.]</w:t>
      </w:r>
    </w:p>
    <w:p w14:paraId="28123106" w14:textId="4C97DBD3" w:rsidR="00383854" w:rsidRPr="00F24A91" w:rsidRDefault="006C02D9" w:rsidP="00F24A91">
      <w:pPr>
        <w:numPr>
          <w:ilvl w:val="0"/>
          <w:numId w:val="52"/>
        </w:numPr>
        <w:tabs>
          <w:tab w:val="left" w:pos="200"/>
        </w:tabs>
        <w:spacing w:before="200" w:after="0" w:line="240" w:lineRule="auto"/>
        <w:ind w:left="200" w:hanging="200"/>
        <w:jc w:val="both"/>
      </w:pPr>
      <w:bookmarkStart w:id="171" w:name="d0e1054"/>
      <w:bookmarkStart w:id="172" w:name="d0e1053"/>
      <w:r w:rsidRPr="00F24A91">
        <w:rPr>
          <w:color w:val="000000"/>
        </w:rPr>
        <w:t xml:space="preserve">☐ Dalteparin 15,000 IU solution </w:t>
      </w:r>
      <w:r w:rsidR="00C1185F" w:rsidRPr="00F24A91">
        <w:rPr>
          <w:color w:val="000000"/>
        </w:rPr>
        <w:t>subcutaneous, daily</w:t>
      </w:r>
    </w:p>
    <w:bookmarkEnd w:id="171"/>
    <w:bookmarkEnd w:id="172"/>
    <w:p w14:paraId="5CEF8BBE" w14:textId="64ABF428"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A13165" w:rsidRPr="00F24A91">
        <w:rPr>
          <w:color w:val="000000"/>
        </w:rPr>
        <w:t>&gt;82</w:t>
      </w:r>
      <w:r w:rsidR="006C02D9" w:rsidRPr="00F24A91">
        <w:rPr>
          <w:color w:val="000000"/>
        </w:rPr>
        <w:t xml:space="preserve"> kg.]</w:t>
      </w:r>
    </w:p>
    <w:p w14:paraId="7402FF66" w14:textId="7129D997" w:rsidR="00E15910" w:rsidRPr="00F24A91" w:rsidRDefault="00E15910" w:rsidP="00F24A91">
      <w:pPr>
        <w:spacing w:before="200" w:after="0" w:line="240" w:lineRule="auto"/>
        <w:jc w:val="both"/>
      </w:pPr>
      <w:r w:rsidRPr="00F24A91">
        <w:rPr>
          <w:color w:val="000000"/>
        </w:rPr>
        <w:t xml:space="preserve">[Section Prompt: For patients with body weight </w:t>
      </w:r>
      <w:r w:rsidR="00A13165" w:rsidRPr="00F24A91">
        <w:rPr>
          <w:color w:val="000000"/>
        </w:rPr>
        <w:t>&gt;82</w:t>
      </w:r>
      <w:r w:rsidRPr="00F24A91">
        <w:rPr>
          <w:color w:val="000000"/>
        </w:rPr>
        <w:t xml:space="preserve"> kg.]</w:t>
      </w:r>
    </w:p>
    <w:p w14:paraId="6CD0ECAF" w14:textId="1DCBA20F" w:rsidR="00383854" w:rsidRPr="00F24A91" w:rsidRDefault="006C02D9" w:rsidP="00F24A91">
      <w:pPr>
        <w:numPr>
          <w:ilvl w:val="0"/>
          <w:numId w:val="53"/>
        </w:numPr>
        <w:tabs>
          <w:tab w:val="left" w:pos="200"/>
        </w:tabs>
        <w:spacing w:before="200" w:after="0" w:line="240" w:lineRule="auto"/>
        <w:ind w:left="200" w:hanging="200"/>
        <w:jc w:val="both"/>
      </w:pPr>
      <w:bookmarkStart w:id="173" w:name="d0e1060"/>
      <w:bookmarkStart w:id="174" w:name="d0e1059"/>
      <w:r w:rsidRPr="00F24A91">
        <w:rPr>
          <w:color w:val="000000"/>
        </w:rPr>
        <w:t xml:space="preserve">☐ Dalteparin 18,000 IU solution </w:t>
      </w:r>
      <w:r w:rsidR="00C1185F" w:rsidRPr="00F24A91">
        <w:rPr>
          <w:color w:val="000000"/>
        </w:rPr>
        <w:t>subcutaneous, daily</w:t>
      </w:r>
    </w:p>
    <w:p w14:paraId="2614EEA9" w14:textId="33C28E5B" w:rsidR="00383854" w:rsidRPr="00F24A91" w:rsidRDefault="006C02D9" w:rsidP="00F24A91">
      <w:pPr>
        <w:numPr>
          <w:ilvl w:val="0"/>
          <w:numId w:val="53"/>
        </w:numPr>
        <w:tabs>
          <w:tab w:val="left" w:pos="200"/>
        </w:tabs>
        <w:spacing w:before="200" w:after="0" w:line="240" w:lineRule="auto"/>
        <w:ind w:left="200" w:hanging="200"/>
        <w:jc w:val="both"/>
      </w:pPr>
      <w:bookmarkStart w:id="175" w:name="d0e1063"/>
      <w:bookmarkEnd w:id="173"/>
      <w:bookmarkEnd w:id="174"/>
      <w:r w:rsidRPr="00F24A91">
        <w:rPr>
          <w:color w:val="000000"/>
        </w:rPr>
        <w:t xml:space="preserve">☐ Enoxaparin 1 mg/kg solution subcutaneous </w:t>
      </w:r>
      <w:r w:rsidR="000846DD" w:rsidRPr="00F24A91">
        <w:rPr>
          <w:color w:val="000000"/>
        </w:rPr>
        <w:t>every 12 hours</w:t>
      </w:r>
    </w:p>
    <w:p w14:paraId="0C149141" w14:textId="49DBFB25" w:rsidR="00383854" w:rsidRPr="00F24A91" w:rsidRDefault="006C02D9" w:rsidP="00F24A91">
      <w:pPr>
        <w:numPr>
          <w:ilvl w:val="0"/>
          <w:numId w:val="53"/>
        </w:numPr>
        <w:tabs>
          <w:tab w:val="left" w:pos="200"/>
        </w:tabs>
        <w:spacing w:before="200" w:after="0" w:line="240" w:lineRule="auto"/>
        <w:ind w:left="200" w:hanging="200"/>
        <w:jc w:val="both"/>
      </w:pPr>
      <w:bookmarkStart w:id="176" w:name="d0e1066"/>
      <w:bookmarkEnd w:id="175"/>
      <w:r w:rsidRPr="00F24A91">
        <w:rPr>
          <w:color w:val="000000"/>
        </w:rPr>
        <w:t xml:space="preserve">☐ Enoxaparin 1.5 mg/kg solution subcutaneous </w:t>
      </w:r>
      <w:r w:rsidR="000846DD" w:rsidRPr="00F24A91">
        <w:rPr>
          <w:color w:val="000000"/>
        </w:rPr>
        <w:t>every 24 hours</w:t>
      </w:r>
    </w:p>
    <w:p w14:paraId="0C152583" w14:textId="173E9C3A" w:rsidR="00383854" w:rsidRPr="00F24A91" w:rsidRDefault="006C02D9" w:rsidP="00F24A91">
      <w:pPr>
        <w:numPr>
          <w:ilvl w:val="0"/>
          <w:numId w:val="53"/>
        </w:numPr>
        <w:tabs>
          <w:tab w:val="left" w:pos="200"/>
        </w:tabs>
        <w:spacing w:before="200" w:after="0" w:line="240" w:lineRule="auto"/>
        <w:ind w:left="200" w:hanging="200"/>
        <w:jc w:val="both"/>
      </w:pPr>
      <w:bookmarkStart w:id="177" w:name="d0e1069"/>
      <w:bookmarkEnd w:id="176"/>
      <w:r w:rsidRPr="00F24A91">
        <w:rPr>
          <w:color w:val="000000"/>
        </w:rPr>
        <w:t xml:space="preserve">☐ Unfractionated heparin 15,000 U solution subcutaneous </w:t>
      </w:r>
      <w:r w:rsidR="000846DD" w:rsidRPr="00F24A91">
        <w:rPr>
          <w:color w:val="000000"/>
        </w:rPr>
        <w:t>every 12 hours</w:t>
      </w:r>
    </w:p>
    <w:bookmarkEnd w:id="177"/>
    <w:p w14:paraId="39FFEC87" w14:textId="615D6FB0" w:rsidR="006A1711" w:rsidRPr="00F24A91" w:rsidRDefault="006A1711" w:rsidP="00F24A91">
      <w:pPr>
        <w:spacing w:before="200" w:after="0" w:line="240" w:lineRule="auto"/>
        <w:jc w:val="both"/>
        <w:rPr>
          <w:color w:val="000000"/>
        </w:rPr>
      </w:pPr>
      <w:r w:rsidRPr="00F24A91">
        <w:rPr>
          <w:color w:val="000000"/>
        </w:rPr>
        <w:t>[Technical Note: The following orders are for use in management of IV heparin</w:t>
      </w:r>
      <w:r w:rsidR="00781BB8">
        <w:rPr>
          <w:color w:val="000000"/>
        </w:rPr>
        <w:t>.</w:t>
      </w:r>
      <w:r w:rsidRPr="00F24A91">
        <w:rPr>
          <w:color w:val="000000"/>
        </w:rPr>
        <w:t>]</w:t>
      </w:r>
    </w:p>
    <w:p w14:paraId="2A21C6C5" w14:textId="77777777" w:rsidR="006A1711" w:rsidRPr="00F24A91" w:rsidRDefault="006A1711" w:rsidP="00F24A91">
      <w:pPr>
        <w:spacing w:before="200" w:after="0" w:line="240" w:lineRule="auto"/>
        <w:jc w:val="both"/>
        <w:rPr>
          <w:color w:val="000000"/>
        </w:rPr>
      </w:pPr>
      <w:r w:rsidRPr="00F24A91">
        <w:rPr>
          <w:color w:val="000000"/>
        </w:rPr>
        <w:t xml:space="preserve">[Section Prompt: Orders for Initiation and Maintenance of IV Heparin infusion:] </w:t>
      </w:r>
    </w:p>
    <w:p w14:paraId="6CD3313B" w14:textId="77777777" w:rsidR="006A1711" w:rsidRPr="00F24A91" w:rsidRDefault="006A1711" w:rsidP="00F24A91">
      <w:pPr>
        <w:spacing w:before="200" w:after="0" w:line="240" w:lineRule="auto"/>
        <w:jc w:val="both"/>
        <w:rPr>
          <w:color w:val="000000"/>
        </w:rPr>
      </w:pPr>
      <w:r w:rsidRPr="00F24A91">
        <w:rPr>
          <w:color w:val="000000"/>
        </w:rPr>
        <w:t xml:space="preserve">[Section Selection Behavior:  One or both boxes may be selected] </w:t>
      </w:r>
    </w:p>
    <w:p w14:paraId="7D149114" w14:textId="77777777" w:rsidR="006A1711" w:rsidRPr="00F24A91" w:rsidRDefault="006A1711" w:rsidP="00F24A91">
      <w:pPr>
        <w:tabs>
          <w:tab w:val="left" w:pos="200"/>
        </w:tabs>
        <w:spacing w:before="200" w:after="0" w:line="240" w:lineRule="auto"/>
        <w:ind w:left="200"/>
        <w:jc w:val="both"/>
        <w:outlineLvl w:val="0"/>
        <w:rPr>
          <w:color w:val="000000"/>
        </w:rPr>
      </w:pPr>
      <w:r w:rsidRPr="00F24A91">
        <w:rPr>
          <w:color w:val="000000"/>
        </w:rPr>
        <w:t xml:space="preserve">☐ Heparin 80 U/kg body weight intravenous solution 1 time bolus now </w:t>
      </w:r>
    </w:p>
    <w:p w14:paraId="190E94CB" w14:textId="77777777" w:rsidR="006A1711" w:rsidRPr="00F24A91" w:rsidRDefault="006A1711" w:rsidP="00F24A91">
      <w:pPr>
        <w:tabs>
          <w:tab w:val="left" w:pos="200"/>
        </w:tabs>
        <w:spacing w:before="200" w:after="0" w:line="240" w:lineRule="auto"/>
        <w:ind w:left="200"/>
        <w:jc w:val="both"/>
        <w:rPr>
          <w:color w:val="000000"/>
        </w:rPr>
      </w:pPr>
      <w:r w:rsidRPr="00F24A91">
        <w:rPr>
          <w:color w:val="000000"/>
        </w:rPr>
        <w:t xml:space="preserve">☐ Start Heparin 18 U/kg body weight/hour IV continuous infusion. Draw aPTT lab 6 hours after initiating heparin infusion, and for any aPTT lab result titrate heparin IV infusion per the following protocol: </w:t>
      </w:r>
    </w:p>
    <w:p w14:paraId="3E4EB984" w14:textId="77777777" w:rsidR="006A1711" w:rsidRPr="00F24A91" w:rsidRDefault="006A1711" w:rsidP="00F24A91">
      <w:pPr>
        <w:tabs>
          <w:tab w:val="left" w:pos="200"/>
        </w:tabs>
        <w:spacing w:before="200" w:after="0" w:line="240" w:lineRule="auto"/>
        <w:ind w:left="720"/>
        <w:jc w:val="both"/>
        <w:rPr>
          <w:color w:val="000000"/>
        </w:rPr>
      </w:pPr>
      <w:r w:rsidRPr="00F24A91">
        <w:rPr>
          <w:color w:val="000000"/>
        </w:rPr>
        <w:t xml:space="preserve">If aPTT &lt; 35 sec, give 80 U/kg heparin bolus, then increase heparin infusion rate by 4 U/kg/h, and draw aPTT lab 6 hours after heparin infusion rate change.  </w:t>
      </w:r>
    </w:p>
    <w:p w14:paraId="6D2FC3C2" w14:textId="77777777" w:rsidR="006A1711" w:rsidRPr="00F24A91" w:rsidRDefault="006A1711" w:rsidP="00F24A91">
      <w:pPr>
        <w:tabs>
          <w:tab w:val="left" w:pos="200"/>
        </w:tabs>
        <w:spacing w:before="200" w:after="0" w:line="240" w:lineRule="auto"/>
        <w:ind w:left="720"/>
        <w:jc w:val="both"/>
        <w:rPr>
          <w:color w:val="000000"/>
        </w:rPr>
      </w:pPr>
      <w:r w:rsidRPr="00F24A91">
        <w:rPr>
          <w:color w:val="000000"/>
        </w:rPr>
        <w:t xml:space="preserve">If aPTT 35-45 sec, give 40 U/kg heparin bolus, then increase heparin infusion rate by 2 U/kg/h, and draw aPTT lab 6 hours after heparin infusion rate change.  </w:t>
      </w:r>
    </w:p>
    <w:p w14:paraId="5C75DC44" w14:textId="77777777" w:rsidR="006A1711" w:rsidRPr="00F24A91" w:rsidRDefault="006A1711" w:rsidP="00F24A91">
      <w:pPr>
        <w:tabs>
          <w:tab w:val="left" w:pos="200"/>
        </w:tabs>
        <w:spacing w:before="200" w:after="0" w:line="240" w:lineRule="auto"/>
        <w:ind w:left="720"/>
        <w:jc w:val="both"/>
        <w:rPr>
          <w:color w:val="000000"/>
        </w:rPr>
      </w:pPr>
      <w:r w:rsidRPr="00F24A91">
        <w:rPr>
          <w:color w:val="000000"/>
        </w:rPr>
        <w:t xml:space="preserve">If aPTT 46-70 sec, no change in heparin infusion rate.   If both the current and the previous aPTT value are &gt;=46 and &lt;=70, then draw the next aPTT lab with the next morning lab draw.  Otherwise, draw aPTT lab in 6 hours. </w:t>
      </w:r>
    </w:p>
    <w:p w14:paraId="30900109" w14:textId="77777777" w:rsidR="006A1711" w:rsidRPr="00F24A91" w:rsidRDefault="006A1711" w:rsidP="00F24A91">
      <w:pPr>
        <w:tabs>
          <w:tab w:val="left" w:pos="200"/>
        </w:tabs>
        <w:spacing w:before="200" w:after="0" w:line="240" w:lineRule="auto"/>
        <w:ind w:left="720"/>
        <w:jc w:val="both"/>
        <w:rPr>
          <w:color w:val="000000"/>
        </w:rPr>
      </w:pPr>
      <w:r w:rsidRPr="00F24A91">
        <w:rPr>
          <w:color w:val="000000"/>
        </w:rPr>
        <w:t xml:space="preserve">If aPTT 71-90 sec, then decrease heparin infusion rate by 2 U/kg/h, and draw aPTT lab 6 hours after heparin infusion rate change. </w:t>
      </w:r>
    </w:p>
    <w:p w14:paraId="1F847211" w14:textId="77777777" w:rsidR="006A1711" w:rsidRPr="00F24A91" w:rsidRDefault="006A1711" w:rsidP="00F24A91">
      <w:pPr>
        <w:tabs>
          <w:tab w:val="left" w:pos="200"/>
        </w:tabs>
        <w:spacing w:before="200" w:after="0" w:line="240" w:lineRule="auto"/>
        <w:ind w:left="720"/>
        <w:jc w:val="both"/>
      </w:pPr>
      <w:r w:rsidRPr="00F24A91">
        <w:rPr>
          <w:color w:val="000000"/>
        </w:rPr>
        <w:t>If aPTT &gt; 90 sec, hold the heparin infusion for 1 hour, then decrease heparin infusion rate by 3 U/kg/h</w:t>
      </w:r>
      <w:r w:rsidRPr="00F24A91">
        <w:t xml:space="preserve">, </w:t>
      </w:r>
      <w:r w:rsidRPr="00F24A91">
        <w:rPr>
          <w:bCs/>
        </w:rPr>
        <w:t>and draw aPTT lab 6 hours after heparin infusion rate change.</w:t>
      </w:r>
    </w:p>
    <w:p w14:paraId="03406A16" w14:textId="77777777" w:rsidR="006C02D9" w:rsidRPr="00F24A91" w:rsidRDefault="006C02D9" w:rsidP="00F24A91">
      <w:pPr>
        <w:spacing w:before="200" w:after="0" w:line="240" w:lineRule="auto"/>
        <w:jc w:val="both"/>
        <w:outlineLvl w:val="0"/>
        <w:rPr>
          <w:b/>
          <w:color w:val="000000"/>
        </w:rPr>
      </w:pPr>
      <w:r w:rsidRPr="00F24A91">
        <w:rPr>
          <w:b/>
          <w:color w:val="000000"/>
        </w:rPr>
        <w:t>Acute Pulmonary Embolism</w:t>
      </w:r>
    </w:p>
    <w:p w14:paraId="593273E8" w14:textId="3D374C72" w:rsidR="00383854" w:rsidRPr="00F24A91" w:rsidRDefault="009C3A1D" w:rsidP="00F24A91">
      <w:pPr>
        <w:spacing w:before="200" w:after="0" w:line="240" w:lineRule="auto"/>
        <w:jc w:val="both"/>
      </w:pPr>
      <w:r w:rsidRPr="00F24A91">
        <w:rPr>
          <w:color w:val="000000"/>
        </w:rPr>
        <w:t>[Technical Note: This</w:t>
      </w:r>
      <w:r w:rsidR="006C02D9" w:rsidRPr="00F24A91">
        <w:rPr>
          <w:color w:val="000000"/>
        </w:rPr>
        <w:t xml:space="preserve"> subsection should be available for all patients meeting the conditions for the subsection as specified in the ECA rule Inpatient Heparin Anticoagulation Protocol.]</w:t>
      </w:r>
    </w:p>
    <w:p w14:paraId="66A12830" w14:textId="39831327" w:rsidR="00FB3E6C" w:rsidRPr="00F24A91" w:rsidRDefault="00E05379" w:rsidP="00F24A91">
      <w:pPr>
        <w:spacing w:before="200" w:after="0" w:line="240" w:lineRule="auto"/>
        <w:jc w:val="both"/>
        <w:rPr>
          <w:color w:val="000000"/>
        </w:rPr>
      </w:pPr>
      <w:r w:rsidRPr="00F24A91">
        <w:rPr>
          <w:color w:val="000000"/>
        </w:rPr>
        <w:t>[Section Prompt: Be advised that the patient is a candidate for intravenous unfractionated heparin, although other options may be preferred based on individual patient characteristics, clinical co-conditions or co-morbidities, and patient values and preferences.  The medication treatment options for this patient subpopulation include the following, but the options cannot be strictly rank-ordered in terms of a universal preference, and individual patient circumstances must be considered in selecting the optimal treatment:</w:t>
      </w:r>
      <w:r w:rsidR="00FB3E6C" w:rsidRPr="00F24A91">
        <w:rPr>
          <w:color w:val="000000"/>
        </w:rPr>
        <w:t xml:space="preserve"> </w:t>
      </w:r>
    </w:p>
    <w:p w14:paraId="4F8F9932" w14:textId="77777777" w:rsidR="00FB3E6C" w:rsidRPr="00F24A91" w:rsidRDefault="00FB3E6C" w:rsidP="00781BB8">
      <w:pPr>
        <w:numPr>
          <w:ilvl w:val="0"/>
          <w:numId w:val="6"/>
        </w:numPr>
        <w:tabs>
          <w:tab w:val="left" w:pos="200"/>
        </w:tabs>
        <w:spacing w:before="200" w:after="0" w:line="240" w:lineRule="auto"/>
        <w:ind w:left="200" w:hanging="200"/>
        <w:jc w:val="both"/>
        <w:rPr>
          <w:color w:val="000000"/>
        </w:rPr>
      </w:pPr>
      <w:r w:rsidRPr="00F24A91">
        <w:rPr>
          <w:color w:val="000000"/>
        </w:rPr>
        <w:lastRenderedPageBreak/>
        <w:t>dalteparin (a drug of choice in patients with cancer and in patients with recurrent venous thromboembolism on warfarin, rivaroxaban, apixaban, or edoxaban),</w:t>
      </w:r>
    </w:p>
    <w:p w14:paraId="52F4F23F" w14:textId="77777777" w:rsidR="00FB3E6C" w:rsidRPr="00F24A91" w:rsidRDefault="00FB3E6C" w:rsidP="00781BB8">
      <w:pPr>
        <w:numPr>
          <w:ilvl w:val="0"/>
          <w:numId w:val="6"/>
        </w:numPr>
        <w:tabs>
          <w:tab w:val="left" w:pos="200"/>
        </w:tabs>
        <w:spacing w:before="200" w:after="0" w:line="240" w:lineRule="auto"/>
        <w:ind w:left="200" w:hanging="200"/>
        <w:jc w:val="both"/>
        <w:rPr>
          <w:color w:val="000000"/>
        </w:rPr>
      </w:pPr>
      <w:r w:rsidRPr="00F24A91">
        <w:rPr>
          <w:color w:val="000000"/>
        </w:rPr>
        <w:t>enoxaparin (a drug of choice in patients with cancer and in patients with recurrent venous fondaparinux,</w:t>
      </w:r>
      <w:r w:rsidRPr="00F24A91">
        <w:rPr>
          <w:color w:val="000000"/>
        </w:rPr>
        <w:tab/>
      </w:r>
    </w:p>
    <w:p w14:paraId="19FE47FC" w14:textId="77777777" w:rsidR="00FB3E6C" w:rsidRPr="00F24A91" w:rsidRDefault="00FB3E6C" w:rsidP="00781BB8">
      <w:pPr>
        <w:numPr>
          <w:ilvl w:val="0"/>
          <w:numId w:val="6"/>
        </w:numPr>
        <w:tabs>
          <w:tab w:val="left" w:pos="200"/>
        </w:tabs>
        <w:spacing w:before="200" w:after="0" w:line="240" w:lineRule="auto"/>
        <w:ind w:left="200" w:hanging="200"/>
        <w:jc w:val="both"/>
        <w:rPr>
          <w:color w:val="000000"/>
        </w:rPr>
      </w:pPr>
      <w:r w:rsidRPr="00F24A91">
        <w:rPr>
          <w:color w:val="000000"/>
        </w:rPr>
        <w:t>thromboembolism on warfarin, rivaroxaban, apixaban, or edoxaban),</w:t>
      </w:r>
    </w:p>
    <w:p w14:paraId="4B1C5401" w14:textId="77777777" w:rsidR="00FB3E6C" w:rsidRPr="00F24A91" w:rsidRDefault="00FB3E6C" w:rsidP="00781BB8">
      <w:pPr>
        <w:numPr>
          <w:ilvl w:val="0"/>
          <w:numId w:val="6"/>
        </w:numPr>
        <w:tabs>
          <w:tab w:val="left" w:pos="200"/>
        </w:tabs>
        <w:spacing w:before="200" w:after="0" w:line="240" w:lineRule="auto"/>
        <w:ind w:left="200" w:hanging="200"/>
        <w:jc w:val="both"/>
        <w:rPr>
          <w:color w:val="000000"/>
        </w:rPr>
      </w:pPr>
      <w:r w:rsidRPr="00F24A91">
        <w:rPr>
          <w:color w:val="000000"/>
        </w:rPr>
        <w:t>subcutaneous unfractionated heparin,</w:t>
      </w:r>
    </w:p>
    <w:p w14:paraId="18CF92D1" w14:textId="77777777" w:rsidR="00FB3E6C" w:rsidRPr="00F24A91" w:rsidRDefault="00FB3E6C" w:rsidP="00781BB8">
      <w:pPr>
        <w:numPr>
          <w:ilvl w:val="0"/>
          <w:numId w:val="6"/>
        </w:numPr>
        <w:tabs>
          <w:tab w:val="left" w:pos="200"/>
        </w:tabs>
        <w:spacing w:before="200" w:after="0" w:line="240" w:lineRule="auto"/>
        <w:ind w:left="200" w:hanging="200"/>
        <w:jc w:val="both"/>
        <w:rPr>
          <w:color w:val="000000"/>
        </w:rPr>
      </w:pPr>
      <w:r w:rsidRPr="00F24A91">
        <w:rPr>
          <w:color w:val="000000"/>
        </w:rPr>
        <w:t>intravenous heparin.</w:t>
      </w:r>
    </w:p>
    <w:p w14:paraId="6E401757" w14:textId="77777777" w:rsidR="00FB3E6C" w:rsidRPr="00F24A91" w:rsidRDefault="00FB3E6C" w:rsidP="00F24A91">
      <w:pPr>
        <w:spacing w:before="200" w:after="0" w:line="240" w:lineRule="auto"/>
        <w:rPr>
          <w:color w:val="000000"/>
        </w:rPr>
      </w:pPr>
      <w:r w:rsidRPr="00F24A91">
        <w:rPr>
          <w:color w:val="000000"/>
        </w:rPr>
        <w:t>These are links to the American College of Chest Physicians VTE treatment guidelines: (</w:t>
      </w:r>
      <w:hyperlink r:id="rId75" w:history="1">
        <w:r w:rsidRPr="00F24A91">
          <w:rPr>
            <w:rStyle w:val="Hyperlink"/>
          </w:rPr>
          <w:t>https://www.ncbi.nlm.nih.gov/pmc/articles/PMC3278049/</w:t>
        </w:r>
      </w:hyperlink>
      <w:r w:rsidRPr="00F24A91">
        <w:rPr>
          <w:color w:val="000000"/>
        </w:rPr>
        <w:t>), (Kearon, 2012);  (</w:t>
      </w:r>
      <w:hyperlink r:id="rId76" w:history="1">
        <w:r w:rsidRPr="00F24A91">
          <w:rPr>
            <w:rStyle w:val="Hyperlink"/>
          </w:rPr>
          <w:t>http://journal.chestnet.org/article/S0012-3692(15)00335-9/pdf</w:t>
        </w:r>
      </w:hyperlink>
      <w:r w:rsidRPr="00F24A91">
        <w:rPr>
          <w:color w:val="000000"/>
        </w:rPr>
        <w:t>), (Kearon, 2016).]</w:t>
      </w:r>
      <w:r w:rsidRPr="00F24A91" w:rsidDel="00845AA4">
        <w:rPr>
          <w:color w:val="000000"/>
        </w:rPr>
        <w:t xml:space="preserve"> </w:t>
      </w:r>
    </w:p>
    <w:p w14:paraId="7F9561AC" w14:textId="13538F85" w:rsidR="00383854" w:rsidRPr="00F24A91" w:rsidRDefault="00FB3E6C" w:rsidP="00F24A91">
      <w:pPr>
        <w:spacing w:before="200" w:after="0" w:line="240" w:lineRule="auto"/>
        <w:jc w:val="both"/>
      </w:pPr>
      <w:r w:rsidRPr="00F24A91">
        <w:rPr>
          <w:color w:val="000000"/>
        </w:rPr>
        <w:t xml:space="preserve"> </w:t>
      </w:r>
      <w:r w:rsidR="006C02D9" w:rsidRPr="00F24A91">
        <w:rPr>
          <w:color w:val="000000"/>
        </w:rPr>
        <w:t>[</w:t>
      </w:r>
      <w:r w:rsidR="001F5E99" w:rsidRPr="00F24A91">
        <w:rPr>
          <w:color w:val="000000"/>
        </w:rPr>
        <w:t xml:space="preserve">Clinical Comment: </w:t>
      </w:r>
      <w:r w:rsidR="006C02D9" w:rsidRPr="00F24A91">
        <w:rPr>
          <w:color w:val="000000"/>
        </w:rPr>
        <w:t>The provider should be advised that the patient is a candidate for intravenous unfractionated heparin, although other options may be preferred; the options for this patient subpopulation cannot be strictly rank-ordered in terms of a universal preference, and individual patient circumstances must be considered: dabigatran (a drug of choice in patients without cancer), rivaroxaban (a drug of choice in patients without cancer), apixaban (a drug of choice in patients without cancer), edoxaban, warfarin (preferred over low molecular weight heparin in patients without cancer), dalteparin (a drug of choice in patients with cancer and in patients with recurrent venous thromboembolism on warfarin, rivaroxaban, apixaban, or edoxaban), enoxaparin (a drug of choice in patients with cancer and in patients with recurrent venous thromboembolism on warfarin, rivaroxaban, apixaban, or edoxaban), subcutaneous unfractionated heparin, and intravenous heparin. Links to the American College of Chest Physicians VTE treatment guidelines should be provided (https://www.ncbi.nlm.nih.gov/pmc/articles/PMC3278049/; http://journal.chestnet.org/article/S0012-3692(15)00335-9/pdf). Links to related KNARTs should be created as such KNARTs become available.]</w:t>
      </w:r>
    </w:p>
    <w:p w14:paraId="20D104E3" w14:textId="5D3D1775"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following dalteparin order should be available for patients with body weight =&lt; 56 kg.]</w:t>
      </w:r>
    </w:p>
    <w:p w14:paraId="0BB9C3CA" w14:textId="6EF214C8" w:rsidR="00E15910" w:rsidRPr="00F24A91" w:rsidRDefault="00E15910" w:rsidP="00F24A91">
      <w:pPr>
        <w:spacing w:before="200" w:after="0" w:line="240" w:lineRule="auto"/>
        <w:jc w:val="both"/>
      </w:pPr>
      <w:r w:rsidRPr="00F24A91">
        <w:rPr>
          <w:color w:val="000000"/>
        </w:rPr>
        <w:t>[Section Prompt: For patients with body weight &lt;= 56 kg.]</w:t>
      </w:r>
    </w:p>
    <w:p w14:paraId="0DB5469E" w14:textId="1510720A" w:rsidR="00383854" w:rsidRPr="00F24A91" w:rsidRDefault="006C02D9" w:rsidP="00F24A91">
      <w:pPr>
        <w:numPr>
          <w:ilvl w:val="0"/>
          <w:numId w:val="55"/>
        </w:numPr>
        <w:tabs>
          <w:tab w:val="left" w:pos="200"/>
        </w:tabs>
        <w:spacing w:before="200" w:after="0" w:line="240" w:lineRule="auto"/>
        <w:ind w:left="200" w:hanging="200"/>
        <w:jc w:val="both"/>
      </w:pPr>
      <w:bookmarkStart w:id="178" w:name="d0e1091"/>
      <w:bookmarkStart w:id="179" w:name="d0e1090"/>
      <w:r w:rsidRPr="00F24A91">
        <w:rPr>
          <w:color w:val="000000"/>
        </w:rPr>
        <w:t xml:space="preserve">☐ Dalteparin 10,000 IU solution </w:t>
      </w:r>
      <w:r w:rsidR="00C1185F" w:rsidRPr="00F24A91">
        <w:rPr>
          <w:color w:val="000000"/>
        </w:rPr>
        <w:t>subcutaneous, daily</w:t>
      </w:r>
    </w:p>
    <w:bookmarkEnd w:id="178"/>
    <w:bookmarkEnd w:id="179"/>
    <w:p w14:paraId="7E62E02E" w14:textId="74829841"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A13165" w:rsidRPr="00F24A91">
        <w:rPr>
          <w:color w:val="000000"/>
        </w:rPr>
        <w:t>&gt;56</w:t>
      </w:r>
      <w:r w:rsidR="006C02D9" w:rsidRPr="00F24A91">
        <w:rPr>
          <w:color w:val="000000"/>
        </w:rPr>
        <w:t>–68 kg.]</w:t>
      </w:r>
    </w:p>
    <w:p w14:paraId="7F289556" w14:textId="6242D40A" w:rsidR="00E15910" w:rsidRPr="00F24A91" w:rsidRDefault="00E15910" w:rsidP="00F24A91">
      <w:pPr>
        <w:spacing w:before="200" w:after="0" w:line="240" w:lineRule="auto"/>
        <w:jc w:val="both"/>
      </w:pPr>
      <w:r w:rsidRPr="00F24A91">
        <w:rPr>
          <w:color w:val="000000"/>
        </w:rPr>
        <w:t xml:space="preserve">[Section Prompt: For patients with body weight </w:t>
      </w:r>
      <w:r w:rsidR="00A13165" w:rsidRPr="00F24A91">
        <w:rPr>
          <w:color w:val="000000"/>
        </w:rPr>
        <w:t>&gt;56</w:t>
      </w:r>
      <w:r w:rsidRPr="00F24A91">
        <w:rPr>
          <w:color w:val="000000"/>
        </w:rPr>
        <w:t>-68 kg.]</w:t>
      </w:r>
    </w:p>
    <w:p w14:paraId="323F3B2C" w14:textId="7E7D14C5" w:rsidR="00383854" w:rsidRPr="00F24A91" w:rsidRDefault="006C02D9" w:rsidP="00F24A91">
      <w:pPr>
        <w:numPr>
          <w:ilvl w:val="0"/>
          <w:numId w:val="56"/>
        </w:numPr>
        <w:tabs>
          <w:tab w:val="left" w:pos="200"/>
        </w:tabs>
        <w:spacing w:before="200" w:after="0" w:line="240" w:lineRule="auto"/>
        <w:ind w:left="200" w:hanging="200"/>
        <w:jc w:val="both"/>
      </w:pPr>
      <w:bookmarkStart w:id="180" w:name="d0e1097"/>
      <w:bookmarkStart w:id="181" w:name="d0e1096"/>
      <w:r w:rsidRPr="00F24A91">
        <w:rPr>
          <w:color w:val="000000"/>
        </w:rPr>
        <w:t xml:space="preserve">☐ Dalteparin 12,500 IU solution </w:t>
      </w:r>
      <w:r w:rsidR="00C1185F" w:rsidRPr="00F24A91">
        <w:rPr>
          <w:color w:val="000000"/>
        </w:rPr>
        <w:t>subcutaneous, daily</w:t>
      </w:r>
    </w:p>
    <w:bookmarkEnd w:id="180"/>
    <w:bookmarkEnd w:id="181"/>
    <w:p w14:paraId="3ECDE791" w14:textId="5117F4B1"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A13165" w:rsidRPr="00F24A91">
        <w:rPr>
          <w:color w:val="000000"/>
        </w:rPr>
        <w:t>&gt;68</w:t>
      </w:r>
      <w:r w:rsidR="006C02D9" w:rsidRPr="00F24A91">
        <w:rPr>
          <w:color w:val="000000"/>
        </w:rPr>
        <w:t>–82 kg.]</w:t>
      </w:r>
    </w:p>
    <w:p w14:paraId="2442A48A" w14:textId="0FB1E434" w:rsidR="00E15910" w:rsidRPr="00F24A91" w:rsidRDefault="00E15910" w:rsidP="00F24A91">
      <w:pPr>
        <w:spacing w:before="200" w:after="0" w:line="240" w:lineRule="auto"/>
        <w:jc w:val="both"/>
      </w:pPr>
      <w:r w:rsidRPr="00F24A91">
        <w:rPr>
          <w:color w:val="000000"/>
        </w:rPr>
        <w:t xml:space="preserve">[Section Prompt: For patients with body weight </w:t>
      </w:r>
      <w:r w:rsidR="00A13165" w:rsidRPr="00F24A91">
        <w:rPr>
          <w:color w:val="000000"/>
        </w:rPr>
        <w:t>&gt;68</w:t>
      </w:r>
      <w:r w:rsidRPr="00F24A91">
        <w:rPr>
          <w:color w:val="000000"/>
        </w:rPr>
        <w:t>-82 kg.]</w:t>
      </w:r>
    </w:p>
    <w:p w14:paraId="7C3984AE" w14:textId="07E7C956" w:rsidR="00383854" w:rsidRPr="00F24A91" w:rsidRDefault="006C02D9" w:rsidP="00F24A91">
      <w:pPr>
        <w:numPr>
          <w:ilvl w:val="0"/>
          <w:numId w:val="57"/>
        </w:numPr>
        <w:tabs>
          <w:tab w:val="left" w:pos="200"/>
        </w:tabs>
        <w:spacing w:before="200" w:after="0" w:line="240" w:lineRule="auto"/>
        <w:ind w:left="200" w:hanging="200"/>
        <w:jc w:val="both"/>
      </w:pPr>
      <w:bookmarkStart w:id="182" w:name="d0e1103"/>
      <w:bookmarkStart w:id="183" w:name="d0e1102"/>
      <w:r w:rsidRPr="00F24A91">
        <w:rPr>
          <w:color w:val="000000"/>
        </w:rPr>
        <w:t xml:space="preserve">☐ Dalteparin 15,000 IU solution </w:t>
      </w:r>
      <w:r w:rsidR="00C1185F" w:rsidRPr="00F24A91">
        <w:rPr>
          <w:color w:val="000000"/>
        </w:rPr>
        <w:t>subcutaneous, daily</w:t>
      </w:r>
    </w:p>
    <w:bookmarkEnd w:id="182"/>
    <w:bookmarkEnd w:id="183"/>
    <w:p w14:paraId="45A413B4" w14:textId="1F13068A"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following dalteparin order should be available for patients with body weight &gt;</w:t>
      </w:r>
      <w:r w:rsidR="00A13165" w:rsidRPr="00F24A91">
        <w:rPr>
          <w:color w:val="000000"/>
        </w:rPr>
        <w:t xml:space="preserve">82 </w:t>
      </w:r>
      <w:r w:rsidR="006C02D9" w:rsidRPr="00F24A91">
        <w:rPr>
          <w:color w:val="000000"/>
        </w:rPr>
        <w:t>kg.]</w:t>
      </w:r>
    </w:p>
    <w:p w14:paraId="6DC95DC3" w14:textId="6BAD9257" w:rsidR="00E15910" w:rsidRPr="00F24A91" w:rsidRDefault="00E15910" w:rsidP="00F24A91">
      <w:pPr>
        <w:spacing w:before="200" w:after="0" w:line="240" w:lineRule="auto"/>
        <w:jc w:val="both"/>
      </w:pPr>
      <w:r w:rsidRPr="00F24A91">
        <w:rPr>
          <w:color w:val="000000"/>
        </w:rPr>
        <w:t>[Section Prompt: For patients with body weight &gt;</w:t>
      </w:r>
      <w:r w:rsidR="00A13165" w:rsidRPr="00F24A91">
        <w:rPr>
          <w:color w:val="000000"/>
        </w:rPr>
        <w:t>82</w:t>
      </w:r>
      <w:r w:rsidRPr="00F24A91">
        <w:rPr>
          <w:color w:val="000000"/>
        </w:rPr>
        <w:t xml:space="preserve"> kg.]</w:t>
      </w:r>
    </w:p>
    <w:p w14:paraId="4294AA0C" w14:textId="5E249B41" w:rsidR="00383854" w:rsidRPr="00F24A91" w:rsidRDefault="006C02D9" w:rsidP="00F24A91">
      <w:pPr>
        <w:numPr>
          <w:ilvl w:val="0"/>
          <w:numId w:val="58"/>
        </w:numPr>
        <w:tabs>
          <w:tab w:val="left" w:pos="200"/>
        </w:tabs>
        <w:spacing w:before="200" w:after="0" w:line="240" w:lineRule="auto"/>
        <w:ind w:left="200" w:hanging="200"/>
        <w:jc w:val="both"/>
      </w:pPr>
      <w:bookmarkStart w:id="184" w:name="d0e1109"/>
      <w:bookmarkStart w:id="185" w:name="d0e1108"/>
      <w:r w:rsidRPr="00F24A91">
        <w:rPr>
          <w:color w:val="000000"/>
        </w:rPr>
        <w:t xml:space="preserve">☐ Dalteparin 18,000 IU solution </w:t>
      </w:r>
      <w:r w:rsidR="00C1185F" w:rsidRPr="00F24A91">
        <w:rPr>
          <w:color w:val="000000"/>
        </w:rPr>
        <w:t>subcutaneous, daily</w:t>
      </w:r>
    </w:p>
    <w:p w14:paraId="5C4C570A" w14:textId="37EEA69D" w:rsidR="00383854" w:rsidRPr="00F24A91" w:rsidRDefault="006C02D9" w:rsidP="00F24A91">
      <w:pPr>
        <w:numPr>
          <w:ilvl w:val="0"/>
          <w:numId w:val="58"/>
        </w:numPr>
        <w:tabs>
          <w:tab w:val="left" w:pos="200"/>
        </w:tabs>
        <w:spacing w:before="200" w:after="0" w:line="240" w:lineRule="auto"/>
        <w:ind w:left="200" w:hanging="200"/>
        <w:jc w:val="both"/>
      </w:pPr>
      <w:bookmarkStart w:id="186" w:name="d0e1112"/>
      <w:bookmarkEnd w:id="184"/>
      <w:bookmarkEnd w:id="185"/>
      <w:r w:rsidRPr="00F24A91">
        <w:rPr>
          <w:color w:val="000000"/>
        </w:rPr>
        <w:t xml:space="preserve">☐ Enoxaparin 1 mg/kg solution subcutaneous </w:t>
      </w:r>
      <w:r w:rsidR="000846DD" w:rsidRPr="00F24A91">
        <w:rPr>
          <w:color w:val="000000"/>
        </w:rPr>
        <w:t>every 12 hours</w:t>
      </w:r>
    </w:p>
    <w:p w14:paraId="77B3FBD0" w14:textId="597A9DA4" w:rsidR="00383854" w:rsidRPr="00F24A91" w:rsidRDefault="006C02D9" w:rsidP="00F24A91">
      <w:pPr>
        <w:numPr>
          <w:ilvl w:val="0"/>
          <w:numId w:val="58"/>
        </w:numPr>
        <w:tabs>
          <w:tab w:val="left" w:pos="200"/>
        </w:tabs>
        <w:spacing w:before="200" w:after="0" w:line="240" w:lineRule="auto"/>
        <w:ind w:left="200" w:hanging="200"/>
        <w:jc w:val="both"/>
      </w:pPr>
      <w:bookmarkStart w:id="187" w:name="d0e1115"/>
      <w:bookmarkEnd w:id="186"/>
      <w:r w:rsidRPr="00F24A91">
        <w:rPr>
          <w:color w:val="000000"/>
        </w:rPr>
        <w:t xml:space="preserve">☐ Enoxaparin 1.5 mg/kg solution subcutaneous </w:t>
      </w:r>
      <w:r w:rsidR="000846DD" w:rsidRPr="00F24A91">
        <w:rPr>
          <w:color w:val="000000"/>
        </w:rPr>
        <w:t>every 24 hours</w:t>
      </w:r>
    </w:p>
    <w:p w14:paraId="5C23F18B" w14:textId="702017E5" w:rsidR="006A1711" w:rsidRPr="00F24A91" w:rsidRDefault="006C02D9" w:rsidP="00F24A91">
      <w:pPr>
        <w:numPr>
          <w:ilvl w:val="0"/>
          <w:numId w:val="58"/>
        </w:numPr>
        <w:tabs>
          <w:tab w:val="left" w:pos="200"/>
        </w:tabs>
        <w:spacing w:before="200" w:after="0" w:line="240" w:lineRule="auto"/>
        <w:ind w:left="200" w:hanging="200"/>
        <w:jc w:val="both"/>
        <w:rPr>
          <w:color w:val="000000"/>
        </w:rPr>
      </w:pPr>
      <w:bookmarkStart w:id="188" w:name="d0e1118"/>
      <w:bookmarkEnd w:id="187"/>
      <w:r w:rsidRPr="00F24A91">
        <w:rPr>
          <w:color w:val="000000"/>
        </w:rPr>
        <w:t xml:space="preserve">☐ Unfractionated heparin 15,000 U solution subcutaneous </w:t>
      </w:r>
      <w:r w:rsidR="000846DD" w:rsidRPr="00F24A91">
        <w:rPr>
          <w:color w:val="000000"/>
        </w:rPr>
        <w:t>every 12 hours</w:t>
      </w:r>
      <w:bookmarkEnd w:id="188"/>
    </w:p>
    <w:p w14:paraId="1C0CD4CA" w14:textId="77777777" w:rsidR="006A1711" w:rsidRPr="00F24A91" w:rsidRDefault="006A1711" w:rsidP="00F24A91">
      <w:pPr>
        <w:spacing w:before="200" w:after="0" w:line="240" w:lineRule="auto"/>
        <w:jc w:val="both"/>
        <w:rPr>
          <w:color w:val="000000"/>
        </w:rPr>
      </w:pPr>
      <w:r w:rsidRPr="00F24A91">
        <w:rPr>
          <w:color w:val="000000"/>
        </w:rPr>
        <w:t>[Technical Note: The following orders are for use in management of IV heparin]</w:t>
      </w:r>
    </w:p>
    <w:p w14:paraId="334C02A2" w14:textId="77777777" w:rsidR="006A1711" w:rsidRPr="00F24A91" w:rsidRDefault="006A1711" w:rsidP="00F24A91">
      <w:pPr>
        <w:spacing w:before="200" w:after="0" w:line="240" w:lineRule="auto"/>
        <w:jc w:val="both"/>
        <w:rPr>
          <w:color w:val="000000"/>
        </w:rPr>
      </w:pPr>
      <w:r w:rsidRPr="00F24A91">
        <w:rPr>
          <w:color w:val="000000"/>
        </w:rPr>
        <w:t xml:space="preserve">[Section Prompt: Orders for Initiation and Maintenance of IV Heparin infusion:] </w:t>
      </w:r>
    </w:p>
    <w:p w14:paraId="060DC2A4" w14:textId="77777777" w:rsidR="006A1711" w:rsidRPr="00F24A91" w:rsidRDefault="006A1711" w:rsidP="00F24A91">
      <w:pPr>
        <w:spacing w:before="200" w:after="0" w:line="240" w:lineRule="auto"/>
        <w:jc w:val="both"/>
        <w:rPr>
          <w:color w:val="000000"/>
        </w:rPr>
      </w:pPr>
      <w:r w:rsidRPr="00F24A91">
        <w:rPr>
          <w:color w:val="000000"/>
        </w:rPr>
        <w:lastRenderedPageBreak/>
        <w:t xml:space="preserve">[Section Selection Behavior:  One or both boxes may be selected] </w:t>
      </w:r>
    </w:p>
    <w:p w14:paraId="58F0D37C" w14:textId="77777777" w:rsidR="006A1711" w:rsidRPr="00F24A91" w:rsidRDefault="006A1711" w:rsidP="00F24A91">
      <w:pPr>
        <w:tabs>
          <w:tab w:val="left" w:pos="200"/>
        </w:tabs>
        <w:spacing w:before="200" w:after="0" w:line="240" w:lineRule="auto"/>
        <w:ind w:left="200"/>
        <w:jc w:val="both"/>
        <w:outlineLvl w:val="0"/>
        <w:rPr>
          <w:color w:val="000000"/>
        </w:rPr>
      </w:pPr>
      <w:r w:rsidRPr="00F24A91">
        <w:rPr>
          <w:color w:val="000000"/>
        </w:rPr>
        <w:t xml:space="preserve">☐ Heparin 80 U/kg body weight intravenous solution 1 time bolus now </w:t>
      </w:r>
    </w:p>
    <w:p w14:paraId="29EE27F2" w14:textId="77777777" w:rsidR="006A1711" w:rsidRPr="00F24A91" w:rsidRDefault="006A1711" w:rsidP="00F24A91">
      <w:pPr>
        <w:tabs>
          <w:tab w:val="left" w:pos="200"/>
        </w:tabs>
        <w:spacing w:before="200" w:after="0" w:line="240" w:lineRule="auto"/>
        <w:ind w:left="200"/>
        <w:jc w:val="both"/>
        <w:rPr>
          <w:color w:val="000000"/>
        </w:rPr>
      </w:pPr>
      <w:r w:rsidRPr="00F24A91">
        <w:rPr>
          <w:color w:val="000000"/>
        </w:rPr>
        <w:t xml:space="preserve">☐ Start Heparin 18 U/kg body weight/hour IV continuous infusion. Draw aPTT lab 6 hours after initiating heparin infusion, and for any aPTT lab result titrate heparin IV infusion per the following protocol: </w:t>
      </w:r>
    </w:p>
    <w:p w14:paraId="307F37F8" w14:textId="77777777" w:rsidR="006A1711" w:rsidRPr="00F24A91" w:rsidRDefault="006A1711" w:rsidP="00F24A91">
      <w:pPr>
        <w:autoSpaceDE w:val="0"/>
        <w:autoSpaceDN w:val="0"/>
        <w:spacing w:after="0" w:line="240" w:lineRule="auto"/>
        <w:rPr>
          <w:color w:val="000000"/>
        </w:rPr>
      </w:pPr>
    </w:p>
    <w:p w14:paraId="1B9302C2" w14:textId="77777777" w:rsidR="006A1711" w:rsidRPr="00F24A91" w:rsidRDefault="006A1711" w:rsidP="00F24A91">
      <w:pPr>
        <w:tabs>
          <w:tab w:val="left" w:pos="200"/>
        </w:tabs>
        <w:spacing w:before="200" w:after="0" w:line="240" w:lineRule="auto"/>
        <w:ind w:left="720"/>
        <w:jc w:val="both"/>
        <w:rPr>
          <w:color w:val="000000"/>
        </w:rPr>
      </w:pPr>
      <w:r w:rsidRPr="00F24A91">
        <w:rPr>
          <w:color w:val="000000"/>
        </w:rPr>
        <w:t xml:space="preserve">If aPTT &lt; 35 sec, give 80 U/kg heparin bolus, then increase heparin infusion rate by 4 U/kg/h, and draw aPTT lab 6 hours after heparin infusion rate change.  </w:t>
      </w:r>
    </w:p>
    <w:p w14:paraId="71DD81E6" w14:textId="77777777" w:rsidR="006A1711" w:rsidRPr="00F24A91" w:rsidRDefault="006A1711" w:rsidP="00F24A91">
      <w:pPr>
        <w:tabs>
          <w:tab w:val="left" w:pos="200"/>
        </w:tabs>
        <w:spacing w:before="200" w:after="0" w:line="240" w:lineRule="auto"/>
        <w:ind w:left="720"/>
        <w:jc w:val="both"/>
        <w:rPr>
          <w:color w:val="000000"/>
        </w:rPr>
      </w:pPr>
      <w:r w:rsidRPr="00F24A91">
        <w:rPr>
          <w:color w:val="000000"/>
        </w:rPr>
        <w:t xml:space="preserve">If aPTT 35-45 sec, give 40 U/kg heparin bolus, then increase heparin infusion rate by 2 U/kg/h, and draw aPTT lab 6 hours after heparin infusion rate change.  </w:t>
      </w:r>
    </w:p>
    <w:p w14:paraId="59CD41F3" w14:textId="77777777" w:rsidR="006A1711" w:rsidRPr="00F24A91" w:rsidRDefault="006A1711" w:rsidP="00F24A91">
      <w:pPr>
        <w:tabs>
          <w:tab w:val="left" w:pos="200"/>
        </w:tabs>
        <w:spacing w:before="200" w:after="0" w:line="240" w:lineRule="auto"/>
        <w:ind w:left="720"/>
        <w:jc w:val="both"/>
        <w:rPr>
          <w:color w:val="000000"/>
        </w:rPr>
      </w:pPr>
      <w:r w:rsidRPr="00F24A91">
        <w:rPr>
          <w:color w:val="000000"/>
        </w:rPr>
        <w:t xml:space="preserve">If aPTT 46-70 sec, no change in heparin infusion rate.   If both the current and the previous aPTT value are &gt;=46 and &lt;=70, then draw the next aPTT lab with the next morning lab draw.  Otherwise, draw aPTT lab in 6 hours. </w:t>
      </w:r>
    </w:p>
    <w:p w14:paraId="3267E89C" w14:textId="77777777" w:rsidR="006A1711" w:rsidRPr="00F24A91" w:rsidRDefault="006A1711" w:rsidP="00F24A91">
      <w:pPr>
        <w:tabs>
          <w:tab w:val="left" w:pos="200"/>
        </w:tabs>
        <w:spacing w:before="200" w:after="0" w:line="240" w:lineRule="auto"/>
        <w:ind w:left="720"/>
        <w:jc w:val="both"/>
        <w:rPr>
          <w:color w:val="000000"/>
        </w:rPr>
      </w:pPr>
      <w:r w:rsidRPr="00F24A91">
        <w:rPr>
          <w:color w:val="000000"/>
        </w:rPr>
        <w:t xml:space="preserve">If aPTT 71-90 sec, then decrease heparin infusion rate by 2 U/kg/h, and draw aPTT lab 6 hours after heparin infusion rate change. </w:t>
      </w:r>
    </w:p>
    <w:p w14:paraId="575380A3" w14:textId="77777777" w:rsidR="006A1711" w:rsidRPr="00F24A91" w:rsidRDefault="006A1711" w:rsidP="00F24A91">
      <w:pPr>
        <w:tabs>
          <w:tab w:val="left" w:pos="200"/>
        </w:tabs>
        <w:spacing w:before="200" w:after="0" w:line="240" w:lineRule="auto"/>
        <w:ind w:left="720"/>
        <w:jc w:val="both"/>
      </w:pPr>
      <w:r w:rsidRPr="00F24A91">
        <w:rPr>
          <w:color w:val="000000"/>
        </w:rPr>
        <w:t>If aPTT &gt; 90 sec, hold the heparin infusion for 1 hour, then decrease heparin infusion rate by 3 U/kg/h</w:t>
      </w:r>
      <w:r w:rsidRPr="00F24A91">
        <w:t xml:space="preserve">, </w:t>
      </w:r>
      <w:r w:rsidRPr="00F24A91">
        <w:rPr>
          <w:bCs/>
        </w:rPr>
        <w:t>and draw aPTT lab 6 hours after heparin infusion rate change.</w:t>
      </w:r>
    </w:p>
    <w:p w14:paraId="70E1C1DA" w14:textId="77777777" w:rsidR="006C02D9" w:rsidRPr="00F24A91" w:rsidRDefault="006C02D9" w:rsidP="00F24A91">
      <w:pPr>
        <w:spacing w:before="200" w:after="0" w:line="240" w:lineRule="auto"/>
        <w:jc w:val="both"/>
        <w:outlineLvl w:val="0"/>
        <w:rPr>
          <w:b/>
          <w:color w:val="000000"/>
        </w:rPr>
      </w:pPr>
      <w:r w:rsidRPr="00F24A91">
        <w:rPr>
          <w:b/>
          <w:color w:val="000000"/>
        </w:rPr>
        <w:t>High Clinical Suspicion of Acute Pulmonary Embolism</w:t>
      </w:r>
    </w:p>
    <w:p w14:paraId="1FD6C733" w14:textId="63B25BF8" w:rsidR="00383854" w:rsidRPr="00F24A91" w:rsidRDefault="009C3A1D" w:rsidP="00F24A91">
      <w:pPr>
        <w:spacing w:before="200" w:after="0" w:line="240" w:lineRule="auto"/>
        <w:jc w:val="both"/>
      </w:pPr>
      <w:r w:rsidRPr="00F24A91">
        <w:rPr>
          <w:color w:val="000000"/>
        </w:rPr>
        <w:t>[Technical Note: This</w:t>
      </w:r>
      <w:r w:rsidR="006C02D9" w:rsidRPr="00F24A91">
        <w:rPr>
          <w:color w:val="000000"/>
        </w:rPr>
        <w:t xml:space="preserve"> subsection should be available for all patients meeting the conditions for the subsection as specified in the ECA rule Inpatient Heparin Anticoagulation Protocol.]</w:t>
      </w:r>
    </w:p>
    <w:p w14:paraId="6461C768" w14:textId="429E85A4" w:rsidR="00FB3E6C" w:rsidRPr="00F24A91" w:rsidRDefault="00E05379" w:rsidP="00F24A91">
      <w:pPr>
        <w:spacing w:before="200" w:after="0" w:line="240" w:lineRule="auto"/>
        <w:jc w:val="both"/>
        <w:rPr>
          <w:color w:val="000000"/>
        </w:rPr>
      </w:pPr>
      <w:r w:rsidRPr="00F24A91">
        <w:rPr>
          <w:color w:val="000000"/>
        </w:rPr>
        <w:t>[Section Prompt: Be advised that the patient is a candidate for intravenous unfractionated heparin, although other options may be preferred based on individual patient characteristics, clinical co-conditions or co-morbidities, and patient values and preferences.  The medication treatment options for this patient subpopulation include the following, but the options cannot be strictly rank-ordered in terms of a universal preference, and individual patient circumstances must be considered in selecting the optimal treatment:</w:t>
      </w:r>
      <w:r w:rsidR="00FB3E6C" w:rsidRPr="00F24A91">
        <w:rPr>
          <w:color w:val="000000"/>
        </w:rPr>
        <w:t xml:space="preserve"> </w:t>
      </w:r>
    </w:p>
    <w:p w14:paraId="162BD7C5" w14:textId="77777777" w:rsidR="00FB3E6C" w:rsidRPr="00F24A91" w:rsidRDefault="00FB3E6C" w:rsidP="00781BB8">
      <w:pPr>
        <w:numPr>
          <w:ilvl w:val="0"/>
          <w:numId w:val="6"/>
        </w:numPr>
        <w:tabs>
          <w:tab w:val="left" w:pos="200"/>
        </w:tabs>
        <w:spacing w:before="200" w:after="0" w:line="240" w:lineRule="auto"/>
        <w:ind w:left="200" w:hanging="200"/>
        <w:jc w:val="both"/>
        <w:rPr>
          <w:color w:val="000000"/>
        </w:rPr>
      </w:pPr>
      <w:r w:rsidRPr="00F24A91">
        <w:rPr>
          <w:color w:val="000000"/>
        </w:rPr>
        <w:t>dalteparin (a drug of choice in patients with cancer and in patients with recurrent venous thromboembolism on warfarin, rivaroxaban, apixaban, or edoxaban),</w:t>
      </w:r>
    </w:p>
    <w:p w14:paraId="2B016521" w14:textId="77777777" w:rsidR="00FB3E6C" w:rsidRPr="00F24A91" w:rsidRDefault="00FB3E6C" w:rsidP="00781BB8">
      <w:pPr>
        <w:numPr>
          <w:ilvl w:val="0"/>
          <w:numId w:val="6"/>
        </w:numPr>
        <w:tabs>
          <w:tab w:val="left" w:pos="200"/>
        </w:tabs>
        <w:spacing w:before="200" w:after="0" w:line="240" w:lineRule="auto"/>
        <w:ind w:left="200" w:hanging="200"/>
        <w:jc w:val="both"/>
        <w:rPr>
          <w:color w:val="000000"/>
        </w:rPr>
      </w:pPr>
      <w:r w:rsidRPr="00F24A91">
        <w:rPr>
          <w:color w:val="000000"/>
        </w:rPr>
        <w:t>enoxaparin (a drug of choice in patients with cancer and in patients with recurrent venous fondaparinux,</w:t>
      </w:r>
      <w:r w:rsidRPr="00F24A91">
        <w:rPr>
          <w:color w:val="000000"/>
        </w:rPr>
        <w:tab/>
      </w:r>
    </w:p>
    <w:p w14:paraId="6F915E2E" w14:textId="77777777" w:rsidR="00FB3E6C" w:rsidRPr="00F24A91" w:rsidRDefault="00FB3E6C" w:rsidP="00781BB8">
      <w:pPr>
        <w:numPr>
          <w:ilvl w:val="0"/>
          <w:numId w:val="6"/>
        </w:numPr>
        <w:tabs>
          <w:tab w:val="left" w:pos="200"/>
        </w:tabs>
        <w:spacing w:before="200" w:after="0" w:line="240" w:lineRule="auto"/>
        <w:ind w:left="200" w:hanging="200"/>
        <w:jc w:val="both"/>
        <w:rPr>
          <w:color w:val="000000"/>
        </w:rPr>
      </w:pPr>
      <w:r w:rsidRPr="00F24A91">
        <w:rPr>
          <w:color w:val="000000"/>
        </w:rPr>
        <w:t>thromboembolism on warfarin, rivaroxaban, apixaban, or edoxaban),</w:t>
      </w:r>
    </w:p>
    <w:p w14:paraId="36D6F795" w14:textId="77777777" w:rsidR="00FB3E6C" w:rsidRPr="00F24A91" w:rsidRDefault="00FB3E6C" w:rsidP="00781BB8">
      <w:pPr>
        <w:numPr>
          <w:ilvl w:val="0"/>
          <w:numId w:val="6"/>
        </w:numPr>
        <w:tabs>
          <w:tab w:val="left" w:pos="200"/>
        </w:tabs>
        <w:spacing w:before="200" w:after="0" w:line="240" w:lineRule="auto"/>
        <w:ind w:left="200" w:hanging="200"/>
        <w:jc w:val="both"/>
        <w:rPr>
          <w:color w:val="000000"/>
        </w:rPr>
      </w:pPr>
      <w:r w:rsidRPr="00F24A91">
        <w:rPr>
          <w:color w:val="000000"/>
        </w:rPr>
        <w:t>subcutaneous unfractionated heparin,</w:t>
      </w:r>
    </w:p>
    <w:p w14:paraId="6FE4E61E" w14:textId="77777777" w:rsidR="00FB3E6C" w:rsidRPr="00F24A91" w:rsidRDefault="00FB3E6C" w:rsidP="00781BB8">
      <w:pPr>
        <w:numPr>
          <w:ilvl w:val="0"/>
          <w:numId w:val="6"/>
        </w:numPr>
        <w:tabs>
          <w:tab w:val="left" w:pos="200"/>
        </w:tabs>
        <w:spacing w:before="200" w:after="0" w:line="240" w:lineRule="auto"/>
        <w:ind w:left="200" w:hanging="200"/>
        <w:jc w:val="both"/>
        <w:rPr>
          <w:color w:val="000000"/>
        </w:rPr>
      </w:pPr>
      <w:r w:rsidRPr="00F24A91">
        <w:rPr>
          <w:color w:val="000000"/>
        </w:rPr>
        <w:t>intravenous heparin.</w:t>
      </w:r>
    </w:p>
    <w:p w14:paraId="0DA4C4E0" w14:textId="2914D9C6" w:rsidR="00383854" w:rsidRPr="00F24A91" w:rsidRDefault="00FB3E6C" w:rsidP="00F24A91">
      <w:pPr>
        <w:spacing w:before="200" w:after="0" w:line="240" w:lineRule="auto"/>
        <w:rPr>
          <w:color w:val="000000"/>
        </w:rPr>
      </w:pPr>
      <w:r w:rsidRPr="00F24A91">
        <w:rPr>
          <w:color w:val="000000"/>
        </w:rPr>
        <w:t>These are links to the American College of Chest Physicians VTE treatment guidelines: (</w:t>
      </w:r>
      <w:hyperlink r:id="rId77" w:history="1">
        <w:r w:rsidRPr="00F24A91">
          <w:rPr>
            <w:rStyle w:val="Hyperlink"/>
          </w:rPr>
          <w:t>https://www.ncbi.nlm.nih.gov/pmc/articles/PMC3278049/</w:t>
        </w:r>
      </w:hyperlink>
      <w:r w:rsidRPr="00F24A91">
        <w:rPr>
          <w:color w:val="000000"/>
        </w:rPr>
        <w:t>), (Kearon, 2012);  (</w:t>
      </w:r>
      <w:hyperlink r:id="rId78" w:history="1">
        <w:r w:rsidRPr="00F24A91">
          <w:rPr>
            <w:rStyle w:val="Hyperlink"/>
          </w:rPr>
          <w:t>http://journal.chestnet.org/article/S0012-3692(15)00335-9/pdf</w:t>
        </w:r>
      </w:hyperlink>
      <w:r w:rsidRPr="00F24A91">
        <w:rPr>
          <w:color w:val="000000"/>
        </w:rPr>
        <w:t>), (Kearon, 2016).]</w:t>
      </w:r>
      <w:r w:rsidRPr="00F24A91" w:rsidDel="00845AA4">
        <w:rPr>
          <w:color w:val="000000"/>
        </w:rPr>
        <w:t xml:space="preserve"> </w:t>
      </w:r>
    </w:p>
    <w:p w14:paraId="05217495" w14:textId="0063585D"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following dalteparin order should be available for patients with body weight =&lt; 56 kg.]</w:t>
      </w:r>
    </w:p>
    <w:p w14:paraId="7E419C3B" w14:textId="721F3121" w:rsidR="00E15910" w:rsidRPr="00F24A91" w:rsidRDefault="00E15910" w:rsidP="00F24A91">
      <w:pPr>
        <w:spacing w:before="200" w:after="0" w:line="240" w:lineRule="auto"/>
        <w:jc w:val="both"/>
      </w:pPr>
      <w:r w:rsidRPr="00F24A91">
        <w:rPr>
          <w:color w:val="000000"/>
        </w:rPr>
        <w:t>[Section Prompt: For patients with body weight &lt;= 56 kg.]</w:t>
      </w:r>
    </w:p>
    <w:p w14:paraId="6F823C3C" w14:textId="18A01588" w:rsidR="00383854" w:rsidRPr="00F24A91" w:rsidRDefault="006C02D9" w:rsidP="00F24A91">
      <w:pPr>
        <w:numPr>
          <w:ilvl w:val="0"/>
          <w:numId w:val="60"/>
        </w:numPr>
        <w:tabs>
          <w:tab w:val="left" w:pos="200"/>
        </w:tabs>
        <w:spacing w:before="200" w:after="0" w:line="240" w:lineRule="auto"/>
        <w:ind w:left="200" w:hanging="200"/>
        <w:jc w:val="both"/>
      </w:pPr>
      <w:bookmarkStart w:id="189" w:name="d0e1140"/>
      <w:bookmarkStart w:id="190" w:name="d0e1139"/>
      <w:r w:rsidRPr="00F24A91">
        <w:rPr>
          <w:color w:val="000000"/>
        </w:rPr>
        <w:t xml:space="preserve">☐ Dalteparin 10,000 IU solution </w:t>
      </w:r>
      <w:r w:rsidR="00C1185F" w:rsidRPr="00F24A91">
        <w:rPr>
          <w:color w:val="000000"/>
        </w:rPr>
        <w:t>subcutaneous, daily</w:t>
      </w:r>
    </w:p>
    <w:bookmarkEnd w:id="189"/>
    <w:bookmarkEnd w:id="190"/>
    <w:p w14:paraId="724DCE44" w14:textId="1FF348F0"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A13165" w:rsidRPr="00F24A91">
        <w:rPr>
          <w:color w:val="000000"/>
        </w:rPr>
        <w:t>&gt;56</w:t>
      </w:r>
      <w:r w:rsidR="006C02D9" w:rsidRPr="00F24A91">
        <w:rPr>
          <w:color w:val="000000"/>
        </w:rPr>
        <w:t>–68 kg.]</w:t>
      </w:r>
    </w:p>
    <w:p w14:paraId="1AA86F23" w14:textId="52609DE1" w:rsidR="00E15910" w:rsidRPr="00F24A91" w:rsidRDefault="00E15910" w:rsidP="00F24A91">
      <w:pPr>
        <w:spacing w:before="200" w:after="0" w:line="240" w:lineRule="auto"/>
        <w:jc w:val="both"/>
      </w:pPr>
      <w:r w:rsidRPr="00F24A91">
        <w:rPr>
          <w:color w:val="000000"/>
        </w:rPr>
        <w:t xml:space="preserve">[Section Prompt: For patients with body weight </w:t>
      </w:r>
      <w:r w:rsidR="00A13165" w:rsidRPr="00F24A91">
        <w:rPr>
          <w:color w:val="000000"/>
        </w:rPr>
        <w:t>&gt;56</w:t>
      </w:r>
      <w:r w:rsidRPr="00F24A91">
        <w:rPr>
          <w:color w:val="000000"/>
        </w:rPr>
        <w:t>-68 kg.]</w:t>
      </w:r>
    </w:p>
    <w:p w14:paraId="2DEF0C4D" w14:textId="5F6D02B0" w:rsidR="00383854" w:rsidRPr="00F24A91" w:rsidRDefault="006C02D9" w:rsidP="00F24A91">
      <w:pPr>
        <w:numPr>
          <w:ilvl w:val="0"/>
          <w:numId w:val="61"/>
        </w:numPr>
        <w:tabs>
          <w:tab w:val="left" w:pos="200"/>
        </w:tabs>
        <w:spacing w:before="200" w:after="0" w:line="240" w:lineRule="auto"/>
        <w:ind w:left="200" w:hanging="200"/>
        <w:jc w:val="both"/>
      </w:pPr>
      <w:bookmarkStart w:id="191" w:name="d0e1146"/>
      <w:bookmarkStart w:id="192" w:name="d0e1145"/>
      <w:r w:rsidRPr="00F24A91">
        <w:rPr>
          <w:color w:val="000000"/>
        </w:rPr>
        <w:t xml:space="preserve">☐ Dalteparin 12,500 IU solution </w:t>
      </w:r>
      <w:r w:rsidR="00C1185F" w:rsidRPr="00F24A91">
        <w:rPr>
          <w:color w:val="000000"/>
        </w:rPr>
        <w:t>subcutaneous, daily</w:t>
      </w:r>
    </w:p>
    <w:bookmarkEnd w:id="191"/>
    <w:bookmarkEnd w:id="192"/>
    <w:p w14:paraId="46B7BAB7" w14:textId="5341E804"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A13165" w:rsidRPr="00F24A91">
        <w:rPr>
          <w:color w:val="000000"/>
        </w:rPr>
        <w:t>&gt;68</w:t>
      </w:r>
      <w:r w:rsidR="006C02D9" w:rsidRPr="00F24A91">
        <w:rPr>
          <w:color w:val="000000"/>
        </w:rPr>
        <w:t>–82 kg.]</w:t>
      </w:r>
    </w:p>
    <w:p w14:paraId="49DC4852" w14:textId="49F89CB0" w:rsidR="00E15910" w:rsidRPr="00F24A91" w:rsidRDefault="00E15910" w:rsidP="00F24A91">
      <w:pPr>
        <w:spacing w:before="200" w:after="0" w:line="240" w:lineRule="auto"/>
        <w:jc w:val="both"/>
      </w:pPr>
      <w:r w:rsidRPr="00F24A91">
        <w:rPr>
          <w:color w:val="000000"/>
        </w:rPr>
        <w:lastRenderedPageBreak/>
        <w:t xml:space="preserve">[Section Prompt: For patients with body weight </w:t>
      </w:r>
      <w:r w:rsidR="00A13165" w:rsidRPr="00F24A91">
        <w:rPr>
          <w:color w:val="000000"/>
        </w:rPr>
        <w:t>&gt;68</w:t>
      </w:r>
      <w:r w:rsidRPr="00F24A91">
        <w:rPr>
          <w:color w:val="000000"/>
        </w:rPr>
        <w:t>-82 kg.]</w:t>
      </w:r>
    </w:p>
    <w:p w14:paraId="1182E908" w14:textId="0C3B9A82" w:rsidR="00383854" w:rsidRPr="00F24A91" w:rsidRDefault="006C02D9" w:rsidP="00F24A91">
      <w:pPr>
        <w:numPr>
          <w:ilvl w:val="0"/>
          <w:numId w:val="62"/>
        </w:numPr>
        <w:tabs>
          <w:tab w:val="left" w:pos="200"/>
        </w:tabs>
        <w:spacing w:before="200" w:after="0" w:line="240" w:lineRule="auto"/>
        <w:ind w:left="200" w:hanging="200"/>
        <w:jc w:val="both"/>
      </w:pPr>
      <w:bookmarkStart w:id="193" w:name="d0e1152"/>
      <w:bookmarkStart w:id="194" w:name="d0e1151"/>
      <w:r w:rsidRPr="00F24A91">
        <w:rPr>
          <w:color w:val="000000"/>
        </w:rPr>
        <w:t xml:space="preserve">☐ Dalteparin 15,000 IU solution </w:t>
      </w:r>
      <w:r w:rsidR="00C1185F" w:rsidRPr="00F24A91">
        <w:rPr>
          <w:color w:val="000000"/>
        </w:rPr>
        <w:t>subcutaneous, daily</w:t>
      </w:r>
    </w:p>
    <w:bookmarkEnd w:id="193"/>
    <w:bookmarkEnd w:id="194"/>
    <w:p w14:paraId="6632969F" w14:textId="226ED093"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A13165" w:rsidRPr="00F24A91">
        <w:rPr>
          <w:color w:val="000000"/>
        </w:rPr>
        <w:t xml:space="preserve">&gt;82 </w:t>
      </w:r>
      <w:r w:rsidR="006C02D9" w:rsidRPr="00F24A91">
        <w:rPr>
          <w:color w:val="000000"/>
        </w:rPr>
        <w:t>kg.]</w:t>
      </w:r>
    </w:p>
    <w:p w14:paraId="3ED990F1" w14:textId="3648779F" w:rsidR="00E15910" w:rsidRPr="00F24A91" w:rsidRDefault="00E15910" w:rsidP="00F24A91">
      <w:pPr>
        <w:spacing w:before="200" w:after="0" w:line="240" w:lineRule="auto"/>
        <w:jc w:val="both"/>
      </w:pPr>
      <w:r w:rsidRPr="00F24A91">
        <w:rPr>
          <w:color w:val="000000"/>
        </w:rPr>
        <w:t xml:space="preserve">[Section Prompt: For patients with body weight </w:t>
      </w:r>
      <w:r w:rsidR="00A13165" w:rsidRPr="00F24A91">
        <w:rPr>
          <w:color w:val="000000"/>
        </w:rPr>
        <w:t>&gt;82</w:t>
      </w:r>
      <w:r w:rsidRPr="00F24A91">
        <w:rPr>
          <w:color w:val="000000"/>
        </w:rPr>
        <w:t xml:space="preserve"> kg.]</w:t>
      </w:r>
    </w:p>
    <w:p w14:paraId="3DC92CE0" w14:textId="1BD4FDA1" w:rsidR="00383854" w:rsidRPr="00F24A91" w:rsidRDefault="006C02D9" w:rsidP="00F24A91">
      <w:pPr>
        <w:numPr>
          <w:ilvl w:val="0"/>
          <w:numId w:val="63"/>
        </w:numPr>
        <w:tabs>
          <w:tab w:val="left" w:pos="200"/>
        </w:tabs>
        <w:spacing w:before="200" w:after="0" w:line="240" w:lineRule="auto"/>
        <w:ind w:left="200" w:hanging="200"/>
        <w:jc w:val="both"/>
      </w:pPr>
      <w:bookmarkStart w:id="195" w:name="d0e1158"/>
      <w:bookmarkStart w:id="196" w:name="d0e1157"/>
      <w:r w:rsidRPr="00F24A91">
        <w:rPr>
          <w:color w:val="000000"/>
        </w:rPr>
        <w:t xml:space="preserve">☐ Dalteparin 18,000 IU solution </w:t>
      </w:r>
      <w:r w:rsidR="00C1185F" w:rsidRPr="00F24A91">
        <w:rPr>
          <w:color w:val="000000"/>
        </w:rPr>
        <w:t>subcutaneous, daily</w:t>
      </w:r>
    </w:p>
    <w:p w14:paraId="69CB626B" w14:textId="10445931" w:rsidR="00383854" w:rsidRPr="00F24A91" w:rsidRDefault="006C02D9" w:rsidP="00F24A91">
      <w:pPr>
        <w:numPr>
          <w:ilvl w:val="0"/>
          <w:numId w:val="63"/>
        </w:numPr>
        <w:tabs>
          <w:tab w:val="left" w:pos="200"/>
        </w:tabs>
        <w:spacing w:before="200" w:after="0" w:line="240" w:lineRule="auto"/>
        <w:ind w:left="200" w:hanging="200"/>
        <w:jc w:val="both"/>
      </w:pPr>
      <w:bookmarkStart w:id="197" w:name="d0e1161"/>
      <w:bookmarkEnd w:id="195"/>
      <w:bookmarkEnd w:id="196"/>
      <w:r w:rsidRPr="00F24A91">
        <w:rPr>
          <w:color w:val="000000"/>
        </w:rPr>
        <w:t xml:space="preserve">☐ Enoxaparin 1 mg/kg solution subcutaneous </w:t>
      </w:r>
      <w:r w:rsidR="000846DD" w:rsidRPr="00F24A91">
        <w:rPr>
          <w:color w:val="000000"/>
        </w:rPr>
        <w:t>every 12 hours</w:t>
      </w:r>
    </w:p>
    <w:p w14:paraId="3A8B82EE" w14:textId="291E72B6" w:rsidR="00383854" w:rsidRPr="00F24A91" w:rsidRDefault="006C02D9" w:rsidP="00F24A91">
      <w:pPr>
        <w:numPr>
          <w:ilvl w:val="0"/>
          <w:numId w:val="63"/>
        </w:numPr>
        <w:tabs>
          <w:tab w:val="left" w:pos="200"/>
        </w:tabs>
        <w:spacing w:before="200" w:after="0" w:line="240" w:lineRule="auto"/>
        <w:ind w:left="200" w:hanging="200"/>
        <w:jc w:val="both"/>
      </w:pPr>
      <w:bookmarkStart w:id="198" w:name="d0e1164"/>
      <w:bookmarkEnd w:id="197"/>
      <w:r w:rsidRPr="00F24A91">
        <w:rPr>
          <w:color w:val="000000"/>
        </w:rPr>
        <w:t xml:space="preserve">☐ Enoxaparin 1.5 mg/kg solution subcutaneous </w:t>
      </w:r>
      <w:r w:rsidR="000846DD" w:rsidRPr="00F24A91">
        <w:rPr>
          <w:color w:val="000000"/>
        </w:rPr>
        <w:t>every 24 hours</w:t>
      </w:r>
    </w:p>
    <w:bookmarkEnd w:id="198"/>
    <w:p w14:paraId="152AB90F" w14:textId="49901170"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following fondaparinux order should be available for patients with body weight &lt; 50 kg.]</w:t>
      </w:r>
    </w:p>
    <w:p w14:paraId="36F9C9FC" w14:textId="4297C1D4" w:rsidR="00E15910" w:rsidRPr="00F24A91" w:rsidRDefault="00E15910" w:rsidP="00F24A91">
      <w:pPr>
        <w:spacing w:before="200" w:after="0" w:line="240" w:lineRule="auto"/>
        <w:jc w:val="both"/>
      </w:pPr>
      <w:r w:rsidRPr="00F24A91">
        <w:rPr>
          <w:color w:val="000000"/>
        </w:rPr>
        <w:t>[Section Prompt: For patients with body weight &lt; 50 kg.]</w:t>
      </w:r>
    </w:p>
    <w:p w14:paraId="230A2AB3" w14:textId="5E8DC974" w:rsidR="00383854" w:rsidRPr="00F24A91" w:rsidRDefault="006C02D9" w:rsidP="00F24A91">
      <w:pPr>
        <w:numPr>
          <w:ilvl w:val="0"/>
          <w:numId w:val="64"/>
        </w:numPr>
        <w:tabs>
          <w:tab w:val="left" w:pos="200"/>
        </w:tabs>
        <w:spacing w:before="200" w:after="0" w:line="240" w:lineRule="auto"/>
        <w:ind w:left="200" w:hanging="200"/>
        <w:jc w:val="both"/>
      </w:pPr>
      <w:bookmarkStart w:id="199" w:name="d0e1170"/>
      <w:bookmarkStart w:id="200" w:name="d0e1169"/>
      <w:r w:rsidRPr="00F24A91">
        <w:rPr>
          <w:color w:val="000000"/>
        </w:rPr>
        <w:t xml:space="preserve">☐ Fondaparinux 5 mg solution </w:t>
      </w:r>
      <w:r w:rsidR="00C1185F" w:rsidRPr="00F24A91">
        <w:rPr>
          <w:color w:val="000000"/>
        </w:rPr>
        <w:t>subcutaneous, daily</w:t>
      </w:r>
    </w:p>
    <w:bookmarkEnd w:id="199"/>
    <w:bookmarkEnd w:id="200"/>
    <w:p w14:paraId="5814DBFC" w14:textId="2C199FC4"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fondaparinux order should be available for patients with body weight </w:t>
      </w:r>
      <w:r w:rsidR="00A13165" w:rsidRPr="00F24A91">
        <w:rPr>
          <w:color w:val="000000"/>
        </w:rPr>
        <w:t>=&gt;</w:t>
      </w:r>
      <w:r w:rsidR="006C02D9" w:rsidRPr="00F24A91">
        <w:rPr>
          <w:color w:val="000000"/>
        </w:rPr>
        <w:t>50–100 kg.]</w:t>
      </w:r>
    </w:p>
    <w:p w14:paraId="574FCBD0" w14:textId="0B58D883" w:rsidR="006D436B" w:rsidRPr="00F24A91" w:rsidRDefault="006D436B" w:rsidP="00F24A91">
      <w:pPr>
        <w:spacing w:before="200" w:after="0" w:line="240" w:lineRule="auto"/>
        <w:jc w:val="both"/>
      </w:pPr>
      <w:r w:rsidRPr="00F24A91">
        <w:rPr>
          <w:color w:val="000000"/>
        </w:rPr>
        <w:t xml:space="preserve">[Section Prompt: For patients with body weight </w:t>
      </w:r>
      <w:r w:rsidR="00A13165" w:rsidRPr="00F24A91">
        <w:rPr>
          <w:color w:val="000000"/>
        </w:rPr>
        <w:t>=&gt;</w:t>
      </w:r>
      <w:r w:rsidRPr="00F24A91">
        <w:rPr>
          <w:color w:val="000000"/>
        </w:rPr>
        <w:t>50-100 kg.]</w:t>
      </w:r>
    </w:p>
    <w:p w14:paraId="33482CE9" w14:textId="7CD9B9B6" w:rsidR="00383854" w:rsidRPr="00F24A91" w:rsidRDefault="006C02D9" w:rsidP="00F24A91">
      <w:pPr>
        <w:numPr>
          <w:ilvl w:val="0"/>
          <w:numId w:val="65"/>
        </w:numPr>
        <w:tabs>
          <w:tab w:val="left" w:pos="200"/>
        </w:tabs>
        <w:spacing w:before="200" w:after="0" w:line="240" w:lineRule="auto"/>
        <w:ind w:left="200" w:hanging="200"/>
        <w:jc w:val="both"/>
      </w:pPr>
      <w:bookmarkStart w:id="201" w:name="d0e1176"/>
      <w:bookmarkStart w:id="202" w:name="d0e1175"/>
      <w:r w:rsidRPr="00F24A91">
        <w:rPr>
          <w:color w:val="000000"/>
        </w:rPr>
        <w:t xml:space="preserve">☐ Fondaparinux 7.5 mg solution </w:t>
      </w:r>
      <w:r w:rsidR="00C1185F" w:rsidRPr="00F24A91">
        <w:rPr>
          <w:color w:val="000000"/>
        </w:rPr>
        <w:t>subcutaneous, daily</w:t>
      </w:r>
    </w:p>
    <w:bookmarkEnd w:id="201"/>
    <w:bookmarkEnd w:id="202"/>
    <w:p w14:paraId="72EFC2BB" w14:textId="04600268"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following fondaparinux order should be available for patients with body weight &gt; 100 kg.]</w:t>
      </w:r>
    </w:p>
    <w:p w14:paraId="72490ECB" w14:textId="48F44244" w:rsidR="006D436B" w:rsidRPr="00F24A91" w:rsidRDefault="006D436B" w:rsidP="00F24A91">
      <w:pPr>
        <w:spacing w:before="200" w:after="0" w:line="240" w:lineRule="auto"/>
        <w:jc w:val="both"/>
      </w:pPr>
      <w:r w:rsidRPr="00F24A91">
        <w:rPr>
          <w:color w:val="000000"/>
        </w:rPr>
        <w:t>[Section Prompt: For patients with body weight &gt;100 kg.]</w:t>
      </w:r>
    </w:p>
    <w:p w14:paraId="730E62D6" w14:textId="7149FE1C" w:rsidR="00383854" w:rsidRPr="00F24A91" w:rsidRDefault="006C02D9" w:rsidP="00F24A91">
      <w:pPr>
        <w:numPr>
          <w:ilvl w:val="0"/>
          <w:numId w:val="66"/>
        </w:numPr>
        <w:tabs>
          <w:tab w:val="left" w:pos="200"/>
        </w:tabs>
        <w:spacing w:before="200" w:after="0" w:line="240" w:lineRule="auto"/>
        <w:ind w:left="200" w:hanging="200"/>
        <w:jc w:val="both"/>
      </w:pPr>
      <w:bookmarkStart w:id="203" w:name="d0e1182"/>
      <w:bookmarkStart w:id="204" w:name="d0e1181"/>
      <w:r w:rsidRPr="00F24A91">
        <w:rPr>
          <w:color w:val="000000"/>
        </w:rPr>
        <w:t xml:space="preserve">☐ Fondaparinux 10 mg solution </w:t>
      </w:r>
      <w:r w:rsidR="00C1185F" w:rsidRPr="00F24A91">
        <w:rPr>
          <w:color w:val="000000"/>
        </w:rPr>
        <w:t>subcutaneous, daily</w:t>
      </w:r>
    </w:p>
    <w:p w14:paraId="51CE0A29" w14:textId="3B6550B9" w:rsidR="006A1711" w:rsidRPr="00F24A91" w:rsidRDefault="006C02D9" w:rsidP="00F24A91">
      <w:pPr>
        <w:numPr>
          <w:ilvl w:val="0"/>
          <w:numId w:val="66"/>
        </w:numPr>
        <w:tabs>
          <w:tab w:val="left" w:pos="200"/>
        </w:tabs>
        <w:spacing w:before="200" w:after="0" w:line="240" w:lineRule="auto"/>
        <w:ind w:left="200" w:hanging="200"/>
        <w:jc w:val="both"/>
        <w:rPr>
          <w:color w:val="000000"/>
        </w:rPr>
      </w:pPr>
      <w:bookmarkStart w:id="205" w:name="d0e1185"/>
      <w:bookmarkEnd w:id="203"/>
      <w:bookmarkEnd w:id="204"/>
      <w:r w:rsidRPr="00F24A91">
        <w:rPr>
          <w:color w:val="000000"/>
        </w:rPr>
        <w:t xml:space="preserve">☐ Unfractionated heparin 15,000 U solution subcutaneous </w:t>
      </w:r>
      <w:r w:rsidR="000846DD" w:rsidRPr="00F24A91">
        <w:rPr>
          <w:color w:val="000000"/>
        </w:rPr>
        <w:t>every 12 hours</w:t>
      </w:r>
      <w:bookmarkEnd w:id="205"/>
    </w:p>
    <w:p w14:paraId="4561DA4E" w14:textId="77777777" w:rsidR="006A1711" w:rsidRPr="00F24A91" w:rsidRDefault="006A1711" w:rsidP="00F24A91">
      <w:pPr>
        <w:spacing w:before="200" w:after="0" w:line="240" w:lineRule="auto"/>
        <w:jc w:val="both"/>
        <w:rPr>
          <w:color w:val="000000"/>
        </w:rPr>
      </w:pPr>
      <w:r w:rsidRPr="00F24A91">
        <w:rPr>
          <w:color w:val="000000"/>
        </w:rPr>
        <w:t>[Technical Note: The following orders are for use in management of IV heparin]</w:t>
      </w:r>
    </w:p>
    <w:p w14:paraId="5600C158" w14:textId="77777777" w:rsidR="006A1711" w:rsidRPr="00F24A91" w:rsidRDefault="006A1711" w:rsidP="00F24A91">
      <w:pPr>
        <w:spacing w:before="200" w:after="0" w:line="240" w:lineRule="auto"/>
        <w:jc w:val="both"/>
        <w:rPr>
          <w:color w:val="000000"/>
        </w:rPr>
      </w:pPr>
      <w:r w:rsidRPr="00F24A91">
        <w:rPr>
          <w:color w:val="000000"/>
        </w:rPr>
        <w:t xml:space="preserve">[Section Prompt: Orders for Initiation and Maintenance of IV Heparin infusion:] </w:t>
      </w:r>
    </w:p>
    <w:p w14:paraId="76063318" w14:textId="77777777" w:rsidR="006A1711" w:rsidRPr="00F24A91" w:rsidRDefault="006A1711" w:rsidP="00F24A91">
      <w:pPr>
        <w:spacing w:before="200" w:after="0" w:line="240" w:lineRule="auto"/>
        <w:jc w:val="both"/>
        <w:rPr>
          <w:color w:val="000000"/>
        </w:rPr>
      </w:pPr>
      <w:r w:rsidRPr="00F24A91">
        <w:rPr>
          <w:color w:val="000000"/>
        </w:rPr>
        <w:t xml:space="preserve">[Section Selection Behavior:  One or both boxes may be selected] </w:t>
      </w:r>
    </w:p>
    <w:p w14:paraId="66E30FA9" w14:textId="77777777" w:rsidR="006A1711" w:rsidRPr="00F24A91" w:rsidRDefault="006A1711" w:rsidP="00F24A91">
      <w:pPr>
        <w:tabs>
          <w:tab w:val="left" w:pos="200"/>
        </w:tabs>
        <w:spacing w:before="200" w:after="0" w:line="240" w:lineRule="auto"/>
        <w:ind w:left="200"/>
        <w:jc w:val="both"/>
        <w:outlineLvl w:val="0"/>
        <w:rPr>
          <w:color w:val="000000"/>
        </w:rPr>
      </w:pPr>
      <w:r w:rsidRPr="00F24A91">
        <w:rPr>
          <w:color w:val="000000"/>
        </w:rPr>
        <w:t xml:space="preserve">☐ Heparin 80 U/kg body weight intravenous solution 1 time bolus now </w:t>
      </w:r>
    </w:p>
    <w:p w14:paraId="2FDCAE9F" w14:textId="77777777" w:rsidR="006A1711" w:rsidRPr="00F24A91" w:rsidRDefault="006A1711" w:rsidP="00F24A91">
      <w:pPr>
        <w:tabs>
          <w:tab w:val="left" w:pos="200"/>
        </w:tabs>
        <w:spacing w:before="200" w:after="0" w:line="240" w:lineRule="auto"/>
        <w:ind w:left="200"/>
        <w:jc w:val="both"/>
        <w:rPr>
          <w:color w:val="000000"/>
        </w:rPr>
      </w:pPr>
      <w:r w:rsidRPr="00F24A91">
        <w:rPr>
          <w:color w:val="000000"/>
        </w:rPr>
        <w:t xml:space="preserve">☐ Start Heparin 18 U/kg body weight/hour IV continuous infusion. Draw aPTT lab 6 hours after initiating heparin infusion, and for any aPTT lab result titrate heparin IV infusion per the following protocol: </w:t>
      </w:r>
    </w:p>
    <w:p w14:paraId="39EE12FE" w14:textId="77777777" w:rsidR="006A1711" w:rsidRPr="00F24A91" w:rsidRDefault="006A1711" w:rsidP="00F24A91">
      <w:pPr>
        <w:tabs>
          <w:tab w:val="left" w:pos="200"/>
        </w:tabs>
        <w:spacing w:before="200" w:after="0" w:line="240" w:lineRule="auto"/>
        <w:ind w:left="720"/>
        <w:jc w:val="both"/>
        <w:rPr>
          <w:color w:val="000000"/>
        </w:rPr>
      </w:pPr>
      <w:r w:rsidRPr="00F24A91">
        <w:rPr>
          <w:color w:val="000000"/>
        </w:rPr>
        <w:t xml:space="preserve">If aPTT &lt; 35 sec, give 80 U/kg heparin bolus, then increase heparin infusion rate by 4 U/kg/h, and draw aPTT lab 6 hours after heparin infusion rate change.  </w:t>
      </w:r>
    </w:p>
    <w:p w14:paraId="7D5B63B3" w14:textId="77777777" w:rsidR="006A1711" w:rsidRPr="00F24A91" w:rsidRDefault="006A1711" w:rsidP="00F24A91">
      <w:pPr>
        <w:tabs>
          <w:tab w:val="left" w:pos="200"/>
        </w:tabs>
        <w:spacing w:before="200" w:after="0" w:line="240" w:lineRule="auto"/>
        <w:ind w:left="720"/>
        <w:jc w:val="both"/>
        <w:rPr>
          <w:color w:val="000000"/>
        </w:rPr>
      </w:pPr>
      <w:r w:rsidRPr="00F24A91">
        <w:rPr>
          <w:color w:val="000000"/>
        </w:rPr>
        <w:t xml:space="preserve">If aPTT 35-45 sec, give 40 U/kg heparin bolus, then increase heparin infusion rate by 2 U/kg/h, and draw aPTT lab 6 hours after heparin infusion rate change.  </w:t>
      </w:r>
    </w:p>
    <w:p w14:paraId="360CCA88" w14:textId="77777777" w:rsidR="006A1711" w:rsidRPr="00F24A91" w:rsidRDefault="006A1711" w:rsidP="00F24A91">
      <w:pPr>
        <w:tabs>
          <w:tab w:val="left" w:pos="200"/>
        </w:tabs>
        <w:spacing w:before="200" w:after="0" w:line="240" w:lineRule="auto"/>
        <w:ind w:left="720"/>
        <w:jc w:val="both"/>
        <w:rPr>
          <w:color w:val="000000"/>
        </w:rPr>
      </w:pPr>
      <w:r w:rsidRPr="00F24A91">
        <w:rPr>
          <w:color w:val="000000"/>
        </w:rPr>
        <w:t xml:space="preserve">If aPTT 46-70 sec, no change in heparin infusion rate.   If both the current and the previous aPTT value are &gt;=46 and &lt;=70, then draw the next aPTT lab with the next morning lab draw.  Otherwise, draw aPTT lab in 6 hours. </w:t>
      </w:r>
    </w:p>
    <w:p w14:paraId="23C28AAA" w14:textId="77777777" w:rsidR="006A1711" w:rsidRPr="00F24A91" w:rsidRDefault="006A1711" w:rsidP="00F24A91">
      <w:pPr>
        <w:tabs>
          <w:tab w:val="left" w:pos="200"/>
        </w:tabs>
        <w:spacing w:before="200" w:after="0" w:line="240" w:lineRule="auto"/>
        <w:ind w:left="720"/>
        <w:jc w:val="both"/>
        <w:rPr>
          <w:color w:val="000000"/>
        </w:rPr>
      </w:pPr>
      <w:r w:rsidRPr="00F24A91">
        <w:rPr>
          <w:color w:val="000000"/>
        </w:rPr>
        <w:t xml:space="preserve">If aPTT 71-90 sec, then decrease heparin infusion rate by 2 U/kg/h, and draw aPTT lab 6 hours after heparin infusion rate change. </w:t>
      </w:r>
    </w:p>
    <w:p w14:paraId="794E6BA1" w14:textId="77777777" w:rsidR="006A1711" w:rsidRPr="00F24A91" w:rsidRDefault="006A1711" w:rsidP="00F24A91">
      <w:pPr>
        <w:tabs>
          <w:tab w:val="left" w:pos="200"/>
        </w:tabs>
        <w:spacing w:before="200" w:after="0" w:line="240" w:lineRule="auto"/>
        <w:ind w:left="720"/>
        <w:jc w:val="both"/>
      </w:pPr>
      <w:r w:rsidRPr="00F24A91">
        <w:rPr>
          <w:color w:val="000000"/>
        </w:rPr>
        <w:t>If aPTT &gt; 90 sec, hold the heparin infusion for 1 hour, then decrease heparin infusion rate by 3 U/kg/h</w:t>
      </w:r>
      <w:r w:rsidRPr="00F24A91">
        <w:t xml:space="preserve">, </w:t>
      </w:r>
      <w:r w:rsidRPr="00F24A91">
        <w:rPr>
          <w:bCs/>
        </w:rPr>
        <w:t>and draw aPTT lab 6 hours after heparin infusion rate change.</w:t>
      </w:r>
    </w:p>
    <w:p w14:paraId="71C86930" w14:textId="77777777" w:rsidR="006C02D9" w:rsidRPr="00F24A91" w:rsidRDefault="006C02D9" w:rsidP="00F24A91">
      <w:pPr>
        <w:spacing w:before="200" w:after="0" w:line="240" w:lineRule="auto"/>
        <w:jc w:val="both"/>
        <w:rPr>
          <w:b/>
          <w:color w:val="000000"/>
        </w:rPr>
      </w:pPr>
      <w:r w:rsidRPr="00F24A91">
        <w:rPr>
          <w:b/>
          <w:color w:val="000000"/>
        </w:rPr>
        <w:lastRenderedPageBreak/>
        <w:t>Intermediate Clinical Suspicion of Acute Pulmonary Embolism if Results of Diagnostic Tests Expected to Be Delayed &gt;4 Hours</w:t>
      </w:r>
    </w:p>
    <w:p w14:paraId="307856A4" w14:textId="444736A9" w:rsidR="00383854" w:rsidRPr="00F24A91" w:rsidRDefault="009C3A1D" w:rsidP="00F24A91">
      <w:pPr>
        <w:spacing w:before="200" w:after="0" w:line="240" w:lineRule="auto"/>
        <w:jc w:val="both"/>
      </w:pPr>
      <w:r w:rsidRPr="00F24A91">
        <w:rPr>
          <w:color w:val="000000"/>
        </w:rPr>
        <w:t>[Technical Note: This</w:t>
      </w:r>
      <w:r w:rsidR="006C02D9" w:rsidRPr="00F24A91">
        <w:rPr>
          <w:color w:val="000000"/>
        </w:rPr>
        <w:t xml:space="preserve"> subsection should be available for all patients meeting the conditions for the subsection as specified in the ECA rule Inpatient Heparin Anticoagulation Protocol.]</w:t>
      </w:r>
    </w:p>
    <w:p w14:paraId="5BA29CA4" w14:textId="60E57B44" w:rsidR="00FB3E6C" w:rsidRPr="00F24A91" w:rsidRDefault="00E05379" w:rsidP="00F24A91">
      <w:pPr>
        <w:spacing w:before="200" w:after="0" w:line="240" w:lineRule="auto"/>
        <w:jc w:val="both"/>
        <w:rPr>
          <w:color w:val="000000"/>
        </w:rPr>
      </w:pPr>
      <w:r w:rsidRPr="00F24A91">
        <w:rPr>
          <w:color w:val="000000"/>
        </w:rPr>
        <w:t>[Section Prompt: Be advised that the patient is a candidate for intravenous unfractionated heparin, although other options may be preferred based on individual patient characteristics, clinical co-conditions or co-morbidities, and patient values and preferences.  The medication treatment options for this patient subpopulation include the following, but the options cannot be strictly rank-ordered in terms of a universal preference, and individual patient circumstances must be considered in selecting the optimal treatment:</w:t>
      </w:r>
      <w:r w:rsidR="00FB3E6C" w:rsidRPr="00F24A91">
        <w:rPr>
          <w:color w:val="000000"/>
        </w:rPr>
        <w:t xml:space="preserve"> </w:t>
      </w:r>
    </w:p>
    <w:p w14:paraId="08601B25" w14:textId="77777777" w:rsidR="00FB3E6C" w:rsidRPr="00F24A91" w:rsidRDefault="00FB3E6C" w:rsidP="00781BB8">
      <w:pPr>
        <w:numPr>
          <w:ilvl w:val="0"/>
          <w:numId w:val="6"/>
        </w:numPr>
        <w:tabs>
          <w:tab w:val="left" w:pos="200"/>
        </w:tabs>
        <w:spacing w:before="200" w:after="0" w:line="240" w:lineRule="auto"/>
        <w:ind w:left="200" w:hanging="200"/>
        <w:jc w:val="both"/>
        <w:rPr>
          <w:color w:val="000000"/>
        </w:rPr>
      </w:pPr>
      <w:r w:rsidRPr="00F24A91">
        <w:rPr>
          <w:color w:val="000000"/>
        </w:rPr>
        <w:t>dalteparin (a drug of choice in patients with cancer and in patients with recurrent venous thromboembolism on warfarin, rivaroxaban, apixaban, or edoxaban),</w:t>
      </w:r>
    </w:p>
    <w:p w14:paraId="69FE0C91" w14:textId="77777777" w:rsidR="00FB3E6C" w:rsidRPr="00F24A91" w:rsidRDefault="00FB3E6C" w:rsidP="00781BB8">
      <w:pPr>
        <w:numPr>
          <w:ilvl w:val="0"/>
          <w:numId w:val="6"/>
        </w:numPr>
        <w:tabs>
          <w:tab w:val="left" w:pos="200"/>
        </w:tabs>
        <w:spacing w:before="200" w:after="0" w:line="240" w:lineRule="auto"/>
        <w:ind w:left="200" w:hanging="200"/>
        <w:jc w:val="both"/>
        <w:rPr>
          <w:color w:val="000000"/>
        </w:rPr>
      </w:pPr>
      <w:r w:rsidRPr="00F24A91">
        <w:rPr>
          <w:color w:val="000000"/>
        </w:rPr>
        <w:t>enoxaparin (a drug of choice in patients with cancer and in patients with recurrent venous fondaparinux,</w:t>
      </w:r>
      <w:r w:rsidRPr="00F24A91">
        <w:rPr>
          <w:color w:val="000000"/>
        </w:rPr>
        <w:tab/>
      </w:r>
    </w:p>
    <w:p w14:paraId="5235045F" w14:textId="77777777" w:rsidR="00FB3E6C" w:rsidRPr="00F24A91" w:rsidRDefault="00FB3E6C" w:rsidP="00781BB8">
      <w:pPr>
        <w:numPr>
          <w:ilvl w:val="0"/>
          <w:numId w:val="6"/>
        </w:numPr>
        <w:tabs>
          <w:tab w:val="left" w:pos="200"/>
        </w:tabs>
        <w:spacing w:before="200" w:after="0" w:line="240" w:lineRule="auto"/>
        <w:ind w:left="200" w:hanging="200"/>
        <w:jc w:val="both"/>
        <w:rPr>
          <w:color w:val="000000"/>
        </w:rPr>
      </w:pPr>
      <w:r w:rsidRPr="00F24A91">
        <w:rPr>
          <w:color w:val="000000"/>
        </w:rPr>
        <w:t>thromboembolism on warfarin, rivaroxaban, apixaban, or edoxaban),</w:t>
      </w:r>
    </w:p>
    <w:p w14:paraId="56F5875A" w14:textId="77777777" w:rsidR="00FB3E6C" w:rsidRPr="00F24A91" w:rsidRDefault="00FB3E6C" w:rsidP="00781BB8">
      <w:pPr>
        <w:numPr>
          <w:ilvl w:val="0"/>
          <w:numId w:val="6"/>
        </w:numPr>
        <w:tabs>
          <w:tab w:val="left" w:pos="200"/>
        </w:tabs>
        <w:spacing w:before="200" w:after="0" w:line="240" w:lineRule="auto"/>
        <w:ind w:left="200" w:hanging="200"/>
        <w:jc w:val="both"/>
        <w:rPr>
          <w:color w:val="000000"/>
        </w:rPr>
      </w:pPr>
      <w:r w:rsidRPr="00F24A91">
        <w:rPr>
          <w:color w:val="000000"/>
        </w:rPr>
        <w:t>subcutaneous unfractionated heparin,</w:t>
      </w:r>
    </w:p>
    <w:p w14:paraId="2456758B" w14:textId="77777777" w:rsidR="00FB3E6C" w:rsidRPr="00F24A91" w:rsidRDefault="00FB3E6C" w:rsidP="00781BB8">
      <w:pPr>
        <w:numPr>
          <w:ilvl w:val="0"/>
          <w:numId w:val="6"/>
        </w:numPr>
        <w:tabs>
          <w:tab w:val="left" w:pos="200"/>
        </w:tabs>
        <w:spacing w:before="200" w:after="0" w:line="240" w:lineRule="auto"/>
        <w:ind w:left="200" w:hanging="200"/>
        <w:jc w:val="both"/>
        <w:rPr>
          <w:color w:val="000000"/>
        </w:rPr>
      </w:pPr>
      <w:r w:rsidRPr="00F24A91">
        <w:rPr>
          <w:color w:val="000000"/>
        </w:rPr>
        <w:t>intravenous heparin.</w:t>
      </w:r>
    </w:p>
    <w:p w14:paraId="23E813EA" w14:textId="77777777" w:rsidR="00FB3E6C" w:rsidRPr="00F24A91" w:rsidRDefault="00FB3E6C" w:rsidP="00F24A91">
      <w:pPr>
        <w:spacing w:before="200" w:after="0" w:line="240" w:lineRule="auto"/>
        <w:rPr>
          <w:color w:val="000000"/>
        </w:rPr>
      </w:pPr>
      <w:r w:rsidRPr="00F24A91">
        <w:rPr>
          <w:color w:val="000000"/>
        </w:rPr>
        <w:t>These are links to the American College of Chest Physicians VTE treatment guidelines: (</w:t>
      </w:r>
      <w:hyperlink r:id="rId79" w:history="1">
        <w:r w:rsidRPr="00F24A91">
          <w:rPr>
            <w:rStyle w:val="Hyperlink"/>
          </w:rPr>
          <w:t>https://www.ncbi.nlm.nih.gov/pmc/articles/PMC3278049/</w:t>
        </w:r>
      </w:hyperlink>
      <w:r w:rsidRPr="00F24A91">
        <w:rPr>
          <w:color w:val="000000"/>
        </w:rPr>
        <w:t>), (Kearon, 2012);  (</w:t>
      </w:r>
      <w:hyperlink r:id="rId80" w:history="1">
        <w:r w:rsidRPr="00F24A91">
          <w:rPr>
            <w:rStyle w:val="Hyperlink"/>
          </w:rPr>
          <w:t>http://journal.chestnet.org/article/S0012-3692(15)00335-9/pdf</w:t>
        </w:r>
      </w:hyperlink>
      <w:r w:rsidRPr="00F24A91">
        <w:rPr>
          <w:color w:val="000000"/>
        </w:rPr>
        <w:t>), (Kearon, 2016).]</w:t>
      </w:r>
      <w:r w:rsidRPr="00F24A91" w:rsidDel="00845AA4">
        <w:rPr>
          <w:color w:val="000000"/>
        </w:rPr>
        <w:t xml:space="preserve"> </w:t>
      </w:r>
    </w:p>
    <w:p w14:paraId="14A68783" w14:textId="623FBA48" w:rsidR="00383854" w:rsidRPr="00F24A91" w:rsidRDefault="00C43858" w:rsidP="00F24A91">
      <w:pPr>
        <w:spacing w:before="200" w:after="0" w:line="240" w:lineRule="auto"/>
        <w:jc w:val="both"/>
        <w:rPr>
          <w:color w:val="000000"/>
        </w:rPr>
      </w:pPr>
      <w:r w:rsidRPr="00F24A91" w:rsidDel="00C43858">
        <w:rPr>
          <w:color w:val="000000"/>
        </w:rPr>
        <w:t xml:space="preserve"> </w:t>
      </w:r>
      <w:r w:rsidR="00C1185F" w:rsidRPr="00F24A91">
        <w:rPr>
          <w:color w:val="000000"/>
        </w:rPr>
        <w:t xml:space="preserve">[Technical Note: The </w:t>
      </w:r>
      <w:r w:rsidR="006C02D9" w:rsidRPr="00F24A91">
        <w:rPr>
          <w:color w:val="000000"/>
        </w:rPr>
        <w:t>following dalteparin order should be available for patients with body weight =&lt; 56 kg.]</w:t>
      </w:r>
    </w:p>
    <w:p w14:paraId="02DEE990" w14:textId="3538A1F3" w:rsidR="006D436B" w:rsidRPr="00F24A91" w:rsidRDefault="006D436B" w:rsidP="00F24A91">
      <w:pPr>
        <w:spacing w:before="200" w:after="0" w:line="240" w:lineRule="auto"/>
        <w:jc w:val="both"/>
      </w:pPr>
      <w:r w:rsidRPr="00F24A91">
        <w:rPr>
          <w:color w:val="000000"/>
        </w:rPr>
        <w:t xml:space="preserve">[Section Prompt: </w:t>
      </w:r>
      <w:r w:rsidR="00A13165" w:rsidRPr="00F24A91">
        <w:rPr>
          <w:color w:val="000000"/>
        </w:rPr>
        <w:t>For patients with body weight =&lt;</w:t>
      </w:r>
      <w:r w:rsidRPr="00F24A91">
        <w:rPr>
          <w:color w:val="000000"/>
        </w:rPr>
        <w:t xml:space="preserve"> 56 kg.]</w:t>
      </w:r>
    </w:p>
    <w:p w14:paraId="53A976B1" w14:textId="3F40D210" w:rsidR="00383854" w:rsidRPr="00F24A91" w:rsidRDefault="006C02D9" w:rsidP="00F24A91">
      <w:pPr>
        <w:numPr>
          <w:ilvl w:val="0"/>
          <w:numId w:val="68"/>
        </w:numPr>
        <w:tabs>
          <w:tab w:val="left" w:pos="200"/>
        </w:tabs>
        <w:spacing w:before="200" w:after="0" w:line="240" w:lineRule="auto"/>
        <w:ind w:left="200" w:hanging="200"/>
        <w:jc w:val="both"/>
      </w:pPr>
      <w:bookmarkStart w:id="206" w:name="d0e1207"/>
      <w:bookmarkStart w:id="207" w:name="d0e1206"/>
      <w:r w:rsidRPr="00F24A91">
        <w:rPr>
          <w:color w:val="000000"/>
        </w:rPr>
        <w:t xml:space="preserve">☐ Dalteparin 10,000 IU solution </w:t>
      </w:r>
      <w:r w:rsidR="00C1185F" w:rsidRPr="00F24A91">
        <w:rPr>
          <w:color w:val="000000"/>
        </w:rPr>
        <w:t>subcutaneous, daily</w:t>
      </w:r>
    </w:p>
    <w:bookmarkEnd w:id="206"/>
    <w:bookmarkEnd w:id="207"/>
    <w:p w14:paraId="273B56CB" w14:textId="41DA5923"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457BD2" w:rsidRPr="00F24A91">
        <w:rPr>
          <w:color w:val="000000"/>
        </w:rPr>
        <w:t>&gt;56</w:t>
      </w:r>
      <w:r w:rsidR="006C02D9" w:rsidRPr="00F24A91">
        <w:rPr>
          <w:color w:val="000000"/>
        </w:rPr>
        <w:t>–68 kg.]</w:t>
      </w:r>
    </w:p>
    <w:p w14:paraId="4A9B03FB" w14:textId="49FC8389" w:rsidR="006D436B" w:rsidRPr="00F24A91" w:rsidRDefault="006D436B" w:rsidP="00F24A91">
      <w:pPr>
        <w:spacing w:before="200" w:after="0" w:line="240" w:lineRule="auto"/>
        <w:jc w:val="both"/>
      </w:pPr>
      <w:r w:rsidRPr="00F24A91">
        <w:rPr>
          <w:color w:val="000000"/>
        </w:rPr>
        <w:t xml:space="preserve">[Section Prompt: For patients with body weight </w:t>
      </w:r>
      <w:r w:rsidR="00457BD2" w:rsidRPr="00F24A91">
        <w:rPr>
          <w:color w:val="000000"/>
        </w:rPr>
        <w:t>&gt;56</w:t>
      </w:r>
      <w:r w:rsidRPr="00F24A91">
        <w:rPr>
          <w:color w:val="000000"/>
        </w:rPr>
        <w:t>-68 kg.]</w:t>
      </w:r>
    </w:p>
    <w:p w14:paraId="2A7D7234" w14:textId="02FD8C0C" w:rsidR="00383854" w:rsidRPr="00F24A91" w:rsidRDefault="006C02D9" w:rsidP="00F24A91">
      <w:pPr>
        <w:numPr>
          <w:ilvl w:val="0"/>
          <w:numId w:val="69"/>
        </w:numPr>
        <w:tabs>
          <w:tab w:val="left" w:pos="200"/>
        </w:tabs>
        <w:spacing w:before="200" w:after="0" w:line="240" w:lineRule="auto"/>
        <w:ind w:left="200" w:hanging="200"/>
        <w:jc w:val="both"/>
      </w:pPr>
      <w:bookmarkStart w:id="208" w:name="d0e1213"/>
      <w:bookmarkStart w:id="209" w:name="d0e1212"/>
      <w:r w:rsidRPr="00F24A91">
        <w:rPr>
          <w:color w:val="000000"/>
        </w:rPr>
        <w:t xml:space="preserve">☐ Dalteparin 12,500 IU solution </w:t>
      </w:r>
      <w:r w:rsidR="00C1185F" w:rsidRPr="00F24A91">
        <w:rPr>
          <w:color w:val="000000"/>
        </w:rPr>
        <w:t>subcutaneous, daily</w:t>
      </w:r>
    </w:p>
    <w:bookmarkEnd w:id="208"/>
    <w:bookmarkEnd w:id="209"/>
    <w:p w14:paraId="2993012B" w14:textId="709A6CA7"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457BD2" w:rsidRPr="00F24A91">
        <w:rPr>
          <w:color w:val="000000"/>
        </w:rPr>
        <w:t>&gt;68</w:t>
      </w:r>
      <w:r w:rsidR="006C02D9" w:rsidRPr="00F24A91">
        <w:rPr>
          <w:color w:val="000000"/>
        </w:rPr>
        <w:t>–82 kg.]</w:t>
      </w:r>
    </w:p>
    <w:p w14:paraId="54A57DB9" w14:textId="5692104F" w:rsidR="006D436B" w:rsidRPr="00F24A91" w:rsidRDefault="006D436B" w:rsidP="00F24A91">
      <w:pPr>
        <w:spacing w:before="200" w:after="0" w:line="240" w:lineRule="auto"/>
        <w:jc w:val="both"/>
      </w:pPr>
      <w:r w:rsidRPr="00F24A91">
        <w:rPr>
          <w:color w:val="000000"/>
        </w:rPr>
        <w:t xml:space="preserve">[Section Prompt: For patients with body weight </w:t>
      </w:r>
      <w:r w:rsidR="00457BD2" w:rsidRPr="00F24A91">
        <w:rPr>
          <w:color w:val="000000"/>
        </w:rPr>
        <w:t>&gt;68</w:t>
      </w:r>
      <w:r w:rsidRPr="00F24A91">
        <w:rPr>
          <w:color w:val="000000"/>
        </w:rPr>
        <w:t>-82 kg.]</w:t>
      </w:r>
    </w:p>
    <w:p w14:paraId="07A0A504" w14:textId="5CBDDE24" w:rsidR="00383854" w:rsidRPr="00F24A91" w:rsidRDefault="006C02D9" w:rsidP="00F24A91">
      <w:pPr>
        <w:numPr>
          <w:ilvl w:val="0"/>
          <w:numId w:val="70"/>
        </w:numPr>
        <w:tabs>
          <w:tab w:val="left" w:pos="200"/>
        </w:tabs>
        <w:spacing w:before="200" w:after="0" w:line="240" w:lineRule="auto"/>
        <w:ind w:left="200" w:hanging="200"/>
        <w:jc w:val="both"/>
      </w:pPr>
      <w:bookmarkStart w:id="210" w:name="d0e1219"/>
      <w:bookmarkStart w:id="211" w:name="d0e1218"/>
      <w:r w:rsidRPr="00F24A91">
        <w:rPr>
          <w:color w:val="000000"/>
        </w:rPr>
        <w:t xml:space="preserve">☐ Dalteparin 15,000 IU solution </w:t>
      </w:r>
      <w:r w:rsidR="00C1185F" w:rsidRPr="00F24A91">
        <w:rPr>
          <w:color w:val="000000"/>
        </w:rPr>
        <w:t>subcutaneous, daily</w:t>
      </w:r>
    </w:p>
    <w:bookmarkEnd w:id="210"/>
    <w:bookmarkEnd w:id="211"/>
    <w:p w14:paraId="38E74E7D" w14:textId="6F4733CF"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following dalteparin order should be available for patients with body weight &gt;</w:t>
      </w:r>
      <w:r w:rsidR="00A4368D" w:rsidRPr="00F24A91">
        <w:rPr>
          <w:color w:val="000000"/>
        </w:rPr>
        <w:t xml:space="preserve">82 </w:t>
      </w:r>
      <w:r w:rsidR="006C02D9" w:rsidRPr="00F24A91">
        <w:rPr>
          <w:color w:val="000000"/>
        </w:rPr>
        <w:t>kg.]</w:t>
      </w:r>
    </w:p>
    <w:p w14:paraId="004985CA" w14:textId="75672B02" w:rsidR="006D436B" w:rsidRPr="00F24A91" w:rsidRDefault="006D436B" w:rsidP="00F24A91">
      <w:pPr>
        <w:spacing w:before="200" w:after="0" w:line="240" w:lineRule="auto"/>
        <w:jc w:val="both"/>
      </w:pPr>
      <w:r w:rsidRPr="00F24A91">
        <w:rPr>
          <w:color w:val="000000"/>
        </w:rPr>
        <w:t xml:space="preserve">[Section Prompt: For patients with body weight </w:t>
      </w:r>
      <w:r w:rsidR="00A4368D" w:rsidRPr="00F24A91">
        <w:rPr>
          <w:color w:val="000000"/>
        </w:rPr>
        <w:t>&gt;82</w:t>
      </w:r>
      <w:r w:rsidRPr="00F24A91">
        <w:rPr>
          <w:color w:val="000000"/>
        </w:rPr>
        <w:t xml:space="preserve"> kg.]</w:t>
      </w:r>
    </w:p>
    <w:p w14:paraId="1CBAE88E" w14:textId="218B44D9" w:rsidR="00383854" w:rsidRPr="00F24A91" w:rsidRDefault="006C02D9" w:rsidP="00F24A91">
      <w:pPr>
        <w:numPr>
          <w:ilvl w:val="0"/>
          <w:numId w:val="71"/>
        </w:numPr>
        <w:tabs>
          <w:tab w:val="left" w:pos="200"/>
        </w:tabs>
        <w:spacing w:before="200" w:after="0" w:line="240" w:lineRule="auto"/>
        <w:ind w:left="200" w:hanging="200"/>
        <w:jc w:val="both"/>
      </w:pPr>
      <w:bookmarkStart w:id="212" w:name="d0e1225"/>
      <w:bookmarkStart w:id="213" w:name="d0e1224"/>
      <w:r w:rsidRPr="00F24A91">
        <w:rPr>
          <w:color w:val="000000"/>
        </w:rPr>
        <w:t xml:space="preserve">☐ Dalteparin 18,000 IU solution </w:t>
      </w:r>
      <w:r w:rsidR="00C1185F" w:rsidRPr="00F24A91">
        <w:rPr>
          <w:color w:val="000000"/>
        </w:rPr>
        <w:t>subcutaneous, daily</w:t>
      </w:r>
    </w:p>
    <w:p w14:paraId="49784C94" w14:textId="199B70D5" w:rsidR="00383854" w:rsidRPr="00F24A91" w:rsidRDefault="006C02D9" w:rsidP="00F24A91">
      <w:pPr>
        <w:numPr>
          <w:ilvl w:val="0"/>
          <w:numId w:val="71"/>
        </w:numPr>
        <w:tabs>
          <w:tab w:val="left" w:pos="200"/>
        </w:tabs>
        <w:spacing w:before="200" w:after="0" w:line="240" w:lineRule="auto"/>
        <w:ind w:left="200" w:hanging="200"/>
        <w:jc w:val="both"/>
      </w:pPr>
      <w:bookmarkStart w:id="214" w:name="d0e1228"/>
      <w:bookmarkEnd w:id="212"/>
      <w:bookmarkEnd w:id="213"/>
      <w:r w:rsidRPr="00F24A91">
        <w:rPr>
          <w:color w:val="000000"/>
        </w:rPr>
        <w:t xml:space="preserve">☐ Enoxaparin 1 mg/kg solution subcutaneous </w:t>
      </w:r>
      <w:r w:rsidR="000846DD" w:rsidRPr="00F24A91">
        <w:rPr>
          <w:color w:val="000000"/>
        </w:rPr>
        <w:t>every 12 hours</w:t>
      </w:r>
    </w:p>
    <w:p w14:paraId="271E9E10" w14:textId="7B444CC1" w:rsidR="00383854" w:rsidRPr="00F24A91" w:rsidRDefault="006C02D9" w:rsidP="00F24A91">
      <w:pPr>
        <w:numPr>
          <w:ilvl w:val="0"/>
          <w:numId w:val="71"/>
        </w:numPr>
        <w:tabs>
          <w:tab w:val="left" w:pos="200"/>
        </w:tabs>
        <w:spacing w:before="200" w:after="0" w:line="240" w:lineRule="auto"/>
        <w:ind w:left="200" w:hanging="200"/>
        <w:jc w:val="both"/>
      </w:pPr>
      <w:bookmarkStart w:id="215" w:name="d0e1231"/>
      <w:bookmarkEnd w:id="214"/>
      <w:r w:rsidRPr="00F24A91">
        <w:rPr>
          <w:color w:val="000000"/>
        </w:rPr>
        <w:t xml:space="preserve">☐ Enoxaparin 1.5 mg/kg solution subcutaneous </w:t>
      </w:r>
      <w:r w:rsidR="000846DD" w:rsidRPr="00F24A91">
        <w:rPr>
          <w:color w:val="000000"/>
        </w:rPr>
        <w:t>every 24 hours</w:t>
      </w:r>
    </w:p>
    <w:bookmarkEnd w:id="215"/>
    <w:p w14:paraId="5CA28C8D" w14:textId="4DF82F0E"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following fondaparinux order should be available for patients with body weight &lt; 50 kg.]</w:t>
      </w:r>
    </w:p>
    <w:p w14:paraId="4532045A" w14:textId="6E9F18DA" w:rsidR="006D436B" w:rsidRPr="00F24A91" w:rsidRDefault="006D436B" w:rsidP="00F24A91">
      <w:pPr>
        <w:spacing w:before="200" w:after="0" w:line="240" w:lineRule="auto"/>
        <w:jc w:val="both"/>
      </w:pPr>
      <w:r w:rsidRPr="00F24A91">
        <w:rPr>
          <w:color w:val="000000"/>
        </w:rPr>
        <w:t>[Section Prompt: For patients with body weight &lt; 50 kg.]</w:t>
      </w:r>
    </w:p>
    <w:p w14:paraId="62F6D4AA" w14:textId="6BFB4475" w:rsidR="00383854" w:rsidRPr="00F24A91" w:rsidRDefault="006C02D9" w:rsidP="00F24A91">
      <w:pPr>
        <w:numPr>
          <w:ilvl w:val="0"/>
          <w:numId w:val="72"/>
        </w:numPr>
        <w:tabs>
          <w:tab w:val="left" w:pos="200"/>
        </w:tabs>
        <w:spacing w:before="200" w:after="0" w:line="240" w:lineRule="auto"/>
        <w:ind w:left="200" w:hanging="200"/>
        <w:jc w:val="both"/>
      </w:pPr>
      <w:bookmarkStart w:id="216" w:name="d0e1237"/>
      <w:bookmarkStart w:id="217" w:name="d0e1236"/>
      <w:r w:rsidRPr="00F24A91">
        <w:rPr>
          <w:color w:val="000000"/>
        </w:rPr>
        <w:t xml:space="preserve">☐ Fondaparinux 5 mg solution </w:t>
      </w:r>
      <w:r w:rsidR="00C1185F" w:rsidRPr="00F24A91">
        <w:rPr>
          <w:color w:val="000000"/>
        </w:rPr>
        <w:t>subcutaneous, daily</w:t>
      </w:r>
    </w:p>
    <w:bookmarkEnd w:id="216"/>
    <w:bookmarkEnd w:id="217"/>
    <w:p w14:paraId="324956A0" w14:textId="4408C3E0" w:rsidR="00383854" w:rsidRPr="00F24A91" w:rsidRDefault="00C1185F" w:rsidP="00F24A91">
      <w:pPr>
        <w:spacing w:before="200" w:after="0" w:line="240" w:lineRule="auto"/>
        <w:jc w:val="both"/>
        <w:rPr>
          <w:color w:val="000000"/>
        </w:rPr>
      </w:pPr>
      <w:r w:rsidRPr="00F24A91">
        <w:rPr>
          <w:color w:val="000000"/>
        </w:rPr>
        <w:lastRenderedPageBreak/>
        <w:t xml:space="preserve">[Technical Note: The </w:t>
      </w:r>
      <w:r w:rsidR="006C02D9" w:rsidRPr="00F24A91">
        <w:rPr>
          <w:color w:val="000000"/>
        </w:rPr>
        <w:t xml:space="preserve">following fondaparinux order should be available for patients with body weight </w:t>
      </w:r>
      <w:r w:rsidR="00A4368D" w:rsidRPr="00F24A91">
        <w:rPr>
          <w:color w:val="000000"/>
        </w:rPr>
        <w:t>=&gt;</w:t>
      </w:r>
      <w:r w:rsidR="006C02D9" w:rsidRPr="00F24A91">
        <w:rPr>
          <w:color w:val="000000"/>
        </w:rPr>
        <w:t>50–100 kg.]</w:t>
      </w:r>
    </w:p>
    <w:p w14:paraId="28A4BAE1" w14:textId="53A8D0BA" w:rsidR="006D436B" w:rsidRPr="00F24A91" w:rsidRDefault="006D436B" w:rsidP="00F24A91">
      <w:pPr>
        <w:spacing w:before="200" w:after="0" w:line="240" w:lineRule="auto"/>
        <w:jc w:val="both"/>
      </w:pPr>
      <w:r w:rsidRPr="00F24A91">
        <w:rPr>
          <w:color w:val="000000"/>
        </w:rPr>
        <w:t xml:space="preserve">[Section Prompt: For patients with body weight </w:t>
      </w:r>
      <w:r w:rsidR="00A4368D" w:rsidRPr="00F24A91">
        <w:rPr>
          <w:color w:val="000000"/>
        </w:rPr>
        <w:t>=&gt;</w:t>
      </w:r>
      <w:r w:rsidRPr="00F24A91">
        <w:rPr>
          <w:color w:val="000000"/>
        </w:rPr>
        <w:t>50-100 kg.]</w:t>
      </w:r>
    </w:p>
    <w:p w14:paraId="428CFBEF" w14:textId="1A5E6F0B" w:rsidR="00383854" w:rsidRPr="00F24A91" w:rsidRDefault="006C02D9" w:rsidP="00F24A91">
      <w:pPr>
        <w:numPr>
          <w:ilvl w:val="0"/>
          <w:numId w:val="73"/>
        </w:numPr>
        <w:tabs>
          <w:tab w:val="left" w:pos="200"/>
        </w:tabs>
        <w:spacing w:before="200" w:after="0" w:line="240" w:lineRule="auto"/>
        <w:ind w:left="200" w:hanging="200"/>
        <w:jc w:val="both"/>
      </w:pPr>
      <w:bookmarkStart w:id="218" w:name="d0e1243"/>
      <w:bookmarkStart w:id="219" w:name="d0e1242"/>
      <w:r w:rsidRPr="00F24A91">
        <w:rPr>
          <w:color w:val="000000"/>
        </w:rPr>
        <w:t xml:space="preserve">☐ Fondaparinux 7.5 mg solution </w:t>
      </w:r>
      <w:r w:rsidR="00C1185F" w:rsidRPr="00F24A91">
        <w:rPr>
          <w:color w:val="000000"/>
        </w:rPr>
        <w:t>subcutaneous, daily</w:t>
      </w:r>
    </w:p>
    <w:bookmarkEnd w:id="218"/>
    <w:bookmarkEnd w:id="219"/>
    <w:p w14:paraId="35A9E86D" w14:textId="1BFE50C7"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following fondaparinux order should be available for patients with body weight &gt; 100 kg.]</w:t>
      </w:r>
    </w:p>
    <w:p w14:paraId="066DAC2D" w14:textId="7A7ABE1E" w:rsidR="006D436B" w:rsidRPr="00F24A91" w:rsidRDefault="006D436B" w:rsidP="00F24A91">
      <w:pPr>
        <w:spacing w:before="200" w:after="0" w:line="240" w:lineRule="auto"/>
        <w:jc w:val="both"/>
      </w:pPr>
      <w:r w:rsidRPr="00F24A91">
        <w:rPr>
          <w:color w:val="000000"/>
        </w:rPr>
        <w:t>[Section Prompt: For patients with body weight &gt;100 kg.]</w:t>
      </w:r>
    </w:p>
    <w:p w14:paraId="524666F4" w14:textId="107D1C79" w:rsidR="00383854" w:rsidRPr="00F24A91" w:rsidRDefault="006C02D9" w:rsidP="00F24A91">
      <w:pPr>
        <w:numPr>
          <w:ilvl w:val="0"/>
          <w:numId w:val="74"/>
        </w:numPr>
        <w:tabs>
          <w:tab w:val="left" w:pos="200"/>
        </w:tabs>
        <w:spacing w:before="200" w:after="0" w:line="240" w:lineRule="auto"/>
        <w:ind w:left="200" w:hanging="200"/>
        <w:jc w:val="both"/>
      </w:pPr>
      <w:bookmarkStart w:id="220" w:name="d0e1249"/>
      <w:bookmarkStart w:id="221" w:name="d0e1248"/>
      <w:r w:rsidRPr="00F24A91">
        <w:rPr>
          <w:color w:val="000000"/>
        </w:rPr>
        <w:t xml:space="preserve">☐ Fondaparinux 10 mg solution </w:t>
      </w:r>
      <w:r w:rsidR="00C1185F" w:rsidRPr="00F24A91">
        <w:rPr>
          <w:color w:val="000000"/>
        </w:rPr>
        <w:t>subcutaneous, daily</w:t>
      </w:r>
    </w:p>
    <w:p w14:paraId="4C2E5362" w14:textId="195F9109" w:rsidR="006A1711" w:rsidRPr="00F24A91" w:rsidRDefault="006C02D9" w:rsidP="00F24A91">
      <w:pPr>
        <w:numPr>
          <w:ilvl w:val="0"/>
          <w:numId w:val="74"/>
        </w:numPr>
        <w:tabs>
          <w:tab w:val="left" w:pos="200"/>
        </w:tabs>
        <w:spacing w:before="200" w:after="0" w:line="240" w:lineRule="auto"/>
        <w:ind w:left="200" w:hanging="200"/>
        <w:jc w:val="both"/>
        <w:rPr>
          <w:color w:val="000000"/>
        </w:rPr>
      </w:pPr>
      <w:bookmarkStart w:id="222" w:name="d0e1252"/>
      <w:bookmarkEnd w:id="220"/>
      <w:bookmarkEnd w:id="221"/>
      <w:r w:rsidRPr="00F24A91">
        <w:rPr>
          <w:color w:val="000000"/>
        </w:rPr>
        <w:t xml:space="preserve">☐ Unfractionated heparin 15,000 U solution subcutaneous </w:t>
      </w:r>
      <w:r w:rsidR="000846DD" w:rsidRPr="00F24A91">
        <w:rPr>
          <w:color w:val="000000"/>
        </w:rPr>
        <w:t>every 12 hours</w:t>
      </w:r>
      <w:bookmarkEnd w:id="222"/>
    </w:p>
    <w:p w14:paraId="56E6C2AB" w14:textId="77777777" w:rsidR="006A1711" w:rsidRPr="00F24A91" w:rsidRDefault="006A1711" w:rsidP="00F24A91">
      <w:pPr>
        <w:spacing w:before="200" w:after="0" w:line="240" w:lineRule="auto"/>
        <w:jc w:val="both"/>
        <w:rPr>
          <w:color w:val="000000"/>
        </w:rPr>
      </w:pPr>
      <w:r w:rsidRPr="00F24A91">
        <w:rPr>
          <w:color w:val="000000"/>
        </w:rPr>
        <w:t>[Technical Note: The following orders are for use in management of IV heparin]</w:t>
      </w:r>
    </w:p>
    <w:p w14:paraId="6DC6F5D5" w14:textId="77777777" w:rsidR="006A1711" w:rsidRPr="00F24A91" w:rsidRDefault="006A1711" w:rsidP="00F24A91">
      <w:pPr>
        <w:spacing w:before="200" w:after="0" w:line="240" w:lineRule="auto"/>
        <w:jc w:val="both"/>
        <w:rPr>
          <w:color w:val="000000"/>
        </w:rPr>
      </w:pPr>
      <w:r w:rsidRPr="00F24A91">
        <w:rPr>
          <w:color w:val="000000"/>
        </w:rPr>
        <w:t xml:space="preserve">[Section Prompt: Orders for Initiation and Maintenance of IV Heparin infusion:] </w:t>
      </w:r>
    </w:p>
    <w:p w14:paraId="04D1D2CF" w14:textId="77777777" w:rsidR="006A1711" w:rsidRPr="00F24A91" w:rsidRDefault="006A1711" w:rsidP="00F24A91">
      <w:pPr>
        <w:spacing w:before="200" w:after="0" w:line="240" w:lineRule="auto"/>
        <w:jc w:val="both"/>
        <w:rPr>
          <w:color w:val="000000"/>
        </w:rPr>
      </w:pPr>
      <w:r w:rsidRPr="00F24A91">
        <w:rPr>
          <w:color w:val="000000"/>
        </w:rPr>
        <w:t xml:space="preserve">[Section Selection Behavior:  One or both boxes may be selected] </w:t>
      </w:r>
    </w:p>
    <w:p w14:paraId="00910E5E" w14:textId="77777777" w:rsidR="006A1711" w:rsidRPr="00F24A91" w:rsidRDefault="006A1711" w:rsidP="00F24A91">
      <w:pPr>
        <w:tabs>
          <w:tab w:val="left" w:pos="200"/>
        </w:tabs>
        <w:spacing w:before="200" w:after="0" w:line="240" w:lineRule="auto"/>
        <w:ind w:left="200"/>
        <w:jc w:val="both"/>
        <w:outlineLvl w:val="0"/>
        <w:rPr>
          <w:color w:val="000000"/>
        </w:rPr>
      </w:pPr>
      <w:r w:rsidRPr="00F24A91">
        <w:rPr>
          <w:color w:val="000000"/>
        </w:rPr>
        <w:t xml:space="preserve">☐ Heparin 80 U/kg body weight intravenous solution 1 time bolus now </w:t>
      </w:r>
    </w:p>
    <w:p w14:paraId="57E0E458" w14:textId="77777777" w:rsidR="006A1711" w:rsidRPr="00F24A91" w:rsidRDefault="006A1711" w:rsidP="00F24A91">
      <w:pPr>
        <w:tabs>
          <w:tab w:val="left" w:pos="200"/>
        </w:tabs>
        <w:spacing w:before="200" w:after="0" w:line="240" w:lineRule="auto"/>
        <w:ind w:left="200"/>
        <w:jc w:val="both"/>
        <w:rPr>
          <w:color w:val="000000"/>
        </w:rPr>
      </w:pPr>
      <w:r w:rsidRPr="00F24A91">
        <w:rPr>
          <w:color w:val="000000"/>
        </w:rPr>
        <w:t xml:space="preserve">☐ Start Heparin 18 U/kg body weight/hour IV continuous infusion. Draw aPTT lab 6 hours after initiating heparin infusion, and for any aPTT lab result titrate heparin IV infusion per the following protocol: </w:t>
      </w:r>
    </w:p>
    <w:p w14:paraId="76315C12" w14:textId="77777777" w:rsidR="006A1711" w:rsidRPr="00F24A91" w:rsidRDefault="006A1711" w:rsidP="00F24A91">
      <w:pPr>
        <w:tabs>
          <w:tab w:val="left" w:pos="200"/>
        </w:tabs>
        <w:spacing w:before="200" w:after="0" w:line="240" w:lineRule="auto"/>
        <w:ind w:left="720"/>
        <w:jc w:val="both"/>
        <w:rPr>
          <w:color w:val="000000"/>
        </w:rPr>
      </w:pPr>
      <w:r w:rsidRPr="00F24A91">
        <w:rPr>
          <w:color w:val="000000"/>
        </w:rPr>
        <w:t xml:space="preserve">If aPTT &lt; 35 sec, give 80 U/kg heparin bolus, then increase heparin infusion rate by 4 U/kg/h, and draw aPTT lab 6 hours after heparin infusion rate change.  </w:t>
      </w:r>
    </w:p>
    <w:p w14:paraId="5EA622B6" w14:textId="77777777" w:rsidR="006A1711" w:rsidRPr="00F24A91" w:rsidRDefault="006A1711" w:rsidP="00F24A91">
      <w:pPr>
        <w:tabs>
          <w:tab w:val="left" w:pos="200"/>
        </w:tabs>
        <w:spacing w:before="200" w:after="0" w:line="240" w:lineRule="auto"/>
        <w:ind w:left="720"/>
        <w:jc w:val="both"/>
        <w:rPr>
          <w:color w:val="000000"/>
        </w:rPr>
      </w:pPr>
      <w:r w:rsidRPr="00F24A91">
        <w:rPr>
          <w:color w:val="000000"/>
        </w:rPr>
        <w:t xml:space="preserve">If aPTT 35-45 sec, give 40 U/kg heparin bolus, then increase heparin infusion rate by 2 U/kg/h, and draw aPTT lab 6 hours after heparin infusion rate change.  </w:t>
      </w:r>
    </w:p>
    <w:p w14:paraId="268E89D8" w14:textId="77777777" w:rsidR="006A1711" w:rsidRPr="00F24A91" w:rsidRDefault="006A1711" w:rsidP="00F24A91">
      <w:pPr>
        <w:tabs>
          <w:tab w:val="left" w:pos="200"/>
        </w:tabs>
        <w:spacing w:before="200" w:after="0" w:line="240" w:lineRule="auto"/>
        <w:ind w:left="720"/>
        <w:jc w:val="both"/>
        <w:rPr>
          <w:color w:val="000000"/>
        </w:rPr>
      </w:pPr>
      <w:r w:rsidRPr="00F24A91">
        <w:rPr>
          <w:color w:val="000000"/>
        </w:rPr>
        <w:t xml:space="preserve">If aPTT 46-70 sec, no change in heparin infusion rate.   If both the current and the previous aPTT value are &gt;=46 and &lt;=70, then draw the next aPTT lab with the next morning lab draw.  Otherwise, draw aPTT lab in 6 hours. </w:t>
      </w:r>
    </w:p>
    <w:p w14:paraId="454AE242" w14:textId="77777777" w:rsidR="006A1711" w:rsidRPr="00F24A91" w:rsidRDefault="006A1711" w:rsidP="00F24A91">
      <w:pPr>
        <w:tabs>
          <w:tab w:val="left" w:pos="200"/>
        </w:tabs>
        <w:spacing w:before="200" w:after="0" w:line="240" w:lineRule="auto"/>
        <w:ind w:left="720"/>
        <w:jc w:val="both"/>
        <w:rPr>
          <w:color w:val="000000"/>
        </w:rPr>
      </w:pPr>
      <w:r w:rsidRPr="00F24A91">
        <w:rPr>
          <w:color w:val="000000"/>
        </w:rPr>
        <w:t xml:space="preserve">If aPTT 71-90 sec, then decrease heparin infusion rate by 2 U/kg/h, and draw aPTT lab 6 hours after heparin infusion rate change. </w:t>
      </w:r>
    </w:p>
    <w:p w14:paraId="64D6E00E" w14:textId="77777777" w:rsidR="006A1711" w:rsidRPr="00F24A91" w:rsidRDefault="006A1711" w:rsidP="00F24A91">
      <w:pPr>
        <w:tabs>
          <w:tab w:val="left" w:pos="200"/>
        </w:tabs>
        <w:spacing w:before="200" w:after="0" w:line="240" w:lineRule="auto"/>
        <w:ind w:left="720"/>
        <w:jc w:val="both"/>
      </w:pPr>
      <w:r w:rsidRPr="00F24A91">
        <w:rPr>
          <w:color w:val="000000"/>
        </w:rPr>
        <w:t>If aPTT &gt; 90 sec, hold the heparin infusion for 1 hour, then decrease heparin infusion rate by 3 U/kg/h</w:t>
      </w:r>
      <w:r w:rsidRPr="00F24A91">
        <w:t xml:space="preserve">, </w:t>
      </w:r>
      <w:r w:rsidRPr="00F24A91">
        <w:rPr>
          <w:bCs/>
        </w:rPr>
        <w:t>and draw aPTT lab 6 hours after heparin infusion rate change.</w:t>
      </w:r>
    </w:p>
    <w:p w14:paraId="1CD6920A" w14:textId="77777777" w:rsidR="006C02D9" w:rsidRPr="00F24A91" w:rsidRDefault="006C02D9" w:rsidP="00F24A91">
      <w:pPr>
        <w:spacing w:before="200" w:after="0" w:line="240" w:lineRule="auto"/>
        <w:jc w:val="both"/>
        <w:outlineLvl w:val="0"/>
        <w:rPr>
          <w:b/>
          <w:color w:val="000000"/>
        </w:rPr>
      </w:pPr>
      <w:r w:rsidRPr="00F24A91">
        <w:rPr>
          <w:b/>
          <w:color w:val="000000"/>
        </w:rPr>
        <w:t>Acute Pulmonary Embolism and Inferior Vena Cava Filter if Risk of Bleeding Resolves</w:t>
      </w:r>
    </w:p>
    <w:p w14:paraId="6EAD4A4B" w14:textId="022079C7" w:rsidR="00383854" w:rsidRPr="00F24A91" w:rsidRDefault="009C3A1D" w:rsidP="00F24A91">
      <w:pPr>
        <w:spacing w:before="200" w:after="0" w:line="240" w:lineRule="auto"/>
        <w:jc w:val="both"/>
      </w:pPr>
      <w:r w:rsidRPr="00F24A91">
        <w:rPr>
          <w:color w:val="000000"/>
        </w:rPr>
        <w:t>[Technical Note: This</w:t>
      </w:r>
      <w:r w:rsidR="006C02D9" w:rsidRPr="00F24A91">
        <w:rPr>
          <w:color w:val="000000"/>
        </w:rPr>
        <w:t xml:space="preserve"> subsection should be available for all patients meeting the conditions for the subsection as specified in the ECA rule Inpatient Heparin Anticoagulation Protocol.]</w:t>
      </w:r>
    </w:p>
    <w:p w14:paraId="0897FA6B" w14:textId="3135DB5B" w:rsidR="00FB3E6C" w:rsidRPr="00F24A91" w:rsidRDefault="00E05379" w:rsidP="00F24A91">
      <w:pPr>
        <w:spacing w:before="200" w:after="0" w:line="240" w:lineRule="auto"/>
        <w:jc w:val="both"/>
        <w:rPr>
          <w:color w:val="000000"/>
        </w:rPr>
      </w:pPr>
      <w:r w:rsidRPr="00F24A91">
        <w:rPr>
          <w:color w:val="000000"/>
        </w:rPr>
        <w:t>[Section Prompt: Be advised that the patient is a candidate for intravenous unfractionated heparin, although other options may be preferred based on individual patient characteristics, clinical co-conditions or co-morbidities, and patient values and preferences.  The medication treatment options for this patient subpopulation include the following, but the options cannot be strictly rank-ordered in terms of a universal preference, and individual patient circumstances must be considered in selecting the optimal treatment:</w:t>
      </w:r>
      <w:r w:rsidR="00FB3E6C" w:rsidRPr="00F24A91">
        <w:rPr>
          <w:color w:val="000000"/>
        </w:rPr>
        <w:t xml:space="preserve"> </w:t>
      </w:r>
    </w:p>
    <w:p w14:paraId="496E9949" w14:textId="77777777" w:rsidR="00FB3E6C" w:rsidRPr="00F24A91" w:rsidRDefault="00FB3E6C" w:rsidP="00781BB8">
      <w:pPr>
        <w:numPr>
          <w:ilvl w:val="0"/>
          <w:numId w:val="6"/>
        </w:numPr>
        <w:tabs>
          <w:tab w:val="left" w:pos="200"/>
        </w:tabs>
        <w:spacing w:before="200" w:after="0" w:line="240" w:lineRule="auto"/>
        <w:ind w:left="200" w:hanging="200"/>
        <w:jc w:val="both"/>
        <w:rPr>
          <w:color w:val="000000"/>
        </w:rPr>
      </w:pPr>
      <w:r w:rsidRPr="00F24A91">
        <w:rPr>
          <w:color w:val="000000"/>
        </w:rPr>
        <w:t>dalteparin (a drug of choice in patients with cancer and in patients with recurrent venous thromboembolism on warfarin, rivaroxaban, apixaban, or edoxaban),</w:t>
      </w:r>
    </w:p>
    <w:p w14:paraId="32FB6B20" w14:textId="42E00C86" w:rsidR="00FB3E6C" w:rsidRPr="00F24A91" w:rsidRDefault="00FB3E6C" w:rsidP="00781BB8">
      <w:pPr>
        <w:numPr>
          <w:ilvl w:val="0"/>
          <w:numId w:val="6"/>
        </w:numPr>
        <w:tabs>
          <w:tab w:val="left" w:pos="200"/>
        </w:tabs>
        <w:spacing w:before="200" w:after="0" w:line="240" w:lineRule="auto"/>
        <w:ind w:left="200" w:hanging="200"/>
        <w:jc w:val="both"/>
        <w:rPr>
          <w:color w:val="000000"/>
        </w:rPr>
      </w:pPr>
      <w:r w:rsidRPr="00F24A91">
        <w:rPr>
          <w:color w:val="000000"/>
        </w:rPr>
        <w:t xml:space="preserve">enoxaparin (a drug of choice in patients with cancer and in patients with recurrent venous </w:t>
      </w:r>
    </w:p>
    <w:p w14:paraId="724969C9" w14:textId="77777777" w:rsidR="00FB3E6C" w:rsidRPr="00F24A91" w:rsidRDefault="00FB3E6C" w:rsidP="00781BB8">
      <w:pPr>
        <w:numPr>
          <w:ilvl w:val="0"/>
          <w:numId w:val="6"/>
        </w:numPr>
        <w:tabs>
          <w:tab w:val="left" w:pos="200"/>
        </w:tabs>
        <w:spacing w:before="200" w:after="0" w:line="240" w:lineRule="auto"/>
        <w:ind w:left="200" w:hanging="200"/>
        <w:jc w:val="both"/>
        <w:rPr>
          <w:color w:val="000000"/>
        </w:rPr>
      </w:pPr>
      <w:r w:rsidRPr="00F24A91">
        <w:rPr>
          <w:color w:val="000000"/>
        </w:rPr>
        <w:t>thromboembolism on warfarin, rivaroxaban, apixaban, or edoxaban),</w:t>
      </w:r>
    </w:p>
    <w:p w14:paraId="056C48F2" w14:textId="77777777" w:rsidR="00FB3E6C" w:rsidRPr="00F24A91" w:rsidRDefault="00FB3E6C" w:rsidP="00781BB8">
      <w:pPr>
        <w:numPr>
          <w:ilvl w:val="0"/>
          <w:numId w:val="6"/>
        </w:numPr>
        <w:tabs>
          <w:tab w:val="left" w:pos="200"/>
        </w:tabs>
        <w:spacing w:before="200" w:after="0" w:line="240" w:lineRule="auto"/>
        <w:ind w:left="200" w:hanging="200"/>
        <w:jc w:val="both"/>
        <w:rPr>
          <w:color w:val="000000"/>
        </w:rPr>
      </w:pPr>
      <w:r w:rsidRPr="00F24A91">
        <w:rPr>
          <w:color w:val="000000"/>
        </w:rPr>
        <w:t>subcutaneous unfractionated heparin,</w:t>
      </w:r>
    </w:p>
    <w:p w14:paraId="26372862" w14:textId="77777777" w:rsidR="00FB3E6C" w:rsidRPr="00F24A91" w:rsidRDefault="00FB3E6C" w:rsidP="00781BB8">
      <w:pPr>
        <w:numPr>
          <w:ilvl w:val="0"/>
          <w:numId w:val="6"/>
        </w:numPr>
        <w:tabs>
          <w:tab w:val="left" w:pos="200"/>
        </w:tabs>
        <w:spacing w:before="200" w:after="0" w:line="240" w:lineRule="auto"/>
        <w:ind w:left="200" w:hanging="200"/>
        <w:jc w:val="both"/>
        <w:rPr>
          <w:color w:val="000000"/>
        </w:rPr>
      </w:pPr>
      <w:r w:rsidRPr="00F24A91">
        <w:rPr>
          <w:color w:val="000000"/>
        </w:rPr>
        <w:t>intravenous heparin.</w:t>
      </w:r>
    </w:p>
    <w:p w14:paraId="2D15017B" w14:textId="77777777" w:rsidR="00FB3E6C" w:rsidRPr="00F24A91" w:rsidRDefault="00FB3E6C" w:rsidP="00F24A91">
      <w:pPr>
        <w:spacing w:before="200" w:after="0" w:line="240" w:lineRule="auto"/>
        <w:rPr>
          <w:color w:val="000000"/>
        </w:rPr>
      </w:pPr>
      <w:r w:rsidRPr="00F24A91">
        <w:rPr>
          <w:color w:val="000000"/>
        </w:rPr>
        <w:lastRenderedPageBreak/>
        <w:t>These are links to the American College of Chest Physicians VTE treatment guidelines: (</w:t>
      </w:r>
      <w:hyperlink r:id="rId81" w:history="1">
        <w:r w:rsidRPr="00F24A91">
          <w:rPr>
            <w:rStyle w:val="Hyperlink"/>
          </w:rPr>
          <w:t>https://www.ncbi.nlm.nih.gov/pmc/articles/PMC3278049/</w:t>
        </w:r>
      </w:hyperlink>
      <w:r w:rsidRPr="00F24A91">
        <w:rPr>
          <w:color w:val="000000"/>
        </w:rPr>
        <w:t>), (Kearon, 2012);  (</w:t>
      </w:r>
      <w:hyperlink r:id="rId82" w:history="1">
        <w:r w:rsidRPr="00F24A91">
          <w:rPr>
            <w:rStyle w:val="Hyperlink"/>
          </w:rPr>
          <w:t>http://journal.chestnet.org/article/S0012-3692(15)00335-9/pdf</w:t>
        </w:r>
      </w:hyperlink>
      <w:r w:rsidRPr="00F24A91">
        <w:rPr>
          <w:color w:val="000000"/>
        </w:rPr>
        <w:t>), (Kearon, 2016).]</w:t>
      </w:r>
      <w:r w:rsidRPr="00F24A91" w:rsidDel="00845AA4">
        <w:rPr>
          <w:color w:val="000000"/>
        </w:rPr>
        <w:t xml:space="preserve"> </w:t>
      </w:r>
    </w:p>
    <w:p w14:paraId="164400C5" w14:textId="2E1FCCCD" w:rsidR="00383854" w:rsidRPr="00F24A91" w:rsidRDefault="00C43858" w:rsidP="00F24A91">
      <w:pPr>
        <w:spacing w:before="200" w:after="0" w:line="240" w:lineRule="auto"/>
        <w:jc w:val="both"/>
        <w:rPr>
          <w:color w:val="000000"/>
        </w:rPr>
      </w:pPr>
      <w:r w:rsidRPr="00F24A91" w:rsidDel="00C43858">
        <w:rPr>
          <w:color w:val="000000"/>
        </w:rPr>
        <w:t xml:space="preserve"> </w:t>
      </w:r>
      <w:r w:rsidR="00C1185F" w:rsidRPr="00F24A91">
        <w:rPr>
          <w:color w:val="000000"/>
        </w:rPr>
        <w:t xml:space="preserve">[Technical Note: The </w:t>
      </w:r>
      <w:r w:rsidR="006C02D9" w:rsidRPr="00F24A91">
        <w:rPr>
          <w:color w:val="000000"/>
        </w:rPr>
        <w:t>following dalteparin order should be available for patients with body weight =&lt; 56 kg.]</w:t>
      </w:r>
    </w:p>
    <w:p w14:paraId="00CA9E1B" w14:textId="20C7899F" w:rsidR="006D436B" w:rsidRPr="00F24A91" w:rsidRDefault="006D436B" w:rsidP="00F24A91">
      <w:pPr>
        <w:spacing w:before="200" w:after="0" w:line="240" w:lineRule="auto"/>
        <w:jc w:val="both"/>
      </w:pPr>
      <w:r w:rsidRPr="00F24A91">
        <w:rPr>
          <w:color w:val="000000"/>
        </w:rPr>
        <w:t xml:space="preserve">[Section Prompt: </w:t>
      </w:r>
      <w:r w:rsidR="00A4368D" w:rsidRPr="00F24A91">
        <w:rPr>
          <w:color w:val="000000"/>
        </w:rPr>
        <w:t>For patients with body weight =&lt;</w:t>
      </w:r>
      <w:r w:rsidRPr="00F24A91">
        <w:rPr>
          <w:color w:val="000000"/>
        </w:rPr>
        <w:t xml:space="preserve"> 56 kg.]</w:t>
      </w:r>
    </w:p>
    <w:p w14:paraId="49DE3093" w14:textId="748CCF4C" w:rsidR="00383854" w:rsidRPr="00F24A91" w:rsidRDefault="006C02D9" w:rsidP="00F24A91">
      <w:pPr>
        <w:numPr>
          <w:ilvl w:val="0"/>
          <w:numId w:val="76"/>
        </w:numPr>
        <w:tabs>
          <w:tab w:val="left" w:pos="200"/>
        </w:tabs>
        <w:spacing w:before="200" w:after="0" w:line="240" w:lineRule="auto"/>
        <w:ind w:left="200" w:hanging="200"/>
        <w:jc w:val="both"/>
      </w:pPr>
      <w:bookmarkStart w:id="223" w:name="d0e1274"/>
      <w:bookmarkStart w:id="224" w:name="d0e1273"/>
      <w:r w:rsidRPr="00F24A91">
        <w:rPr>
          <w:color w:val="000000"/>
        </w:rPr>
        <w:t xml:space="preserve">☐ Dalteparin 10,000 IU solution </w:t>
      </w:r>
      <w:r w:rsidR="00C1185F" w:rsidRPr="00F24A91">
        <w:rPr>
          <w:color w:val="000000"/>
        </w:rPr>
        <w:t>subcutaneous, daily</w:t>
      </w:r>
    </w:p>
    <w:bookmarkEnd w:id="223"/>
    <w:bookmarkEnd w:id="224"/>
    <w:p w14:paraId="6BFA5B48" w14:textId="1500B0F0"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A4368D" w:rsidRPr="00F24A91">
        <w:rPr>
          <w:color w:val="000000"/>
        </w:rPr>
        <w:t>&gt;56</w:t>
      </w:r>
      <w:r w:rsidR="006C02D9" w:rsidRPr="00F24A91">
        <w:rPr>
          <w:color w:val="000000"/>
        </w:rPr>
        <w:t>–68 kg.]</w:t>
      </w:r>
    </w:p>
    <w:p w14:paraId="1581C872" w14:textId="59DED480" w:rsidR="006D436B" w:rsidRPr="00F24A91" w:rsidRDefault="006D436B" w:rsidP="00F24A91">
      <w:pPr>
        <w:spacing w:before="200" w:after="0" w:line="240" w:lineRule="auto"/>
        <w:jc w:val="both"/>
      </w:pPr>
      <w:r w:rsidRPr="00F24A91">
        <w:rPr>
          <w:color w:val="000000"/>
        </w:rPr>
        <w:t xml:space="preserve">[Section Prompt: For patients with body weight </w:t>
      </w:r>
      <w:r w:rsidR="00A4368D" w:rsidRPr="00F24A91">
        <w:rPr>
          <w:color w:val="000000"/>
        </w:rPr>
        <w:t>&gt;56</w:t>
      </w:r>
      <w:r w:rsidRPr="00F24A91">
        <w:rPr>
          <w:color w:val="000000"/>
        </w:rPr>
        <w:t>-68 kg.]</w:t>
      </w:r>
    </w:p>
    <w:p w14:paraId="7E8CB7DD" w14:textId="23C34E5C" w:rsidR="00383854" w:rsidRPr="00F24A91" w:rsidRDefault="006C02D9" w:rsidP="00F24A91">
      <w:pPr>
        <w:numPr>
          <w:ilvl w:val="0"/>
          <w:numId w:val="77"/>
        </w:numPr>
        <w:tabs>
          <w:tab w:val="left" w:pos="200"/>
        </w:tabs>
        <w:spacing w:before="200" w:after="0" w:line="240" w:lineRule="auto"/>
        <w:ind w:left="200" w:hanging="200"/>
        <w:jc w:val="both"/>
      </w:pPr>
      <w:bookmarkStart w:id="225" w:name="d0e1280"/>
      <w:bookmarkStart w:id="226" w:name="d0e1279"/>
      <w:r w:rsidRPr="00F24A91">
        <w:rPr>
          <w:color w:val="000000"/>
        </w:rPr>
        <w:t xml:space="preserve">☐ Dalteparin 12,500 IU solution </w:t>
      </w:r>
      <w:r w:rsidR="00C1185F" w:rsidRPr="00F24A91">
        <w:rPr>
          <w:color w:val="000000"/>
        </w:rPr>
        <w:t>subcutaneous, daily</w:t>
      </w:r>
    </w:p>
    <w:bookmarkEnd w:id="225"/>
    <w:bookmarkEnd w:id="226"/>
    <w:p w14:paraId="777689E6" w14:textId="5690A035"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A4368D" w:rsidRPr="00F24A91">
        <w:rPr>
          <w:color w:val="000000"/>
        </w:rPr>
        <w:t>&gt;68</w:t>
      </w:r>
      <w:r w:rsidR="006C02D9" w:rsidRPr="00F24A91">
        <w:rPr>
          <w:color w:val="000000"/>
        </w:rPr>
        <w:t>–82 kg.]</w:t>
      </w:r>
    </w:p>
    <w:p w14:paraId="20510D82" w14:textId="03080799" w:rsidR="006D436B" w:rsidRPr="00F24A91" w:rsidRDefault="006D436B" w:rsidP="00F24A91">
      <w:pPr>
        <w:spacing w:before="200" w:after="0" w:line="240" w:lineRule="auto"/>
        <w:jc w:val="both"/>
      </w:pPr>
      <w:r w:rsidRPr="00F24A91">
        <w:rPr>
          <w:color w:val="000000"/>
        </w:rPr>
        <w:t xml:space="preserve">[Section Prompt: For patients with body weight </w:t>
      </w:r>
      <w:r w:rsidR="00A4368D" w:rsidRPr="00F24A91">
        <w:rPr>
          <w:color w:val="000000"/>
        </w:rPr>
        <w:t>&gt;68</w:t>
      </w:r>
      <w:r w:rsidRPr="00F24A91">
        <w:rPr>
          <w:color w:val="000000"/>
        </w:rPr>
        <w:t>-82 kg.]</w:t>
      </w:r>
    </w:p>
    <w:p w14:paraId="19953D0F" w14:textId="41C78C69" w:rsidR="00383854" w:rsidRPr="00F24A91" w:rsidRDefault="006C02D9" w:rsidP="00F24A91">
      <w:pPr>
        <w:numPr>
          <w:ilvl w:val="0"/>
          <w:numId w:val="78"/>
        </w:numPr>
        <w:tabs>
          <w:tab w:val="left" w:pos="200"/>
        </w:tabs>
        <w:spacing w:before="200" w:after="0" w:line="240" w:lineRule="auto"/>
        <w:ind w:left="200" w:hanging="200"/>
        <w:jc w:val="both"/>
      </w:pPr>
      <w:bookmarkStart w:id="227" w:name="d0e1286"/>
      <w:bookmarkStart w:id="228" w:name="d0e1285"/>
      <w:r w:rsidRPr="00F24A91">
        <w:rPr>
          <w:color w:val="000000"/>
        </w:rPr>
        <w:t xml:space="preserve">☐ Dalteparin 15,000 IU solution </w:t>
      </w:r>
      <w:r w:rsidR="00C1185F" w:rsidRPr="00F24A91">
        <w:rPr>
          <w:color w:val="000000"/>
        </w:rPr>
        <w:t>subcutaneous, daily</w:t>
      </w:r>
    </w:p>
    <w:bookmarkEnd w:id="227"/>
    <w:bookmarkEnd w:id="228"/>
    <w:p w14:paraId="0D542FB6" w14:textId="055EF3DD"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A4368D" w:rsidRPr="00F24A91">
        <w:rPr>
          <w:color w:val="000000"/>
        </w:rPr>
        <w:t>&gt;82</w:t>
      </w:r>
      <w:r w:rsidR="006C02D9" w:rsidRPr="00F24A91">
        <w:rPr>
          <w:color w:val="000000"/>
        </w:rPr>
        <w:t xml:space="preserve"> kg.]</w:t>
      </w:r>
    </w:p>
    <w:p w14:paraId="40F79FBD" w14:textId="22CCC61B" w:rsidR="006D436B" w:rsidRPr="00F24A91" w:rsidRDefault="006D436B" w:rsidP="00F24A91">
      <w:pPr>
        <w:spacing w:before="200" w:after="0" w:line="240" w:lineRule="auto"/>
        <w:jc w:val="both"/>
      </w:pPr>
      <w:r w:rsidRPr="00F24A91">
        <w:rPr>
          <w:color w:val="000000"/>
        </w:rPr>
        <w:t xml:space="preserve">[Section Prompt: For patients with body weight </w:t>
      </w:r>
      <w:r w:rsidR="00A4368D" w:rsidRPr="00F24A91">
        <w:rPr>
          <w:color w:val="000000"/>
        </w:rPr>
        <w:t>&gt;82</w:t>
      </w:r>
      <w:r w:rsidRPr="00F24A91">
        <w:rPr>
          <w:color w:val="000000"/>
        </w:rPr>
        <w:t xml:space="preserve"> kg.]</w:t>
      </w:r>
    </w:p>
    <w:p w14:paraId="71B702A0" w14:textId="4DA4569C" w:rsidR="00383854" w:rsidRPr="00F24A91" w:rsidRDefault="006C02D9" w:rsidP="00F24A91">
      <w:pPr>
        <w:numPr>
          <w:ilvl w:val="0"/>
          <w:numId w:val="79"/>
        </w:numPr>
        <w:tabs>
          <w:tab w:val="left" w:pos="200"/>
        </w:tabs>
        <w:spacing w:before="200" w:after="0" w:line="240" w:lineRule="auto"/>
        <w:ind w:left="200" w:hanging="200"/>
        <w:jc w:val="both"/>
      </w:pPr>
      <w:bookmarkStart w:id="229" w:name="d0e1292"/>
      <w:bookmarkStart w:id="230" w:name="d0e1291"/>
      <w:r w:rsidRPr="00F24A91">
        <w:rPr>
          <w:color w:val="000000"/>
        </w:rPr>
        <w:t xml:space="preserve">☐ Dalteparin 18,000 IU solution </w:t>
      </w:r>
      <w:r w:rsidR="00C1185F" w:rsidRPr="00F24A91">
        <w:rPr>
          <w:color w:val="000000"/>
        </w:rPr>
        <w:t>subcutaneous, daily</w:t>
      </w:r>
    </w:p>
    <w:p w14:paraId="14ECA618" w14:textId="26BE1A43" w:rsidR="00383854" w:rsidRPr="00F24A91" w:rsidRDefault="006C02D9" w:rsidP="00F24A91">
      <w:pPr>
        <w:numPr>
          <w:ilvl w:val="0"/>
          <w:numId w:val="79"/>
        </w:numPr>
        <w:tabs>
          <w:tab w:val="left" w:pos="200"/>
        </w:tabs>
        <w:spacing w:before="200" w:after="0" w:line="240" w:lineRule="auto"/>
        <w:ind w:left="200" w:hanging="200"/>
        <w:jc w:val="both"/>
      </w:pPr>
      <w:bookmarkStart w:id="231" w:name="d0e1295"/>
      <w:bookmarkEnd w:id="229"/>
      <w:bookmarkEnd w:id="230"/>
      <w:r w:rsidRPr="00F24A91">
        <w:rPr>
          <w:color w:val="000000"/>
        </w:rPr>
        <w:t xml:space="preserve">☐ Enoxaparin 1 mg/kg solution subcutaneous </w:t>
      </w:r>
      <w:r w:rsidR="000846DD" w:rsidRPr="00F24A91">
        <w:rPr>
          <w:color w:val="000000"/>
        </w:rPr>
        <w:t>every 12 hours</w:t>
      </w:r>
    </w:p>
    <w:p w14:paraId="55ACA4D5" w14:textId="66023FEC" w:rsidR="00383854" w:rsidRPr="00F24A91" w:rsidRDefault="006C02D9" w:rsidP="00F24A91">
      <w:pPr>
        <w:numPr>
          <w:ilvl w:val="0"/>
          <w:numId w:val="79"/>
        </w:numPr>
        <w:tabs>
          <w:tab w:val="left" w:pos="200"/>
        </w:tabs>
        <w:spacing w:before="200" w:after="0" w:line="240" w:lineRule="auto"/>
        <w:ind w:left="200" w:hanging="200"/>
        <w:jc w:val="both"/>
      </w:pPr>
      <w:bookmarkStart w:id="232" w:name="d0e1298"/>
      <w:bookmarkEnd w:id="231"/>
      <w:r w:rsidRPr="00F24A91">
        <w:rPr>
          <w:color w:val="000000"/>
        </w:rPr>
        <w:t xml:space="preserve">☐ Enoxaparin 1.5 mg/kg solution subcutaneous </w:t>
      </w:r>
      <w:r w:rsidR="000846DD" w:rsidRPr="00F24A91">
        <w:rPr>
          <w:color w:val="000000"/>
        </w:rPr>
        <w:t>every 24 hours</w:t>
      </w:r>
    </w:p>
    <w:p w14:paraId="5B3C6F78" w14:textId="7F5B3ACA" w:rsidR="00383854" w:rsidRPr="00F24A91" w:rsidRDefault="006C02D9" w:rsidP="00F24A91">
      <w:pPr>
        <w:numPr>
          <w:ilvl w:val="0"/>
          <w:numId w:val="79"/>
        </w:numPr>
        <w:tabs>
          <w:tab w:val="left" w:pos="200"/>
        </w:tabs>
        <w:spacing w:before="200" w:after="0" w:line="240" w:lineRule="auto"/>
        <w:ind w:left="200" w:hanging="200"/>
        <w:jc w:val="both"/>
      </w:pPr>
      <w:bookmarkStart w:id="233" w:name="d0e1301"/>
      <w:bookmarkEnd w:id="232"/>
      <w:r w:rsidRPr="00F24A91">
        <w:rPr>
          <w:color w:val="000000"/>
        </w:rPr>
        <w:t xml:space="preserve">☐ Unfractionated heparin 15,000 U solution subcutaneous </w:t>
      </w:r>
      <w:r w:rsidR="000846DD" w:rsidRPr="00F24A91">
        <w:rPr>
          <w:color w:val="000000"/>
        </w:rPr>
        <w:t>every 12 hours</w:t>
      </w:r>
    </w:p>
    <w:bookmarkEnd w:id="233"/>
    <w:p w14:paraId="1EAE5E53" w14:textId="77777777" w:rsidR="006A1711" w:rsidRPr="00F24A91" w:rsidRDefault="006A1711" w:rsidP="00F24A91">
      <w:pPr>
        <w:spacing w:before="200" w:after="0" w:line="240" w:lineRule="auto"/>
        <w:jc w:val="both"/>
        <w:rPr>
          <w:color w:val="000000"/>
        </w:rPr>
      </w:pPr>
      <w:r w:rsidRPr="00F24A91">
        <w:rPr>
          <w:color w:val="000000"/>
        </w:rPr>
        <w:t>[Technical Note: The following orders are for use in management of IV heparin]</w:t>
      </w:r>
    </w:p>
    <w:p w14:paraId="22654FB3" w14:textId="77777777" w:rsidR="006A1711" w:rsidRPr="00F24A91" w:rsidRDefault="006A1711" w:rsidP="00F24A91">
      <w:pPr>
        <w:spacing w:before="200" w:after="0" w:line="240" w:lineRule="auto"/>
        <w:jc w:val="both"/>
        <w:rPr>
          <w:color w:val="000000"/>
        </w:rPr>
      </w:pPr>
      <w:r w:rsidRPr="00F24A91">
        <w:rPr>
          <w:color w:val="000000"/>
        </w:rPr>
        <w:t xml:space="preserve">[Section Prompt: Orders for Initiation and Maintenance of IV Heparin infusion:] </w:t>
      </w:r>
    </w:p>
    <w:p w14:paraId="23AF4CB0" w14:textId="77777777" w:rsidR="006A1711" w:rsidRPr="00F24A91" w:rsidRDefault="006A1711" w:rsidP="00F24A91">
      <w:pPr>
        <w:spacing w:before="200" w:after="0" w:line="240" w:lineRule="auto"/>
        <w:jc w:val="both"/>
        <w:rPr>
          <w:color w:val="000000"/>
        </w:rPr>
      </w:pPr>
      <w:r w:rsidRPr="00F24A91">
        <w:rPr>
          <w:color w:val="000000"/>
        </w:rPr>
        <w:t xml:space="preserve">[Section Selection Behavior:  One or both boxes may be selected] </w:t>
      </w:r>
    </w:p>
    <w:p w14:paraId="171DBA6E" w14:textId="77777777" w:rsidR="006A1711" w:rsidRPr="00F24A91" w:rsidRDefault="006A1711" w:rsidP="00F24A91">
      <w:pPr>
        <w:tabs>
          <w:tab w:val="left" w:pos="200"/>
        </w:tabs>
        <w:spacing w:before="200" w:after="0" w:line="240" w:lineRule="auto"/>
        <w:ind w:left="200"/>
        <w:jc w:val="both"/>
        <w:outlineLvl w:val="0"/>
        <w:rPr>
          <w:color w:val="000000"/>
        </w:rPr>
      </w:pPr>
      <w:r w:rsidRPr="00F24A91">
        <w:rPr>
          <w:color w:val="000000"/>
        </w:rPr>
        <w:t xml:space="preserve">☐ Heparin 80 U/kg body weight intravenous solution 1 time bolus now </w:t>
      </w:r>
    </w:p>
    <w:p w14:paraId="6A85D42B" w14:textId="77777777" w:rsidR="006A1711" w:rsidRPr="00F24A91" w:rsidRDefault="006A1711" w:rsidP="00F24A91">
      <w:pPr>
        <w:tabs>
          <w:tab w:val="left" w:pos="200"/>
        </w:tabs>
        <w:spacing w:before="200" w:after="0" w:line="240" w:lineRule="auto"/>
        <w:ind w:left="200"/>
        <w:jc w:val="both"/>
        <w:rPr>
          <w:color w:val="000000"/>
        </w:rPr>
      </w:pPr>
      <w:r w:rsidRPr="00F24A91">
        <w:rPr>
          <w:color w:val="000000"/>
        </w:rPr>
        <w:t xml:space="preserve">☐ Start Heparin 18 U/kg body weight/hour IV continuous infusion. Draw aPTT lab 6 hours after initiating heparin infusion, and for any aPTT lab result titrate heparin IV infusion per the following protocol: </w:t>
      </w:r>
    </w:p>
    <w:p w14:paraId="6BFC867A" w14:textId="77777777" w:rsidR="006A1711" w:rsidRPr="00F24A91" w:rsidRDefault="006A1711" w:rsidP="00F24A91">
      <w:pPr>
        <w:tabs>
          <w:tab w:val="left" w:pos="200"/>
        </w:tabs>
        <w:spacing w:before="200" w:after="0" w:line="240" w:lineRule="auto"/>
        <w:ind w:left="720"/>
        <w:jc w:val="both"/>
        <w:rPr>
          <w:color w:val="000000"/>
        </w:rPr>
      </w:pPr>
      <w:r w:rsidRPr="00F24A91">
        <w:rPr>
          <w:color w:val="000000"/>
        </w:rPr>
        <w:t xml:space="preserve">If aPTT &lt; 35 sec, give 80 U/kg heparin bolus, then increase heparin infusion rate by 4 U/kg/h, and draw aPTT lab 6 hours after heparin infusion rate change.  </w:t>
      </w:r>
    </w:p>
    <w:p w14:paraId="51BFD57A" w14:textId="77777777" w:rsidR="006A1711" w:rsidRPr="00F24A91" w:rsidRDefault="006A1711" w:rsidP="00F24A91">
      <w:pPr>
        <w:tabs>
          <w:tab w:val="left" w:pos="200"/>
        </w:tabs>
        <w:spacing w:before="200" w:after="0" w:line="240" w:lineRule="auto"/>
        <w:ind w:left="720"/>
        <w:jc w:val="both"/>
        <w:rPr>
          <w:color w:val="000000"/>
        </w:rPr>
      </w:pPr>
      <w:r w:rsidRPr="00F24A91">
        <w:rPr>
          <w:color w:val="000000"/>
        </w:rPr>
        <w:t xml:space="preserve">If aPTT 35-45 sec, give 40 U/kg heparin bolus, then increase heparin infusion rate by 2 U/kg/h, and draw aPTT lab 6 hours after heparin infusion rate change.  </w:t>
      </w:r>
    </w:p>
    <w:p w14:paraId="476D9D89" w14:textId="77777777" w:rsidR="006A1711" w:rsidRPr="00F24A91" w:rsidRDefault="006A1711" w:rsidP="00F24A91">
      <w:pPr>
        <w:tabs>
          <w:tab w:val="left" w:pos="200"/>
        </w:tabs>
        <w:spacing w:before="200" w:after="0" w:line="240" w:lineRule="auto"/>
        <w:ind w:left="720"/>
        <w:jc w:val="both"/>
        <w:rPr>
          <w:color w:val="000000"/>
        </w:rPr>
      </w:pPr>
      <w:r w:rsidRPr="00F24A91">
        <w:rPr>
          <w:color w:val="000000"/>
        </w:rPr>
        <w:t xml:space="preserve">If aPTT 46-70 sec, no change in heparin infusion rate.   If both the current and the previous aPTT value are &gt;=46 and &lt;=70, then draw the next aPTT lab with the next morning lab draw.  Otherwise, draw aPTT lab in 6 hours. </w:t>
      </w:r>
    </w:p>
    <w:p w14:paraId="5341600B" w14:textId="77777777" w:rsidR="006A1711" w:rsidRPr="00F24A91" w:rsidRDefault="006A1711" w:rsidP="00F24A91">
      <w:pPr>
        <w:tabs>
          <w:tab w:val="left" w:pos="200"/>
        </w:tabs>
        <w:spacing w:before="200" w:after="0" w:line="240" w:lineRule="auto"/>
        <w:ind w:left="720"/>
        <w:jc w:val="both"/>
        <w:rPr>
          <w:color w:val="000000"/>
        </w:rPr>
      </w:pPr>
      <w:r w:rsidRPr="00F24A91">
        <w:rPr>
          <w:color w:val="000000"/>
        </w:rPr>
        <w:t xml:space="preserve">If aPTT 71-90 sec, then decrease heparin infusion rate by 2 U/kg/h, and draw aPTT lab 6 hours after heparin infusion rate change. </w:t>
      </w:r>
    </w:p>
    <w:p w14:paraId="0E0E6695" w14:textId="77777777" w:rsidR="006A1711" w:rsidRPr="00F24A91" w:rsidRDefault="006A1711" w:rsidP="00F24A91">
      <w:pPr>
        <w:tabs>
          <w:tab w:val="left" w:pos="200"/>
        </w:tabs>
        <w:spacing w:before="200" w:after="0" w:line="240" w:lineRule="auto"/>
        <w:ind w:left="720"/>
        <w:jc w:val="both"/>
      </w:pPr>
      <w:r w:rsidRPr="00F24A91">
        <w:rPr>
          <w:color w:val="000000"/>
        </w:rPr>
        <w:t>If aPTT &gt; 90 sec, hold the heparin infusion for 1 hour, then decrease heparin infusion rate by 3 U/kg/h</w:t>
      </w:r>
      <w:r w:rsidRPr="00F24A91">
        <w:t xml:space="preserve">, </w:t>
      </w:r>
      <w:r w:rsidRPr="00F24A91">
        <w:rPr>
          <w:bCs/>
        </w:rPr>
        <w:t>and draw aPTT lab 6 hours after heparin infusion rate change.</w:t>
      </w:r>
    </w:p>
    <w:p w14:paraId="18188A03" w14:textId="77777777" w:rsidR="006C02D9" w:rsidRPr="00F24A91" w:rsidRDefault="006C02D9" w:rsidP="00F24A91">
      <w:pPr>
        <w:spacing w:before="200" w:after="0" w:line="240" w:lineRule="auto"/>
        <w:jc w:val="both"/>
        <w:outlineLvl w:val="0"/>
        <w:rPr>
          <w:b/>
          <w:color w:val="000000"/>
        </w:rPr>
      </w:pPr>
      <w:r w:rsidRPr="00F24A91">
        <w:rPr>
          <w:b/>
          <w:color w:val="000000"/>
        </w:rPr>
        <w:t>Asymptomatic Pulmonary Embolism</w:t>
      </w:r>
    </w:p>
    <w:p w14:paraId="00734D11" w14:textId="7E240AE0" w:rsidR="00383854" w:rsidRPr="00F24A91" w:rsidRDefault="009C3A1D" w:rsidP="00F24A91">
      <w:pPr>
        <w:spacing w:before="200" w:after="0" w:line="240" w:lineRule="auto"/>
        <w:jc w:val="both"/>
      </w:pPr>
      <w:r w:rsidRPr="00F24A91">
        <w:rPr>
          <w:color w:val="000000"/>
        </w:rPr>
        <w:lastRenderedPageBreak/>
        <w:t>[Technical Note: This</w:t>
      </w:r>
      <w:r w:rsidR="006C02D9" w:rsidRPr="00F24A91">
        <w:rPr>
          <w:color w:val="000000"/>
        </w:rPr>
        <w:t xml:space="preserve"> subsection should be available for all patients meeting the conditions for the subsection as specified in the ECA rule Inpatient Heparin Anticoagulation Protocol.]</w:t>
      </w:r>
    </w:p>
    <w:p w14:paraId="4C79EEF9" w14:textId="4739E574" w:rsidR="00FB3E6C" w:rsidRPr="00F24A91" w:rsidRDefault="00FB3E6C" w:rsidP="00F24A91">
      <w:pPr>
        <w:spacing w:before="200" w:after="0" w:line="240" w:lineRule="auto"/>
        <w:jc w:val="both"/>
        <w:rPr>
          <w:color w:val="000000"/>
        </w:rPr>
      </w:pPr>
      <w:r w:rsidRPr="00F24A91">
        <w:rPr>
          <w:color w:val="000000"/>
        </w:rPr>
        <w:t>[</w:t>
      </w:r>
      <w:r w:rsidR="00E05379" w:rsidRPr="00F24A91">
        <w:rPr>
          <w:color w:val="000000"/>
        </w:rPr>
        <w:t>[Section Prompt: Be advised that the patient is a candidate for intravenous unfractionated heparin, although other options may be preferred based on individual patient characteristics, clinical co-conditions or co-morbidities, and patient values and preferences.  The medication treatment options for this patient subpopulation include the following, but the options cannot be strictly rank-ordered in terms of a universal preference, and individual patient circumstances must be considered in selecting the optimal treatment:</w:t>
      </w:r>
      <w:r w:rsidRPr="00F24A91">
        <w:rPr>
          <w:color w:val="000000"/>
        </w:rPr>
        <w:t xml:space="preserve"> </w:t>
      </w:r>
    </w:p>
    <w:p w14:paraId="7CD19F05" w14:textId="77777777" w:rsidR="00FB3E6C" w:rsidRPr="00F24A91" w:rsidRDefault="00FB3E6C" w:rsidP="00AD68EA">
      <w:pPr>
        <w:numPr>
          <w:ilvl w:val="0"/>
          <w:numId w:val="6"/>
        </w:numPr>
        <w:tabs>
          <w:tab w:val="left" w:pos="200"/>
        </w:tabs>
        <w:spacing w:before="200" w:after="0" w:line="240" w:lineRule="auto"/>
        <w:ind w:left="200" w:hanging="200"/>
        <w:jc w:val="both"/>
        <w:rPr>
          <w:color w:val="000000"/>
        </w:rPr>
      </w:pPr>
      <w:r w:rsidRPr="00F24A91">
        <w:rPr>
          <w:color w:val="000000"/>
        </w:rPr>
        <w:t>dalteparin (a drug of choice in patients with cancer and in patients with recurrent venous thromboembolism on warfarin, rivaroxaban, apixaban, or edoxaban),</w:t>
      </w:r>
    </w:p>
    <w:p w14:paraId="10CE777C" w14:textId="07CCFE95" w:rsidR="00FB3E6C" w:rsidRPr="00F24A91" w:rsidRDefault="00FB3E6C" w:rsidP="00AD68EA">
      <w:pPr>
        <w:numPr>
          <w:ilvl w:val="0"/>
          <w:numId w:val="6"/>
        </w:numPr>
        <w:tabs>
          <w:tab w:val="left" w:pos="200"/>
        </w:tabs>
        <w:spacing w:before="200" w:after="0" w:line="240" w:lineRule="auto"/>
        <w:ind w:left="200" w:hanging="200"/>
        <w:jc w:val="both"/>
        <w:rPr>
          <w:color w:val="000000"/>
        </w:rPr>
      </w:pPr>
      <w:r w:rsidRPr="00F24A91">
        <w:rPr>
          <w:color w:val="000000"/>
        </w:rPr>
        <w:t xml:space="preserve">enoxaparin (a drug of choice in patients with cancer and in patients with recurrent venous </w:t>
      </w:r>
    </w:p>
    <w:p w14:paraId="5BCA7C7A" w14:textId="77777777" w:rsidR="00FB3E6C" w:rsidRPr="00F24A91" w:rsidRDefault="00FB3E6C" w:rsidP="00AD68EA">
      <w:pPr>
        <w:numPr>
          <w:ilvl w:val="0"/>
          <w:numId w:val="6"/>
        </w:numPr>
        <w:tabs>
          <w:tab w:val="left" w:pos="200"/>
        </w:tabs>
        <w:spacing w:before="200" w:after="0" w:line="240" w:lineRule="auto"/>
        <w:ind w:left="200" w:hanging="200"/>
        <w:jc w:val="both"/>
        <w:rPr>
          <w:color w:val="000000"/>
        </w:rPr>
      </w:pPr>
      <w:r w:rsidRPr="00F24A91">
        <w:rPr>
          <w:color w:val="000000"/>
        </w:rPr>
        <w:t>thromboembolism on warfarin, rivaroxaban, apixaban, or edoxaban),</w:t>
      </w:r>
    </w:p>
    <w:p w14:paraId="02164983" w14:textId="77777777" w:rsidR="00FB3E6C" w:rsidRPr="00F24A91" w:rsidRDefault="00FB3E6C" w:rsidP="00AD68EA">
      <w:pPr>
        <w:numPr>
          <w:ilvl w:val="0"/>
          <w:numId w:val="6"/>
        </w:numPr>
        <w:tabs>
          <w:tab w:val="left" w:pos="200"/>
        </w:tabs>
        <w:spacing w:before="200" w:after="0" w:line="240" w:lineRule="auto"/>
        <w:ind w:left="200" w:hanging="200"/>
        <w:jc w:val="both"/>
        <w:rPr>
          <w:color w:val="000000"/>
        </w:rPr>
      </w:pPr>
      <w:r w:rsidRPr="00F24A91">
        <w:rPr>
          <w:color w:val="000000"/>
        </w:rPr>
        <w:t>subcutaneous unfractionated heparin,</w:t>
      </w:r>
    </w:p>
    <w:p w14:paraId="2C0EDD5D" w14:textId="77777777" w:rsidR="00FB3E6C" w:rsidRPr="00F24A91" w:rsidRDefault="00FB3E6C" w:rsidP="00AD68EA">
      <w:pPr>
        <w:numPr>
          <w:ilvl w:val="0"/>
          <w:numId w:val="6"/>
        </w:numPr>
        <w:tabs>
          <w:tab w:val="left" w:pos="200"/>
        </w:tabs>
        <w:spacing w:before="200" w:after="0" w:line="240" w:lineRule="auto"/>
        <w:ind w:left="200" w:hanging="200"/>
        <w:jc w:val="both"/>
        <w:rPr>
          <w:color w:val="000000"/>
        </w:rPr>
      </w:pPr>
      <w:r w:rsidRPr="00F24A91">
        <w:rPr>
          <w:color w:val="000000"/>
        </w:rPr>
        <w:t>intravenous heparin.</w:t>
      </w:r>
    </w:p>
    <w:p w14:paraId="514F0A29" w14:textId="77777777" w:rsidR="00FB3E6C" w:rsidRPr="00F24A91" w:rsidRDefault="00FB3E6C" w:rsidP="00F24A91">
      <w:pPr>
        <w:spacing w:before="200" w:after="0" w:line="240" w:lineRule="auto"/>
        <w:rPr>
          <w:color w:val="000000"/>
        </w:rPr>
      </w:pPr>
      <w:r w:rsidRPr="00F24A91">
        <w:rPr>
          <w:color w:val="000000"/>
        </w:rPr>
        <w:t>These are links to the American College of Chest Physicians VTE treatment guidelines: (</w:t>
      </w:r>
      <w:hyperlink r:id="rId83" w:history="1">
        <w:r w:rsidRPr="00F24A91">
          <w:rPr>
            <w:rStyle w:val="Hyperlink"/>
          </w:rPr>
          <w:t>https://www.ncbi.nlm.nih.gov/pmc/articles/PMC3278049/</w:t>
        </w:r>
      </w:hyperlink>
      <w:r w:rsidRPr="00F24A91">
        <w:rPr>
          <w:color w:val="000000"/>
        </w:rPr>
        <w:t>), (Kearon, 2012);  (</w:t>
      </w:r>
      <w:hyperlink r:id="rId84" w:history="1">
        <w:r w:rsidRPr="00F24A91">
          <w:rPr>
            <w:rStyle w:val="Hyperlink"/>
          </w:rPr>
          <w:t>http://journal.chestnet.org/article/S0012-3692(15)00335-9/pdf</w:t>
        </w:r>
      </w:hyperlink>
      <w:r w:rsidRPr="00F24A91">
        <w:rPr>
          <w:color w:val="000000"/>
        </w:rPr>
        <w:t>), (Kearon, 2016).]</w:t>
      </w:r>
      <w:r w:rsidRPr="00F24A91" w:rsidDel="00845AA4">
        <w:rPr>
          <w:color w:val="000000"/>
        </w:rPr>
        <w:t xml:space="preserve"> </w:t>
      </w:r>
    </w:p>
    <w:p w14:paraId="1E9B652A" w14:textId="30D4F411" w:rsidR="00383854" w:rsidRPr="00F24A91" w:rsidRDefault="00C43858" w:rsidP="00F24A91">
      <w:pPr>
        <w:spacing w:before="200" w:after="0" w:line="240" w:lineRule="auto"/>
        <w:jc w:val="both"/>
      </w:pPr>
      <w:r w:rsidRPr="00F24A91" w:rsidDel="00C43858">
        <w:rPr>
          <w:color w:val="000000"/>
        </w:rPr>
        <w:t xml:space="preserve"> </w:t>
      </w:r>
      <w:r w:rsidR="00C1185F" w:rsidRPr="00F24A91">
        <w:rPr>
          <w:color w:val="000000"/>
        </w:rPr>
        <w:t xml:space="preserve">[Technical Note: The </w:t>
      </w:r>
      <w:r w:rsidR="006C02D9" w:rsidRPr="00F24A91">
        <w:rPr>
          <w:color w:val="000000"/>
        </w:rPr>
        <w:t>provider should be advised that the patient should be considered for the same anticoagulation therapy irrespective of the absence of symptoms related to the pulmonary embolism.]</w:t>
      </w:r>
    </w:p>
    <w:p w14:paraId="4A84C610" w14:textId="4E26B842"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following dalteparin order should be available for patients with body weight =&lt; 56 kg.]</w:t>
      </w:r>
    </w:p>
    <w:p w14:paraId="3E77A600" w14:textId="46445F3C" w:rsidR="006D436B" w:rsidRPr="00F24A91" w:rsidRDefault="006D436B" w:rsidP="00F24A91">
      <w:pPr>
        <w:spacing w:before="200" w:after="0" w:line="240" w:lineRule="auto"/>
        <w:jc w:val="both"/>
      </w:pPr>
      <w:r w:rsidRPr="00F24A91">
        <w:rPr>
          <w:color w:val="000000"/>
        </w:rPr>
        <w:t>[Section Prompt: For patients with body weight &lt;= 56 kg.]</w:t>
      </w:r>
    </w:p>
    <w:p w14:paraId="62AF2A6E" w14:textId="7C8D2587" w:rsidR="00383854" w:rsidRPr="00F24A91" w:rsidRDefault="006C02D9" w:rsidP="00F24A91">
      <w:pPr>
        <w:numPr>
          <w:ilvl w:val="0"/>
          <w:numId w:val="81"/>
        </w:numPr>
        <w:tabs>
          <w:tab w:val="left" w:pos="200"/>
        </w:tabs>
        <w:spacing w:before="200" w:after="0" w:line="240" w:lineRule="auto"/>
        <w:ind w:left="200" w:hanging="200"/>
        <w:jc w:val="both"/>
      </w:pPr>
      <w:bookmarkStart w:id="234" w:name="d0e1326"/>
      <w:bookmarkStart w:id="235" w:name="d0e1325"/>
      <w:r w:rsidRPr="00F24A91">
        <w:rPr>
          <w:color w:val="000000"/>
        </w:rPr>
        <w:t xml:space="preserve">☐ Dalteparin 10,000 IU solution </w:t>
      </w:r>
      <w:r w:rsidR="00C1185F" w:rsidRPr="00F24A91">
        <w:rPr>
          <w:color w:val="000000"/>
        </w:rPr>
        <w:t>subcutaneous, daily</w:t>
      </w:r>
    </w:p>
    <w:bookmarkEnd w:id="234"/>
    <w:bookmarkEnd w:id="235"/>
    <w:p w14:paraId="74FB96E6" w14:textId="74A3F33C"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A4368D" w:rsidRPr="00F24A91">
        <w:rPr>
          <w:color w:val="000000"/>
        </w:rPr>
        <w:t>&gt;56</w:t>
      </w:r>
      <w:r w:rsidR="006C02D9" w:rsidRPr="00F24A91">
        <w:rPr>
          <w:color w:val="000000"/>
        </w:rPr>
        <w:t>–68 kg.]</w:t>
      </w:r>
    </w:p>
    <w:p w14:paraId="1228D12E" w14:textId="18B3DC34" w:rsidR="006D436B" w:rsidRPr="00F24A91" w:rsidRDefault="006D436B" w:rsidP="00F24A91">
      <w:pPr>
        <w:spacing w:before="200" w:after="0" w:line="240" w:lineRule="auto"/>
        <w:jc w:val="both"/>
      </w:pPr>
      <w:r w:rsidRPr="00F24A91">
        <w:rPr>
          <w:color w:val="000000"/>
        </w:rPr>
        <w:t xml:space="preserve">[Section Prompt: For patients with body weight </w:t>
      </w:r>
      <w:r w:rsidR="00A4368D" w:rsidRPr="00F24A91">
        <w:rPr>
          <w:color w:val="000000"/>
        </w:rPr>
        <w:t>&gt;56</w:t>
      </w:r>
      <w:r w:rsidRPr="00F24A91">
        <w:rPr>
          <w:color w:val="000000"/>
        </w:rPr>
        <w:t>-68 kg.]</w:t>
      </w:r>
    </w:p>
    <w:p w14:paraId="72D8E6B2" w14:textId="193CECA7" w:rsidR="00383854" w:rsidRPr="00F24A91" w:rsidRDefault="006C02D9" w:rsidP="00F24A91">
      <w:pPr>
        <w:numPr>
          <w:ilvl w:val="0"/>
          <w:numId w:val="82"/>
        </w:numPr>
        <w:tabs>
          <w:tab w:val="left" w:pos="200"/>
        </w:tabs>
        <w:spacing w:before="200" w:after="0" w:line="240" w:lineRule="auto"/>
        <w:ind w:left="200" w:hanging="200"/>
        <w:jc w:val="both"/>
      </w:pPr>
      <w:bookmarkStart w:id="236" w:name="d0e1332"/>
      <w:bookmarkStart w:id="237" w:name="d0e1331"/>
      <w:r w:rsidRPr="00F24A91">
        <w:rPr>
          <w:color w:val="000000"/>
        </w:rPr>
        <w:t xml:space="preserve">☐ Dalteparin 12,500 IU solution </w:t>
      </w:r>
      <w:r w:rsidR="00C1185F" w:rsidRPr="00F24A91">
        <w:rPr>
          <w:color w:val="000000"/>
        </w:rPr>
        <w:t>subcutaneous, daily</w:t>
      </w:r>
    </w:p>
    <w:bookmarkEnd w:id="236"/>
    <w:bookmarkEnd w:id="237"/>
    <w:p w14:paraId="06171F4C" w14:textId="50B73470"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A4368D" w:rsidRPr="00F24A91">
        <w:rPr>
          <w:color w:val="000000"/>
        </w:rPr>
        <w:t>&gt;68</w:t>
      </w:r>
      <w:r w:rsidR="006C02D9" w:rsidRPr="00F24A91">
        <w:rPr>
          <w:color w:val="000000"/>
        </w:rPr>
        <w:t>–82 kg.]</w:t>
      </w:r>
    </w:p>
    <w:p w14:paraId="75E2A71A" w14:textId="2AA2E9A1" w:rsidR="006D436B" w:rsidRPr="00F24A91" w:rsidRDefault="006D436B" w:rsidP="00F24A91">
      <w:pPr>
        <w:spacing w:before="200" w:after="0" w:line="240" w:lineRule="auto"/>
        <w:jc w:val="both"/>
      </w:pPr>
      <w:r w:rsidRPr="00F24A91">
        <w:rPr>
          <w:color w:val="000000"/>
        </w:rPr>
        <w:t xml:space="preserve">[Section Prompt: For patients with body weight </w:t>
      </w:r>
      <w:r w:rsidR="00A4368D" w:rsidRPr="00F24A91">
        <w:rPr>
          <w:color w:val="000000"/>
        </w:rPr>
        <w:t>&gt;68</w:t>
      </w:r>
      <w:r w:rsidRPr="00F24A91">
        <w:rPr>
          <w:color w:val="000000"/>
        </w:rPr>
        <w:t>-82 kg.]</w:t>
      </w:r>
    </w:p>
    <w:p w14:paraId="401857FD" w14:textId="28590F62" w:rsidR="00383854" w:rsidRPr="00F24A91" w:rsidRDefault="006C02D9" w:rsidP="00F24A91">
      <w:pPr>
        <w:numPr>
          <w:ilvl w:val="0"/>
          <w:numId w:val="83"/>
        </w:numPr>
        <w:tabs>
          <w:tab w:val="left" w:pos="200"/>
        </w:tabs>
        <w:spacing w:before="200" w:after="0" w:line="240" w:lineRule="auto"/>
        <w:ind w:left="200" w:hanging="200"/>
        <w:jc w:val="both"/>
      </w:pPr>
      <w:bookmarkStart w:id="238" w:name="d0e1338"/>
      <w:bookmarkStart w:id="239" w:name="d0e1337"/>
      <w:r w:rsidRPr="00F24A91">
        <w:rPr>
          <w:color w:val="000000"/>
        </w:rPr>
        <w:t xml:space="preserve">☐ Dalteparin 15,000 IU solution </w:t>
      </w:r>
      <w:r w:rsidR="00C1185F" w:rsidRPr="00F24A91">
        <w:rPr>
          <w:color w:val="000000"/>
        </w:rPr>
        <w:t>subcutaneous, daily</w:t>
      </w:r>
    </w:p>
    <w:bookmarkEnd w:id="238"/>
    <w:bookmarkEnd w:id="239"/>
    <w:p w14:paraId="00F4534A" w14:textId="1F639F68"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A4368D" w:rsidRPr="00F24A91">
        <w:rPr>
          <w:color w:val="000000"/>
        </w:rPr>
        <w:t xml:space="preserve">&gt;82 </w:t>
      </w:r>
      <w:r w:rsidR="006C02D9" w:rsidRPr="00F24A91">
        <w:rPr>
          <w:color w:val="000000"/>
        </w:rPr>
        <w:t>kg.]</w:t>
      </w:r>
    </w:p>
    <w:p w14:paraId="2667D36D" w14:textId="150B8B68" w:rsidR="006D436B" w:rsidRPr="00F24A91" w:rsidRDefault="006D436B" w:rsidP="00F24A91">
      <w:pPr>
        <w:spacing w:before="200" w:after="0" w:line="240" w:lineRule="auto"/>
        <w:jc w:val="both"/>
      </w:pPr>
      <w:r w:rsidRPr="00F24A91">
        <w:rPr>
          <w:color w:val="000000"/>
        </w:rPr>
        <w:t xml:space="preserve">[Section Prompt: For patients with body weight </w:t>
      </w:r>
      <w:r w:rsidR="00A4368D" w:rsidRPr="00F24A91">
        <w:rPr>
          <w:color w:val="000000"/>
        </w:rPr>
        <w:t>&gt;82</w:t>
      </w:r>
      <w:r w:rsidRPr="00F24A91">
        <w:rPr>
          <w:color w:val="000000"/>
        </w:rPr>
        <w:t xml:space="preserve"> kg.]</w:t>
      </w:r>
    </w:p>
    <w:p w14:paraId="382BF136" w14:textId="42FCE759" w:rsidR="00383854" w:rsidRPr="00F24A91" w:rsidRDefault="006C02D9" w:rsidP="00F24A91">
      <w:pPr>
        <w:numPr>
          <w:ilvl w:val="0"/>
          <w:numId w:val="84"/>
        </w:numPr>
        <w:tabs>
          <w:tab w:val="left" w:pos="200"/>
        </w:tabs>
        <w:spacing w:before="200" w:after="0" w:line="240" w:lineRule="auto"/>
        <w:ind w:left="200" w:hanging="200"/>
        <w:jc w:val="both"/>
      </w:pPr>
      <w:bookmarkStart w:id="240" w:name="d0e1344"/>
      <w:bookmarkStart w:id="241" w:name="d0e1343"/>
      <w:r w:rsidRPr="00F24A91">
        <w:rPr>
          <w:color w:val="000000"/>
        </w:rPr>
        <w:t xml:space="preserve">☐ Dalteparin 18,000 IU solution </w:t>
      </w:r>
      <w:r w:rsidR="00C1185F" w:rsidRPr="00F24A91">
        <w:rPr>
          <w:color w:val="000000"/>
        </w:rPr>
        <w:t>subcutaneous, daily</w:t>
      </w:r>
    </w:p>
    <w:p w14:paraId="08D1685B" w14:textId="4BE70FC7" w:rsidR="00383854" w:rsidRPr="00F24A91" w:rsidRDefault="006C02D9" w:rsidP="00F24A91">
      <w:pPr>
        <w:numPr>
          <w:ilvl w:val="0"/>
          <w:numId w:val="84"/>
        </w:numPr>
        <w:tabs>
          <w:tab w:val="left" w:pos="200"/>
        </w:tabs>
        <w:spacing w:before="200" w:after="0" w:line="240" w:lineRule="auto"/>
        <w:ind w:left="200" w:hanging="200"/>
        <w:jc w:val="both"/>
      </w:pPr>
      <w:bookmarkStart w:id="242" w:name="d0e1347"/>
      <w:bookmarkEnd w:id="240"/>
      <w:bookmarkEnd w:id="241"/>
      <w:r w:rsidRPr="00F24A91">
        <w:rPr>
          <w:color w:val="000000"/>
        </w:rPr>
        <w:t xml:space="preserve">☐ Enoxaparin 1 mg/kg solution subcutaneous </w:t>
      </w:r>
      <w:r w:rsidR="000846DD" w:rsidRPr="00F24A91">
        <w:rPr>
          <w:color w:val="000000"/>
        </w:rPr>
        <w:t>every 12 hours</w:t>
      </w:r>
    </w:p>
    <w:p w14:paraId="649D31CA" w14:textId="7A552B91" w:rsidR="00383854" w:rsidRPr="00F24A91" w:rsidRDefault="006C02D9" w:rsidP="00F24A91">
      <w:pPr>
        <w:numPr>
          <w:ilvl w:val="0"/>
          <w:numId w:val="84"/>
        </w:numPr>
        <w:tabs>
          <w:tab w:val="left" w:pos="200"/>
        </w:tabs>
        <w:spacing w:before="200" w:after="0" w:line="240" w:lineRule="auto"/>
        <w:ind w:left="200" w:hanging="200"/>
        <w:jc w:val="both"/>
      </w:pPr>
      <w:bookmarkStart w:id="243" w:name="d0e1350"/>
      <w:bookmarkEnd w:id="242"/>
      <w:r w:rsidRPr="00F24A91">
        <w:rPr>
          <w:color w:val="000000"/>
        </w:rPr>
        <w:t xml:space="preserve">☐ Enoxaparin 1.5 mg/kg solution subcutaneous </w:t>
      </w:r>
      <w:r w:rsidR="000846DD" w:rsidRPr="00F24A91">
        <w:rPr>
          <w:color w:val="000000"/>
        </w:rPr>
        <w:t>every 24 hours</w:t>
      </w:r>
    </w:p>
    <w:p w14:paraId="7CD5539B" w14:textId="20ACC26C" w:rsidR="00F466D5" w:rsidRPr="00F24A91" w:rsidRDefault="006C02D9" w:rsidP="00F24A91">
      <w:pPr>
        <w:numPr>
          <w:ilvl w:val="0"/>
          <w:numId w:val="84"/>
        </w:numPr>
        <w:tabs>
          <w:tab w:val="left" w:pos="200"/>
        </w:tabs>
        <w:spacing w:before="200" w:after="0" w:line="240" w:lineRule="auto"/>
        <w:ind w:left="200" w:hanging="200"/>
        <w:jc w:val="both"/>
        <w:rPr>
          <w:color w:val="000000"/>
        </w:rPr>
      </w:pPr>
      <w:bookmarkStart w:id="244" w:name="d0e1353"/>
      <w:bookmarkEnd w:id="243"/>
      <w:r w:rsidRPr="00F24A91">
        <w:rPr>
          <w:color w:val="000000"/>
        </w:rPr>
        <w:t xml:space="preserve">☐ Unfractionated heparin 15,000 U solution subcutaneous </w:t>
      </w:r>
      <w:r w:rsidR="000846DD" w:rsidRPr="00F24A91">
        <w:rPr>
          <w:color w:val="000000"/>
        </w:rPr>
        <w:t>every 12 hours</w:t>
      </w:r>
      <w:bookmarkEnd w:id="244"/>
    </w:p>
    <w:p w14:paraId="7D55195C" w14:textId="77777777" w:rsidR="00F466D5" w:rsidRPr="00F24A91" w:rsidRDefault="00F466D5" w:rsidP="00F24A91">
      <w:pPr>
        <w:spacing w:before="200" w:after="0" w:line="240" w:lineRule="auto"/>
        <w:jc w:val="both"/>
        <w:rPr>
          <w:color w:val="000000"/>
        </w:rPr>
      </w:pPr>
      <w:r w:rsidRPr="00F24A91">
        <w:rPr>
          <w:color w:val="000000"/>
        </w:rPr>
        <w:t>[Technical Note: The following orders are for use in management of IV heparin]</w:t>
      </w:r>
    </w:p>
    <w:p w14:paraId="44BAE478" w14:textId="77777777" w:rsidR="00F466D5" w:rsidRPr="00F24A91" w:rsidRDefault="00F466D5" w:rsidP="00F24A91">
      <w:pPr>
        <w:spacing w:before="200" w:after="0" w:line="240" w:lineRule="auto"/>
        <w:jc w:val="both"/>
        <w:rPr>
          <w:color w:val="000000"/>
        </w:rPr>
      </w:pPr>
      <w:r w:rsidRPr="00F24A91">
        <w:rPr>
          <w:color w:val="000000"/>
        </w:rPr>
        <w:t xml:space="preserve">[Section Prompt: Orders for Initiation and Maintenance of IV Heparin infusion:] </w:t>
      </w:r>
    </w:p>
    <w:p w14:paraId="50DBA7C9" w14:textId="77777777" w:rsidR="00F466D5" w:rsidRPr="00F24A91" w:rsidRDefault="00F466D5" w:rsidP="00F24A91">
      <w:pPr>
        <w:spacing w:before="200" w:after="0" w:line="240" w:lineRule="auto"/>
        <w:jc w:val="both"/>
        <w:rPr>
          <w:color w:val="000000"/>
        </w:rPr>
      </w:pPr>
      <w:r w:rsidRPr="00F24A91">
        <w:rPr>
          <w:color w:val="000000"/>
        </w:rPr>
        <w:t xml:space="preserve">[Section Selection Behavior:  One or both boxes may be selected] </w:t>
      </w:r>
    </w:p>
    <w:p w14:paraId="15C09BD8" w14:textId="77777777" w:rsidR="00F466D5" w:rsidRPr="00F24A91" w:rsidRDefault="00F466D5" w:rsidP="00F24A91">
      <w:pPr>
        <w:tabs>
          <w:tab w:val="left" w:pos="200"/>
        </w:tabs>
        <w:spacing w:before="200" w:after="0" w:line="240" w:lineRule="auto"/>
        <w:ind w:left="200"/>
        <w:jc w:val="both"/>
        <w:outlineLvl w:val="0"/>
        <w:rPr>
          <w:color w:val="000000"/>
        </w:rPr>
      </w:pPr>
      <w:r w:rsidRPr="00F24A91">
        <w:rPr>
          <w:color w:val="000000"/>
        </w:rPr>
        <w:lastRenderedPageBreak/>
        <w:t xml:space="preserve">☐ Heparin 80 U/kg body weight intravenous solution 1 time bolus now </w:t>
      </w:r>
    </w:p>
    <w:p w14:paraId="19276E6F" w14:textId="77777777" w:rsidR="00F466D5" w:rsidRPr="00F24A91" w:rsidRDefault="00F466D5" w:rsidP="00F24A91">
      <w:pPr>
        <w:tabs>
          <w:tab w:val="left" w:pos="200"/>
        </w:tabs>
        <w:spacing w:before="200" w:after="0" w:line="240" w:lineRule="auto"/>
        <w:ind w:left="200"/>
        <w:jc w:val="both"/>
        <w:rPr>
          <w:color w:val="000000"/>
        </w:rPr>
      </w:pPr>
      <w:r w:rsidRPr="00F24A91">
        <w:rPr>
          <w:color w:val="000000"/>
        </w:rPr>
        <w:t xml:space="preserve">☐ Start Heparin 18 U/kg body weight/hour IV continuous infusion. Draw aPTT lab 6 hours after initiating heparin infusion, and for any aPTT lab result titrate heparin IV infusion per the following protocol: </w:t>
      </w:r>
    </w:p>
    <w:p w14:paraId="4062C934" w14:textId="77777777" w:rsidR="00F466D5" w:rsidRPr="00F24A91" w:rsidRDefault="00F466D5" w:rsidP="00F24A91">
      <w:pPr>
        <w:tabs>
          <w:tab w:val="left" w:pos="200"/>
        </w:tabs>
        <w:spacing w:before="200" w:after="0" w:line="240" w:lineRule="auto"/>
        <w:ind w:left="720"/>
        <w:jc w:val="both"/>
        <w:rPr>
          <w:color w:val="000000"/>
        </w:rPr>
      </w:pPr>
      <w:r w:rsidRPr="00F24A91">
        <w:rPr>
          <w:color w:val="000000"/>
        </w:rPr>
        <w:t xml:space="preserve">If aPTT &lt; 35 sec, give 80 U/kg heparin bolus, then increase heparin infusion rate by 4 U/kg/h, and draw aPTT lab 6 hours after heparin infusion rate change.  </w:t>
      </w:r>
    </w:p>
    <w:p w14:paraId="28CD94D4" w14:textId="77777777" w:rsidR="00F466D5" w:rsidRPr="00F24A91" w:rsidRDefault="00F466D5" w:rsidP="00F24A91">
      <w:pPr>
        <w:tabs>
          <w:tab w:val="left" w:pos="200"/>
        </w:tabs>
        <w:spacing w:before="200" w:after="0" w:line="240" w:lineRule="auto"/>
        <w:ind w:left="720"/>
        <w:jc w:val="both"/>
        <w:rPr>
          <w:color w:val="000000"/>
        </w:rPr>
      </w:pPr>
      <w:r w:rsidRPr="00F24A91">
        <w:rPr>
          <w:color w:val="000000"/>
        </w:rPr>
        <w:t xml:space="preserve">If aPTT 35-45 sec, give 40 U/kg heparin bolus, then increase heparin infusion rate by 2 U/kg/h, and draw aPTT lab 6 hours after heparin infusion rate change.  </w:t>
      </w:r>
    </w:p>
    <w:p w14:paraId="71D340AF" w14:textId="77777777" w:rsidR="00F466D5" w:rsidRPr="00F24A91" w:rsidRDefault="00F466D5" w:rsidP="00F24A91">
      <w:pPr>
        <w:tabs>
          <w:tab w:val="left" w:pos="200"/>
        </w:tabs>
        <w:spacing w:before="200" w:after="0" w:line="240" w:lineRule="auto"/>
        <w:ind w:left="720"/>
        <w:jc w:val="both"/>
        <w:rPr>
          <w:color w:val="000000"/>
        </w:rPr>
      </w:pPr>
      <w:r w:rsidRPr="00F24A91">
        <w:rPr>
          <w:color w:val="000000"/>
        </w:rPr>
        <w:t xml:space="preserve">If aPTT 46-70 sec, no change in heparin infusion rate.   If both the current and the previous aPTT value are &gt;=46 and &lt;=70, then draw the next aPTT lab with the next morning lab draw.  Otherwise, draw aPTT lab in 6 hours. </w:t>
      </w:r>
    </w:p>
    <w:p w14:paraId="50657834" w14:textId="77777777" w:rsidR="00F466D5" w:rsidRPr="00F24A91" w:rsidRDefault="00F466D5" w:rsidP="00F24A91">
      <w:pPr>
        <w:tabs>
          <w:tab w:val="left" w:pos="200"/>
        </w:tabs>
        <w:spacing w:before="200" w:after="0" w:line="240" w:lineRule="auto"/>
        <w:ind w:left="720"/>
        <w:jc w:val="both"/>
        <w:rPr>
          <w:color w:val="000000"/>
        </w:rPr>
      </w:pPr>
      <w:r w:rsidRPr="00F24A91">
        <w:rPr>
          <w:color w:val="000000"/>
        </w:rPr>
        <w:t xml:space="preserve">If aPTT 71-90 sec, then decrease heparin infusion rate by 2 U/kg/h, and draw aPTT lab 6 hours after heparin infusion rate change. </w:t>
      </w:r>
    </w:p>
    <w:p w14:paraId="5FC13BD4" w14:textId="77777777" w:rsidR="00F466D5" w:rsidRPr="00F24A91" w:rsidRDefault="00F466D5" w:rsidP="00F24A91">
      <w:pPr>
        <w:tabs>
          <w:tab w:val="left" w:pos="200"/>
        </w:tabs>
        <w:spacing w:before="200" w:after="0" w:line="240" w:lineRule="auto"/>
        <w:ind w:left="720"/>
        <w:jc w:val="both"/>
      </w:pPr>
      <w:r w:rsidRPr="00F24A91">
        <w:rPr>
          <w:color w:val="000000"/>
        </w:rPr>
        <w:t>If aPTT &gt; 90 sec, hold the heparin infusion for 1 hour, then decrease heparin infusion rate by 3 U/kg/h</w:t>
      </w:r>
      <w:r w:rsidRPr="00F24A91">
        <w:t xml:space="preserve">, </w:t>
      </w:r>
      <w:r w:rsidRPr="00F24A91">
        <w:rPr>
          <w:bCs/>
        </w:rPr>
        <w:t>and draw aPTT lab 6 hours after heparin infusion rate change.</w:t>
      </w:r>
    </w:p>
    <w:p w14:paraId="7A94B484" w14:textId="77777777" w:rsidR="006C02D9" w:rsidRPr="00F24A91" w:rsidRDefault="006C02D9" w:rsidP="00F24A91">
      <w:pPr>
        <w:spacing w:before="200" w:after="0" w:line="240" w:lineRule="auto"/>
        <w:jc w:val="both"/>
        <w:outlineLvl w:val="0"/>
        <w:rPr>
          <w:b/>
          <w:color w:val="000000"/>
        </w:rPr>
      </w:pPr>
      <w:r w:rsidRPr="00F24A91">
        <w:rPr>
          <w:b/>
          <w:color w:val="000000"/>
        </w:rPr>
        <w:t>Acute Upper-Extremity Deep Vein Thrombosis that Involves Axillary or More Proximal Veins</w:t>
      </w:r>
    </w:p>
    <w:p w14:paraId="35DE257D" w14:textId="1675F402" w:rsidR="00383854" w:rsidRPr="00F24A91" w:rsidRDefault="009C3A1D" w:rsidP="00F24A91">
      <w:pPr>
        <w:spacing w:before="200" w:after="0" w:line="240" w:lineRule="auto"/>
        <w:jc w:val="both"/>
      </w:pPr>
      <w:r w:rsidRPr="00F24A91">
        <w:rPr>
          <w:color w:val="000000"/>
        </w:rPr>
        <w:t>[Technical Note: This</w:t>
      </w:r>
      <w:r w:rsidR="006C02D9" w:rsidRPr="00F24A91">
        <w:rPr>
          <w:color w:val="000000"/>
        </w:rPr>
        <w:t xml:space="preserve"> subsection should be available for all patients meeting the conditions for the subsection as specified in the ECA rule Inpatient Heparin Anticoagulation Protocol.]</w:t>
      </w:r>
    </w:p>
    <w:p w14:paraId="38B811CF" w14:textId="533DFE0E" w:rsidR="00FB3E6C" w:rsidRPr="00F24A91" w:rsidRDefault="00E05379" w:rsidP="00F24A91">
      <w:pPr>
        <w:spacing w:before="200" w:after="0" w:line="240" w:lineRule="auto"/>
        <w:jc w:val="both"/>
        <w:rPr>
          <w:color w:val="000000"/>
        </w:rPr>
      </w:pPr>
      <w:r w:rsidRPr="00F24A91">
        <w:rPr>
          <w:color w:val="000000"/>
        </w:rPr>
        <w:t>[Section Prompt: Be advised that the patient is a candidate for intravenous unfractionated heparin, although other options may be preferred based on individual patient characteristics, clinical co-conditions or co-morbidities, and patient values and preferences.  The medication treatment options for this patient subpopulation include the following, but the options cannot be strictly rank-ordered in terms of a universal preference, and individual patient circumstances must be considered in selecting the optimal treatment:</w:t>
      </w:r>
      <w:r w:rsidR="00FB3E6C" w:rsidRPr="00F24A91">
        <w:rPr>
          <w:color w:val="000000"/>
        </w:rPr>
        <w:t xml:space="preserve"> </w:t>
      </w:r>
    </w:p>
    <w:p w14:paraId="089005F9" w14:textId="77777777" w:rsidR="00FB3E6C" w:rsidRPr="00F24A91" w:rsidRDefault="00FB3E6C" w:rsidP="00AD68EA">
      <w:pPr>
        <w:numPr>
          <w:ilvl w:val="0"/>
          <w:numId w:val="6"/>
        </w:numPr>
        <w:tabs>
          <w:tab w:val="left" w:pos="200"/>
        </w:tabs>
        <w:spacing w:before="200" w:after="0" w:line="240" w:lineRule="auto"/>
        <w:ind w:left="200" w:hanging="200"/>
        <w:jc w:val="both"/>
        <w:rPr>
          <w:color w:val="000000"/>
        </w:rPr>
      </w:pPr>
      <w:r w:rsidRPr="00F24A91">
        <w:rPr>
          <w:color w:val="000000"/>
        </w:rPr>
        <w:t>dalteparin (a drug of choice in patients with cancer and in patients with recurrent venous thromboembolism on warfarin, rivaroxaban, apixaban, or edoxaban),</w:t>
      </w:r>
    </w:p>
    <w:p w14:paraId="1841D7C8" w14:textId="77777777" w:rsidR="00FB3E6C" w:rsidRPr="00F24A91" w:rsidRDefault="00FB3E6C" w:rsidP="00AD68EA">
      <w:pPr>
        <w:numPr>
          <w:ilvl w:val="0"/>
          <w:numId w:val="6"/>
        </w:numPr>
        <w:tabs>
          <w:tab w:val="left" w:pos="200"/>
        </w:tabs>
        <w:spacing w:before="200" w:after="0" w:line="240" w:lineRule="auto"/>
        <w:ind w:left="200" w:hanging="200"/>
        <w:jc w:val="both"/>
        <w:rPr>
          <w:color w:val="000000"/>
        </w:rPr>
      </w:pPr>
      <w:r w:rsidRPr="00F24A91">
        <w:rPr>
          <w:color w:val="000000"/>
        </w:rPr>
        <w:t>enoxaparin (a drug of choice in patients with cancer and in patients with recurrent venous fondaparinux,</w:t>
      </w:r>
      <w:r w:rsidRPr="00F24A91">
        <w:rPr>
          <w:color w:val="000000"/>
        </w:rPr>
        <w:tab/>
      </w:r>
    </w:p>
    <w:p w14:paraId="30FFE195" w14:textId="77777777" w:rsidR="00FB3E6C" w:rsidRPr="00F24A91" w:rsidRDefault="00FB3E6C" w:rsidP="00AD68EA">
      <w:pPr>
        <w:numPr>
          <w:ilvl w:val="0"/>
          <w:numId w:val="6"/>
        </w:numPr>
        <w:tabs>
          <w:tab w:val="left" w:pos="200"/>
        </w:tabs>
        <w:spacing w:before="200" w:after="0" w:line="240" w:lineRule="auto"/>
        <w:ind w:left="200" w:hanging="200"/>
        <w:jc w:val="both"/>
        <w:rPr>
          <w:color w:val="000000"/>
        </w:rPr>
      </w:pPr>
      <w:r w:rsidRPr="00F24A91">
        <w:rPr>
          <w:color w:val="000000"/>
        </w:rPr>
        <w:t>thromboembolism on warfarin, rivaroxaban, apixaban, or edoxaban),</w:t>
      </w:r>
    </w:p>
    <w:p w14:paraId="637DE75F" w14:textId="77777777" w:rsidR="00FB3E6C" w:rsidRPr="00F24A91" w:rsidRDefault="00FB3E6C" w:rsidP="00AD68EA">
      <w:pPr>
        <w:numPr>
          <w:ilvl w:val="0"/>
          <w:numId w:val="6"/>
        </w:numPr>
        <w:tabs>
          <w:tab w:val="left" w:pos="200"/>
        </w:tabs>
        <w:spacing w:before="200" w:after="0" w:line="240" w:lineRule="auto"/>
        <w:ind w:left="200" w:hanging="200"/>
        <w:jc w:val="both"/>
        <w:rPr>
          <w:color w:val="000000"/>
        </w:rPr>
      </w:pPr>
      <w:r w:rsidRPr="00F24A91">
        <w:rPr>
          <w:color w:val="000000"/>
        </w:rPr>
        <w:t>subcutaneous unfractionated heparin,</w:t>
      </w:r>
    </w:p>
    <w:p w14:paraId="702203F8" w14:textId="77777777" w:rsidR="00FB3E6C" w:rsidRPr="00F24A91" w:rsidRDefault="00FB3E6C" w:rsidP="00AD68EA">
      <w:pPr>
        <w:numPr>
          <w:ilvl w:val="0"/>
          <w:numId w:val="6"/>
        </w:numPr>
        <w:tabs>
          <w:tab w:val="left" w:pos="200"/>
        </w:tabs>
        <w:spacing w:before="200" w:after="0" w:line="240" w:lineRule="auto"/>
        <w:ind w:left="200" w:hanging="200"/>
        <w:jc w:val="both"/>
        <w:rPr>
          <w:color w:val="000000"/>
        </w:rPr>
      </w:pPr>
      <w:r w:rsidRPr="00F24A91">
        <w:rPr>
          <w:color w:val="000000"/>
        </w:rPr>
        <w:t>intravenous heparin.</w:t>
      </w:r>
    </w:p>
    <w:p w14:paraId="63FF46D7" w14:textId="77777777" w:rsidR="00FB3E6C" w:rsidRPr="00F24A91" w:rsidRDefault="00FB3E6C" w:rsidP="00F24A91">
      <w:pPr>
        <w:spacing w:before="200" w:after="0" w:line="240" w:lineRule="auto"/>
        <w:rPr>
          <w:color w:val="000000"/>
        </w:rPr>
      </w:pPr>
      <w:r w:rsidRPr="00F24A91">
        <w:rPr>
          <w:color w:val="000000"/>
        </w:rPr>
        <w:t>These are links to the American College of Chest Physicians VTE treatment guidelines: (</w:t>
      </w:r>
      <w:hyperlink r:id="rId85" w:history="1">
        <w:r w:rsidRPr="00F24A91">
          <w:rPr>
            <w:rStyle w:val="Hyperlink"/>
          </w:rPr>
          <w:t>https://www.ncbi.nlm.nih.gov/pmc/articles/PMC3278049/</w:t>
        </w:r>
      </w:hyperlink>
      <w:r w:rsidRPr="00F24A91">
        <w:rPr>
          <w:color w:val="000000"/>
        </w:rPr>
        <w:t>), (Kearon, 2012);  (</w:t>
      </w:r>
      <w:hyperlink r:id="rId86" w:history="1">
        <w:r w:rsidRPr="00F24A91">
          <w:rPr>
            <w:rStyle w:val="Hyperlink"/>
          </w:rPr>
          <w:t>http://journal.chestnet.org/article/S0012-3692(15)00335-9/pdf</w:t>
        </w:r>
      </w:hyperlink>
      <w:r w:rsidRPr="00F24A91">
        <w:rPr>
          <w:color w:val="000000"/>
        </w:rPr>
        <w:t>), (Kearon, 2016).]</w:t>
      </w:r>
      <w:r w:rsidRPr="00F24A91" w:rsidDel="00845AA4">
        <w:rPr>
          <w:color w:val="000000"/>
        </w:rPr>
        <w:t xml:space="preserve"> </w:t>
      </w:r>
    </w:p>
    <w:p w14:paraId="0B41AFC2" w14:textId="19E3E5DF" w:rsidR="00383854" w:rsidRPr="00F24A91" w:rsidRDefault="00C43858" w:rsidP="00F24A91">
      <w:pPr>
        <w:spacing w:before="200" w:after="0" w:line="240" w:lineRule="auto"/>
        <w:jc w:val="both"/>
        <w:rPr>
          <w:color w:val="000000"/>
        </w:rPr>
      </w:pPr>
      <w:r w:rsidRPr="00F24A91" w:rsidDel="00C43858">
        <w:rPr>
          <w:color w:val="000000"/>
        </w:rPr>
        <w:t xml:space="preserve"> </w:t>
      </w:r>
      <w:r w:rsidR="00C1185F" w:rsidRPr="00F24A91">
        <w:rPr>
          <w:color w:val="000000"/>
        </w:rPr>
        <w:t xml:space="preserve">[Technical Note: The </w:t>
      </w:r>
      <w:r w:rsidR="006C02D9" w:rsidRPr="00F24A91">
        <w:rPr>
          <w:color w:val="000000"/>
        </w:rPr>
        <w:t>following dalteparin order should be available for patients with body weight =&lt; 56 kg.]</w:t>
      </w:r>
    </w:p>
    <w:p w14:paraId="1155EDD2" w14:textId="74AF1F0E" w:rsidR="006D436B" w:rsidRPr="00F24A91" w:rsidRDefault="006D436B" w:rsidP="00F24A91">
      <w:pPr>
        <w:spacing w:before="200" w:after="0" w:line="240" w:lineRule="auto"/>
        <w:jc w:val="both"/>
      </w:pPr>
      <w:r w:rsidRPr="00F24A91">
        <w:rPr>
          <w:color w:val="000000"/>
        </w:rPr>
        <w:t xml:space="preserve">[Section Prompt: </w:t>
      </w:r>
      <w:r w:rsidR="00A4368D" w:rsidRPr="00F24A91">
        <w:rPr>
          <w:color w:val="000000"/>
        </w:rPr>
        <w:t>For patients with body weight =&lt;</w:t>
      </w:r>
      <w:r w:rsidRPr="00F24A91">
        <w:rPr>
          <w:color w:val="000000"/>
        </w:rPr>
        <w:t xml:space="preserve"> 56 kg.]</w:t>
      </w:r>
    </w:p>
    <w:p w14:paraId="72004A1D" w14:textId="49CE25E3" w:rsidR="00383854" w:rsidRPr="00F24A91" w:rsidRDefault="006C02D9" w:rsidP="00F24A91">
      <w:pPr>
        <w:numPr>
          <w:ilvl w:val="0"/>
          <w:numId w:val="86"/>
        </w:numPr>
        <w:tabs>
          <w:tab w:val="left" w:pos="200"/>
        </w:tabs>
        <w:spacing w:before="200" w:after="0" w:line="240" w:lineRule="auto"/>
        <w:ind w:left="200" w:hanging="200"/>
        <w:jc w:val="both"/>
      </w:pPr>
      <w:bookmarkStart w:id="245" w:name="d0e1375"/>
      <w:bookmarkStart w:id="246" w:name="d0e1374"/>
      <w:r w:rsidRPr="00F24A91">
        <w:rPr>
          <w:color w:val="000000"/>
        </w:rPr>
        <w:t xml:space="preserve">☐ Dalteparin 10,000 IU solution </w:t>
      </w:r>
      <w:r w:rsidR="00C1185F" w:rsidRPr="00F24A91">
        <w:rPr>
          <w:color w:val="000000"/>
        </w:rPr>
        <w:t>subcutaneous, daily</w:t>
      </w:r>
    </w:p>
    <w:bookmarkEnd w:id="245"/>
    <w:bookmarkEnd w:id="246"/>
    <w:p w14:paraId="102833EC" w14:textId="56F6661D"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A4368D" w:rsidRPr="00F24A91">
        <w:rPr>
          <w:color w:val="000000"/>
        </w:rPr>
        <w:t>&gt;56</w:t>
      </w:r>
      <w:r w:rsidR="006C02D9" w:rsidRPr="00F24A91">
        <w:rPr>
          <w:color w:val="000000"/>
        </w:rPr>
        <w:t>–68 kg.]</w:t>
      </w:r>
    </w:p>
    <w:p w14:paraId="128E6201" w14:textId="4E49E502" w:rsidR="006D436B" w:rsidRPr="00F24A91" w:rsidRDefault="006D436B" w:rsidP="00F24A91">
      <w:pPr>
        <w:spacing w:before="200" w:after="0" w:line="240" w:lineRule="auto"/>
        <w:jc w:val="both"/>
      </w:pPr>
      <w:r w:rsidRPr="00F24A91">
        <w:rPr>
          <w:color w:val="000000"/>
        </w:rPr>
        <w:t xml:space="preserve">[Section Prompt: For patients with body weight </w:t>
      </w:r>
      <w:r w:rsidR="00A4368D" w:rsidRPr="00F24A91">
        <w:rPr>
          <w:color w:val="000000"/>
        </w:rPr>
        <w:t>&gt;56</w:t>
      </w:r>
      <w:r w:rsidRPr="00F24A91">
        <w:rPr>
          <w:color w:val="000000"/>
        </w:rPr>
        <w:t>-68 kg.]</w:t>
      </w:r>
    </w:p>
    <w:p w14:paraId="715CA219" w14:textId="54EAEAA8" w:rsidR="00383854" w:rsidRPr="00F24A91" w:rsidRDefault="006C02D9" w:rsidP="00F24A91">
      <w:pPr>
        <w:numPr>
          <w:ilvl w:val="0"/>
          <w:numId w:val="87"/>
        </w:numPr>
        <w:tabs>
          <w:tab w:val="left" w:pos="200"/>
        </w:tabs>
        <w:spacing w:before="200" w:after="0" w:line="240" w:lineRule="auto"/>
        <w:ind w:left="200" w:hanging="200"/>
        <w:jc w:val="both"/>
      </w:pPr>
      <w:bookmarkStart w:id="247" w:name="d0e1381"/>
      <w:bookmarkStart w:id="248" w:name="d0e1380"/>
      <w:r w:rsidRPr="00F24A91">
        <w:rPr>
          <w:color w:val="000000"/>
        </w:rPr>
        <w:t xml:space="preserve">☐ Dalteparin 12,500 IU solution </w:t>
      </w:r>
      <w:r w:rsidR="00C1185F" w:rsidRPr="00F24A91">
        <w:rPr>
          <w:color w:val="000000"/>
        </w:rPr>
        <w:t>subcutaneous, daily</w:t>
      </w:r>
    </w:p>
    <w:bookmarkEnd w:id="247"/>
    <w:bookmarkEnd w:id="248"/>
    <w:p w14:paraId="09C39039" w14:textId="45B85907"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A4368D" w:rsidRPr="00F24A91">
        <w:rPr>
          <w:color w:val="000000"/>
        </w:rPr>
        <w:t>&gt;68</w:t>
      </w:r>
      <w:r w:rsidR="006C02D9" w:rsidRPr="00F24A91">
        <w:rPr>
          <w:color w:val="000000"/>
        </w:rPr>
        <w:t>–82 kg.]</w:t>
      </w:r>
    </w:p>
    <w:p w14:paraId="6241F9CE" w14:textId="6407C4C6" w:rsidR="006D436B" w:rsidRPr="00F24A91" w:rsidRDefault="006D436B" w:rsidP="00F24A91">
      <w:pPr>
        <w:spacing w:before="200" w:after="0" w:line="240" w:lineRule="auto"/>
        <w:jc w:val="both"/>
      </w:pPr>
      <w:r w:rsidRPr="00F24A91">
        <w:rPr>
          <w:color w:val="000000"/>
        </w:rPr>
        <w:t xml:space="preserve">[Section Prompt: For patients with body weight </w:t>
      </w:r>
      <w:r w:rsidR="00A4368D" w:rsidRPr="00F24A91">
        <w:rPr>
          <w:color w:val="000000"/>
        </w:rPr>
        <w:t>&gt;68</w:t>
      </w:r>
      <w:r w:rsidRPr="00F24A91">
        <w:rPr>
          <w:color w:val="000000"/>
        </w:rPr>
        <w:t>-82 kg.]</w:t>
      </w:r>
    </w:p>
    <w:p w14:paraId="2E8086FE" w14:textId="46B48CA7" w:rsidR="00383854" w:rsidRPr="00F24A91" w:rsidRDefault="006C02D9" w:rsidP="00F24A91">
      <w:pPr>
        <w:numPr>
          <w:ilvl w:val="0"/>
          <w:numId w:val="88"/>
        </w:numPr>
        <w:tabs>
          <w:tab w:val="left" w:pos="200"/>
        </w:tabs>
        <w:spacing w:before="200" w:after="0" w:line="240" w:lineRule="auto"/>
        <w:ind w:left="200" w:hanging="200"/>
        <w:jc w:val="both"/>
      </w:pPr>
      <w:bookmarkStart w:id="249" w:name="d0e1387"/>
      <w:bookmarkStart w:id="250" w:name="d0e1386"/>
      <w:r w:rsidRPr="00F24A91">
        <w:rPr>
          <w:color w:val="000000"/>
        </w:rPr>
        <w:lastRenderedPageBreak/>
        <w:t xml:space="preserve">☐ Dalteparin 15,000 IU solution </w:t>
      </w:r>
      <w:r w:rsidR="00C1185F" w:rsidRPr="00F24A91">
        <w:rPr>
          <w:color w:val="000000"/>
        </w:rPr>
        <w:t>subcutaneous, daily</w:t>
      </w:r>
    </w:p>
    <w:bookmarkEnd w:id="249"/>
    <w:bookmarkEnd w:id="250"/>
    <w:p w14:paraId="13C77F2A" w14:textId="4C3C2A00"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A4368D" w:rsidRPr="00F24A91">
        <w:rPr>
          <w:color w:val="000000"/>
        </w:rPr>
        <w:t>&gt;82</w:t>
      </w:r>
      <w:r w:rsidR="006C02D9" w:rsidRPr="00F24A91">
        <w:rPr>
          <w:color w:val="000000"/>
        </w:rPr>
        <w:t xml:space="preserve"> kg.]</w:t>
      </w:r>
    </w:p>
    <w:p w14:paraId="4FCC8D13" w14:textId="13B1D241" w:rsidR="006D436B" w:rsidRPr="00F24A91" w:rsidRDefault="006D436B" w:rsidP="00F24A91">
      <w:pPr>
        <w:spacing w:before="200" w:after="0" w:line="240" w:lineRule="auto"/>
        <w:jc w:val="both"/>
      </w:pPr>
      <w:r w:rsidRPr="00F24A91">
        <w:rPr>
          <w:color w:val="000000"/>
        </w:rPr>
        <w:t xml:space="preserve">[Section Prompt: For patients with body weight </w:t>
      </w:r>
      <w:r w:rsidR="00A4368D" w:rsidRPr="00F24A91">
        <w:rPr>
          <w:color w:val="000000"/>
        </w:rPr>
        <w:t>&gt;82</w:t>
      </w:r>
      <w:r w:rsidRPr="00F24A91">
        <w:rPr>
          <w:color w:val="000000"/>
        </w:rPr>
        <w:t xml:space="preserve"> kg.]</w:t>
      </w:r>
    </w:p>
    <w:p w14:paraId="67662D45" w14:textId="38E9E045" w:rsidR="00383854" w:rsidRPr="00F24A91" w:rsidRDefault="006C02D9" w:rsidP="00F24A91">
      <w:pPr>
        <w:numPr>
          <w:ilvl w:val="0"/>
          <w:numId w:val="89"/>
        </w:numPr>
        <w:tabs>
          <w:tab w:val="left" w:pos="200"/>
        </w:tabs>
        <w:spacing w:before="200" w:after="0" w:line="240" w:lineRule="auto"/>
        <w:ind w:left="200" w:hanging="200"/>
        <w:jc w:val="both"/>
      </w:pPr>
      <w:bookmarkStart w:id="251" w:name="d0e1393"/>
      <w:bookmarkStart w:id="252" w:name="d0e1392"/>
      <w:r w:rsidRPr="00F24A91">
        <w:rPr>
          <w:color w:val="000000"/>
        </w:rPr>
        <w:t xml:space="preserve">☐ Dalteparin 18,000 IU solution </w:t>
      </w:r>
      <w:r w:rsidR="00C1185F" w:rsidRPr="00F24A91">
        <w:rPr>
          <w:color w:val="000000"/>
        </w:rPr>
        <w:t>subcutaneous, daily</w:t>
      </w:r>
    </w:p>
    <w:p w14:paraId="55E3A70D" w14:textId="3B240E47" w:rsidR="00383854" w:rsidRPr="00F24A91" w:rsidRDefault="006C02D9" w:rsidP="00F24A91">
      <w:pPr>
        <w:numPr>
          <w:ilvl w:val="0"/>
          <w:numId w:val="89"/>
        </w:numPr>
        <w:tabs>
          <w:tab w:val="left" w:pos="200"/>
        </w:tabs>
        <w:spacing w:before="200" w:after="0" w:line="240" w:lineRule="auto"/>
        <w:ind w:left="200" w:hanging="200"/>
        <w:jc w:val="both"/>
      </w:pPr>
      <w:bookmarkStart w:id="253" w:name="d0e1396"/>
      <w:bookmarkEnd w:id="251"/>
      <w:bookmarkEnd w:id="252"/>
      <w:r w:rsidRPr="00F24A91">
        <w:rPr>
          <w:color w:val="000000"/>
        </w:rPr>
        <w:t xml:space="preserve">☐ Enoxaparin 1 mg/kg solution subcutaneous </w:t>
      </w:r>
      <w:r w:rsidR="000846DD" w:rsidRPr="00F24A91">
        <w:rPr>
          <w:color w:val="000000"/>
        </w:rPr>
        <w:t>every 12 hours</w:t>
      </w:r>
    </w:p>
    <w:p w14:paraId="198C88A6" w14:textId="7144902F" w:rsidR="00383854" w:rsidRPr="00F24A91" w:rsidRDefault="006C02D9" w:rsidP="00F24A91">
      <w:pPr>
        <w:numPr>
          <w:ilvl w:val="0"/>
          <w:numId w:val="89"/>
        </w:numPr>
        <w:tabs>
          <w:tab w:val="left" w:pos="200"/>
        </w:tabs>
        <w:spacing w:before="200" w:after="0" w:line="240" w:lineRule="auto"/>
        <w:ind w:left="200" w:hanging="200"/>
        <w:jc w:val="both"/>
      </w:pPr>
      <w:bookmarkStart w:id="254" w:name="d0e1399"/>
      <w:bookmarkEnd w:id="253"/>
      <w:r w:rsidRPr="00F24A91">
        <w:rPr>
          <w:color w:val="000000"/>
        </w:rPr>
        <w:t xml:space="preserve">☐ Enoxaparin 1.5 mg/kg solution subcutaneous </w:t>
      </w:r>
      <w:r w:rsidR="000846DD" w:rsidRPr="00F24A91">
        <w:rPr>
          <w:color w:val="000000"/>
        </w:rPr>
        <w:t>every 24 hours</w:t>
      </w:r>
    </w:p>
    <w:bookmarkEnd w:id="254"/>
    <w:p w14:paraId="3F630380" w14:textId="564F0BF6"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following fondaparinux order should be available for patients with body weight &lt; 50 kg.]</w:t>
      </w:r>
    </w:p>
    <w:p w14:paraId="318ABE00" w14:textId="4A36AB6C" w:rsidR="006D436B" w:rsidRPr="00F24A91" w:rsidRDefault="006D436B" w:rsidP="00F24A91">
      <w:pPr>
        <w:spacing w:before="200" w:after="0" w:line="240" w:lineRule="auto"/>
        <w:jc w:val="both"/>
      </w:pPr>
      <w:r w:rsidRPr="00F24A91">
        <w:rPr>
          <w:color w:val="000000"/>
        </w:rPr>
        <w:t>[Section Prompt: For patients with body weight &lt; 50 kg.]</w:t>
      </w:r>
    </w:p>
    <w:p w14:paraId="548A0C02" w14:textId="496BE2C3" w:rsidR="00383854" w:rsidRPr="00F24A91" w:rsidRDefault="006C02D9" w:rsidP="00F24A91">
      <w:pPr>
        <w:numPr>
          <w:ilvl w:val="0"/>
          <w:numId w:val="90"/>
        </w:numPr>
        <w:tabs>
          <w:tab w:val="left" w:pos="200"/>
        </w:tabs>
        <w:spacing w:before="200" w:after="0" w:line="240" w:lineRule="auto"/>
        <w:ind w:left="200" w:hanging="200"/>
        <w:jc w:val="both"/>
      </w:pPr>
      <w:bookmarkStart w:id="255" w:name="d0e1405"/>
      <w:bookmarkStart w:id="256" w:name="d0e1404"/>
      <w:r w:rsidRPr="00F24A91">
        <w:rPr>
          <w:color w:val="000000"/>
        </w:rPr>
        <w:t xml:space="preserve">☐ Fondaparinux 5 mg solution </w:t>
      </w:r>
      <w:r w:rsidR="00C1185F" w:rsidRPr="00F24A91">
        <w:rPr>
          <w:color w:val="000000"/>
        </w:rPr>
        <w:t>subcutaneous, daily</w:t>
      </w:r>
    </w:p>
    <w:bookmarkEnd w:id="255"/>
    <w:bookmarkEnd w:id="256"/>
    <w:p w14:paraId="4EFB7FA5" w14:textId="19561771"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fondaparinux order should be available for patients with body weight </w:t>
      </w:r>
      <w:r w:rsidR="00A4368D" w:rsidRPr="00F24A91">
        <w:rPr>
          <w:color w:val="000000"/>
        </w:rPr>
        <w:t>=&gt;</w:t>
      </w:r>
      <w:r w:rsidR="006C02D9" w:rsidRPr="00F24A91">
        <w:rPr>
          <w:color w:val="000000"/>
        </w:rPr>
        <w:t>50–100 kg.]</w:t>
      </w:r>
    </w:p>
    <w:p w14:paraId="210A6331" w14:textId="36D479B5" w:rsidR="006D436B" w:rsidRPr="00F24A91" w:rsidRDefault="006D436B" w:rsidP="00F24A91">
      <w:pPr>
        <w:spacing w:before="200" w:after="0" w:line="240" w:lineRule="auto"/>
        <w:jc w:val="both"/>
      </w:pPr>
      <w:r w:rsidRPr="00F24A91">
        <w:rPr>
          <w:color w:val="000000"/>
        </w:rPr>
        <w:t xml:space="preserve">[Section Prompt: For patients with body weight </w:t>
      </w:r>
      <w:r w:rsidR="00A4368D" w:rsidRPr="00F24A91">
        <w:rPr>
          <w:color w:val="000000"/>
        </w:rPr>
        <w:t>=&gt;</w:t>
      </w:r>
      <w:r w:rsidRPr="00F24A91">
        <w:rPr>
          <w:color w:val="000000"/>
        </w:rPr>
        <w:t>50-100 kg.]</w:t>
      </w:r>
    </w:p>
    <w:p w14:paraId="215CAB65" w14:textId="419DDFBB" w:rsidR="00383854" w:rsidRPr="00F24A91" w:rsidRDefault="006C02D9" w:rsidP="00F24A91">
      <w:pPr>
        <w:numPr>
          <w:ilvl w:val="0"/>
          <w:numId w:val="91"/>
        </w:numPr>
        <w:tabs>
          <w:tab w:val="left" w:pos="200"/>
        </w:tabs>
        <w:spacing w:before="200" w:after="0" w:line="240" w:lineRule="auto"/>
        <w:ind w:left="200" w:hanging="200"/>
        <w:jc w:val="both"/>
      </w:pPr>
      <w:bookmarkStart w:id="257" w:name="d0e1411"/>
      <w:bookmarkStart w:id="258" w:name="d0e1410"/>
      <w:r w:rsidRPr="00F24A91">
        <w:rPr>
          <w:color w:val="000000"/>
        </w:rPr>
        <w:t xml:space="preserve">☐ Fondaparinux 7.5 mg solution </w:t>
      </w:r>
      <w:r w:rsidR="00C1185F" w:rsidRPr="00F24A91">
        <w:rPr>
          <w:color w:val="000000"/>
        </w:rPr>
        <w:t>subcutaneous, daily</w:t>
      </w:r>
    </w:p>
    <w:bookmarkEnd w:id="257"/>
    <w:bookmarkEnd w:id="258"/>
    <w:p w14:paraId="7B27FBFB" w14:textId="513B340F"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following fondaparinux order should be available for patients with body weight &gt; 100 kg.]</w:t>
      </w:r>
    </w:p>
    <w:p w14:paraId="67490215" w14:textId="48470D11" w:rsidR="006D436B" w:rsidRPr="00F24A91" w:rsidRDefault="006D436B" w:rsidP="00F24A91">
      <w:pPr>
        <w:spacing w:before="200" w:after="0" w:line="240" w:lineRule="auto"/>
        <w:jc w:val="both"/>
      </w:pPr>
      <w:r w:rsidRPr="00F24A91">
        <w:rPr>
          <w:color w:val="000000"/>
        </w:rPr>
        <w:t>[Section Prompt: For patients with body weight &gt;100 kg.]</w:t>
      </w:r>
    </w:p>
    <w:p w14:paraId="47FAD886" w14:textId="068755F8" w:rsidR="00383854" w:rsidRPr="00F24A91" w:rsidRDefault="006C02D9" w:rsidP="00F24A91">
      <w:pPr>
        <w:numPr>
          <w:ilvl w:val="0"/>
          <w:numId w:val="92"/>
        </w:numPr>
        <w:tabs>
          <w:tab w:val="left" w:pos="200"/>
        </w:tabs>
        <w:spacing w:before="200" w:after="0" w:line="240" w:lineRule="auto"/>
        <w:ind w:left="200" w:hanging="200"/>
        <w:jc w:val="both"/>
      </w:pPr>
      <w:bookmarkStart w:id="259" w:name="d0e1417"/>
      <w:bookmarkStart w:id="260" w:name="d0e1416"/>
      <w:r w:rsidRPr="00F24A91">
        <w:rPr>
          <w:color w:val="000000"/>
        </w:rPr>
        <w:t xml:space="preserve">☐ Fondaparinux 10 mg solution </w:t>
      </w:r>
      <w:r w:rsidR="00C1185F" w:rsidRPr="00F24A91">
        <w:rPr>
          <w:color w:val="000000"/>
        </w:rPr>
        <w:t>subcutaneous, daily</w:t>
      </w:r>
    </w:p>
    <w:p w14:paraId="1224F539" w14:textId="64E20A19" w:rsidR="00F466D5" w:rsidRPr="00F24A91" w:rsidRDefault="006C02D9" w:rsidP="00F24A91">
      <w:pPr>
        <w:numPr>
          <w:ilvl w:val="0"/>
          <w:numId w:val="92"/>
        </w:numPr>
        <w:tabs>
          <w:tab w:val="left" w:pos="200"/>
        </w:tabs>
        <w:spacing w:before="200" w:after="0" w:line="240" w:lineRule="auto"/>
        <w:ind w:left="200" w:hanging="200"/>
        <w:jc w:val="both"/>
        <w:rPr>
          <w:color w:val="000000"/>
        </w:rPr>
      </w:pPr>
      <w:bookmarkStart w:id="261" w:name="d0e1420"/>
      <w:bookmarkEnd w:id="259"/>
      <w:bookmarkEnd w:id="260"/>
      <w:r w:rsidRPr="00F24A91">
        <w:rPr>
          <w:color w:val="000000"/>
        </w:rPr>
        <w:t xml:space="preserve">☐ Unfractionated heparin 15,000 U solution subcutaneous </w:t>
      </w:r>
      <w:r w:rsidR="000846DD" w:rsidRPr="00F24A91">
        <w:rPr>
          <w:color w:val="000000"/>
        </w:rPr>
        <w:t>every 12 hours</w:t>
      </w:r>
      <w:bookmarkEnd w:id="261"/>
    </w:p>
    <w:p w14:paraId="54D7623C" w14:textId="77777777" w:rsidR="00F466D5" w:rsidRPr="00F24A91" w:rsidRDefault="00F466D5" w:rsidP="00F24A91">
      <w:pPr>
        <w:spacing w:before="200" w:after="0" w:line="240" w:lineRule="auto"/>
        <w:jc w:val="both"/>
        <w:rPr>
          <w:color w:val="000000"/>
        </w:rPr>
      </w:pPr>
      <w:r w:rsidRPr="00F24A91">
        <w:rPr>
          <w:color w:val="000000"/>
        </w:rPr>
        <w:t>[Technical Note: The following orders are for use in management of IV heparin]</w:t>
      </w:r>
    </w:p>
    <w:p w14:paraId="65E0765B" w14:textId="77777777" w:rsidR="00F466D5" w:rsidRPr="00F24A91" w:rsidRDefault="00F466D5" w:rsidP="00F24A91">
      <w:pPr>
        <w:spacing w:before="200" w:after="0" w:line="240" w:lineRule="auto"/>
        <w:jc w:val="both"/>
        <w:rPr>
          <w:color w:val="000000"/>
        </w:rPr>
      </w:pPr>
      <w:r w:rsidRPr="00F24A91">
        <w:rPr>
          <w:color w:val="000000"/>
        </w:rPr>
        <w:t xml:space="preserve">[Section Prompt: Orders for Initiation and Maintenance of IV Heparin infusion:] </w:t>
      </w:r>
    </w:p>
    <w:p w14:paraId="6F2963BD" w14:textId="77777777" w:rsidR="00F466D5" w:rsidRPr="00F24A91" w:rsidRDefault="00F466D5" w:rsidP="00F24A91">
      <w:pPr>
        <w:spacing w:before="200" w:after="0" w:line="240" w:lineRule="auto"/>
        <w:jc w:val="both"/>
        <w:rPr>
          <w:color w:val="000000"/>
        </w:rPr>
      </w:pPr>
      <w:r w:rsidRPr="00F24A91">
        <w:rPr>
          <w:color w:val="000000"/>
        </w:rPr>
        <w:t xml:space="preserve">[Section Selection Behavior:  One or both boxes may be selected] </w:t>
      </w:r>
    </w:p>
    <w:p w14:paraId="21E42BF8" w14:textId="77777777" w:rsidR="00F466D5" w:rsidRPr="00F24A91" w:rsidRDefault="00F466D5" w:rsidP="00F24A91">
      <w:pPr>
        <w:tabs>
          <w:tab w:val="left" w:pos="200"/>
        </w:tabs>
        <w:spacing w:before="200" w:after="0" w:line="240" w:lineRule="auto"/>
        <w:ind w:left="200"/>
        <w:jc w:val="both"/>
        <w:outlineLvl w:val="0"/>
        <w:rPr>
          <w:color w:val="000000"/>
        </w:rPr>
      </w:pPr>
      <w:r w:rsidRPr="00F24A91">
        <w:rPr>
          <w:color w:val="000000"/>
        </w:rPr>
        <w:t xml:space="preserve">☐ Heparin 80 U/kg body weight intravenous solution 1 time bolus now </w:t>
      </w:r>
    </w:p>
    <w:p w14:paraId="4977888F" w14:textId="77777777" w:rsidR="00F466D5" w:rsidRPr="00F24A91" w:rsidRDefault="00F466D5" w:rsidP="00F24A91">
      <w:pPr>
        <w:tabs>
          <w:tab w:val="left" w:pos="200"/>
        </w:tabs>
        <w:spacing w:before="200" w:after="0" w:line="240" w:lineRule="auto"/>
        <w:ind w:left="200"/>
        <w:jc w:val="both"/>
        <w:rPr>
          <w:color w:val="000000"/>
        </w:rPr>
      </w:pPr>
      <w:r w:rsidRPr="00F24A91">
        <w:rPr>
          <w:color w:val="000000"/>
        </w:rPr>
        <w:t xml:space="preserve">☐ Start Heparin 18 U/kg body weight/hour IV continuous infusion. Draw aPTT lab 6 hours after initiating heparin infusion, and for any aPTT lab result titrate heparin IV infusion per the following protocol: </w:t>
      </w:r>
    </w:p>
    <w:p w14:paraId="728D5403" w14:textId="77777777" w:rsidR="00F466D5" w:rsidRPr="00F24A91" w:rsidRDefault="00F466D5" w:rsidP="00F24A91">
      <w:pPr>
        <w:tabs>
          <w:tab w:val="left" w:pos="200"/>
        </w:tabs>
        <w:spacing w:before="200" w:after="0" w:line="240" w:lineRule="auto"/>
        <w:ind w:left="720"/>
        <w:jc w:val="both"/>
        <w:rPr>
          <w:color w:val="000000"/>
        </w:rPr>
      </w:pPr>
      <w:r w:rsidRPr="00F24A91">
        <w:rPr>
          <w:color w:val="000000"/>
        </w:rPr>
        <w:t xml:space="preserve">If aPTT &lt; 35 sec, give 80 U/kg heparin bolus, then increase heparin infusion rate by 4 U/kg/h, and draw aPTT lab 6 hours after heparin infusion rate change.  </w:t>
      </w:r>
    </w:p>
    <w:p w14:paraId="32DCDAE5" w14:textId="77777777" w:rsidR="00F466D5" w:rsidRPr="00F24A91" w:rsidRDefault="00F466D5" w:rsidP="00F24A91">
      <w:pPr>
        <w:tabs>
          <w:tab w:val="left" w:pos="200"/>
        </w:tabs>
        <w:spacing w:before="200" w:after="0" w:line="240" w:lineRule="auto"/>
        <w:ind w:left="720"/>
        <w:jc w:val="both"/>
        <w:rPr>
          <w:color w:val="000000"/>
        </w:rPr>
      </w:pPr>
      <w:r w:rsidRPr="00F24A91">
        <w:rPr>
          <w:color w:val="000000"/>
        </w:rPr>
        <w:t xml:space="preserve">If aPTT 35-45 sec, give 40 U/kg heparin bolus, then increase heparin infusion rate by 2 U/kg/h, and draw aPTT lab 6 hours after heparin infusion rate change.  </w:t>
      </w:r>
    </w:p>
    <w:p w14:paraId="5DC65AEE" w14:textId="77777777" w:rsidR="00F466D5" w:rsidRPr="00F24A91" w:rsidRDefault="00F466D5" w:rsidP="00F24A91">
      <w:pPr>
        <w:tabs>
          <w:tab w:val="left" w:pos="200"/>
        </w:tabs>
        <w:spacing w:before="200" w:after="0" w:line="240" w:lineRule="auto"/>
        <w:ind w:left="720"/>
        <w:jc w:val="both"/>
        <w:rPr>
          <w:color w:val="000000"/>
        </w:rPr>
      </w:pPr>
      <w:r w:rsidRPr="00F24A91">
        <w:rPr>
          <w:color w:val="000000"/>
        </w:rPr>
        <w:t xml:space="preserve">If aPTT 46-70 sec, no change in heparin infusion rate.   If both the current and the previous aPTT value are &gt;=46 and &lt;=70, then draw the next aPTT lab with the next morning lab draw.  Otherwise, draw aPTT lab in 6 hours. </w:t>
      </w:r>
    </w:p>
    <w:p w14:paraId="1D9B5134" w14:textId="77777777" w:rsidR="00F466D5" w:rsidRPr="00F24A91" w:rsidRDefault="00F466D5" w:rsidP="00F24A91">
      <w:pPr>
        <w:tabs>
          <w:tab w:val="left" w:pos="200"/>
        </w:tabs>
        <w:spacing w:before="200" w:after="0" w:line="240" w:lineRule="auto"/>
        <w:ind w:left="720"/>
        <w:jc w:val="both"/>
        <w:rPr>
          <w:color w:val="000000"/>
        </w:rPr>
      </w:pPr>
      <w:r w:rsidRPr="00F24A91">
        <w:rPr>
          <w:color w:val="000000"/>
        </w:rPr>
        <w:t xml:space="preserve">If aPTT 71-90 sec, then decrease heparin infusion rate by 2 U/kg/h, and draw aPTT lab 6 hours after heparin infusion rate change. </w:t>
      </w:r>
    </w:p>
    <w:p w14:paraId="6A86EB37" w14:textId="77777777" w:rsidR="00F466D5" w:rsidRPr="00F24A91" w:rsidRDefault="00F466D5" w:rsidP="00F24A91">
      <w:pPr>
        <w:tabs>
          <w:tab w:val="left" w:pos="200"/>
        </w:tabs>
        <w:spacing w:before="200" w:after="0" w:line="240" w:lineRule="auto"/>
        <w:ind w:left="720"/>
        <w:jc w:val="both"/>
      </w:pPr>
      <w:r w:rsidRPr="00F24A91">
        <w:rPr>
          <w:color w:val="000000"/>
        </w:rPr>
        <w:t>If aPTT &gt; 90 sec, hold the heparin infusion for 1 hour, then decrease heparin infusion rate by 3 U/kg/h</w:t>
      </w:r>
      <w:r w:rsidRPr="00F24A91">
        <w:t xml:space="preserve">, </w:t>
      </w:r>
      <w:r w:rsidRPr="00F24A91">
        <w:rPr>
          <w:bCs/>
        </w:rPr>
        <w:t>and draw aPTT lab 6 hours after heparin infusion rate change.</w:t>
      </w:r>
    </w:p>
    <w:p w14:paraId="14450EDF" w14:textId="77777777" w:rsidR="006C02D9" w:rsidRPr="00F24A91" w:rsidRDefault="006C02D9" w:rsidP="00F24A91">
      <w:pPr>
        <w:spacing w:before="200" w:after="0" w:line="240" w:lineRule="auto"/>
        <w:jc w:val="both"/>
        <w:outlineLvl w:val="0"/>
        <w:rPr>
          <w:b/>
          <w:color w:val="000000"/>
        </w:rPr>
      </w:pPr>
      <w:r w:rsidRPr="00F24A91">
        <w:rPr>
          <w:b/>
          <w:color w:val="000000"/>
        </w:rPr>
        <w:t>Acute Upper-Extremity Deep Vein Thrombosis with Thrombolysis</w:t>
      </w:r>
    </w:p>
    <w:p w14:paraId="385849D8" w14:textId="4654677F" w:rsidR="00383854" w:rsidRPr="00F24A91" w:rsidRDefault="009C3A1D" w:rsidP="00F24A91">
      <w:pPr>
        <w:spacing w:before="200" w:after="0" w:line="240" w:lineRule="auto"/>
        <w:jc w:val="both"/>
      </w:pPr>
      <w:r w:rsidRPr="00F24A91">
        <w:rPr>
          <w:color w:val="000000"/>
        </w:rPr>
        <w:lastRenderedPageBreak/>
        <w:t>[Technical Note: This</w:t>
      </w:r>
      <w:r w:rsidR="006C02D9" w:rsidRPr="00F24A91">
        <w:rPr>
          <w:color w:val="000000"/>
        </w:rPr>
        <w:t xml:space="preserve"> subsection should be available for all patients meeting the conditions for the subsection as specified in the ECA rule Inpatient Heparin Anticoagulation Protocol.]</w:t>
      </w:r>
    </w:p>
    <w:p w14:paraId="5BF75C09" w14:textId="4A5EBED7" w:rsidR="00FB3E6C" w:rsidRPr="00F24A91" w:rsidRDefault="00E05379" w:rsidP="00F24A91">
      <w:pPr>
        <w:spacing w:before="200" w:after="0" w:line="240" w:lineRule="auto"/>
        <w:jc w:val="both"/>
        <w:rPr>
          <w:color w:val="000000"/>
        </w:rPr>
      </w:pPr>
      <w:r w:rsidRPr="00F24A91">
        <w:rPr>
          <w:color w:val="000000"/>
        </w:rPr>
        <w:t>[Section Prompt: Be advised that the patient is a candidate for intravenous unfractionated heparin, although other options may be preferred based on individual patient characteristics, clinical co-conditions or co-morbidities, and patient values and preferences.  The medication treatment options for this patient subpopulation include the following, but the options cannot be strictly rank-ordered in terms of a universal preference, and individual patient circumstances must be considered in selecting the optimal treatment:</w:t>
      </w:r>
      <w:r w:rsidR="00FB3E6C" w:rsidRPr="00F24A91">
        <w:rPr>
          <w:color w:val="000000"/>
        </w:rPr>
        <w:t xml:space="preserve"> </w:t>
      </w:r>
    </w:p>
    <w:p w14:paraId="3B929EE2" w14:textId="77777777" w:rsidR="00FB3E6C" w:rsidRPr="00F24A91" w:rsidRDefault="00FB3E6C" w:rsidP="00153963">
      <w:pPr>
        <w:numPr>
          <w:ilvl w:val="0"/>
          <w:numId w:val="6"/>
        </w:numPr>
        <w:tabs>
          <w:tab w:val="left" w:pos="200"/>
        </w:tabs>
        <w:spacing w:before="200" w:after="0" w:line="240" w:lineRule="auto"/>
        <w:ind w:left="200" w:hanging="200"/>
        <w:jc w:val="both"/>
        <w:rPr>
          <w:color w:val="000000"/>
        </w:rPr>
      </w:pPr>
      <w:r w:rsidRPr="00F24A91">
        <w:rPr>
          <w:color w:val="000000"/>
        </w:rPr>
        <w:t>dalteparin (a drug of choice in patients with cancer and in patients with recurrent venous thromboembolism on warfarin, rivaroxaban, apixaban, or edoxaban),</w:t>
      </w:r>
    </w:p>
    <w:p w14:paraId="02E6273C" w14:textId="77777777" w:rsidR="00FB3E6C" w:rsidRPr="00F24A91" w:rsidRDefault="00FB3E6C" w:rsidP="00153963">
      <w:pPr>
        <w:numPr>
          <w:ilvl w:val="0"/>
          <w:numId w:val="6"/>
        </w:numPr>
        <w:tabs>
          <w:tab w:val="left" w:pos="200"/>
        </w:tabs>
        <w:spacing w:before="200" w:after="0" w:line="240" w:lineRule="auto"/>
        <w:ind w:left="200" w:hanging="200"/>
        <w:jc w:val="both"/>
        <w:rPr>
          <w:color w:val="000000"/>
        </w:rPr>
      </w:pPr>
      <w:r w:rsidRPr="00F24A91">
        <w:rPr>
          <w:color w:val="000000"/>
        </w:rPr>
        <w:t>enoxaparin (a drug of choice in patients with cancer and in patients with recurrent venous fondaparinux,</w:t>
      </w:r>
      <w:r w:rsidRPr="00F24A91">
        <w:rPr>
          <w:color w:val="000000"/>
        </w:rPr>
        <w:tab/>
      </w:r>
    </w:p>
    <w:p w14:paraId="527BE82F" w14:textId="77777777" w:rsidR="00FB3E6C" w:rsidRPr="00F24A91" w:rsidRDefault="00FB3E6C" w:rsidP="00153963">
      <w:pPr>
        <w:numPr>
          <w:ilvl w:val="0"/>
          <w:numId w:val="6"/>
        </w:numPr>
        <w:tabs>
          <w:tab w:val="left" w:pos="200"/>
        </w:tabs>
        <w:spacing w:before="200" w:after="0" w:line="240" w:lineRule="auto"/>
        <w:ind w:left="200" w:hanging="200"/>
        <w:jc w:val="both"/>
        <w:rPr>
          <w:color w:val="000000"/>
        </w:rPr>
      </w:pPr>
      <w:r w:rsidRPr="00F24A91">
        <w:rPr>
          <w:color w:val="000000"/>
        </w:rPr>
        <w:t>thromboembolism on warfarin, rivaroxaban, apixaban, or edoxaban),</w:t>
      </w:r>
    </w:p>
    <w:p w14:paraId="7687468A" w14:textId="77777777" w:rsidR="00FB3E6C" w:rsidRPr="00F24A91" w:rsidRDefault="00FB3E6C" w:rsidP="00153963">
      <w:pPr>
        <w:numPr>
          <w:ilvl w:val="0"/>
          <w:numId w:val="6"/>
        </w:numPr>
        <w:tabs>
          <w:tab w:val="left" w:pos="200"/>
        </w:tabs>
        <w:spacing w:before="200" w:after="0" w:line="240" w:lineRule="auto"/>
        <w:ind w:left="200" w:hanging="200"/>
        <w:jc w:val="both"/>
        <w:rPr>
          <w:color w:val="000000"/>
        </w:rPr>
      </w:pPr>
      <w:r w:rsidRPr="00F24A91">
        <w:rPr>
          <w:color w:val="000000"/>
        </w:rPr>
        <w:t>subcutaneous unfractionated heparin,</w:t>
      </w:r>
    </w:p>
    <w:p w14:paraId="3EAA0974" w14:textId="77777777" w:rsidR="00FB3E6C" w:rsidRPr="00F24A91" w:rsidRDefault="00FB3E6C" w:rsidP="00153963">
      <w:pPr>
        <w:numPr>
          <w:ilvl w:val="0"/>
          <w:numId w:val="6"/>
        </w:numPr>
        <w:tabs>
          <w:tab w:val="left" w:pos="200"/>
        </w:tabs>
        <w:spacing w:before="200" w:after="0" w:line="240" w:lineRule="auto"/>
        <w:ind w:left="200" w:hanging="200"/>
        <w:jc w:val="both"/>
        <w:rPr>
          <w:color w:val="000000"/>
        </w:rPr>
      </w:pPr>
      <w:r w:rsidRPr="00F24A91">
        <w:rPr>
          <w:color w:val="000000"/>
        </w:rPr>
        <w:t>intravenous heparin.</w:t>
      </w:r>
    </w:p>
    <w:p w14:paraId="1C398195" w14:textId="77777777" w:rsidR="00FB3E6C" w:rsidRPr="00F24A91" w:rsidRDefault="00FB3E6C" w:rsidP="00F24A91">
      <w:pPr>
        <w:spacing w:before="200" w:after="0" w:line="240" w:lineRule="auto"/>
        <w:rPr>
          <w:color w:val="000000"/>
        </w:rPr>
      </w:pPr>
      <w:r w:rsidRPr="00F24A91">
        <w:rPr>
          <w:color w:val="000000"/>
        </w:rPr>
        <w:t>These are links to the American College of Chest Physicians VTE treatment guidelines: (</w:t>
      </w:r>
      <w:hyperlink r:id="rId87" w:history="1">
        <w:r w:rsidRPr="00F24A91">
          <w:rPr>
            <w:rStyle w:val="Hyperlink"/>
          </w:rPr>
          <w:t>https://www.ncbi.nlm.nih.gov/pmc/articles/PMC3278049/</w:t>
        </w:r>
      </w:hyperlink>
      <w:r w:rsidRPr="00F24A91">
        <w:rPr>
          <w:color w:val="000000"/>
        </w:rPr>
        <w:t>), (Kearon, 2012);  (</w:t>
      </w:r>
      <w:hyperlink r:id="rId88" w:history="1">
        <w:r w:rsidRPr="00F24A91">
          <w:rPr>
            <w:rStyle w:val="Hyperlink"/>
          </w:rPr>
          <w:t>http://journal.chestnet.org/article/S0012-3692(15)00335-9/pdf</w:t>
        </w:r>
      </w:hyperlink>
      <w:r w:rsidRPr="00F24A91">
        <w:rPr>
          <w:color w:val="000000"/>
        </w:rPr>
        <w:t>), (Kearon, 2016).]</w:t>
      </w:r>
      <w:r w:rsidRPr="00F24A91" w:rsidDel="00845AA4">
        <w:rPr>
          <w:color w:val="000000"/>
        </w:rPr>
        <w:t xml:space="preserve"> </w:t>
      </w:r>
    </w:p>
    <w:p w14:paraId="107CEEDC" w14:textId="63962035" w:rsidR="00383854" w:rsidRPr="00F24A91" w:rsidRDefault="00C43858" w:rsidP="00F24A91">
      <w:pPr>
        <w:spacing w:before="200" w:after="0" w:line="240" w:lineRule="auto"/>
        <w:jc w:val="both"/>
      </w:pPr>
      <w:r w:rsidRPr="00F24A91" w:rsidDel="00C43858">
        <w:rPr>
          <w:color w:val="000000"/>
        </w:rPr>
        <w:t xml:space="preserve"> </w:t>
      </w:r>
      <w:r w:rsidR="00C1185F" w:rsidRPr="00F24A91">
        <w:rPr>
          <w:color w:val="000000"/>
        </w:rPr>
        <w:t>[</w:t>
      </w:r>
      <w:r w:rsidR="00616159" w:rsidRPr="00F24A91">
        <w:rPr>
          <w:color w:val="000000"/>
        </w:rPr>
        <w:t>Section Prompt</w:t>
      </w:r>
      <w:r w:rsidR="00C1185F" w:rsidRPr="00F24A91">
        <w:rPr>
          <w:color w:val="000000"/>
        </w:rPr>
        <w:t xml:space="preserve">: </w:t>
      </w:r>
      <w:r w:rsidR="00616159" w:rsidRPr="00F24A91">
        <w:rPr>
          <w:color w:val="000000"/>
        </w:rPr>
        <w:t>A</w:t>
      </w:r>
      <w:r w:rsidR="006C02D9" w:rsidRPr="00F24A91">
        <w:rPr>
          <w:color w:val="000000"/>
        </w:rPr>
        <w:t xml:space="preserve"> patient </w:t>
      </w:r>
      <w:r w:rsidR="00616159" w:rsidRPr="00F24A91">
        <w:rPr>
          <w:color w:val="000000"/>
        </w:rPr>
        <w:t xml:space="preserve">with Acute Upper-Extremity Deep Vein Thrombosis with Thrombolysis </w:t>
      </w:r>
      <w:r w:rsidR="006C02D9" w:rsidRPr="00F24A91">
        <w:rPr>
          <w:color w:val="000000"/>
        </w:rPr>
        <w:t>should be considered for the same intensity and duration of anticoagulation therapy irrespective of the thrombolysis.]</w:t>
      </w:r>
    </w:p>
    <w:p w14:paraId="23E433D5" w14:textId="1AF5C894"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following dalteparin order should be available for patients with body weight =&lt; 56 kg.]</w:t>
      </w:r>
    </w:p>
    <w:p w14:paraId="621C87AB" w14:textId="261CA50C" w:rsidR="006D436B" w:rsidRPr="00F24A91" w:rsidRDefault="006D436B" w:rsidP="00F24A91">
      <w:pPr>
        <w:spacing w:before="200" w:after="0" w:line="240" w:lineRule="auto"/>
        <w:jc w:val="both"/>
      </w:pPr>
      <w:r w:rsidRPr="00F24A91">
        <w:rPr>
          <w:color w:val="000000"/>
        </w:rPr>
        <w:t xml:space="preserve">[Section Prompt: </w:t>
      </w:r>
      <w:r w:rsidR="00A4368D" w:rsidRPr="00F24A91">
        <w:rPr>
          <w:color w:val="000000"/>
        </w:rPr>
        <w:t>For patients with body weight =&lt;</w:t>
      </w:r>
      <w:r w:rsidRPr="00F24A91">
        <w:rPr>
          <w:color w:val="000000"/>
        </w:rPr>
        <w:t xml:space="preserve"> 56 kg.]</w:t>
      </w:r>
    </w:p>
    <w:p w14:paraId="04A537EB" w14:textId="1FD4F112" w:rsidR="00383854" w:rsidRPr="00F24A91" w:rsidRDefault="006C02D9" w:rsidP="00F24A91">
      <w:pPr>
        <w:numPr>
          <w:ilvl w:val="0"/>
          <w:numId w:val="94"/>
        </w:numPr>
        <w:tabs>
          <w:tab w:val="left" w:pos="200"/>
        </w:tabs>
        <w:spacing w:before="200" w:after="0" w:line="240" w:lineRule="auto"/>
        <w:ind w:left="200" w:hanging="200"/>
        <w:jc w:val="both"/>
      </w:pPr>
      <w:bookmarkStart w:id="262" w:name="d0e1445"/>
      <w:bookmarkStart w:id="263" w:name="d0e1444"/>
      <w:r w:rsidRPr="00F24A91">
        <w:rPr>
          <w:color w:val="000000"/>
        </w:rPr>
        <w:t xml:space="preserve">☐ Dalteparin 10,000 IU solution </w:t>
      </w:r>
      <w:r w:rsidR="00C1185F" w:rsidRPr="00F24A91">
        <w:rPr>
          <w:color w:val="000000"/>
        </w:rPr>
        <w:t>subcutaneous, daily</w:t>
      </w:r>
      <w:r w:rsidR="00616159" w:rsidRPr="00F24A91">
        <w:rPr>
          <w:color w:val="000000"/>
        </w:rPr>
        <w:t xml:space="preserve"> </w:t>
      </w:r>
    </w:p>
    <w:bookmarkEnd w:id="262"/>
    <w:bookmarkEnd w:id="263"/>
    <w:p w14:paraId="515ED510" w14:textId="115E86E5"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A4368D" w:rsidRPr="00F24A91">
        <w:rPr>
          <w:color w:val="000000"/>
        </w:rPr>
        <w:t>&gt;56</w:t>
      </w:r>
      <w:r w:rsidR="006C02D9" w:rsidRPr="00F24A91">
        <w:rPr>
          <w:color w:val="000000"/>
        </w:rPr>
        <w:t>–68 kg.]</w:t>
      </w:r>
    </w:p>
    <w:p w14:paraId="211D4F64" w14:textId="16A7EDF2" w:rsidR="006D436B" w:rsidRPr="00F24A91" w:rsidRDefault="006D436B" w:rsidP="00F24A91">
      <w:pPr>
        <w:spacing w:before="200" w:after="0" w:line="240" w:lineRule="auto"/>
        <w:jc w:val="both"/>
      </w:pPr>
      <w:r w:rsidRPr="00F24A91">
        <w:rPr>
          <w:color w:val="000000"/>
        </w:rPr>
        <w:t xml:space="preserve">[Section Prompt: For patients with body weight </w:t>
      </w:r>
      <w:r w:rsidR="00A4368D" w:rsidRPr="00F24A91">
        <w:rPr>
          <w:color w:val="000000"/>
        </w:rPr>
        <w:t>&gt;56</w:t>
      </w:r>
      <w:r w:rsidRPr="00F24A91">
        <w:rPr>
          <w:color w:val="000000"/>
        </w:rPr>
        <w:t>-68 kg.]</w:t>
      </w:r>
    </w:p>
    <w:p w14:paraId="3E20A479" w14:textId="08C7046E" w:rsidR="00383854" w:rsidRPr="00F24A91" w:rsidRDefault="006C02D9" w:rsidP="00F24A91">
      <w:pPr>
        <w:numPr>
          <w:ilvl w:val="0"/>
          <w:numId w:val="95"/>
        </w:numPr>
        <w:tabs>
          <w:tab w:val="left" w:pos="200"/>
        </w:tabs>
        <w:spacing w:before="200" w:after="0" w:line="240" w:lineRule="auto"/>
        <w:ind w:left="200" w:hanging="200"/>
        <w:jc w:val="both"/>
      </w:pPr>
      <w:bookmarkStart w:id="264" w:name="d0e1451"/>
      <w:bookmarkStart w:id="265" w:name="d0e1450"/>
      <w:r w:rsidRPr="00F24A91">
        <w:rPr>
          <w:color w:val="000000"/>
        </w:rPr>
        <w:t xml:space="preserve">☐ Dalteparin 12,500 IU solution </w:t>
      </w:r>
      <w:r w:rsidR="00C1185F" w:rsidRPr="00F24A91">
        <w:rPr>
          <w:color w:val="000000"/>
        </w:rPr>
        <w:t>subcutaneous, daily</w:t>
      </w:r>
    </w:p>
    <w:bookmarkEnd w:id="264"/>
    <w:bookmarkEnd w:id="265"/>
    <w:p w14:paraId="055291C0" w14:textId="7269B968"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A4368D" w:rsidRPr="00F24A91">
        <w:rPr>
          <w:color w:val="000000"/>
        </w:rPr>
        <w:t>&gt;68</w:t>
      </w:r>
      <w:r w:rsidR="006C02D9" w:rsidRPr="00F24A91">
        <w:rPr>
          <w:color w:val="000000"/>
        </w:rPr>
        <w:t>–82 kg.]</w:t>
      </w:r>
    </w:p>
    <w:p w14:paraId="6B290313" w14:textId="2D336508" w:rsidR="006D436B" w:rsidRPr="00F24A91" w:rsidRDefault="006D436B" w:rsidP="00F24A91">
      <w:pPr>
        <w:spacing w:before="200" w:after="0" w:line="240" w:lineRule="auto"/>
        <w:jc w:val="both"/>
      </w:pPr>
      <w:r w:rsidRPr="00F24A91">
        <w:rPr>
          <w:color w:val="000000"/>
        </w:rPr>
        <w:t xml:space="preserve">[Section Prompt: For patients with body weight </w:t>
      </w:r>
      <w:r w:rsidR="00A4368D" w:rsidRPr="00F24A91">
        <w:rPr>
          <w:color w:val="000000"/>
        </w:rPr>
        <w:t>&gt;68</w:t>
      </w:r>
      <w:r w:rsidRPr="00F24A91">
        <w:rPr>
          <w:color w:val="000000"/>
        </w:rPr>
        <w:t>-82 kg.]</w:t>
      </w:r>
    </w:p>
    <w:p w14:paraId="4BAE136B" w14:textId="4E4850A4" w:rsidR="00383854" w:rsidRPr="00F24A91" w:rsidRDefault="006C02D9" w:rsidP="00F24A91">
      <w:pPr>
        <w:numPr>
          <w:ilvl w:val="0"/>
          <w:numId w:val="96"/>
        </w:numPr>
        <w:tabs>
          <w:tab w:val="left" w:pos="200"/>
        </w:tabs>
        <w:spacing w:before="200" w:after="0" w:line="240" w:lineRule="auto"/>
        <w:ind w:left="200" w:hanging="200"/>
        <w:jc w:val="both"/>
      </w:pPr>
      <w:bookmarkStart w:id="266" w:name="d0e1457"/>
      <w:bookmarkStart w:id="267" w:name="d0e1456"/>
      <w:r w:rsidRPr="00F24A91">
        <w:rPr>
          <w:color w:val="000000"/>
        </w:rPr>
        <w:t xml:space="preserve">☐ Dalteparin 15,000 IU solution </w:t>
      </w:r>
      <w:r w:rsidR="00C1185F" w:rsidRPr="00F24A91">
        <w:rPr>
          <w:color w:val="000000"/>
        </w:rPr>
        <w:t>subcutaneous, daily</w:t>
      </w:r>
    </w:p>
    <w:bookmarkEnd w:id="266"/>
    <w:bookmarkEnd w:id="267"/>
    <w:p w14:paraId="702BD133" w14:textId="5CFAD027"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A4368D" w:rsidRPr="00F24A91">
        <w:rPr>
          <w:color w:val="000000"/>
        </w:rPr>
        <w:t xml:space="preserve">&gt;82 </w:t>
      </w:r>
      <w:r w:rsidR="006C02D9" w:rsidRPr="00F24A91">
        <w:rPr>
          <w:color w:val="000000"/>
        </w:rPr>
        <w:t>kg.]</w:t>
      </w:r>
    </w:p>
    <w:p w14:paraId="5BDEA055" w14:textId="25499B17" w:rsidR="006D436B" w:rsidRPr="00F24A91" w:rsidRDefault="006D436B" w:rsidP="00F24A91">
      <w:pPr>
        <w:spacing w:before="200" w:after="0" w:line="240" w:lineRule="auto"/>
        <w:jc w:val="both"/>
      </w:pPr>
      <w:r w:rsidRPr="00F24A91">
        <w:rPr>
          <w:color w:val="000000"/>
        </w:rPr>
        <w:t xml:space="preserve">[Section Prompt: For patients with body weight </w:t>
      </w:r>
      <w:r w:rsidR="00A4368D" w:rsidRPr="00F24A91">
        <w:rPr>
          <w:color w:val="000000"/>
        </w:rPr>
        <w:t>&gt;82</w:t>
      </w:r>
      <w:r w:rsidRPr="00F24A91">
        <w:rPr>
          <w:color w:val="000000"/>
        </w:rPr>
        <w:t xml:space="preserve"> kg.]</w:t>
      </w:r>
    </w:p>
    <w:p w14:paraId="5C058FDB" w14:textId="7A3E6489" w:rsidR="00383854" w:rsidRPr="00F24A91" w:rsidRDefault="006C02D9" w:rsidP="00F24A91">
      <w:pPr>
        <w:numPr>
          <w:ilvl w:val="0"/>
          <w:numId w:val="97"/>
        </w:numPr>
        <w:tabs>
          <w:tab w:val="left" w:pos="200"/>
        </w:tabs>
        <w:spacing w:before="200" w:after="0" w:line="240" w:lineRule="auto"/>
        <w:ind w:left="200" w:hanging="200"/>
        <w:jc w:val="both"/>
      </w:pPr>
      <w:bookmarkStart w:id="268" w:name="d0e1463"/>
      <w:bookmarkStart w:id="269" w:name="d0e1462"/>
      <w:r w:rsidRPr="00F24A91">
        <w:rPr>
          <w:color w:val="000000"/>
        </w:rPr>
        <w:t xml:space="preserve">☐ Dalteparin 18,000 IU solution </w:t>
      </w:r>
      <w:r w:rsidR="00C1185F" w:rsidRPr="00F24A91">
        <w:rPr>
          <w:color w:val="000000"/>
        </w:rPr>
        <w:t>subcutaneous, daily</w:t>
      </w:r>
    </w:p>
    <w:p w14:paraId="5C6CA7FD" w14:textId="1D104E4C" w:rsidR="00383854" w:rsidRPr="00F24A91" w:rsidRDefault="006C02D9" w:rsidP="00F24A91">
      <w:pPr>
        <w:numPr>
          <w:ilvl w:val="0"/>
          <w:numId w:val="97"/>
        </w:numPr>
        <w:tabs>
          <w:tab w:val="left" w:pos="200"/>
        </w:tabs>
        <w:spacing w:before="200" w:after="0" w:line="240" w:lineRule="auto"/>
        <w:ind w:left="200" w:hanging="200"/>
        <w:jc w:val="both"/>
      </w:pPr>
      <w:bookmarkStart w:id="270" w:name="d0e1466"/>
      <w:bookmarkEnd w:id="268"/>
      <w:bookmarkEnd w:id="269"/>
      <w:r w:rsidRPr="00F24A91">
        <w:rPr>
          <w:color w:val="000000"/>
        </w:rPr>
        <w:t xml:space="preserve">☐ Enoxaparin 1 mg/kg solution subcutaneous </w:t>
      </w:r>
      <w:r w:rsidR="000846DD" w:rsidRPr="00F24A91">
        <w:rPr>
          <w:color w:val="000000"/>
        </w:rPr>
        <w:t>every 12 hours</w:t>
      </w:r>
    </w:p>
    <w:p w14:paraId="4F75702C" w14:textId="15988331" w:rsidR="00383854" w:rsidRPr="00F24A91" w:rsidRDefault="006C02D9" w:rsidP="00F24A91">
      <w:pPr>
        <w:numPr>
          <w:ilvl w:val="0"/>
          <w:numId w:val="97"/>
        </w:numPr>
        <w:tabs>
          <w:tab w:val="left" w:pos="200"/>
        </w:tabs>
        <w:spacing w:before="200" w:after="0" w:line="240" w:lineRule="auto"/>
        <w:ind w:left="200" w:hanging="200"/>
        <w:jc w:val="both"/>
      </w:pPr>
      <w:bookmarkStart w:id="271" w:name="d0e1469"/>
      <w:bookmarkEnd w:id="270"/>
      <w:r w:rsidRPr="00F24A91">
        <w:rPr>
          <w:color w:val="000000"/>
        </w:rPr>
        <w:t xml:space="preserve">☐ Enoxaparin 1.5 mg/kg solution subcutaneous </w:t>
      </w:r>
      <w:r w:rsidR="000846DD" w:rsidRPr="00F24A91">
        <w:rPr>
          <w:color w:val="000000"/>
        </w:rPr>
        <w:t>every 24 hours</w:t>
      </w:r>
    </w:p>
    <w:bookmarkEnd w:id="271"/>
    <w:p w14:paraId="675D2AF6" w14:textId="3DFF955D"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following fondaparinux order should be available for patients with body weight &lt; 50 kg.]</w:t>
      </w:r>
    </w:p>
    <w:p w14:paraId="1111E3BC" w14:textId="596A71FB" w:rsidR="006D436B" w:rsidRPr="00F24A91" w:rsidRDefault="006D436B" w:rsidP="00F24A91">
      <w:pPr>
        <w:spacing w:before="200" w:after="0" w:line="240" w:lineRule="auto"/>
        <w:jc w:val="both"/>
      </w:pPr>
      <w:r w:rsidRPr="00F24A91">
        <w:rPr>
          <w:color w:val="000000"/>
        </w:rPr>
        <w:t>[Section Prompt: For patients with body weight &lt; 50 kg.]</w:t>
      </w:r>
    </w:p>
    <w:p w14:paraId="7C461D8B" w14:textId="5D1C7101" w:rsidR="00383854" w:rsidRPr="00F24A91" w:rsidRDefault="006C02D9" w:rsidP="00F24A91">
      <w:pPr>
        <w:numPr>
          <w:ilvl w:val="0"/>
          <w:numId w:val="98"/>
        </w:numPr>
        <w:tabs>
          <w:tab w:val="left" w:pos="200"/>
        </w:tabs>
        <w:spacing w:before="200" w:after="0" w:line="240" w:lineRule="auto"/>
        <w:ind w:left="200" w:hanging="200"/>
        <w:jc w:val="both"/>
      </w:pPr>
      <w:bookmarkStart w:id="272" w:name="d0e1475"/>
      <w:bookmarkStart w:id="273" w:name="d0e1474"/>
      <w:r w:rsidRPr="00F24A91">
        <w:rPr>
          <w:color w:val="000000"/>
        </w:rPr>
        <w:t xml:space="preserve">☐ Fondaparinux 5 mg solution </w:t>
      </w:r>
      <w:r w:rsidR="00C1185F" w:rsidRPr="00F24A91">
        <w:rPr>
          <w:color w:val="000000"/>
        </w:rPr>
        <w:t>subcutaneous, daily</w:t>
      </w:r>
    </w:p>
    <w:bookmarkEnd w:id="272"/>
    <w:bookmarkEnd w:id="273"/>
    <w:p w14:paraId="28E85934" w14:textId="4ECB4D19" w:rsidR="00383854" w:rsidRPr="00F24A91" w:rsidRDefault="00C1185F" w:rsidP="00F24A91">
      <w:pPr>
        <w:spacing w:before="200" w:after="0" w:line="240" w:lineRule="auto"/>
        <w:jc w:val="both"/>
        <w:rPr>
          <w:color w:val="000000"/>
        </w:rPr>
      </w:pPr>
      <w:r w:rsidRPr="00F24A91">
        <w:rPr>
          <w:color w:val="000000"/>
        </w:rPr>
        <w:lastRenderedPageBreak/>
        <w:t xml:space="preserve">[Technical Note: The </w:t>
      </w:r>
      <w:r w:rsidR="006C02D9" w:rsidRPr="00F24A91">
        <w:rPr>
          <w:color w:val="000000"/>
        </w:rPr>
        <w:t xml:space="preserve">following fondaparinux order should be available for patients with body weight </w:t>
      </w:r>
      <w:r w:rsidR="00A4368D" w:rsidRPr="00F24A91">
        <w:rPr>
          <w:color w:val="000000"/>
        </w:rPr>
        <w:t>=&gt;</w:t>
      </w:r>
      <w:r w:rsidR="006C02D9" w:rsidRPr="00F24A91">
        <w:rPr>
          <w:color w:val="000000"/>
        </w:rPr>
        <w:t>50–100 kg.]</w:t>
      </w:r>
    </w:p>
    <w:p w14:paraId="16734612" w14:textId="67EB2110" w:rsidR="006D436B" w:rsidRPr="00F24A91" w:rsidRDefault="006D436B" w:rsidP="00F24A91">
      <w:pPr>
        <w:spacing w:before="200" w:after="0" w:line="240" w:lineRule="auto"/>
        <w:jc w:val="both"/>
      </w:pPr>
      <w:r w:rsidRPr="00F24A91">
        <w:rPr>
          <w:color w:val="000000"/>
        </w:rPr>
        <w:t xml:space="preserve">[Section Prompt: For patients with body weight </w:t>
      </w:r>
      <w:r w:rsidR="00A4368D" w:rsidRPr="00F24A91">
        <w:rPr>
          <w:color w:val="000000"/>
        </w:rPr>
        <w:t>=&gt;</w:t>
      </w:r>
      <w:r w:rsidRPr="00F24A91">
        <w:rPr>
          <w:color w:val="000000"/>
        </w:rPr>
        <w:t>50-100 kg.]</w:t>
      </w:r>
    </w:p>
    <w:p w14:paraId="74B2F588" w14:textId="5F4BBE3B" w:rsidR="00383854" w:rsidRPr="00F24A91" w:rsidRDefault="006C02D9" w:rsidP="00F24A91">
      <w:pPr>
        <w:numPr>
          <w:ilvl w:val="0"/>
          <w:numId w:val="99"/>
        </w:numPr>
        <w:tabs>
          <w:tab w:val="left" w:pos="200"/>
        </w:tabs>
        <w:spacing w:before="200" w:after="0" w:line="240" w:lineRule="auto"/>
        <w:ind w:left="200" w:hanging="200"/>
        <w:jc w:val="both"/>
      </w:pPr>
      <w:bookmarkStart w:id="274" w:name="d0e1481"/>
      <w:bookmarkStart w:id="275" w:name="d0e1480"/>
      <w:r w:rsidRPr="00F24A91">
        <w:rPr>
          <w:color w:val="000000"/>
        </w:rPr>
        <w:t xml:space="preserve">☐ Fondaparinux 7.5 mg solution </w:t>
      </w:r>
      <w:r w:rsidR="00C1185F" w:rsidRPr="00F24A91">
        <w:rPr>
          <w:color w:val="000000"/>
        </w:rPr>
        <w:t>subcutaneous, daily</w:t>
      </w:r>
    </w:p>
    <w:bookmarkEnd w:id="274"/>
    <w:bookmarkEnd w:id="275"/>
    <w:p w14:paraId="108253DA" w14:textId="3EC093D5"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following fondaparinux order should be available for patients with body weight &gt; 100 kg.]</w:t>
      </w:r>
    </w:p>
    <w:p w14:paraId="7CF43AA3" w14:textId="76C8E2BD" w:rsidR="006D436B" w:rsidRPr="00F24A91" w:rsidRDefault="006D436B" w:rsidP="00F24A91">
      <w:pPr>
        <w:spacing w:before="200" w:after="0" w:line="240" w:lineRule="auto"/>
        <w:jc w:val="both"/>
      </w:pPr>
      <w:r w:rsidRPr="00F24A91">
        <w:rPr>
          <w:color w:val="000000"/>
        </w:rPr>
        <w:t>[Section Prompt: For patients with body weight &gt;100 kg.]</w:t>
      </w:r>
    </w:p>
    <w:p w14:paraId="72D785F8" w14:textId="566ADF4D" w:rsidR="00383854" w:rsidRPr="00F24A91" w:rsidRDefault="006C02D9" w:rsidP="00F24A91">
      <w:pPr>
        <w:numPr>
          <w:ilvl w:val="0"/>
          <w:numId w:val="100"/>
        </w:numPr>
        <w:tabs>
          <w:tab w:val="left" w:pos="200"/>
        </w:tabs>
        <w:spacing w:before="200" w:after="0" w:line="240" w:lineRule="auto"/>
        <w:ind w:left="200" w:hanging="200"/>
        <w:jc w:val="both"/>
      </w:pPr>
      <w:bookmarkStart w:id="276" w:name="d0e1487"/>
      <w:bookmarkStart w:id="277" w:name="d0e1486"/>
      <w:r w:rsidRPr="00F24A91">
        <w:rPr>
          <w:color w:val="000000"/>
        </w:rPr>
        <w:t xml:space="preserve">☐ Fondaparinux 10 mg solution </w:t>
      </w:r>
      <w:r w:rsidR="00C1185F" w:rsidRPr="00F24A91">
        <w:rPr>
          <w:color w:val="000000"/>
        </w:rPr>
        <w:t>subcutaneous, daily</w:t>
      </w:r>
    </w:p>
    <w:p w14:paraId="69663E08" w14:textId="379976E5" w:rsidR="00F466D5" w:rsidRPr="00F24A91" w:rsidRDefault="006C02D9" w:rsidP="00F24A91">
      <w:pPr>
        <w:numPr>
          <w:ilvl w:val="0"/>
          <w:numId w:val="100"/>
        </w:numPr>
        <w:tabs>
          <w:tab w:val="left" w:pos="200"/>
        </w:tabs>
        <w:spacing w:before="200" w:after="0" w:line="240" w:lineRule="auto"/>
        <w:ind w:left="200" w:hanging="200"/>
        <w:jc w:val="both"/>
        <w:rPr>
          <w:color w:val="000000"/>
        </w:rPr>
      </w:pPr>
      <w:bookmarkStart w:id="278" w:name="d0e1490"/>
      <w:bookmarkEnd w:id="276"/>
      <w:bookmarkEnd w:id="277"/>
      <w:r w:rsidRPr="00F24A91">
        <w:rPr>
          <w:color w:val="000000"/>
        </w:rPr>
        <w:t xml:space="preserve">☐ Unfractionated heparin 15,000 U solution subcutaneous </w:t>
      </w:r>
      <w:r w:rsidR="000846DD" w:rsidRPr="00F24A91">
        <w:rPr>
          <w:color w:val="000000"/>
        </w:rPr>
        <w:t>every 12 hours</w:t>
      </w:r>
      <w:bookmarkEnd w:id="278"/>
    </w:p>
    <w:p w14:paraId="16008D5D" w14:textId="77777777" w:rsidR="00F466D5" w:rsidRPr="00F24A91" w:rsidRDefault="00F466D5" w:rsidP="00F24A91">
      <w:pPr>
        <w:spacing w:before="200" w:after="0" w:line="240" w:lineRule="auto"/>
        <w:jc w:val="both"/>
        <w:rPr>
          <w:color w:val="000000"/>
        </w:rPr>
      </w:pPr>
      <w:r w:rsidRPr="00F24A91">
        <w:rPr>
          <w:color w:val="000000"/>
        </w:rPr>
        <w:t>[Technical Note: The following orders are for use in management of IV heparin]</w:t>
      </w:r>
    </w:p>
    <w:p w14:paraId="2E3BEF38" w14:textId="77777777" w:rsidR="00F466D5" w:rsidRPr="00F24A91" w:rsidRDefault="00F466D5" w:rsidP="00F24A91">
      <w:pPr>
        <w:spacing w:before="200" w:after="0" w:line="240" w:lineRule="auto"/>
        <w:jc w:val="both"/>
        <w:rPr>
          <w:color w:val="000000"/>
        </w:rPr>
      </w:pPr>
      <w:r w:rsidRPr="00F24A91">
        <w:rPr>
          <w:color w:val="000000"/>
        </w:rPr>
        <w:t xml:space="preserve">[Section Prompt: Orders for Initiation and Maintenance of IV Heparin infusion:] </w:t>
      </w:r>
    </w:p>
    <w:p w14:paraId="4C55074B" w14:textId="77777777" w:rsidR="00F466D5" w:rsidRPr="00F24A91" w:rsidRDefault="00F466D5" w:rsidP="00F24A91">
      <w:pPr>
        <w:spacing w:before="200" w:after="0" w:line="240" w:lineRule="auto"/>
        <w:jc w:val="both"/>
        <w:rPr>
          <w:color w:val="000000"/>
        </w:rPr>
      </w:pPr>
      <w:r w:rsidRPr="00F24A91">
        <w:rPr>
          <w:color w:val="000000"/>
        </w:rPr>
        <w:t xml:space="preserve">[Section Selection Behavior:  One or both boxes may be selected] </w:t>
      </w:r>
    </w:p>
    <w:p w14:paraId="75059AD0" w14:textId="77777777" w:rsidR="00F466D5" w:rsidRPr="00F24A91" w:rsidRDefault="00F466D5" w:rsidP="00F24A91">
      <w:pPr>
        <w:tabs>
          <w:tab w:val="left" w:pos="200"/>
        </w:tabs>
        <w:spacing w:before="200" w:after="0" w:line="240" w:lineRule="auto"/>
        <w:ind w:left="200"/>
        <w:jc w:val="both"/>
        <w:outlineLvl w:val="0"/>
        <w:rPr>
          <w:color w:val="000000"/>
        </w:rPr>
      </w:pPr>
      <w:r w:rsidRPr="00F24A91">
        <w:rPr>
          <w:color w:val="000000"/>
        </w:rPr>
        <w:t xml:space="preserve">☐ Heparin 80 U/kg body weight intravenous solution 1 time bolus now </w:t>
      </w:r>
    </w:p>
    <w:p w14:paraId="73112435" w14:textId="77777777" w:rsidR="00F466D5" w:rsidRPr="00F24A91" w:rsidRDefault="00F466D5" w:rsidP="00F24A91">
      <w:pPr>
        <w:tabs>
          <w:tab w:val="left" w:pos="200"/>
        </w:tabs>
        <w:spacing w:before="200" w:after="0" w:line="240" w:lineRule="auto"/>
        <w:ind w:left="200"/>
        <w:jc w:val="both"/>
        <w:rPr>
          <w:color w:val="000000"/>
        </w:rPr>
      </w:pPr>
      <w:r w:rsidRPr="00F24A91">
        <w:rPr>
          <w:color w:val="000000"/>
        </w:rPr>
        <w:t xml:space="preserve">☐ Start Heparin 18 U/kg body weight/hour IV continuous infusion. Draw aPTT lab 6 hours after initiating heparin infusion, and for any aPTT lab result titrate heparin IV infusion per the following protocol: </w:t>
      </w:r>
    </w:p>
    <w:p w14:paraId="6625124E" w14:textId="77777777" w:rsidR="00F466D5" w:rsidRPr="00F24A91" w:rsidRDefault="00F466D5" w:rsidP="00F24A91">
      <w:pPr>
        <w:tabs>
          <w:tab w:val="left" w:pos="200"/>
        </w:tabs>
        <w:spacing w:before="200" w:after="0" w:line="240" w:lineRule="auto"/>
        <w:ind w:left="720"/>
        <w:jc w:val="both"/>
        <w:rPr>
          <w:color w:val="000000"/>
        </w:rPr>
      </w:pPr>
      <w:r w:rsidRPr="00F24A91">
        <w:rPr>
          <w:color w:val="000000"/>
        </w:rPr>
        <w:t xml:space="preserve">If aPTT &lt; 35 sec, give 80 U/kg heparin bolus, then increase heparin infusion rate by 4 U/kg/h, and draw aPTT lab 6 hours after heparin infusion rate change.  </w:t>
      </w:r>
    </w:p>
    <w:p w14:paraId="373C2BB4" w14:textId="77777777" w:rsidR="00F466D5" w:rsidRPr="00F24A91" w:rsidRDefault="00F466D5" w:rsidP="00F24A91">
      <w:pPr>
        <w:tabs>
          <w:tab w:val="left" w:pos="200"/>
        </w:tabs>
        <w:spacing w:before="200" w:after="0" w:line="240" w:lineRule="auto"/>
        <w:ind w:left="720"/>
        <w:jc w:val="both"/>
        <w:rPr>
          <w:color w:val="000000"/>
        </w:rPr>
      </w:pPr>
      <w:r w:rsidRPr="00F24A91">
        <w:rPr>
          <w:color w:val="000000"/>
        </w:rPr>
        <w:t xml:space="preserve">If aPTT 35-45 sec, give 40 U/kg heparin bolus, then increase heparin infusion rate by 2 U/kg/h, and draw aPTT lab 6 hours after heparin infusion rate change.  </w:t>
      </w:r>
    </w:p>
    <w:p w14:paraId="1A656B6A" w14:textId="77777777" w:rsidR="00F466D5" w:rsidRPr="00F24A91" w:rsidRDefault="00F466D5" w:rsidP="00F24A91">
      <w:pPr>
        <w:tabs>
          <w:tab w:val="left" w:pos="200"/>
        </w:tabs>
        <w:spacing w:before="200" w:after="0" w:line="240" w:lineRule="auto"/>
        <w:ind w:left="720"/>
        <w:jc w:val="both"/>
        <w:rPr>
          <w:color w:val="000000"/>
        </w:rPr>
      </w:pPr>
      <w:r w:rsidRPr="00F24A91">
        <w:rPr>
          <w:color w:val="000000"/>
        </w:rPr>
        <w:t xml:space="preserve">If aPTT 46-70 sec, no change in heparin infusion rate.   If both the current and the previous aPTT value are &gt;=46 and &lt;=70, then draw the next aPTT lab with the next morning lab draw.  Otherwise, draw aPTT lab in 6 hours. </w:t>
      </w:r>
    </w:p>
    <w:p w14:paraId="3FD67EE0" w14:textId="77777777" w:rsidR="00F466D5" w:rsidRPr="00F24A91" w:rsidRDefault="00F466D5" w:rsidP="00F24A91">
      <w:pPr>
        <w:tabs>
          <w:tab w:val="left" w:pos="200"/>
        </w:tabs>
        <w:spacing w:before="200" w:after="0" w:line="240" w:lineRule="auto"/>
        <w:ind w:left="720"/>
        <w:jc w:val="both"/>
        <w:rPr>
          <w:color w:val="000000"/>
        </w:rPr>
      </w:pPr>
      <w:r w:rsidRPr="00F24A91">
        <w:rPr>
          <w:color w:val="000000"/>
        </w:rPr>
        <w:t xml:space="preserve">If aPTT 71-90 sec, then decrease heparin infusion rate by 2 U/kg/h, and draw aPTT lab 6 hours after heparin infusion rate change. </w:t>
      </w:r>
    </w:p>
    <w:p w14:paraId="22CE2826" w14:textId="77777777" w:rsidR="00F466D5" w:rsidRPr="00F24A91" w:rsidRDefault="00F466D5" w:rsidP="00F24A91">
      <w:pPr>
        <w:tabs>
          <w:tab w:val="left" w:pos="200"/>
        </w:tabs>
        <w:spacing w:before="200" w:after="0" w:line="240" w:lineRule="auto"/>
        <w:ind w:left="720"/>
        <w:jc w:val="both"/>
      </w:pPr>
      <w:r w:rsidRPr="00F24A91">
        <w:rPr>
          <w:color w:val="000000"/>
        </w:rPr>
        <w:t>If aPTT &gt; 90 sec, hold the heparin infusion for 1 hour, then decrease heparin infusion rate by 3 U/kg/h</w:t>
      </w:r>
      <w:r w:rsidRPr="00F24A91">
        <w:t xml:space="preserve">, </w:t>
      </w:r>
      <w:r w:rsidRPr="00F24A91">
        <w:rPr>
          <w:bCs/>
        </w:rPr>
        <w:t>and draw aPTT lab 6 hours after heparin infusion rate change.</w:t>
      </w:r>
    </w:p>
    <w:p w14:paraId="242C7104" w14:textId="77777777" w:rsidR="006C02D9" w:rsidRPr="00F24A91" w:rsidRDefault="006C02D9" w:rsidP="00F24A91">
      <w:pPr>
        <w:spacing w:before="200" w:after="0" w:line="240" w:lineRule="auto"/>
        <w:jc w:val="both"/>
        <w:outlineLvl w:val="0"/>
        <w:rPr>
          <w:b/>
          <w:color w:val="000000"/>
        </w:rPr>
      </w:pPr>
      <w:r w:rsidRPr="00F24A91">
        <w:rPr>
          <w:b/>
          <w:color w:val="000000"/>
        </w:rPr>
        <w:t>Symptomatic Splanchnic Vein Thrombosis</w:t>
      </w:r>
    </w:p>
    <w:p w14:paraId="57F8592E" w14:textId="576F6866" w:rsidR="00383854" w:rsidRPr="00F24A91" w:rsidRDefault="009C3A1D" w:rsidP="00F24A91">
      <w:pPr>
        <w:spacing w:before="200" w:after="0" w:line="240" w:lineRule="auto"/>
        <w:jc w:val="both"/>
        <w:rPr>
          <w:b/>
          <w:color w:val="000000"/>
        </w:rPr>
      </w:pPr>
      <w:r w:rsidRPr="00F24A91">
        <w:rPr>
          <w:color w:val="000000"/>
        </w:rPr>
        <w:t>[Technical Note: This</w:t>
      </w:r>
      <w:r w:rsidR="006C02D9" w:rsidRPr="00F24A91">
        <w:rPr>
          <w:color w:val="000000"/>
        </w:rPr>
        <w:t xml:space="preserve"> subsection should be available for all patients meeting the conditions for the subsection as specified in the ECA rule Inpatient Heparin Anticoagulation Protocol.]</w:t>
      </w:r>
    </w:p>
    <w:p w14:paraId="77C04EFB" w14:textId="72402FB2" w:rsidR="00FB3E6C" w:rsidRPr="00F24A91" w:rsidRDefault="00E05379" w:rsidP="00F24A91">
      <w:pPr>
        <w:spacing w:before="200" w:after="0" w:line="240" w:lineRule="auto"/>
        <w:jc w:val="both"/>
        <w:rPr>
          <w:color w:val="000000"/>
        </w:rPr>
      </w:pPr>
      <w:r w:rsidRPr="00F24A91">
        <w:rPr>
          <w:color w:val="000000"/>
        </w:rPr>
        <w:t>[Section Prompt: Be advised that the patient is a candidate for intravenous unfractionated heparin, although other options may be preferred based on individual patient characteristics, clinical co-conditions or co-morbidities, and patient values and preferences.  The medication treatment options for this patient subpopulation include the following, but the options cannot be strictly rank-ordered in terms of a universal preference, and individual patient circumstances must be considered in selecting the optimal treatment:</w:t>
      </w:r>
      <w:r w:rsidR="00FB3E6C" w:rsidRPr="00F24A91">
        <w:rPr>
          <w:color w:val="000000"/>
        </w:rPr>
        <w:t xml:space="preserve"> </w:t>
      </w:r>
    </w:p>
    <w:p w14:paraId="27A2DD0F" w14:textId="77777777" w:rsidR="00FB3E6C" w:rsidRPr="00F24A91" w:rsidRDefault="00FB3E6C" w:rsidP="00153963">
      <w:pPr>
        <w:numPr>
          <w:ilvl w:val="0"/>
          <w:numId w:val="6"/>
        </w:numPr>
        <w:tabs>
          <w:tab w:val="left" w:pos="200"/>
        </w:tabs>
        <w:spacing w:before="200" w:after="0" w:line="240" w:lineRule="auto"/>
        <w:ind w:left="200" w:hanging="200"/>
        <w:jc w:val="both"/>
        <w:rPr>
          <w:color w:val="000000"/>
        </w:rPr>
      </w:pPr>
      <w:r w:rsidRPr="00F24A91">
        <w:rPr>
          <w:color w:val="000000"/>
        </w:rPr>
        <w:t>dalteparin (a drug of choice in patients with cancer and in patients with recurrent venous thromboembolism on warfarin, rivaroxaban, apixaban, or edoxaban),</w:t>
      </w:r>
    </w:p>
    <w:p w14:paraId="2E075541" w14:textId="74A65047" w:rsidR="00FB3E6C" w:rsidRPr="00F24A91" w:rsidRDefault="00FB3E6C" w:rsidP="00153963">
      <w:pPr>
        <w:numPr>
          <w:ilvl w:val="0"/>
          <w:numId w:val="6"/>
        </w:numPr>
        <w:tabs>
          <w:tab w:val="left" w:pos="200"/>
        </w:tabs>
        <w:spacing w:before="200" w:after="0" w:line="240" w:lineRule="auto"/>
        <w:ind w:left="200" w:hanging="200"/>
        <w:jc w:val="both"/>
        <w:rPr>
          <w:color w:val="000000"/>
        </w:rPr>
      </w:pPr>
      <w:r w:rsidRPr="00F24A91">
        <w:rPr>
          <w:color w:val="000000"/>
        </w:rPr>
        <w:t xml:space="preserve">enoxaparin (a drug of choice in patients with cancer and in patients with recurrent venous </w:t>
      </w:r>
    </w:p>
    <w:p w14:paraId="6A5E590E" w14:textId="77777777" w:rsidR="00FB3E6C" w:rsidRPr="00F24A91" w:rsidRDefault="00FB3E6C" w:rsidP="00153963">
      <w:pPr>
        <w:numPr>
          <w:ilvl w:val="0"/>
          <w:numId w:val="6"/>
        </w:numPr>
        <w:tabs>
          <w:tab w:val="left" w:pos="200"/>
        </w:tabs>
        <w:spacing w:before="200" w:after="0" w:line="240" w:lineRule="auto"/>
        <w:ind w:left="200" w:hanging="200"/>
        <w:jc w:val="both"/>
        <w:rPr>
          <w:color w:val="000000"/>
        </w:rPr>
      </w:pPr>
      <w:r w:rsidRPr="00F24A91">
        <w:rPr>
          <w:color w:val="000000"/>
        </w:rPr>
        <w:t>thromboembolism on warfarin, rivaroxaban, apixaban, or edoxaban),</w:t>
      </w:r>
    </w:p>
    <w:p w14:paraId="408B6200" w14:textId="77777777" w:rsidR="00FB3E6C" w:rsidRPr="00F24A91" w:rsidRDefault="00FB3E6C" w:rsidP="00153963">
      <w:pPr>
        <w:numPr>
          <w:ilvl w:val="0"/>
          <w:numId w:val="6"/>
        </w:numPr>
        <w:tabs>
          <w:tab w:val="left" w:pos="200"/>
        </w:tabs>
        <w:spacing w:before="200" w:after="0" w:line="240" w:lineRule="auto"/>
        <w:ind w:left="200" w:hanging="200"/>
        <w:jc w:val="both"/>
        <w:rPr>
          <w:color w:val="000000"/>
        </w:rPr>
      </w:pPr>
      <w:r w:rsidRPr="00F24A91">
        <w:rPr>
          <w:color w:val="000000"/>
        </w:rPr>
        <w:t>subcutaneous unfractionated heparin,</w:t>
      </w:r>
    </w:p>
    <w:p w14:paraId="3E3B73C4" w14:textId="77777777" w:rsidR="00FB3E6C" w:rsidRPr="00F24A91" w:rsidRDefault="00FB3E6C" w:rsidP="00153963">
      <w:pPr>
        <w:numPr>
          <w:ilvl w:val="0"/>
          <w:numId w:val="6"/>
        </w:numPr>
        <w:tabs>
          <w:tab w:val="left" w:pos="200"/>
        </w:tabs>
        <w:spacing w:before="200" w:after="0" w:line="240" w:lineRule="auto"/>
        <w:ind w:left="200" w:hanging="200"/>
        <w:jc w:val="both"/>
        <w:rPr>
          <w:color w:val="000000"/>
        </w:rPr>
      </w:pPr>
      <w:r w:rsidRPr="00F24A91">
        <w:rPr>
          <w:color w:val="000000"/>
        </w:rPr>
        <w:t>intravenous heparin.</w:t>
      </w:r>
    </w:p>
    <w:p w14:paraId="09D4F0E9" w14:textId="77777777" w:rsidR="00FB3E6C" w:rsidRPr="00F24A91" w:rsidRDefault="00FB3E6C" w:rsidP="00F24A91">
      <w:pPr>
        <w:spacing w:before="200" w:after="0" w:line="240" w:lineRule="auto"/>
        <w:rPr>
          <w:color w:val="000000"/>
        </w:rPr>
      </w:pPr>
      <w:r w:rsidRPr="00F24A91">
        <w:rPr>
          <w:color w:val="000000"/>
        </w:rPr>
        <w:lastRenderedPageBreak/>
        <w:t>These are links to the American College of Chest Physicians VTE treatment guidelines: (</w:t>
      </w:r>
      <w:hyperlink r:id="rId89" w:history="1">
        <w:r w:rsidRPr="00F24A91">
          <w:rPr>
            <w:rStyle w:val="Hyperlink"/>
          </w:rPr>
          <w:t>https://www.ncbi.nlm.nih.gov/pmc/articles/PMC3278049/</w:t>
        </w:r>
      </w:hyperlink>
      <w:r w:rsidRPr="00F24A91">
        <w:rPr>
          <w:color w:val="000000"/>
        </w:rPr>
        <w:t>), (Kearon, 2012);  (</w:t>
      </w:r>
      <w:hyperlink r:id="rId90" w:history="1">
        <w:r w:rsidRPr="00F24A91">
          <w:rPr>
            <w:rStyle w:val="Hyperlink"/>
          </w:rPr>
          <w:t>http://journal.chestnet.org/article/S0012-3692(15)00335-9/pdf</w:t>
        </w:r>
      </w:hyperlink>
      <w:r w:rsidRPr="00F24A91">
        <w:rPr>
          <w:color w:val="000000"/>
        </w:rPr>
        <w:t>), (Kearon, 2016).]</w:t>
      </w:r>
      <w:r w:rsidRPr="00F24A91" w:rsidDel="00845AA4">
        <w:rPr>
          <w:color w:val="000000"/>
        </w:rPr>
        <w:t xml:space="preserve"> </w:t>
      </w:r>
    </w:p>
    <w:p w14:paraId="3209BBD6" w14:textId="0EF4737A" w:rsidR="00383854" w:rsidRPr="00F24A91" w:rsidRDefault="00C43858" w:rsidP="00F24A91">
      <w:pPr>
        <w:spacing w:before="200" w:after="0" w:line="240" w:lineRule="auto"/>
        <w:jc w:val="both"/>
        <w:rPr>
          <w:color w:val="000000"/>
        </w:rPr>
      </w:pPr>
      <w:r w:rsidRPr="00F24A91" w:rsidDel="00C43858">
        <w:rPr>
          <w:color w:val="000000"/>
        </w:rPr>
        <w:t xml:space="preserve"> </w:t>
      </w:r>
      <w:r w:rsidR="00C1185F" w:rsidRPr="00F24A91">
        <w:rPr>
          <w:color w:val="000000"/>
        </w:rPr>
        <w:t xml:space="preserve">[Technical Note: The </w:t>
      </w:r>
      <w:r w:rsidR="006C02D9" w:rsidRPr="00F24A91">
        <w:rPr>
          <w:color w:val="000000"/>
        </w:rPr>
        <w:t>following dalteparin order should be available for patients with body weight =&lt; 56 kg.]</w:t>
      </w:r>
    </w:p>
    <w:p w14:paraId="76C9E2E7" w14:textId="79BEAA24" w:rsidR="006D436B" w:rsidRPr="00F24A91" w:rsidRDefault="006D436B" w:rsidP="00F24A91">
      <w:pPr>
        <w:spacing w:before="200" w:after="0" w:line="240" w:lineRule="auto"/>
        <w:jc w:val="both"/>
      </w:pPr>
      <w:r w:rsidRPr="00F24A91">
        <w:rPr>
          <w:color w:val="000000"/>
        </w:rPr>
        <w:t xml:space="preserve">[Section Prompt: </w:t>
      </w:r>
      <w:r w:rsidR="00A4368D" w:rsidRPr="00F24A91">
        <w:rPr>
          <w:color w:val="000000"/>
        </w:rPr>
        <w:t>For patients with body weight =&lt;</w:t>
      </w:r>
      <w:r w:rsidRPr="00F24A91">
        <w:rPr>
          <w:color w:val="000000"/>
        </w:rPr>
        <w:t xml:space="preserve"> 56 kg.]</w:t>
      </w:r>
    </w:p>
    <w:p w14:paraId="3A77CB4C" w14:textId="327D05D2" w:rsidR="00383854" w:rsidRPr="00F24A91" w:rsidRDefault="006C02D9" w:rsidP="00F24A91">
      <w:pPr>
        <w:numPr>
          <w:ilvl w:val="0"/>
          <w:numId w:val="102"/>
        </w:numPr>
        <w:tabs>
          <w:tab w:val="left" w:pos="200"/>
        </w:tabs>
        <w:spacing w:before="200" w:after="0" w:line="240" w:lineRule="auto"/>
        <w:ind w:left="200" w:hanging="200"/>
        <w:jc w:val="both"/>
      </w:pPr>
      <w:bookmarkStart w:id="279" w:name="d0e1512"/>
      <w:bookmarkStart w:id="280" w:name="d0e1511"/>
      <w:r w:rsidRPr="00F24A91">
        <w:rPr>
          <w:color w:val="000000"/>
        </w:rPr>
        <w:t xml:space="preserve">☐ Dalteparin 10,000 IU solution </w:t>
      </w:r>
      <w:r w:rsidR="00C1185F" w:rsidRPr="00F24A91">
        <w:rPr>
          <w:color w:val="000000"/>
        </w:rPr>
        <w:t>subcutaneous, daily</w:t>
      </w:r>
    </w:p>
    <w:bookmarkEnd w:id="279"/>
    <w:bookmarkEnd w:id="280"/>
    <w:p w14:paraId="20BEF22F" w14:textId="52FEC964"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A4368D" w:rsidRPr="00F24A91">
        <w:rPr>
          <w:color w:val="000000"/>
        </w:rPr>
        <w:t>&gt;56</w:t>
      </w:r>
      <w:r w:rsidR="006C02D9" w:rsidRPr="00F24A91">
        <w:rPr>
          <w:color w:val="000000"/>
        </w:rPr>
        <w:t>–68 kg.]</w:t>
      </w:r>
    </w:p>
    <w:p w14:paraId="574C6260" w14:textId="248DD028" w:rsidR="007A4218" w:rsidRPr="00F24A91" w:rsidRDefault="007A4218" w:rsidP="00F24A91">
      <w:pPr>
        <w:spacing w:before="200" w:after="0" w:line="240" w:lineRule="auto"/>
        <w:jc w:val="both"/>
      </w:pPr>
      <w:r w:rsidRPr="00F24A91">
        <w:rPr>
          <w:color w:val="000000"/>
        </w:rPr>
        <w:t xml:space="preserve">[Section Prompt: For patients with body weight </w:t>
      </w:r>
      <w:r w:rsidR="00A4368D" w:rsidRPr="00F24A91">
        <w:rPr>
          <w:color w:val="000000"/>
        </w:rPr>
        <w:t>&gt;56</w:t>
      </w:r>
      <w:r w:rsidRPr="00F24A91">
        <w:rPr>
          <w:color w:val="000000"/>
        </w:rPr>
        <w:t>-68 kg.]</w:t>
      </w:r>
    </w:p>
    <w:p w14:paraId="585DCB2A" w14:textId="6021D467" w:rsidR="00383854" w:rsidRPr="00F24A91" w:rsidRDefault="006C02D9" w:rsidP="00F24A91">
      <w:pPr>
        <w:numPr>
          <w:ilvl w:val="0"/>
          <w:numId w:val="103"/>
        </w:numPr>
        <w:tabs>
          <w:tab w:val="left" w:pos="200"/>
        </w:tabs>
        <w:spacing w:before="200" w:after="0" w:line="240" w:lineRule="auto"/>
        <w:ind w:left="200" w:hanging="200"/>
        <w:jc w:val="both"/>
      </w:pPr>
      <w:bookmarkStart w:id="281" w:name="d0e1518"/>
      <w:bookmarkStart w:id="282" w:name="d0e1517"/>
      <w:r w:rsidRPr="00F24A91">
        <w:rPr>
          <w:color w:val="000000"/>
        </w:rPr>
        <w:t xml:space="preserve">☐ Dalteparin 12,500 IU solution </w:t>
      </w:r>
      <w:r w:rsidR="00C1185F" w:rsidRPr="00F24A91">
        <w:rPr>
          <w:color w:val="000000"/>
        </w:rPr>
        <w:t>subcutaneous, daily</w:t>
      </w:r>
    </w:p>
    <w:bookmarkEnd w:id="281"/>
    <w:bookmarkEnd w:id="282"/>
    <w:p w14:paraId="2147FF26" w14:textId="1380D267"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FB40F7" w:rsidRPr="00F24A91">
        <w:rPr>
          <w:color w:val="000000"/>
        </w:rPr>
        <w:t>&gt;68</w:t>
      </w:r>
      <w:r w:rsidR="006C02D9" w:rsidRPr="00F24A91">
        <w:rPr>
          <w:color w:val="000000"/>
        </w:rPr>
        <w:t>–82 kg.]</w:t>
      </w:r>
    </w:p>
    <w:p w14:paraId="731C9409" w14:textId="4AFD4D0A" w:rsidR="007A4218" w:rsidRPr="00F24A91" w:rsidRDefault="007A4218" w:rsidP="00F24A91">
      <w:pPr>
        <w:spacing w:before="200" w:after="0" w:line="240" w:lineRule="auto"/>
        <w:jc w:val="both"/>
      </w:pPr>
      <w:r w:rsidRPr="00F24A91">
        <w:rPr>
          <w:color w:val="000000"/>
        </w:rPr>
        <w:t xml:space="preserve">[Section Prompt: For patients with body weight </w:t>
      </w:r>
      <w:r w:rsidR="00FB40F7" w:rsidRPr="00F24A91">
        <w:rPr>
          <w:color w:val="000000"/>
        </w:rPr>
        <w:t>&gt;68</w:t>
      </w:r>
      <w:r w:rsidRPr="00F24A91">
        <w:rPr>
          <w:color w:val="000000"/>
        </w:rPr>
        <w:t>-82 kg.]</w:t>
      </w:r>
    </w:p>
    <w:p w14:paraId="62141611" w14:textId="015B2C4E" w:rsidR="00383854" w:rsidRPr="00F24A91" w:rsidRDefault="006C02D9" w:rsidP="00F24A91">
      <w:pPr>
        <w:numPr>
          <w:ilvl w:val="0"/>
          <w:numId w:val="104"/>
        </w:numPr>
        <w:tabs>
          <w:tab w:val="left" w:pos="200"/>
        </w:tabs>
        <w:spacing w:before="200" w:after="0" w:line="240" w:lineRule="auto"/>
        <w:ind w:left="200" w:hanging="200"/>
        <w:jc w:val="both"/>
      </w:pPr>
      <w:bookmarkStart w:id="283" w:name="d0e1524"/>
      <w:bookmarkStart w:id="284" w:name="d0e1523"/>
      <w:r w:rsidRPr="00F24A91">
        <w:rPr>
          <w:color w:val="000000"/>
        </w:rPr>
        <w:t xml:space="preserve">☐ Dalteparin 15,000 IU solution </w:t>
      </w:r>
      <w:r w:rsidR="00C1185F" w:rsidRPr="00F24A91">
        <w:rPr>
          <w:color w:val="000000"/>
        </w:rPr>
        <w:t>subcutaneous, daily</w:t>
      </w:r>
    </w:p>
    <w:bookmarkEnd w:id="283"/>
    <w:bookmarkEnd w:id="284"/>
    <w:p w14:paraId="379F6C08" w14:textId="5014816C"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FB40F7" w:rsidRPr="00F24A91">
        <w:rPr>
          <w:color w:val="000000"/>
        </w:rPr>
        <w:t xml:space="preserve">&gt;82 </w:t>
      </w:r>
      <w:r w:rsidR="006C02D9" w:rsidRPr="00F24A91">
        <w:rPr>
          <w:color w:val="000000"/>
        </w:rPr>
        <w:t>kg.]</w:t>
      </w:r>
    </w:p>
    <w:p w14:paraId="6B8A641E" w14:textId="704FBA6E" w:rsidR="007A4218" w:rsidRPr="00F24A91" w:rsidRDefault="007A4218" w:rsidP="00F24A91">
      <w:pPr>
        <w:spacing w:before="200" w:after="0" w:line="240" w:lineRule="auto"/>
        <w:jc w:val="both"/>
      </w:pPr>
      <w:r w:rsidRPr="00F24A91">
        <w:rPr>
          <w:color w:val="000000"/>
        </w:rPr>
        <w:t xml:space="preserve">[Section Prompt: For patients with body weight </w:t>
      </w:r>
      <w:r w:rsidR="00FB40F7" w:rsidRPr="00F24A91">
        <w:rPr>
          <w:color w:val="000000"/>
        </w:rPr>
        <w:t>&gt;82</w:t>
      </w:r>
      <w:r w:rsidRPr="00F24A91">
        <w:rPr>
          <w:color w:val="000000"/>
        </w:rPr>
        <w:t xml:space="preserve"> kg.]</w:t>
      </w:r>
    </w:p>
    <w:p w14:paraId="7A005149" w14:textId="5DC439FB" w:rsidR="00383854" w:rsidRPr="00F24A91" w:rsidRDefault="006C02D9" w:rsidP="00F24A91">
      <w:pPr>
        <w:numPr>
          <w:ilvl w:val="0"/>
          <w:numId w:val="105"/>
        </w:numPr>
        <w:tabs>
          <w:tab w:val="left" w:pos="200"/>
        </w:tabs>
        <w:spacing w:before="200" w:after="0" w:line="240" w:lineRule="auto"/>
        <w:ind w:left="200" w:hanging="200"/>
        <w:jc w:val="both"/>
      </w:pPr>
      <w:bookmarkStart w:id="285" w:name="d0e1530"/>
      <w:bookmarkStart w:id="286" w:name="d0e1529"/>
      <w:r w:rsidRPr="00F24A91">
        <w:rPr>
          <w:color w:val="000000"/>
        </w:rPr>
        <w:t xml:space="preserve">☐ Dalteparin 18,000 IU solution </w:t>
      </w:r>
      <w:r w:rsidR="00C1185F" w:rsidRPr="00F24A91">
        <w:rPr>
          <w:color w:val="000000"/>
        </w:rPr>
        <w:t>subcutaneous, daily</w:t>
      </w:r>
    </w:p>
    <w:p w14:paraId="793B4A50" w14:textId="3DB5FB6E" w:rsidR="00383854" w:rsidRPr="00F24A91" w:rsidRDefault="006C02D9" w:rsidP="00F24A91">
      <w:pPr>
        <w:numPr>
          <w:ilvl w:val="0"/>
          <w:numId w:val="105"/>
        </w:numPr>
        <w:tabs>
          <w:tab w:val="left" w:pos="200"/>
        </w:tabs>
        <w:spacing w:before="200" w:after="0" w:line="240" w:lineRule="auto"/>
        <w:ind w:left="200" w:hanging="200"/>
        <w:jc w:val="both"/>
      </w:pPr>
      <w:bookmarkStart w:id="287" w:name="d0e1533"/>
      <w:bookmarkEnd w:id="285"/>
      <w:bookmarkEnd w:id="286"/>
      <w:r w:rsidRPr="00F24A91">
        <w:rPr>
          <w:color w:val="000000"/>
        </w:rPr>
        <w:t xml:space="preserve">☐ Enoxaparin 1 mg/kg solution subcutaneous </w:t>
      </w:r>
      <w:r w:rsidR="000846DD" w:rsidRPr="00F24A91">
        <w:rPr>
          <w:color w:val="000000"/>
        </w:rPr>
        <w:t>every 12 hours</w:t>
      </w:r>
    </w:p>
    <w:p w14:paraId="366C92AE" w14:textId="60131BA1" w:rsidR="001F7C45" w:rsidRPr="00F24A91" w:rsidRDefault="006C02D9" w:rsidP="00F24A91">
      <w:pPr>
        <w:numPr>
          <w:ilvl w:val="0"/>
          <w:numId w:val="105"/>
        </w:numPr>
        <w:tabs>
          <w:tab w:val="left" w:pos="200"/>
        </w:tabs>
        <w:spacing w:before="200" w:after="0" w:line="240" w:lineRule="auto"/>
        <w:ind w:left="200" w:hanging="200"/>
        <w:jc w:val="both"/>
        <w:rPr>
          <w:color w:val="000000"/>
        </w:rPr>
      </w:pPr>
      <w:bookmarkStart w:id="288" w:name="d0e1536"/>
      <w:bookmarkEnd w:id="287"/>
      <w:r w:rsidRPr="00F24A91">
        <w:rPr>
          <w:color w:val="000000"/>
        </w:rPr>
        <w:t xml:space="preserve">☐ Enoxaparin 1.5 mg/kg solution subcutaneous </w:t>
      </w:r>
      <w:r w:rsidR="000846DD" w:rsidRPr="00F24A91">
        <w:rPr>
          <w:color w:val="000000"/>
        </w:rPr>
        <w:t>every 24 hours</w:t>
      </w:r>
      <w:bookmarkEnd w:id="288"/>
    </w:p>
    <w:p w14:paraId="5A59104A" w14:textId="77777777" w:rsidR="001F7C45" w:rsidRPr="00F24A91" w:rsidRDefault="001F7C45" w:rsidP="00F24A91">
      <w:pPr>
        <w:spacing w:before="200" w:after="0" w:line="240" w:lineRule="auto"/>
        <w:jc w:val="both"/>
        <w:rPr>
          <w:color w:val="000000"/>
        </w:rPr>
      </w:pPr>
      <w:r w:rsidRPr="00F24A91">
        <w:rPr>
          <w:color w:val="000000"/>
        </w:rPr>
        <w:t>[Technical Note: The following orders are for use in management of IV heparin]</w:t>
      </w:r>
    </w:p>
    <w:p w14:paraId="25D2D6D4" w14:textId="77777777" w:rsidR="001F7C45" w:rsidRPr="00F24A91" w:rsidRDefault="001F7C45" w:rsidP="00F24A91">
      <w:pPr>
        <w:spacing w:before="200" w:after="0" w:line="240" w:lineRule="auto"/>
        <w:jc w:val="both"/>
        <w:rPr>
          <w:color w:val="000000"/>
        </w:rPr>
      </w:pPr>
      <w:r w:rsidRPr="00F24A91">
        <w:rPr>
          <w:color w:val="000000"/>
        </w:rPr>
        <w:t xml:space="preserve">[Section Prompt: Orders for Initiation and Maintenance of IV Heparin infusion:] </w:t>
      </w:r>
    </w:p>
    <w:p w14:paraId="24885032" w14:textId="77777777" w:rsidR="001F7C45" w:rsidRPr="00F24A91" w:rsidRDefault="001F7C45" w:rsidP="00F24A91">
      <w:pPr>
        <w:spacing w:before="200" w:after="0" w:line="240" w:lineRule="auto"/>
        <w:jc w:val="both"/>
        <w:rPr>
          <w:color w:val="000000"/>
        </w:rPr>
      </w:pPr>
      <w:r w:rsidRPr="00F24A91">
        <w:rPr>
          <w:color w:val="000000"/>
        </w:rPr>
        <w:t xml:space="preserve">[Section Selection Behavior:  One or both boxes may be selected] </w:t>
      </w:r>
    </w:p>
    <w:p w14:paraId="1C794517" w14:textId="77777777" w:rsidR="001F7C45" w:rsidRPr="00F24A91" w:rsidRDefault="001F7C45" w:rsidP="00F24A91">
      <w:pPr>
        <w:tabs>
          <w:tab w:val="left" w:pos="200"/>
        </w:tabs>
        <w:spacing w:before="200" w:after="0" w:line="240" w:lineRule="auto"/>
        <w:ind w:left="200"/>
        <w:jc w:val="both"/>
        <w:outlineLvl w:val="0"/>
        <w:rPr>
          <w:color w:val="000000"/>
        </w:rPr>
      </w:pPr>
      <w:r w:rsidRPr="00F24A91">
        <w:rPr>
          <w:color w:val="000000"/>
        </w:rPr>
        <w:t xml:space="preserve">☐ Heparin 80 U/kg body weight intravenous solution 1 time bolus now </w:t>
      </w:r>
    </w:p>
    <w:p w14:paraId="735C3C4C" w14:textId="77777777" w:rsidR="001F7C45" w:rsidRPr="00F24A91" w:rsidRDefault="001F7C45" w:rsidP="00F24A91">
      <w:pPr>
        <w:tabs>
          <w:tab w:val="left" w:pos="200"/>
        </w:tabs>
        <w:spacing w:before="200" w:after="0" w:line="240" w:lineRule="auto"/>
        <w:ind w:left="200"/>
        <w:jc w:val="both"/>
        <w:rPr>
          <w:color w:val="000000"/>
        </w:rPr>
      </w:pPr>
      <w:r w:rsidRPr="00F24A91">
        <w:rPr>
          <w:color w:val="000000"/>
        </w:rPr>
        <w:t xml:space="preserve">☐ Start Heparin 18 U/kg body weight/hour IV continuous infusion. Draw aPTT lab 6 hours after initiating heparin infusion, and for any aPTT lab result titrate heparin IV infusion per the following protocol: </w:t>
      </w:r>
    </w:p>
    <w:p w14:paraId="01B60D36" w14:textId="77777777" w:rsidR="001F7C45" w:rsidRPr="00F24A91" w:rsidRDefault="001F7C45" w:rsidP="00F24A91">
      <w:pPr>
        <w:tabs>
          <w:tab w:val="left" w:pos="200"/>
        </w:tabs>
        <w:spacing w:before="200" w:after="0" w:line="240" w:lineRule="auto"/>
        <w:ind w:left="720"/>
        <w:jc w:val="both"/>
        <w:rPr>
          <w:color w:val="000000"/>
        </w:rPr>
      </w:pPr>
      <w:r w:rsidRPr="00F24A91">
        <w:rPr>
          <w:color w:val="000000"/>
        </w:rPr>
        <w:t xml:space="preserve">If aPTT &lt; 35 sec, give 80 U/kg heparin bolus, then increase heparin infusion rate by 4 U/kg/h, and draw aPTT lab 6 hours after heparin infusion rate change.  </w:t>
      </w:r>
    </w:p>
    <w:p w14:paraId="4025746F" w14:textId="77777777" w:rsidR="001F7C45" w:rsidRPr="00F24A91" w:rsidRDefault="001F7C45" w:rsidP="00F24A91">
      <w:pPr>
        <w:tabs>
          <w:tab w:val="left" w:pos="200"/>
        </w:tabs>
        <w:spacing w:before="200" w:after="0" w:line="240" w:lineRule="auto"/>
        <w:ind w:left="720"/>
        <w:jc w:val="both"/>
        <w:rPr>
          <w:color w:val="000000"/>
        </w:rPr>
      </w:pPr>
      <w:r w:rsidRPr="00F24A91">
        <w:rPr>
          <w:color w:val="000000"/>
        </w:rPr>
        <w:t xml:space="preserve">If aPTT 35-45 sec, give 40 U/kg heparin bolus, then increase heparin infusion rate by 2 U/kg/h, and draw aPTT lab 6 hours after heparin infusion rate change.  </w:t>
      </w:r>
    </w:p>
    <w:p w14:paraId="77F0996B" w14:textId="77777777" w:rsidR="001F7C45" w:rsidRPr="00F24A91" w:rsidRDefault="001F7C45" w:rsidP="00F24A91">
      <w:pPr>
        <w:tabs>
          <w:tab w:val="left" w:pos="200"/>
        </w:tabs>
        <w:spacing w:before="200" w:after="0" w:line="240" w:lineRule="auto"/>
        <w:ind w:left="720"/>
        <w:jc w:val="both"/>
        <w:rPr>
          <w:color w:val="000000"/>
        </w:rPr>
      </w:pPr>
      <w:r w:rsidRPr="00F24A91">
        <w:rPr>
          <w:color w:val="000000"/>
        </w:rPr>
        <w:t xml:space="preserve">If aPTT 46-70 sec, no change in heparin infusion rate.   If both the current and the previous aPTT value are &gt;=46 and &lt;=70, then draw the next aPTT lab with the next morning lab draw.  Otherwise, draw aPTT lab in 6 hours. </w:t>
      </w:r>
    </w:p>
    <w:p w14:paraId="643A9F92" w14:textId="77777777" w:rsidR="001F7C45" w:rsidRPr="00F24A91" w:rsidRDefault="001F7C45" w:rsidP="00F24A91">
      <w:pPr>
        <w:tabs>
          <w:tab w:val="left" w:pos="200"/>
        </w:tabs>
        <w:spacing w:before="200" w:after="0" w:line="240" w:lineRule="auto"/>
        <w:ind w:left="720"/>
        <w:jc w:val="both"/>
        <w:rPr>
          <w:color w:val="000000"/>
        </w:rPr>
      </w:pPr>
      <w:r w:rsidRPr="00F24A91">
        <w:rPr>
          <w:color w:val="000000"/>
        </w:rPr>
        <w:t xml:space="preserve">If aPTT 71-90 sec, then decrease heparin infusion rate by 2 U/kg/h, and draw aPTT lab 6 hours after heparin infusion rate change. </w:t>
      </w:r>
    </w:p>
    <w:p w14:paraId="38088E10" w14:textId="77777777" w:rsidR="001F7C45" w:rsidRPr="00F24A91" w:rsidRDefault="001F7C45" w:rsidP="00F24A91">
      <w:pPr>
        <w:tabs>
          <w:tab w:val="left" w:pos="200"/>
        </w:tabs>
        <w:spacing w:before="200" w:after="0" w:line="240" w:lineRule="auto"/>
        <w:ind w:left="720"/>
        <w:jc w:val="both"/>
      </w:pPr>
      <w:r w:rsidRPr="00F24A91">
        <w:rPr>
          <w:color w:val="000000"/>
        </w:rPr>
        <w:t>If aPTT &gt; 90 sec, hold the heparin infusion for 1 hour, then decrease heparin infusion rate by 3 U/kg/h</w:t>
      </w:r>
      <w:r w:rsidRPr="00F24A91">
        <w:t xml:space="preserve">, </w:t>
      </w:r>
      <w:r w:rsidRPr="00F24A91">
        <w:rPr>
          <w:bCs/>
        </w:rPr>
        <w:t>and draw aPTT lab 6 hours after heparin infusion rate change.</w:t>
      </w:r>
    </w:p>
    <w:p w14:paraId="11009E9A" w14:textId="77777777" w:rsidR="006C02D9" w:rsidRPr="00F24A91" w:rsidRDefault="006C02D9" w:rsidP="00F24A91">
      <w:pPr>
        <w:spacing w:before="200" w:after="0" w:line="240" w:lineRule="auto"/>
        <w:jc w:val="both"/>
        <w:outlineLvl w:val="0"/>
        <w:rPr>
          <w:b/>
          <w:color w:val="000000"/>
        </w:rPr>
      </w:pPr>
      <w:r w:rsidRPr="00F24A91">
        <w:rPr>
          <w:b/>
          <w:color w:val="000000"/>
        </w:rPr>
        <w:t>Symptomatic Hepatic Vein Thrombosis</w:t>
      </w:r>
    </w:p>
    <w:p w14:paraId="5FD13EE1" w14:textId="7A581484" w:rsidR="00383854" w:rsidRPr="00F24A91" w:rsidRDefault="009C3A1D" w:rsidP="00F24A91">
      <w:pPr>
        <w:spacing w:before="200" w:after="0" w:line="240" w:lineRule="auto"/>
        <w:jc w:val="both"/>
      </w:pPr>
      <w:r w:rsidRPr="00F24A91">
        <w:rPr>
          <w:color w:val="000000"/>
        </w:rPr>
        <w:lastRenderedPageBreak/>
        <w:t>[Technical Note: This</w:t>
      </w:r>
      <w:r w:rsidR="006C02D9" w:rsidRPr="00F24A91">
        <w:rPr>
          <w:color w:val="000000"/>
        </w:rPr>
        <w:t xml:space="preserve"> subsection should be available for all patients meeting the conditions for the subsection as specified in the ECA rule Inpatient Heparin Anticoagulation Protocol.]</w:t>
      </w:r>
    </w:p>
    <w:p w14:paraId="12640BFF" w14:textId="33988C8A" w:rsidR="00FB3E6C" w:rsidRPr="00F24A91" w:rsidRDefault="00E05379" w:rsidP="00F24A91">
      <w:pPr>
        <w:spacing w:before="200" w:after="0" w:line="240" w:lineRule="auto"/>
        <w:jc w:val="both"/>
        <w:rPr>
          <w:color w:val="000000"/>
        </w:rPr>
      </w:pPr>
      <w:r w:rsidRPr="00F24A91">
        <w:rPr>
          <w:color w:val="000000"/>
        </w:rPr>
        <w:t>[Section Prompt: Be advised that the patient is a candidate for intravenous unfractionated heparin, although other options may be preferred based on individual patient characteristics, clinical co-conditions or co-morbidities, and patient values and preferences.  The medication treatment options for this patient subpopulation include the following, but the options cannot be strictly rank-ordered in terms of a universal preference, and individual patient circumstances must be considered in selecting the optimal treatment:</w:t>
      </w:r>
      <w:r w:rsidR="00FB3E6C" w:rsidRPr="00F24A91">
        <w:rPr>
          <w:color w:val="000000"/>
        </w:rPr>
        <w:t xml:space="preserve"> </w:t>
      </w:r>
    </w:p>
    <w:p w14:paraId="232CF601" w14:textId="77777777" w:rsidR="00FB3E6C" w:rsidRPr="00F24A91" w:rsidRDefault="00FB3E6C" w:rsidP="00153963">
      <w:pPr>
        <w:numPr>
          <w:ilvl w:val="0"/>
          <w:numId w:val="6"/>
        </w:numPr>
        <w:tabs>
          <w:tab w:val="left" w:pos="200"/>
        </w:tabs>
        <w:spacing w:before="200" w:after="0" w:line="240" w:lineRule="auto"/>
        <w:ind w:left="200" w:hanging="200"/>
        <w:jc w:val="both"/>
        <w:rPr>
          <w:color w:val="000000"/>
        </w:rPr>
      </w:pPr>
      <w:r w:rsidRPr="00F24A91">
        <w:rPr>
          <w:color w:val="000000"/>
        </w:rPr>
        <w:t>dalteparin (a drug of choice in patients with cancer and in patients with recurrent venous thromboembolism on warfarin, rivaroxaban, apixaban, or edoxaban),</w:t>
      </w:r>
    </w:p>
    <w:p w14:paraId="0EE638F7" w14:textId="2B9E585F" w:rsidR="00FB3E6C" w:rsidRPr="00F24A91" w:rsidRDefault="00FB3E6C" w:rsidP="00153963">
      <w:pPr>
        <w:numPr>
          <w:ilvl w:val="0"/>
          <w:numId w:val="6"/>
        </w:numPr>
        <w:tabs>
          <w:tab w:val="left" w:pos="200"/>
        </w:tabs>
        <w:spacing w:before="200" w:after="0" w:line="240" w:lineRule="auto"/>
        <w:ind w:left="200" w:hanging="200"/>
        <w:jc w:val="both"/>
        <w:rPr>
          <w:color w:val="000000"/>
        </w:rPr>
      </w:pPr>
      <w:r w:rsidRPr="00F24A91">
        <w:rPr>
          <w:color w:val="000000"/>
        </w:rPr>
        <w:t xml:space="preserve">enoxaparin (a drug of choice in patients with cancer and in patients with recurrent venous </w:t>
      </w:r>
    </w:p>
    <w:p w14:paraId="312422D7" w14:textId="77777777" w:rsidR="00FB3E6C" w:rsidRPr="00F24A91" w:rsidRDefault="00FB3E6C" w:rsidP="00153963">
      <w:pPr>
        <w:numPr>
          <w:ilvl w:val="0"/>
          <w:numId w:val="6"/>
        </w:numPr>
        <w:tabs>
          <w:tab w:val="left" w:pos="200"/>
        </w:tabs>
        <w:spacing w:before="200" w:after="0" w:line="240" w:lineRule="auto"/>
        <w:ind w:left="200" w:hanging="200"/>
        <w:jc w:val="both"/>
        <w:rPr>
          <w:color w:val="000000"/>
        </w:rPr>
      </w:pPr>
      <w:r w:rsidRPr="00F24A91">
        <w:rPr>
          <w:color w:val="000000"/>
        </w:rPr>
        <w:t>thromboembolism on warfarin, rivaroxaban, apixaban, or edoxaban),</w:t>
      </w:r>
    </w:p>
    <w:p w14:paraId="5259540B" w14:textId="77777777" w:rsidR="00FB3E6C" w:rsidRPr="00F24A91" w:rsidRDefault="00FB3E6C" w:rsidP="00153963">
      <w:pPr>
        <w:numPr>
          <w:ilvl w:val="0"/>
          <w:numId w:val="6"/>
        </w:numPr>
        <w:tabs>
          <w:tab w:val="left" w:pos="200"/>
        </w:tabs>
        <w:spacing w:before="200" w:after="0" w:line="240" w:lineRule="auto"/>
        <w:ind w:left="200" w:hanging="200"/>
        <w:jc w:val="both"/>
        <w:rPr>
          <w:color w:val="000000"/>
        </w:rPr>
      </w:pPr>
      <w:r w:rsidRPr="00F24A91">
        <w:rPr>
          <w:color w:val="000000"/>
        </w:rPr>
        <w:t>subcutaneous unfractionated heparin,</w:t>
      </w:r>
    </w:p>
    <w:p w14:paraId="47F9FDD7" w14:textId="77777777" w:rsidR="00FB3E6C" w:rsidRPr="00F24A91" w:rsidRDefault="00FB3E6C" w:rsidP="00153963">
      <w:pPr>
        <w:numPr>
          <w:ilvl w:val="0"/>
          <w:numId w:val="6"/>
        </w:numPr>
        <w:tabs>
          <w:tab w:val="left" w:pos="200"/>
        </w:tabs>
        <w:spacing w:before="200" w:after="0" w:line="240" w:lineRule="auto"/>
        <w:ind w:left="200" w:hanging="200"/>
        <w:jc w:val="both"/>
        <w:rPr>
          <w:color w:val="000000"/>
        </w:rPr>
      </w:pPr>
      <w:r w:rsidRPr="00F24A91">
        <w:rPr>
          <w:color w:val="000000"/>
        </w:rPr>
        <w:t>intravenous heparin.</w:t>
      </w:r>
    </w:p>
    <w:p w14:paraId="5C8C04C2" w14:textId="77777777" w:rsidR="00FB3E6C" w:rsidRPr="00F24A91" w:rsidRDefault="00FB3E6C" w:rsidP="00F24A91">
      <w:pPr>
        <w:spacing w:before="200" w:after="0" w:line="240" w:lineRule="auto"/>
        <w:rPr>
          <w:color w:val="000000"/>
        </w:rPr>
      </w:pPr>
      <w:r w:rsidRPr="00F24A91">
        <w:rPr>
          <w:color w:val="000000"/>
        </w:rPr>
        <w:t>These are links to the American College of Chest Physicians VTE treatment guidelines: (</w:t>
      </w:r>
      <w:hyperlink r:id="rId91" w:history="1">
        <w:r w:rsidRPr="00F24A91">
          <w:rPr>
            <w:rStyle w:val="Hyperlink"/>
          </w:rPr>
          <w:t>https://www.ncbi.nlm.nih.gov/pmc/articles/PMC3278049/</w:t>
        </w:r>
      </w:hyperlink>
      <w:r w:rsidRPr="00F24A91">
        <w:rPr>
          <w:color w:val="000000"/>
        </w:rPr>
        <w:t>), (Kearon, 2012);  (</w:t>
      </w:r>
      <w:hyperlink r:id="rId92" w:history="1">
        <w:r w:rsidRPr="00F24A91">
          <w:rPr>
            <w:rStyle w:val="Hyperlink"/>
          </w:rPr>
          <w:t>http://journal.chestnet.org/article/S0012-3692(15)00335-9/pdf</w:t>
        </w:r>
      </w:hyperlink>
      <w:r w:rsidRPr="00F24A91">
        <w:rPr>
          <w:color w:val="000000"/>
        </w:rPr>
        <w:t>), (Kearon, 2016).]</w:t>
      </w:r>
      <w:r w:rsidRPr="00F24A91" w:rsidDel="00845AA4">
        <w:rPr>
          <w:color w:val="000000"/>
        </w:rPr>
        <w:t xml:space="preserve"> </w:t>
      </w:r>
    </w:p>
    <w:p w14:paraId="221450B2" w14:textId="14C00116" w:rsidR="007A4218" w:rsidRPr="00F24A91" w:rsidRDefault="00C43858" w:rsidP="00F24A91">
      <w:pPr>
        <w:spacing w:before="200" w:after="0" w:line="240" w:lineRule="auto"/>
        <w:jc w:val="both"/>
        <w:rPr>
          <w:color w:val="000000"/>
        </w:rPr>
      </w:pPr>
      <w:r w:rsidRPr="00F24A91" w:rsidDel="00C43858">
        <w:rPr>
          <w:color w:val="000000"/>
        </w:rPr>
        <w:t xml:space="preserve"> </w:t>
      </w:r>
      <w:r w:rsidR="00C1185F" w:rsidRPr="00F24A91">
        <w:rPr>
          <w:color w:val="000000"/>
        </w:rPr>
        <w:t xml:space="preserve">[Technical Note: The </w:t>
      </w:r>
      <w:r w:rsidR="006C02D9" w:rsidRPr="00F24A91">
        <w:rPr>
          <w:color w:val="000000"/>
        </w:rPr>
        <w:t>following dalteparin order should be available for patients with body weight =&lt; 56 kg.]</w:t>
      </w:r>
    </w:p>
    <w:p w14:paraId="5D445332" w14:textId="68DC39A7" w:rsidR="00383854" w:rsidRPr="00F24A91" w:rsidRDefault="007A4218" w:rsidP="00F24A91">
      <w:pPr>
        <w:spacing w:before="200" w:after="0" w:line="240" w:lineRule="auto"/>
        <w:jc w:val="both"/>
      </w:pPr>
      <w:r w:rsidRPr="00F24A91">
        <w:rPr>
          <w:color w:val="000000"/>
        </w:rPr>
        <w:t xml:space="preserve">[Section Prompt: </w:t>
      </w:r>
      <w:r w:rsidR="00FB40F7" w:rsidRPr="00F24A91">
        <w:rPr>
          <w:color w:val="000000"/>
        </w:rPr>
        <w:t>For patients with body weight =&lt;</w:t>
      </w:r>
      <w:r w:rsidRPr="00F24A91">
        <w:rPr>
          <w:color w:val="000000"/>
        </w:rPr>
        <w:t xml:space="preserve"> 56 kg.]</w:t>
      </w:r>
    </w:p>
    <w:p w14:paraId="21387E1B" w14:textId="7EDDF391" w:rsidR="00383854" w:rsidRPr="00F24A91" w:rsidRDefault="006C02D9" w:rsidP="00F24A91">
      <w:pPr>
        <w:numPr>
          <w:ilvl w:val="0"/>
          <w:numId w:val="107"/>
        </w:numPr>
        <w:tabs>
          <w:tab w:val="left" w:pos="200"/>
        </w:tabs>
        <w:spacing w:before="200" w:after="0" w:line="240" w:lineRule="auto"/>
        <w:ind w:left="200" w:hanging="200"/>
        <w:jc w:val="both"/>
      </w:pPr>
      <w:bookmarkStart w:id="289" w:name="d0e1558"/>
      <w:bookmarkStart w:id="290" w:name="d0e1557"/>
      <w:r w:rsidRPr="00F24A91">
        <w:rPr>
          <w:color w:val="000000"/>
        </w:rPr>
        <w:t xml:space="preserve">☐ Dalteparin 10,000 IU solution </w:t>
      </w:r>
      <w:r w:rsidR="00C1185F" w:rsidRPr="00F24A91">
        <w:rPr>
          <w:color w:val="000000"/>
        </w:rPr>
        <w:t>subcutaneous, daily</w:t>
      </w:r>
    </w:p>
    <w:bookmarkEnd w:id="289"/>
    <w:bookmarkEnd w:id="290"/>
    <w:p w14:paraId="0F4A9C97" w14:textId="24F674BF"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FB40F7" w:rsidRPr="00F24A91">
        <w:rPr>
          <w:color w:val="000000"/>
        </w:rPr>
        <w:t>&gt;56</w:t>
      </w:r>
      <w:r w:rsidR="006C02D9" w:rsidRPr="00F24A91">
        <w:rPr>
          <w:color w:val="000000"/>
        </w:rPr>
        <w:t>–68 kg.]</w:t>
      </w:r>
    </w:p>
    <w:p w14:paraId="5E76C1E2" w14:textId="65660676" w:rsidR="007A4218" w:rsidRPr="00F24A91" w:rsidRDefault="007A4218" w:rsidP="00F24A91">
      <w:pPr>
        <w:spacing w:before="200" w:after="0" w:line="240" w:lineRule="auto"/>
        <w:jc w:val="both"/>
      </w:pPr>
      <w:r w:rsidRPr="00F24A91">
        <w:rPr>
          <w:color w:val="000000"/>
        </w:rPr>
        <w:t xml:space="preserve">[Section Prompt: For patients with body weight </w:t>
      </w:r>
      <w:r w:rsidR="00FB40F7" w:rsidRPr="00F24A91">
        <w:rPr>
          <w:color w:val="000000"/>
        </w:rPr>
        <w:t>&gt;56</w:t>
      </w:r>
      <w:r w:rsidRPr="00F24A91">
        <w:rPr>
          <w:color w:val="000000"/>
        </w:rPr>
        <w:t>-68 kg.]</w:t>
      </w:r>
    </w:p>
    <w:p w14:paraId="3C660AF9" w14:textId="5BE64EBE" w:rsidR="00383854" w:rsidRPr="00F24A91" w:rsidRDefault="006C02D9" w:rsidP="00F24A91">
      <w:pPr>
        <w:numPr>
          <w:ilvl w:val="0"/>
          <w:numId w:val="108"/>
        </w:numPr>
        <w:tabs>
          <w:tab w:val="left" w:pos="200"/>
        </w:tabs>
        <w:spacing w:before="200" w:after="0" w:line="240" w:lineRule="auto"/>
        <w:ind w:left="200" w:hanging="200"/>
        <w:jc w:val="both"/>
      </w:pPr>
      <w:bookmarkStart w:id="291" w:name="d0e1564"/>
      <w:bookmarkStart w:id="292" w:name="d0e1563"/>
      <w:r w:rsidRPr="00F24A91">
        <w:rPr>
          <w:color w:val="000000"/>
        </w:rPr>
        <w:t xml:space="preserve">☐ Dalteparin 12,500 IU solution </w:t>
      </w:r>
      <w:r w:rsidR="00C1185F" w:rsidRPr="00F24A91">
        <w:rPr>
          <w:color w:val="000000"/>
        </w:rPr>
        <w:t>subcutaneous, daily</w:t>
      </w:r>
    </w:p>
    <w:bookmarkEnd w:id="291"/>
    <w:bookmarkEnd w:id="292"/>
    <w:p w14:paraId="31BFBC30" w14:textId="1DE98F5E"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FB40F7" w:rsidRPr="00F24A91">
        <w:rPr>
          <w:color w:val="000000"/>
        </w:rPr>
        <w:t>&gt;68</w:t>
      </w:r>
      <w:r w:rsidR="006C02D9" w:rsidRPr="00F24A91">
        <w:rPr>
          <w:color w:val="000000"/>
        </w:rPr>
        <w:t>–82 kg.]</w:t>
      </w:r>
    </w:p>
    <w:p w14:paraId="59DFF51A" w14:textId="3FF9AC53" w:rsidR="007A4218" w:rsidRPr="00F24A91" w:rsidRDefault="007A4218" w:rsidP="00F24A91">
      <w:pPr>
        <w:spacing w:before="200" w:after="0" w:line="240" w:lineRule="auto"/>
        <w:jc w:val="both"/>
      </w:pPr>
      <w:r w:rsidRPr="00F24A91">
        <w:rPr>
          <w:color w:val="000000"/>
        </w:rPr>
        <w:t xml:space="preserve">[Section Prompt: For patients with body weight </w:t>
      </w:r>
      <w:r w:rsidR="00FB40F7" w:rsidRPr="00F24A91">
        <w:rPr>
          <w:color w:val="000000"/>
        </w:rPr>
        <w:t>&gt;68</w:t>
      </w:r>
      <w:r w:rsidRPr="00F24A91">
        <w:rPr>
          <w:color w:val="000000"/>
        </w:rPr>
        <w:t>-82 kg.]</w:t>
      </w:r>
    </w:p>
    <w:p w14:paraId="23A34D17" w14:textId="37D4CBD7" w:rsidR="00383854" w:rsidRPr="00F24A91" w:rsidRDefault="006C02D9" w:rsidP="00F24A91">
      <w:pPr>
        <w:numPr>
          <w:ilvl w:val="0"/>
          <w:numId w:val="109"/>
        </w:numPr>
        <w:tabs>
          <w:tab w:val="left" w:pos="200"/>
        </w:tabs>
        <w:spacing w:before="200" w:after="0" w:line="240" w:lineRule="auto"/>
        <w:ind w:left="200" w:hanging="200"/>
        <w:jc w:val="both"/>
      </w:pPr>
      <w:bookmarkStart w:id="293" w:name="d0e1570"/>
      <w:bookmarkStart w:id="294" w:name="d0e1569"/>
      <w:r w:rsidRPr="00F24A91">
        <w:rPr>
          <w:color w:val="000000"/>
        </w:rPr>
        <w:t xml:space="preserve">☐ Dalteparin 15,000 IU solution </w:t>
      </w:r>
      <w:r w:rsidR="00C1185F" w:rsidRPr="00F24A91">
        <w:rPr>
          <w:color w:val="000000"/>
        </w:rPr>
        <w:t>subcutaneous, daily</w:t>
      </w:r>
    </w:p>
    <w:bookmarkEnd w:id="293"/>
    <w:bookmarkEnd w:id="294"/>
    <w:p w14:paraId="4AD1220E" w14:textId="242DC3AB" w:rsidR="00383854" w:rsidRPr="00F24A91" w:rsidRDefault="00C1185F" w:rsidP="00F24A91">
      <w:pPr>
        <w:spacing w:before="200" w:after="0" w:line="240" w:lineRule="auto"/>
        <w:jc w:val="both"/>
        <w:rPr>
          <w:color w:val="000000"/>
        </w:rPr>
      </w:pPr>
      <w:r w:rsidRPr="00F24A91">
        <w:rPr>
          <w:color w:val="000000"/>
        </w:rPr>
        <w:t xml:space="preserve">[Technical Note: The </w:t>
      </w:r>
      <w:r w:rsidR="006C02D9" w:rsidRPr="00F24A91">
        <w:rPr>
          <w:color w:val="000000"/>
        </w:rPr>
        <w:t xml:space="preserve">following dalteparin order should be available for patients with body weight </w:t>
      </w:r>
      <w:r w:rsidR="00FB40F7" w:rsidRPr="00F24A91">
        <w:rPr>
          <w:color w:val="000000"/>
        </w:rPr>
        <w:t xml:space="preserve">&gt;82 </w:t>
      </w:r>
      <w:r w:rsidR="006C02D9" w:rsidRPr="00F24A91">
        <w:rPr>
          <w:color w:val="000000"/>
        </w:rPr>
        <w:t>kg.]</w:t>
      </w:r>
    </w:p>
    <w:p w14:paraId="52001F8A" w14:textId="065ED1FE" w:rsidR="007A4218" w:rsidRPr="00F24A91" w:rsidRDefault="007A4218" w:rsidP="00F24A91">
      <w:pPr>
        <w:spacing w:before="200" w:after="0" w:line="240" w:lineRule="auto"/>
        <w:jc w:val="both"/>
      </w:pPr>
      <w:r w:rsidRPr="00F24A91">
        <w:rPr>
          <w:color w:val="000000"/>
        </w:rPr>
        <w:t xml:space="preserve">[Section Prompt: For patients with body weight </w:t>
      </w:r>
      <w:r w:rsidR="00FB40F7" w:rsidRPr="00F24A91">
        <w:rPr>
          <w:color w:val="000000"/>
        </w:rPr>
        <w:t>&gt;82</w:t>
      </w:r>
      <w:r w:rsidRPr="00F24A91">
        <w:rPr>
          <w:color w:val="000000"/>
        </w:rPr>
        <w:t xml:space="preserve"> kg.]</w:t>
      </w:r>
    </w:p>
    <w:p w14:paraId="54143D7D" w14:textId="2E6841D3" w:rsidR="00383854" w:rsidRPr="00F24A91" w:rsidRDefault="006C02D9" w:rsidP="00F24A91">
      <w:pPr>
        <w:numPr>
          <w:ilvl w:val="0"/>
          <w:numId w:val="110"/>
        </w:numPr>
        <w:tabs>
          <w:tab w:val="left" w:pos="200"/>
        </w:tabs>
        <w:spacing w:before="200" w:after="0" w:line="240" w:lineRule="auto"/>
        <w:ind w:left="200" w:hanging="200"/>
        <w:jc w:val="both"/>
      </w:pPr>
      <w:bookmarkStart w:id="295" w:name="d0e1576"/>
      <w:bookmarkStart w:id="296" w:name="d0e1575"/>
      <w:r w:rsidRPr="00F24A91">
        <w:rPr>
          <w:color w:val="000000"/>
        </w:rPr>
        <w:t xml:space="preserve">☐ Dalteparin 18,000 IU solution </w:t>
      </w:r>
      <w:r w:rsidR="00C1185F" w:rsidRPr="00F24A91">
        <w:rPr>
          <w:color w:val="000000"/>
        </w:rPr>
        <w:t>subcutaneous, daily</w:t>
      </w:r>
    </w:p>
    <w:p w14:paraId="2787CC6A" w14:textId="0AB84BA5" w:rsidR="00383854" w:rsidRPr="00F24A91" w:rsidRDefault="006C02D9" w:rsidP="00F24A91">
      <w:pPr>
        <w:numPr>
          <w:ilvl w:val="0"/>
          <w:numId w:val="110"/>
        </w:numPr>
        <w:tabs>
          <w:tab w:val="left" w:pos="200"/>
        </w:tabs>
        <w:spacing w:before="200" w:after="0" w:line="240" w:lineRule="auto"/>
        <w:ind w:left="200" w:hanging="200"/>
        <w:jc w:val="both"/>
      </w:pPr>
      <w:bookmarkStart w:id="297" w:name="d0e1579"/>
      <w:bookmarkEnd w:id="295"/>
      <w:bookmarkEnd w:id="296"/>
      <w:r w:rsidRPr="00F24A91">
        <w:rPr>
          <w:color w:val="000000"/>
        </w:rPr>
        <w:t xml:space="preserve">☐ Enoxaparin 1 mg/kg solution subcutaneous </w:t>
      </w:r>
      <w:r w:rsidR="000846DD" w:rsidRPr="00F24A91">
        <w:rPr>
          <w:color w:val="000000"/>
        </w:rPr>
        <w:t>every 12 hours</w:t>
      </w:r>
    </w:p>
    <w:p w14:paraId="1330C591" w14:textId="74545DC8" w:rsidR="001F7C45" w:rsidRPr="00F24A91" w:rsidRDefault="006C02D9" w:rsidP="00F24A91">
      <w:pPr>
        <w:numPr>
          <w:ilvl w:val="0"/>
          <w:numId w:val="110"/>
        </w:numPr>
        <w:tabs>
          <w:tab w:val="left" w:pos="200"/>
        </w:tabs>
        <w:spacing w:before="200" w:after="0" w:line="240" w:lineRule="auto"/>
        <w:ind w:left="200" w:hanging="200"/>
        <w:jc w:val="both"/>
        <w:rPr>
          <w:color w:val="000000"/>
        </w:rPr>
      </w:pPr>
      <w:bookmarkStart w:id="298" w:name="d0e1582"/>
      <w:bookmarkEnd w:id="297"/>
      <w:r w:rsidRPr="00F24A91">
        <w:rPr>
          <w:color w:val="000000"/>
        </w:rPr>
        <w:t xml:space="preserve">☐ Enoxaparin 1.5 mg/kg solution subcutaneous </w:t>
      </w:r>
      <w:r w:rsidR="000846DD" w:rsidRPr="00F24A91">
        <w:rPr>
          <w:color w:val="000000"/>
        </w:rPr>
        <w:t>every 24 hours</w:t>
      </w:r>
      <w:bookmarkEnd w:id="298"/>
    </w:p>
    <w:p w14:paraId="188BCA00" w14:textId="77777777" w:rsidR="001F7C45" w:rsidRPr="00F24A91" w:rsidRDefault="001F7C45" w:rsidP="00F24A91">
      <w:pPr>
        <w:spacing w:before="200" w:after="0" w:line="240" w:lineRule="auto"/>
        <w:jc w:val="both"/>
        <w:rPr>
          <w:color w:val="000000"/>
        </w:rPr>
      </w:pPr>
      <w:r w:rsidRPr="00F24A91">
        <w:rPr>
          <w:color w:val="000000"/>
        </w:rPr>
        <w:t>[Technical Note: The following orders are for use in management of IV heparin]</w:t>
      </w:r>
    </w:p>
    <w:p w14:paraId="45D1243D" w14:textId="77777777" w:rsidR="001F7C45" w:rsidRPr="00F24A91" w:rsidRDefault="001F7C45" w:rsidP="00F24A91">
      <w:pPr>
        <w:spacing w:before="200" w:after="0" w:line="240" w:lineRule="auto"/>
        <w:jc w:val="both"/>
        <w:rPr>
          <w:color w:val="000000"/>
        </w:rPr>
      </w:pPr>
      <w:r w:rsidRPr="00F24A91">
        <w:rPr>
          <w:color w:val="000000"/>
        </w:rPr>
        <w:t xml:space="preserve">[Section Prompt: Orders for Initiation and Maintenance of IV Heparin infusion:] </w:t>
      </w:r>
    </w:p>
    <w:p w14:paraId="03680185" w14:textId="77777777" w:rsidR="001F7C45" w:rsidRPr="00F24A91" w:rsidRDefault="001F7C45" w:rsidP="00F24A91">
      <w:pPr>
        <w:spacing w:before="200" w:after="0" w:line="240" w:lineRule="auto"/>
        <w:jc w:val="both"/>
        <w:rPr>
          <w:color w:val="000000"/>
        </w:rPr>
      </w:pPr>
      <w:r w:rsidRPr="00F24A91">
        <w:rPr>
          <w:color w:val="000000"/>
        </w:rPr>
        <w:t xml:space="preserve">[Section Selection Behavior:  One or both boxes may be selected] </w:t>
      </w:r>
    </w:p>
    <w:p w14:paraId="480EF820" w14:textId="77777777" w:rsidR="001F7C45" w:rsidRPr="00F24A91" w:rsidRDefault="001F7C45" w:rsidP="00F24A91">
      <w:pPr>
        <w:tabs>
          <w:tab w:val="left" w:pos="200"/>
        </w:tabs>
        <w:spacing w:before="200" w:after="0" w:line="240" w:lineRule="auto"/>
        <w:ind w:left="200"/>
        <w:jc w:val="both"/>
        <w:outlineLvl w:val="0"/>
        <w:rPr>
          <w:color w:val="000000"/>
        </w:rPr>
      </w:pPr>
      <w:r w:rsidRPr="00F24A91">
        <w:rPr>
          <w:color w:val="000000"/>
        </w:rPr>
        <w:t xml:space="preserve">☐ Heparin 80 U/kg body weight intravenous solution 1 time bolus now </w:t>
      </w:r>
    </w:p>
    <w:p w14:paraId="0151AEEF" w14:textId="77777777" w:rsidR="001F7C45" w:rsidRPr="00F24A91" w:rsidRDefault="001F7C45" w:rsidP="00F24A91">
      <w:pPr>
        <w:tabs>
          <w:tab w:val="left" w:pos="200"/>
        </w:tabs>
        <w:spacing w:before="200" w:after="0" w:line="240" w:lineRule="auto"/>
        <w:ind w:left="200"/>
        <w:jc w:val="both"/>
        <w:rPr>
          <w:color w:val="000000"/>
        </w:rPr>
      </w:pPr>
      <w:r w:rsidRPr="00F24A91">
        <w:rPr>
          <w:color w:val="000000"/>
        </w:rPr>
        <w:t xml:space="preserve">☐ Start Heparin 18 U/kg body weight/hour IV continuous infusion. Draw aPTT lab 6 hours after initiating heparin infusion, and for any aPTT lab result titrate heparin IV infusion per the following protocol: </w:t>
      </w:r>
    </w:p>
    <w:p w14:paraId="554FEB85" w14:textId="77777777" w:rsidR="001F7C45" w:rsidRPr="00F24A91" w:rsidRDefault="001F7C45" w:rsidP="00F24A91">
      <w:pPr>
        <w:tabs>
          <w:tab w:val="left" w:pos="200"/>
        </w:tabs>
        <w:spacing w:before="200" w:after="0" w:line="240" w:lineRule="auto"/>
        <w:ind w:left="720"/>
        <w:jc w:val="both"/>
        <w:rPr>
          <w:color w:val="000000"/>
        </w:rPr>
      </w:pPr>
      <w:r w:rsidRPr="00F24A91">
        <w:rPr>
          <w:color w:val="000000"/>
        </w:rPr>
        <w:lastRenderedPageBreak/>
        <w:t xml:space="preserve">If aPTT &lt; 35 sec, give 80 U/kg heparin bolus, then increase heparin infusion rate by 4 U/kg/h, and draw aPTT lab 6 hours after heparin infusion rate change.  </w:t>
      </w:r>
    </w:p>
    <w:p w14:paraId="760B2B0C" w14:textId="77777777" w:rsidR="001F7C45" w:rsidRPr="00F24A91" w:rsidRDefault="001F7C45" w:rsidP="00F24A91">
      <w:pPr>
        <w:tabs>
          <w:tab w:val="left" w:pos="200"/>
        </w:tabs>
        <w:spacing w:before="200" w:after="0" w:line="240" w:lineRule="auto"/>
        <w:ind w:left="720"/>
        <w:jc w:val="both"/>
        <w:rPr>
          <w:color w:val="000000"/>
        </w:rPr>
      </w:pPr>
      <w:r w:rsidRPr="00F24A91">
        <w:rPr>
          <w:color w:val="000000"/>
        </w:rPr>
        <w:t xml:space="preserve">If aPTT 35-45 sec, give 40 U/kg heparin bolus, then increase heparin infusion rate by 2 U/kg/h, and draw aPTT lab 6 hours after heparin infusion rate change.  </w:t>
      </w:r>
    </w:p>
    <w:p w14:paraId="257F747B" w14:textId="77777777" w:rsidR="001F7C45" w:rsidRPr="00F24A91" w:rsidRDefault="001F7C45" w:rsidP="00F24A91">
      <w:pPr>
        <w:tabs>
          <w:tab w:val="left" w:pos="200"/>
        </w:tabs>
        <w:spacing w:before="200" w:after="0" w:line="240" w:lineRule="auto"/>
        <w:ind w:left="720"/>
        <w:jc w:val="both"/>
        <w:rPr>
          <w:color w:val="000000"/>
        </w:rPr>
      </w:pPr>
      <w:r w:rsidRPr="00F24A91">
        <w:rPr>
          <w:color w:val="000000"/>
        </w:rPr>
        <w:t xml:space="preserve">If aPTT 46-70 sec, no change in heparin infusion rate.   If both the current and the previous aPTT value are &gt;=46 and &lt;=70, then draw the next aPTT lab with the next morning lab draw.  Otherwise, draw aPTT lab in 6 hours. </w:t>
      </w:r>
    </w:p>
    <w:p w14:paraId="25A455BF" w14:textId="77777777" w:rsidR="001F7C45" w:rsidRPr="00F24A91" w:rsidRDefault="001F7C45" w:rsidP="00F24A91">
      <w:pPr>
        <w:tabs>
          <w:tab w:val="left" w:pos="200"/>
        </w:tabs>
        <w:spacing w:before="200" w:after="0" w:line="240" w:lineRule="auto"/>
        <w:ind w:left="720"/>
        <w:jc w:val="both"/>
        <w:rPr>
          <w:color w:val="000000"/>
        </w:rPr>
      </w:pPr>
      <w:r w:rsidRPr="00F24A91">
        <w:rPr>
          <w:color w:val="000000"/>
        </w:rPr>
        <w:t xml:space="preserve">If aPTT 71-90 sec, then decrease heparin infusion rate by 2 U/kg/h, and draw aPTT lab 6 hours after heparin infusion rate change. </w:t>
      </w:r>
    </w:p>
    <w:p w14:paraId="2C7A49AB" w14:textId="77777777" w:rsidR="001F7C45" w:rsidRPr="00F24A91" w:rsidRDefault="001F7C45" w:rsidP="00F24A91">
      <w:pPr>
        <w:tabs>
          <w:tab w:val="left" w:pos="200"/>
        </w:tabs>
        <w:spacing w:before="200" w:after="0" w:line="240" w:lineRule="auto"/>
        <w:ind w:left="720"/>
        <w:jc w:val="both"/>
      </w:pPr>
      <w:r w:rsidRPr="00F24A91">
        <w:rPr>
          <w:color w:val="000000"/>
        </w:rPr>
        <w:t>If aPTT &gt; 90 sec, hold the heparin infusion for 1 hour, then decrease heparin infusion rate by 3 U/kg/h</w:t>
      </w:r>
      <w:r w:rsidRPr="00F24A91">
        <w:t xml:space="preserve">, </w:t>
      </w:r>
      <w:r w:rsidRPr="00F24A91">
        <w:rPr>
          <w:bCs/>
        </w:rPr>
        <w:t>and draw aPTT lab 6 hours after heparin infusion rate change.</w:t>
      </w:r>
    </w:p>
    <w:p w14:paraId="28BD7B93" w14:textId="5A42A310" w:rsidR="006C02D9" w:rsidRPr="00F24A91" w:rsidRDefault="006C02D9" w:rsidP="00F24A91">
      <w:pPr>
        <w:spacing w:before="200" w:after="0" w:line="240" w:lineRule="auto"/>
        <w:jc w:val="both"/>
        <w:rPr>
          <w:b/>
          <w:color w:val="000000"/>
        </w:rPr>
      </w:pPr>
      <w:r w:rsidRPr="00F24A91">
        <w:rPr>
          <w:b/>
          <w:color w:val="000000"/>
        </w:rPr>
        <w:t xml:space="preserve">Perioperative Anticoagulation with </w:t>
      </w:r>
      <w:bookmarkStart w:id="299" w:name="_Hlk508186313"/>
      <w:r w:rsidRPr="00F24A91">
        <w:rPr>
          <w:b/>
          <w:color w:val="000000"/>
        </w:rPr>
        <w:t>Mechanical Heart Valve, Atrial Fibrillation or Venous Thromboembolism at High Risk</w:t>
      </w:r>
      <w:r w:rsidR="005C6083" w:rsidRPr="00F24A91">
        <w:rPr>
          <w:b/>
          <w:color w:val="000000"/>
        </w:rPr>
        <w:t xml:space="preserve"> for</w:t>
      </w:r>
      <w:r w:rsidRPr="00F24A91">
        <w:rPr>
          <w:b/>
          <w:color w:val="000000"/>
        </w:rPr>
        <w:t xml:space="preserve"> </w:t>
      </w:r>
      <w:r w:rsidR="005C6083" w:rsidRPr="00F24A91">
        <w:rPr>
          <w:b/>
          <w:color w:val="000000"/>
        </w:rPr>
        <w:t>additional (perioperative)</w:t>
      </w:r>
      <w:r w:rsidRPr="00F24A91">
        <w:rPr>
          <w:b/>
          <w:color w:val="000000"/>
        </w:rPr>
        <w:t>Thromboembolism</w:t>
      </w:r>
      <w:bookmarkEnd w:id="299"/>
    </w:p>
    <w:p w14:paraId="083A79B1" w14:textId="0ADBA11D" w:rsidR="00383854" w:rsidRPr="00F24A91" w:rsidRDefault="006C02D9" w:rsidP="00F24A91">
      <w:pPr>
        <w:spacing w:before="200" w:after="0" w:line="240" w:lineRule="auto"/>
        <w:jc w:val="both"/>
      </w:pPr>
      <w:r w:rsidRPr="00F24A91">
        <w:rPr>
          <w:color w:val="000000"/>
        </w:rPr>
        <w:t>[</w:t>
      </w:r>
      <w:r w:rsidR="00935B8C" w:rsidRPr="00F24A91">
        <w:rPr>
          <w:color w:val="000000"/>
        </w:rPr>
        <w:t xml:space="preserve">Technical note: </w:t>
      </w:r>
      <w:r w:rsidRPr="00F24A91">
        <w:rPr>
          <w:color w:val="000000"/>
        </w:rPr>
        <w:t>This subsection should be available for all patients meeting the conditions for the subsection as specified in the ECA rule Inpatient Heparin Anticoagulation Protocol.]</w:t>
      </w:r>
    </w:p>
    <w:p w14:paraId="465B331F" w14:textId="3ABD928C" w:rsidR="00383854" w:rsidRPr="00F24A91" w:rsidRDefault="00C1185F" w:rsidP="00F24A91">
      <w:pPr>
        <w:spacing w:before="200" w:after="0" w:line="240" w:lineRule="auto"/>
        <w:jc w:val="both"/>
      </w:pPr>
      <w:r w:rsidRPr="00F24A91">
        <w:rPr>
          <w:color w:val="000000"/>
        </w:rPr>
        <w:t>[</w:t>
      </w:r>
      <w:r w:rsidR="00616159" w:rsidRPr="00F24A91">
        <w:rPr>
          <w:color w:val="000000"/>
        </w:rPr>
        <w:t>Section Prompt</w:t>
      </w:r>
      <w:r w:rsidRPr="00F24A91">
        <w:rPr>
          <w:color w:val="000000"/>
        </w:rPr>
        <w:t xml:space="preserve">: </w:t>
      </w:r>
      <w:r w:rsidR="00616159" w:rsidRPr="00F24A91">
        <w:rPr>
          <w:color w:val="000000"/>
        </w:rPr>
        <w:t>Perioperative p</w:t>
      </w:r>
      <w:r w:rsidR="006C02D9" w:rsidRPr="00F24A91">
        <w:rPr>
          <w:color w:val="000000"/>
        </w:rPr>
        <w:t>atient</w:t>
      </w:r>
      <w:r w:rsidR="00616159" w:rsidRPr="00F24A91">
        <w:rPr>
          <w:color w:val="000000"/>
        </w:rPr>
        <w:t>s with Mechanical Heart Valve, Atrial Fibrillation or Venous Thromboembolism at High Risk for additional (perioperative)Thromboembolism</w:t>
      </w:r>
      <w:r w:rsidR="006C02D9" w:rsidRPr="00F24A91">
        <w:rPr>
          <w:color w:val="000000"/>
        </w:rPr>
        <w:t xml:space="preserve"> should be managed according to the American College of Chest Physicians perioperative anticoagulation management guidelines (</w:t>
      </w:r>
      <w:hyperlink r:id="rId93" w:history="1">
        <w:r w:rsidR="00064D8A" w:rsidRPr="00F24A91">
          <w:rPr>
            <w:rStyle w:val="Hyperlink"/>
          </w:rPr>
          <w:t>https://www.ncbi.nlm.nih.gov/pmc/articles/PMC3278059/</w:t>
        </w:r>
      </w:hyperlink>
      <w:r w:rsidR="006C02D9" w:rsidRPr="00F24A91">
        <w:rPr>
          <w:color w:val="000000"/>
        </w:rPr>
        <w:t>)</w:t>
      </w:r>
      <w:r w:rsidR="00064D8A" w:rsidRPr="00F24A91">
        <w:rPr>
          <w:color w:val="000000"/>
        </w:rPr>
        <w:t>, (Douketis, 2012, Section 2.4)</w:t>
      </w:r>
      <w:r w:rsidR="006C02D9" w:rsidRPr="00F24A91">
        <w:rPr>
          <w:color w:val="000000"/>
        </w:rPr>
        <w:t>.]</w:t>
      </w:r>
    </w:p>
    <w:p w14:paraId="33C51277" w14:textId="77777777" w:rsidR="006C02D9" w:rsidRPr="00F24A91" w:rsidRDefault="006C02D9" w:rsidP="00F24A91">
      <w:pPr>
        <w:spacing w:before="200" w:after="0" w:line="240" w:lineRule="auto"/>
        <w:jc w:val="both"/>
        <w:rPr>
          <w:b/>
          <w:color w:val="000000"/>
        </w:rPr>
      </w:pPr>
      <w:r w:rsidRPr="00F24A91">
        <w:rPr>
          <w:b/>
          <w:color w:val="000000"/>
        </w:rPr>
        <w:t xml:space="preserve">Perioperative Anticoagulation with Unfractionated Heparin </w:t>
      </w:r>
      <w:r w:rsidR="001656B0" w:rsidRPr="00F24A91">
        <w:rPr>
          <w:b/>
          <w:color w:val="000000"/>
        </w:rPr>
        <w:t>Timing</w:t>
      </w:r>
      <w:r w:rsidRPr="00F24A91">
        <w:rPr>
          <w:b/>
          <w:color w:val="000000"/>
        </w:rPr>
        <w:t xml:space="preserve"> of Pre</w:t>
      </w:r>
      <w:r w:rsidR="001656B0" w:rsidRPr="00F24A91">
        <w:rPr>
          <w:b/>
          <w:color w:val="000000"/>
        </w:rPr>
        <w:t>-</w:t>
      </w:r>
      <w:r w:rsidRPr="00F24A91">
        <w:rPr>
          <w:b/>
          <w:color w:val="000000"/>
        </w:rPr>
        <w:t>surgical Stopping of Unfractionated Heparin</w:t>
      </w:r>
    </w:p>
    <w:p w14:paraId="2A622FC8" w14:textId="15ABD09D" w:rsidR="00383854" w:rsidRPr="00F24A91" w:rsidRDefault="009C3A1D" w:rsidP="00F24A91">
      <w:pPr>
        <w:spacing w:before="200" w:after="0" w:line="240" w:lineRule="auto"/>
        <w:jc w:val="both"/>
      </w:pPr>
      <w:r w:rsidRPr="00F24A91">
        <w:rPr>
          <w:color w:val="000000"/>
        </w:rPr>
        <w:t>[Technical Note: This</w:t>
      </w:r>
      <w:r w:rsidR="006C02D9" w:rsidRPr="00F24A91">
        <w:rPr>
          <w:color w:val="000000"/>
        </w:rPr>
        <w:t xml:space="preserve"> subsection should be available for all patients meeting the conditions for the subsection as specified in the ECA rule Inpatient Heparin Anticoagulation Protocol.]</w:t>
      </w:r>
    </w:p>
    <w:p w14:paraId="13CFC940" w14:textId="38DBDC33" w:rsidR="00383854" w:rsidRPr="00F24A91" w:rsidRDefault="00C1185F" w:rsidP="00F24A91">
      <w:pPr>
        <w:spacing w:before="200" w:after="0" w:line="240" w:lineRule="auto"/>
        <w:jc w:val="both"/>
      </w:pPr>
      <w:r w:rsidRPr="00F24A91">
        <w:rPr>
          <w:color w:val="000000"/>
        </w:rPr>
        <w:t>[</w:t>
      </w:r>
      <w:r w:rsidR="00616159" w:rsidRPr="00F24A91">
        <w:rPr>
          <w:color w:val="000000"/>
        </w:rPr>
        <w:t>Section Prompt</w:t>
      </w:r>
      <w:r w:rsidRPr="00F24A91">
        <w:rPr>
          <w:color w:val="000000"/>
        </w:rPr>
        <w:t xml:space="preserve">: </w:t>
      </w:r>
      <w:r w:rsidR="00616159" w:rsidRPr="00F24A91">
        <w:rPr>
          <w:color w:val="000000"/>
        </w:rPr>
        <w:t xml:space="preserve">Timing of Pre-surgical stoppage of Unfractionated Heparin </w:t>
      </w:r>
      <w:r w:rsidR="006C02D9" w:rsidRPr="00F24A91">
        <w:rPr>
          <w:color w:val="000000"/>
        </w:rPr>
        <w:t>should be managed according to the American College of Chest Physicians perioperative anticoagulation management guidelines. (</w:t>
      </w:r>
      <w:hyperlink r:id="rId94" w:history="1">
        <w:r w:rsidR="00064D8A" w:rsidRPr="00F24A91">
          <w:rPr>
            <w:rStyle w:val="Hyperlink"/>
          </w:rPr>
          <w:t>https://www.ncbi.nlm.nih.gov/pmc/articles/PMC3278059/</w:t>
        </w:r>
      </w:hyperlink>
      <w:r w:rsidR="006C02D9" w:rsidRPr="00F24A91">
        <w:rPr>
          <w:color w:val="000000"/>
        </w:rPr>
        <w:t>)</w:t>
      </w:r>
      <w:r w:rsidR="00064D8A" w:rsidRPr="00F24A91">
        <w:rPr>
          <w:color w:val="000000"/>
        </w:rPr>
        <w:t>, (Douketis, 2012, Section 4.2)</w:t>
      </w:r>
      <w:r w:rsidR="006C02D9" w:rsidRPr="00F24A91">
        <w:rPr>
          <w:color w:val="000000"/>
        </w:rPr>
        <w:t>.]</w:t>
      </w:r>
    </w:p>
    <w:p w14:paraId="25685B91" w14:textId="77777777" w:rsidR="006C02D9" w:rsidRPr="00F24A91" w:rsidRDefault="006C02D9" w:rsidP="00F24A91">
      <w:pPr>
        <w:spacing w:before="200" w:after="0" w:line="240" w:lineRule="auto"/>
        <w:jc w:val="both"/>
        <w:outlineLvl w:val="0"/>
        <w:rPr>
          <w:b/>
          <w:color w:val="000000"/>
        </w:rPr>
      </w:pPr>
      <w:r w:rsidRPr="00F24A91">
        <w:rPr>
          <w:b/>
          <w:color w:val="000000"/>
        </w:rPr>
        <w:t>Pregnancy with Antiphospholipid Antibody Syndrome</w:t>
      </w:r>
    </w:p>
    <w:p w14:paraId="2F8D8FCF" w14:textId="659B6AE4" w:rsidR="00383854" w:rsidRPr="00F24A91" w:rsidRDefault="009C3A1D" w:rsidP="00F24A91">
      <w:pPr>
        <w:spacing w:before="200" w:after="0" w:line="240" w:lineRule="auto"/>
        <w:jc w:val="both"/>
      </w:pPr>
      <w:r w:rsidRPr="00F24A91">
        <w:rPr>
          <w:color w:val="000000"/>
        </w:rPr>
        <w:t>[Technical Note: This</w:t>
      </w:r>
      <w:r w:rsidR="006C02D9" w:rsidRPr="00F24A91">
        <w:rPr>
          <w:color w:val="000000"/>
        </w:rPr>
        <w:t xml:space="preserve"> subsection should be available for all patients meeting the conditions for the subsection as specified in the ECA rule Inpatient Heparin Anticoagulation Protocol.]</w:t>
      </w:r>
    </w:p>
    <w:p w14:paraId="64D2D2A3" w14:textId="1527DB07" w:rsidR="00383854" w:rsidRPr="00F24A91" w:rsidRDefault="00C1185F" w:rsidP="00F24A91">
      <w:pPr>
        <w:spacing w:before="200" w:after="0" w:line="240" w:lineRule="auto"/>
        <w:jc w:val="both"/>
      </w:pPr>
      <w:r w:rsidRPr="00F24A91">
        <w:rPr>
          <w:color w:val="000000"/>
        </w:rPr>
        <w:t>[</w:t>
      </w:r>
      <w:r w:rsidR="00616159" w:rsidRPr="00F24A91">
        <w:rPr>
          <w:color w:val="000000"/>
        </w:rPr>
        <w:t>Section Prompt</w:t>
      </w:r>
      <w:r w:rsidRPr="00F24A91">
        <w:rPr>
          <w:color w:val="000000"/>
        </w:rPr>
        <w:t xml:space="preserve">: The </w:t>
      </w:r>
      <w:r w:rsidR="006C02D9" w:rsidRPr="00F24A91">
        <w:rPr>
          <w:color w:val="000000"/>
        </w:rPr>
        <w:t xml:space="preserve">provider should be advised that </w:t>
      </w:r>
      <w:r w:rsidR="00616159" w:rsidRPr="00F24A91">
        <w:rPr>
          <w:color w:val="000000"/>
        </w:rPr>
        <w:t xml:space="preserve">pregnant </w:t>
      </w:r>
      <w:r w:rsidR="006C02D9" w:rsidRPr="00F24A91">
        <w:rPr>
          <w:color w:val="000000"/>
        </w:rPr>
        <w:t>patient</w:t>
      </w:r>
      <w:r w:rsidR="00616159" w:rsidRPr="00F24A91">
        <w:rPr>
          <w:color w:val="000000"/>
        </w:rPr>
        <w:t>s</w:t>
      </w:r>
      <w:r w:rsidR="006C02D9" w:rsidRPr="00F24A91">
        <w:rPr>
          <w:color w:val="000000"/>
        </w:rPr>
        <w:t xml:space="preserve"> </w:t>
      </w:r>
      <w:r w:rsidR="00616159" w:rsidRPr="00F24A91">
        <w:rPr>
          <w:color w:val="000000"/>
        </w:rPr>
        <w:t xml:space="preserve">with Antiphospholipid Antibody Syndrome </w:t>
      </w:r>
      <w:r w:rsidR="006C02D9" w:rsidRPr="00F24A91">
        <w:rPr>
          <w:color w:val="000000"/>
        </w:rPr>
        <w:t>should be managed according to the American College of Chest Physicians pregnancy anticoagulation guidelines</w:t>
      </w:r>
      <w:r w:rsidR="00AE149F" w:rsidRPr="00F24A91">
        <w:rPr>
          <w:color w:val="000000"/>
        </w:rPr>
        <w:t xml:space="preserve"> </w:t>
      </w:r>
      <w:r w:rsidR="006C02D9" w:rsidRPr="00F24A91">
        <w:rPr>
          <w:color w:val="000000"/>
        </w:rPr>
        <w:t>(</w:t>
      </w:r>
      <w:hyperlink r:id="rId95" w:history="1">
        <w:r w:rsidR="00B47769" w:rsidRPr="00F24A91">
          <w:rPr>
            <w:rStyle w:val="Hyperlink"/>
          </w:rPr>
          <w:t>https://www.ncbi.nlm.nih.gov/pmc/articles/PMC3278054/</w:t>
        </w:r>
      </w:hyperlink>
      <w:r w:rsidR="006C02D9" w:rsidRPr="00F24A91">
        <w:rPr>
          <w:color w:val="000000"/>
        </w:rPr>
        <w:t>)</w:t>
      </w:r>
      <w:r w:rsidR="00B47769" w:rsidRPr="00F24A91">
        <w:rPr>
          <w:color w:val="000000"/>
        </w:rPr>
        <w:t>, (Bates, 2012, Section 10.2.3).</w:t>
      </w:r>
      <w:r w:rsidR="006C02D9" w:rsidRPr="00F24A91">
        <w:rPr>
          <w:color w:val="000000"/>
        </w:rPr>
        <w:t>]</w:t>
      </w:r>
      <w:r w:rsidR="00616159" w:rsidRPr="00F24A91">
        <w:rPr>
          <w:color w:val="000000"/>
        </w:rPr>
        <w:t xml:space="preserve"> </w:t>
      </w:r>
    </w:p>
    <w:p w14:paraId="06E79A46" w14:textId="77777777" w:rsidR="006C02D9" w:rsidRPr="00F24A91" w:rsidRDefault="006C02D9" w:rsidP="00F24A91">
      <w:pPr>
        <w:spacing w:before="200" w:after="0" w:line="240" w:lineRule="auto"/>
        <w:jc w:val="both"/>
        <w:outlineLvl w:val="0"/>
        <w:rPr>
          <w:b/>
          <w:color w:val="000000"/>
        </w:rPr>
      </w:pPr>
      <w:r w:rsidRPr="00F24A91">
        <w:rPr>
          <w:b/>
          <w:color w:val="000000"/>
        </w:rPr>
        <w:t>Pregnancy with Mechanical Heart Valve</w:t>
      </w:r>
    </w:p>
    <w:p w14:paraId="7E1627D9" w14:textId="350A4A60" w:rsidR="00383854" w:rsidRPr="00F24A91" w:rsidRDefault="009C3A1D" w:rsidP="00F24A91">
      <w:pPr>
        <w:spacing w:before="200" w:after="0" w:line="240" w:lineRule="auto"/>
        <w:jc w:val="both"/>
      </w:pPr>
      <w:r w:rsidRPr="00F24A91">
        <w:rPr>
          <w:color w:val="000000"/>
        </w:rPr>
        <w:t>[Technical Note: This</w:t>
      </w:r>
      <w:r w:rsidR="006C02D9" w:rsidRPr="00F24A91">
        <w:rPr>
          <w:color w:val="000000"/>
        </w:rPr>
        <w:t xml:space="preserve"> subsection should be available for all patients meeting the conditions for the subsection as specified in the ECA rule Inpatient Heparin Anticoagulation Protocol.]</w:t>
      </w:r>
    </w:p>
    <w:p w14:paraId="3303A76B" w14:textId="2CF7BB44" w:rsidR="00383854" w:rsidRDefault="00C1185F" w:rsidP="00F24A91">
      <w:pPr>
        <w:spacing w:before="200" w:after="0" w:line="240" w:lineRule="auto"/>
        <w:jc w:val="both"/>
        <w:rPr>
          <w:color w:val="000000"/>
        </w:rPr>
      </w:pPr>
      <w:r w:rsidRPr="00F24A91">
        <w:rPr>
          <w:color w:val="000000"/>
        </w:rPr>
        <w:t>[</w:t>
      </w:r>
      <w:r w:rsidR="00AE149F" w:rsidRPr="00F24A91">
        <w:rPr>
          <w:color w:val="000000"/>
        </w:rPr>
        <w:t>Section Prompt</w:t>
      </w:r>
      <w:r w:rsidRPr="00F24A91">
        <w:rPr>
          <w:color w:val="000000"/>
        </w:rPr>
        <w:t xml:space="preserve">: The </w:t>
      </w:r>
      <w:r w:rsidR="006C02D9" w:rsidRPr="00F24A91">
        <w:rPr>
          <w:color w:val="000000"/>
        </w:rPr>
        <w:t>provider should be advised that the patient should be managed according to the American College of Chest Physicians pregnancy anticoagulation guidelines. (</w:t>
      </w:r>
      <w:hyperlink r:id="rId96" w:history="1">
        <w:r w:rsidR="00B47769" w:rsidRPr="00F24A91">
          <w:rPr>
            <w:rStyle w:val="Hyperlink"/>
          </w:rPr>
          <w:t>https://www.ncbi.nlm.nih.gov/pmc/articles/PMC3278054/</w:t>
        </w:r>
      </w:hyperlink>
      <w:r w:rsidR="006C02D9" w:rsidRPr="00F24A91">
        <w:rPr>
          <w:color w:val="000000"/>
        </w:rPr>
        <w:t>)</w:t>
      </w:r>
      <w:r w:rsidR="00B47769" w:rsidRPr="00F24A91">
        <w:rPr>
          <w:color w:val="000000"/>
        </w:rPr>
        <w:t>, (Bates, 2012, Section 12.1.1)</w:t>
      </w:r>
      <w:r w:rsidR="006C02D9" w:rsidRPr="00F24A91">
        <w:rPr>
          <w:color w:val="000000"/>
        </w:rPr>
        <w:t>.]</w:t>
      </w:r>
    </w:p>
    <w:p w14:paraId="40B2E7F1" w14:textId="07DB0B99" w:rsidR="00055EA1" w:rsidRPr="00175A1D" w:rsidRDefault="00055EA1" w:rsidP="00055EA1">
      <w:pPr>
        <w:keepLines/>
        <w:spacing w:after="0" w:line="240" w:lineRule="auto"/>
        <w:jc w:val="both"/>
      </w:pPr>
      <w:r>
        <w:t>[End Medications.]</w:t>
      </w:r>
    </w:p>
    <w:p w14:paraId="2E3A89D1" w14:textId="795899D7" w:rsidR="00383854" w:rsidRDefault="006C02D9" w:rsidP="00F24A91">
      <w:pPr>
        <w:spacing w:before="200" w:after="0" w:line="240" w:lineRule="auto"/>
        <w:outlineLvl w:val="0"/>
        <w:rPr>
          <w:rFonts w:ascii="Arial" w:hAnsi="Arial"/>
          <w:b/>
          <w:color w:val="000000"/>
          <w:sz w:val="35"/>
        </w:rPr>
      </w:pPr>
      <w:bookmarkStart w:id="300" w:name="d0e1622"/>
      <w:r w:rsidRPr="00F24A91">
        <w:rPr>
          <w:rFonts w:ascii="Arial" w:hAnsi="Arial"/>
          <w:b/>
          <w:color w:val="000000"/>
          <w:sz w:val="35"/>
        </w:rPr>
        <w:t>3. Laboratory Tests</w:t>
      </w:r>
    </w:p>
    <w:p w14:paraId="1167A35A" w14:textId="53C3906D" w:rsidR="00055EA1" w:rsidRPr="00175A1D" w:rsidRDefault="00055EA1" w:rsidP="00055EA1">
      <w:pPr>
        <w:keepLines/>
        <w:spacing w:after="0" w:line="240" w:lineRule="auto"/>
        <w:jc w:val="both"/>
      </w:pPr>
      <w:r>
        <w:t>[Begin Laboratory Tests.]</w:t>
      </w:r>
    </w:p>
    <w:bookmarkEnd w:id="300"/>
    <w:p w14:paraId="16C5D784" w14:textId="7DC0421F" w:rsidR="00383854" w:rsidRPr="00F24A91" w:rsidRDefault="009C3A1D" w:rsidP="00F24A91">
      <w:pPr>
        <w:spacing w:before="200" w:after="0" w:line="240" w:lineRule="auto"/>
        <w:jc w:val="both"/>
      </w:pPr>
      <w:r w:rsidRPr="00F24A91">
        <w:rPr>
          <w:color w:val="000000"/>
        </w:rPr>
        <w:t>[Technical Note: This</w:t>
      </w:r>
      <w:r w:rsidR="006C02D9" w:rsidRPr="00F24A91">
        <w:rPr>
          <w:color w:val="000000"/>
        </w:rPr>
        <w:t xml:space="preserve"> section should be available for all patients for whom the ECA rule Inpatient Heparin Anticoagulation Protocol is triggered.]</w:t>
      </w:r>
    </w:p>
    <w:p w14:paraId="3EE9AC75" w14:textId="77777777" w:rsidR="00383854" w:rsidRPr="00F24A91" w:rsidRDefault="006C02D9" w:rsidP="00F24A91">
      <w:pPr>
        <w:numPr>
          <w:ilvl w:val="0"/>
          <w:numId w:val="112"/>
        </w:numPr>
        <w:tabs>
          <w:tab w:val="left" w:pos="200"/>
        </w:tabs>
        <w:spacing w:before="200" w:after="0" w:line="240" w:lineRule="auto"/>
        <w:ind w:left="200" w:hanging="200"/>
        <w:jc w:val="both"/>
      </w:pPr>
      <w:bookmarkStart w:id="301" w:name="d0e1628"/>
      <w:bookmarkStart w:id="302" w:name="d0e1627"/>
      <w:r w:rsidRPr="00F24A91">
        <w:rPr>
          <w:color w:val="000000"/>
        </w:rPr>
        <w:lastRenderedPageBreak/>
        <w:t>☐ Complete blood count 1 time now</w:t>
      </w:r>
    </w:p>
    <w:p w14:paraId="2589E59D" w14:textId="77777777" w:rsidR="00383854" w:rsidRPr="00F24A91" w:rsidRDefault="006C02D9" w:rsidP="00F24A91">
      <w:pPr>
        <w:numPr>
          <w:ilvl w:val="0"/>
          <w:numId w:val="112"/>
        </w:numPr>
        <w:tabs>
          <w:tab w:val="left" w:pos="200"/>
        </w:tabs>
        <w:spacing w:before="200" w:after="0" w:line="240" w:lineRule="auto"/>
        <w:ind w:left="200" w:hanging="200"/>
        <w:jc w:val="both"/>
      </w:pPr>
      <w:bookmarkStart w:id="303" w:name="d0e1631"/>
      <w:bookmarkEnd w:id="301"/>
      <w:bookmarkEnd w:id="302"/>
      <w:r w:rsidRPr="00F24A91">
        <w:rPr>
          <w:color w:val="000000"/>
        </w:rPr>
        <w:t>☐ Complete blood count 1 time in the morning</w:t>
      </w:r>
    </w:p>
    <w:p w14:paraId="363A7B19" w14:textId="77777777" w:rsidR="00383854" w:rsidRPr="00F24A91" w:rsidRDefault="006C02D9" w:rsidP="00F24A91">
      <w:pPr>
        <w:numPr>
          <w:ilvl w:val="0"/>
          <w:numId w:val="112"/>
        </w:numPr>
        <w:tabs>
          <w:tab w:val="left" w:pos="200"/>
        </w:tabs>
        <w:spacing w:before="200" w:after="0" w:line="240" w:lineRule="auto"/>
        <w:ind w:left="200" w:hanging="200"/>
        <w:jc w:val="both"/>
      </w:pPr>
      <w:bookmarkStart w:id="304" w:name="d0e1634"/>
      <w:bookmarkEnd w:id="303"/>
      <w:r w:rsidRPr="00F24A91">
        <w:rPr>
          <w:color w:val="000000"/>
        </w:rPr>
        <w:t>☐ Basic metabolic profile 1 time now</w:t>
      </w:r>
    </w:p>
    <w:p w14:paraId="7C91375C" w14:textId="77777777" w:rsidR="00383854" w:rsidRPr="00F24A91" w:rsidRDefault="006C02D9" w:rsidP="00F24A91">
      <w:pPr>
        <w:numPr>
          <w:ilvl w:val="0"/>
          <w:numId w:val="112"/>
        </w:numPr>
        <w:tabs>
          <w:tab w:val="left" w:pos="200"/>
        </w:tabs>
        <w:spacing w:before="200" w:after="0" w:line="240" w:lineRule="auto"/>
        <w:ind w:left="200" w:hanging="200"/>
        <w:jc w:val="both"/>
      </w:pPr>
      <w:bookmarkStart w:id="305" w:name="d0e1637"/>
      <w:bookmarkEnd w:id="304"/>
      <w:r w:rsidRPr="00F24A91">
        <w:rPr>
          <w:color w:val="000000"/>
        </w:rPr>
        <w:t>☐ Basic metabolic profile 1 time in the morning</w:t>
      </w:r>
    </w:p>
    <w:bookmarkEnd w:id="305"/>
    <w:p w14:paraId="6A05B6FC" w14:textId="77777777" w:rsidR="00383854" w:rsidRPr="00F24A91" w:rsidRDefault="006C02D9" w:rsidP="00F24A91">
      <w:pPr>
        <w:spacing w:before="200" w:after="0" w:line="240" w:lineRule="auto"/>
        <w:jc w:val="both"/>
      </w:pPr>
      <w:r w:rsidRPr="00F24A91">
        <w:rPr>
          <w:color w:val="000000"/>
        </w:rPr>
        <w:t>[If the following order for activated partial thromboplastin time is placed, the provider should be prompted to consider discontinuing the activated partial thromboplastin time order after the heparin dose has been stable for 48 hours.]</w:t>
      </w:r>
    </w:p>
    <w:p w14:paraId="7849D768" w14:textId="77777777" w:rsidR="00383854" w:rsidRPr="00F24A91" w:rsidRDefault="006C02D9" w:rsidP="00F24A91">
      <w:pPr>
        <w:numPr>
          <w:ilvl w:val="0"/>
          <w:numId w:val="113"/>
        </w:numPr>
        <w:tabs>
          <w:tab w:val="left" w:pos="200"/>
        </w:tabs>
        <w:spacing w:before="200" w:after="0" w:line="240" w:lineRule="auto"/>
        <w:ind w:left="200" w:hanging="200"/>
        <w:jc w:val="both"/>
      </w:pPr>
      <w:bookmarkStart w:id="306" w:name="d0e1643"/>
      <w:bookmarkStart w:id="307" w:name="d0e1642"/>
      <w:r w:rsidRPr="00F24A91">
        <w:rPr>
          <w:color w:val="000000"/>
        </w:rPr>
        <w:t>☐ Activated partial thromboplastin time every 6 hours routine</w:t>
      </w:r>
    </w:p>
    <w:p w14:paraId="43D9A645" w14:textId="77777777" w:rsidR="00383854" w:rsidRPr="00F24A91" w:rsidRDefault="006C02D9" w:rsidP="00F24A91">
      <w:pPr>
        <w:numPr>
          <w:ilvl w:val="0"/>
          <w:numId w:val="113"/>
        </w:numPr>
        <w:tabs>
          <w:tab w:val="left" w:pos="200"/>
        </w:tabs>
        <w:spacing w:before="200" w:after="0" w:line="240" w:lineRule="auto"/>
        <w:ind w:left="200" w:hanging="200"/>
        <w:jc w:val="both"/>
      </w:pPr>
      <w:bookmarkStart w:id="308" w:name="d0e1646"/>
      <w:bookmarkEnd w:id="306"/>
      <w:bookmarkEnd w:id="307"/>
      <w:r w:rsidRPr="00F24A91">
        <w:rPr>
          <w:color w:val="000000"/>
        </w:rPr>
        <w:t>☐ International normalized ratio daily 1 time routine</w:t>
      </w:r>
    </w:p>
    <w:bookmarkEnd w:id="308"/>
    <w:p w14:paraId="040DBB58" w14:textId="3ECA5D88" w:rsidR="00055EA1" w:rsidRPr="00175A1D" w:rsidRDefault="00055EA1" w:rsidP="00055EA1">
      <w:pPr>
        <w:keepLines/>
        <w:spacing w:after="0" w:line="240" w:lineRule="auto"/>
        <w:jc w:val="both"/>
      </w:pPr>
      <w:r>
        <w:t>[End Laboratory Tests.]</w:t>
      </w:r>
    </w:p>
    <w:p w14:paraId="14BC1D05" w14:textId="210F5842" w:rsidR="00645738" w:rsidRPr="00F24A91" w:rsidRDefault="00645738" w:rsidP="00645738">
      <w:pPr>
        <w:keepNext/>
        <w:spacing w:before="200" w:after="0" w:line="240" w:lineRule="auto"/>
        <w:outlineLvl w:val="0"/>
      </w:pPr>
      <w:r>
        <w:t>[End Order Set.]</w:t>
      </w:r>
    </w:p>
    <w:p w14:paraId="0FCC77B7" w14:textId="4138D97A" w:rsidR="00645738" w:rsidRPr="00F24A91" w:rsidRDefault="00645738" w:rsidP="00F24A91">
      <w:pPr>
        <w:sectPr w:rsidR="00645738" w:rsidRPr="00F24A91" w:rsidSect="005964AA">
          <w:headerReference w:type="even" r:id="rId97"/>
          <w:headerReference w:type="default" r:id="rId98"/>
          <w:footerReference w:type="even" r:id="rId99"/>
          <w:footerReference w:type="default" r:id="rId100"/>
          <w:headerReference w:type="first" r:id="rId101"/>
          <w:footerReference w:type="first" r:id="rId102"/>
          <w:pgSz w:w="11906" w:h="16838"/>
          <w:pgMar w:top="1440" w:right="1440" w:bottom="1440" w:left="1440" w:header="720" w:footer="720" w:gutter="0"/>
          <w:cols w:space="720"/>
          <w:titlePg/>
          <w:docGrid w:linePitch="272"/>
        </w:sectPr>
      </w:pPr>
    </w:p>
    <w:p w14:paraId="3219685F" w14:textId="77777777" w:rsidR="00383854" w:rsidRPr="00F24A91" w:rsidRDefault="006C02D9" w:rsidP="00F24A91">
      <w:pPr>
        <w:keepNext/>
        <w:spacing w:before="200" w:after="0" w:line="240" w:lineRule="auto"/>
        <w:outlineLvl w:val="0"/>
      </w:pPr>
      <w:bookmarkStart w:id="309" w:name="d0e1649"/>
      <w:r w:rsidRPr="00F24A91">
        <w:rPr>
          <w:rFonts w:ascii="Arial" w:hAnsi="Arial"/>
          <w:b/>
          <w:color w:val="000000"/>
          <w:sz w:val="50"/>
        </w:rPr>
        <w:lastRenderedPageBreak/>
        <w:t>Bibliography/Evidence</w:t>
      </w:r>
    </w:p>
    <w:p w14:paraId="13C5C388" w14:textId="77777777" w:rsidR="00383854" w:rsidRPr="00F24A91" w:rsidRDefault="006C02D9" w:rsidP="00F24A91">
      <w:pPr>
        <w:spacing w:before="200" w:after="0" w:line="240" w:lineRule="auto"/>
        <w:ind w:left="720" w:hanging="720"/>
        <w:jc w:val="both"/>
      </w:pPr>
      <w:bookmarkStart w:id="310" w:name="d0e1652"/>
      <w:bookmarkEnd w:id="309"/>
      <w:r w:rsidRPr="00F24A91">
        <w:rPr>
          <w:color w:val="000000"/>
        </w:rPr>
        <w:t xml:space="preserve">[Bates, 2012] SM Bates, IA Greer, S Middeldorp, DL Veenstra, A-M Prabulos, and PO Vandvik. “VTE, Thrombophilia, Antithrombotic Therapy, and Pregnancy: Antithrombotic Therapy and Prevention of Thrombosis, 9th ed: American College of Chest Physicians Evidence-Based Clinical Practice Guidelines.” </w:t>
      </w:r>
      <w:r w:rsidRPr="00F24A91">
        <w:rPr>
          <w:i/>
          <w:color w:val="000000"/>
        </w:rPr>
        <w:t>Chest</w:t>
      </w:r>
      <w:r w:rsidRPr="00F24A91">
        <w:rPr>
          <w:color w:val="000000"/>
        </w:rPr>
        <w:t>. 2012. 141. (2 Suppl). e691S-e736S.</w:t>
      </w:r>
    </w:p>
    <w:p w14:paraId="24EAE2AB" w14:textId="77777777" w:rsidR="00383854" w:rsidRPr="00F24A91" w:rsidRDefault="006C02D9" w:rsidP="00F24A91">
      <w:pPr>
        <w:spacing w:before="200" w:after="0" w:line="240" w:lineRule="auto"/>
        <w:ind w:left="720" w:hanging="720"/>
        <w:jc w:val="both"/>
      </w:pPr>
      <w:bookmarkStart w:id="311" w:name="d0e1704"/>
      <w:bookmarkEnd w:id="310"/>
      <w:r w:rsidRPr="00F24A91">
        <w:rPr>
          <w:i/>
          <w:color w:val="000000"/>
        </w:rPr>
        <w:t>Caprini score: DVT risk assessment. Venous Resource Center website</w:t>
      </w:r>
      <w:r w:rsidRPr="00F24A91">
        <w:rPr>
          <w:color w:val="000000"/>
        </w:rPr>
        <w:t xml:space="preserve">. </w:t>
      </w:r>
      <w:hyperlink r:id="rId103">
        <w:r w:rsidRPr="00F24A91">
          <w:rPr>
            <w:color w:val="000000"/>
          </w:rPr>
          <w:t>http://venousdisease.com/caprini-dvt-risk-assessment/.</w:t>
        </w:r>
      </w:hyperlink>
      <w:r w:rsidRPr="00F24A91">
        <w:rPr>
          <w:color w:val="000000"/>
        </w:rPr>
        <w:t xml:space="preserve"> Accessed August 8, 2017.</w:t>
      </w:r>
    </w:p>
    <w:p w14:paraId="62067EAE" w14:textId="77777777" w:rsidR="00383854" w:rsidRPr="00F24A91" w:rsidRDefault="006C02D9" w:rsidP="00F24A91">
      <w:pPr>
        <w:spacing w:before="200" w:after="0" w:line="240" w:lineRule="auto"/>
        <w:ind w:left="720" w:hanging="720"/>
        <w:jc w:val="both"/>
      </w:pPr>
      <w:bookmarkStart w:id="312" w:name="d0e1711"/>
      <w:bookmarkEnd w:id="311"/>
      <w:r w:rsidRPr="00F24A91">
        <w:rPr>
          <w:color w:val="000000"/>
        </w:rPr>
        <w:t xml:space="preserve">[Douketis, 2012] JD Douketis, AC Spyropoulos, and FA, et al. Spencer. “Perioperative Management of Antithrombotic Therapy: Antithrombotic Therapy and Prevention of Thrombosis, 9th ed: American College of Chest Physicians Evidence-Based Clinical Practice Guidelines.” </w:t>
      </w:r>
      <w:r w:rsidRPr="00F24A91">
        <w:rPr>
          <w:i/>
          <w:color w:val="000000"/>
        </w:rPr>
        <w:t>Chest</w:t>
      </w:r>
      <w:r w:rsidRPr="00F24A91">
        <w:rPr>
          <w:color w:val="000000"/>
        </w:rPr>
        <w:t>. 2012. 141. (2 Suppl). e326S-e350S.</w:t>
      </w:r>
    </w:p>
    <w:p w14:paraId="2E36BAC5" w14:textId="77777777" w:rsidR="00383854" w:rsidRPr="00F24A91" w:rsidRDefault="006C02D9" w:rsidP="00F24A91">
      <w:pPr>
        <w:spacing w:before="200" w:after="0" w:line="240" w:lineRule="auto"/>
        <w:ind w:left="720" w:hanging="720"/>
        <w:jc w:val="both"/>
      </w:pPr>
      <w:bookmarkStart w:id="313" w:name="d0e1745"/>
      <w:bookmarkEnd w:id="312"/>
      <w:r w:rsidRPr="00F24A91">
        <w:rPr>
          <w:color w:val="000000"/>
        </w:rPr>
        <w:t xml:space="preserve">[Falck-Ytter, 2012] Y Falck-Ytter, CW Francis, and NA, et al. Johanson. “Prevention of VTE in orthopedic surgery patients: Antithrombotic Therapy and Prevention of Thrombosis, 9th ed: American College of Chest Physicians Evidence-Based Clinical Practice Guidelines.” </w:t>
      </w:r>
      <w:r w:rsidRPr="00F24A91">
        <w:rPr>
          <w:i/>
          <w:color w:val="000000"/>
        </w:rPr>
        <w:t>Chest</w:t>
      </w:r>
      <w:r w:rsidRPr="00F24A91">
        <w:rPr>
          <w:color w:val="000000"/>
        </w:rPr>
        <w:t>. 2012. 141. (2 Suppl). e278S-e325S.</w:t>
      </w:r>
    </w:p>
    <w:p w14:paraId="04A7DE14" w14:textId="77777777" w:rsidR="00383854" w:rsidRPr="00F24A91" w:rsidRDefault="006C02D9" w:rsidP="00F24A91">
      <w:pPr>
        <w:spacing w:before="200" w:after="0" w:line="240" w:lineRule="auto"/>
        <w:ind w:left="720" w:hanging="720"/>
        <w:jc w:val="both"/>
      </w:pPr>
      <w:bookmarkStart w:id="314" w:name="d0e1779"/>
      <w:bookmarkEnd w:id="313"/>
      <w:r w:rsidRPr="00F24A91">
        <w:rPr>
          <w:color w:val="000000"/>
        </w:rPr>
        <w:t xml:space="preserve">[Gould, 2012] MK Gould, DA Garcia, and SM, et al. Wren. “Prevention of VTE in nonorthopedic surgical patients: Antithrombotic Therapy and Prevention of Thrombosis, 9th ed: American College of Chest Physicians Evidence-Based Clinical Practice Guidelines.” </w:t>
      </w:r>
      <w:r w:rsidRPr="00F24A91">
        <w:rPr>
          <w:i/>
          <w:color w:val="000000"/>
        </w:rPr>
        <w:t>Chest.</w:t>
      </w:r>
      <w:r w:rsidRPr="00F24A91">
        <w:rPr>
          <w:color w:val="000000"/>
        </w:rPr>
        <w:t xml:space="preserve"> 2012 Feb. 141. (2 Suppl). e227S-e277S.</w:t>
      </w:r>
    </w:p>
    <w:p w14:paraId="36FF55D2" w14:textId="77777777" w:rsidR="00383854" w:rsidRPr="00F24A91" w:rsidRDefault="006C02D9" w:rsidP="00F24A91">
      <w:pPr>
        <w:spacing w:before="200" w:after="0" w:line="240" w:lineRule="auto"/>
        <w:ind w:left="720" w:hanging="720"/>
        <w:jc w:val="both"/>
      </w:pPr>
      <w:bookmarkStart w:id="315" w:name="d0e1813"/>
      <w:bookmarkEnd w:id="314"/>
      <w:r w:rsidRPr="00F24A91">
        <w:rPr>
          <w:color w:val="000000"/>
        </w:rPr>
        <w:t xml:space="preserve">[Kahn, 2012] SR Kahn, W Lim, and AS, et al. Dunn. “Prevention of VTE in nonsurgical patients: Antithrombotic Therapy and Prevention of Thrombosis, 9th ed: American College of Chest Physicians Evidence-Based Clinical Practice Guidelines.” </w:t>
      </w:r>
      <w:r w:rsidRPr="00F24A91">
        <w:rPr>
          <w:i/>
          <w:color w:val="000000"/>
        </w:rPr>
        <w:t>Chest</w:t>
      </w:r>
      <w:r w:rsidRPr="00F24A91">
        <w:rPr>
          <w:color w:val="000000"/>
        </w:rPr>
        <w:t>. 2012 Feb. 141. (2 Suppl). e195S-e226S.</w:t>
      </w:r>
    </w:p>
    <w:p w14:paraId="7C8C27BC" w14:textId="77777777" w:rsidR="00383854" w:rsidRPr="00F24A91" w:rsidRDefault="006C02D9" w:rsidP="00F24A91">
      <w:pPr>
        <w:spacing w:before="200" w:after="0" w:line="240" w:lineRule="auto"/>
        <w:ind w:left="720" w:hanging="720"/>
        <w:jc w:val="both"/>
      </w:pPr>
      <w:bookmarkStart w:id="316" w:name="d0e1847"/>
      <w:bookmarkEnd w:id="315"/>
      <w:r w:rsidRPr="00F24A91">
        <w:rPr>
          <w:color w:val="000000"/>
        </w:rPr>
        <w:t xml:space="preserve">[Kearon, 2012] C Kearon, EA Akl, and AJ, et al. Comerota. “Antithrombotic therapy for VTE disease: Antithrombotic Therapy and Prevention of Thrombosis, 9th ed: American College of Chest Physicians Evidence-Based Clinical Practice Guidelines.” </w:t>
      </w:r>
      <w:r w:rsidRPr="00F24A91">
        <w:rPr>
          <w:i/>
          <w:color w:val="000000"/>
        </w:rPr>
        <w:t>Chest.</w:t>
      </w:r>
      <w:r w:rsidRPr="00F24A91">
        <w:rPr>
          <w:color w:val="000000"/>
        </w:rPr>
        <w:t xml:space="preserve"> 2012 Feb. 141. (2 Suppl). e419S-e496S.</w:t>
      </w:r>
    </w:p>
    <w:p w14:paraId="6E2B93AC" w14:textId="428A709A" w:rsidR="007E0559" w:rsidRPr="00F24A91" w:rsidRDefault="007E0559" w:rsidP="00F24A91">
      <w:pPr>
        <w:spacing w:before="200" w:after="0" w:line="240" w:lineRule="auto"/>
        <w:ind w:left="720" w:hanging="720"/>
        <w:jc w:val="both"/>
        <w:rPr>
          <w:color w:val="000000"/>
        </w:rPr>
      </w:pPr>
      <w:bookmarkStart w:id="317" w:name="d0e1881"/>
      <w:bookmarkEnd w:id="316"/>
      <w:r w:rsidRPr="00F24A91">
        <w:rPr>
          <w:color w:val="000000"/>
        </w:rPr>
        <w:t xml:space="preserve">[Kearon 2016] Kearon C, Akl EA, Ornelas J, et al. “Antithrombotic therapy for VTE disease: CHEST guideline and expert panel report.” </w:t>
      </w:r>
      <w:r w:rsidRPr="00F24A91">
        <w:rPr>
          <w:i/>
          <w:color w:val="000000"/>
        </w:rPr>
        <w:t>Chest</w:t>
      </w:r>
      <w:r w:rsidRPr="00F24A91">
        <w:rPr>
          <w:color w:val="000000"/>
        </w:rPr>
        <w:t>. 2016. 149. 2. 315-352.</w:t>
      </w:r>
    </w:p>
    <w:p w14:paraId="27DD5E52" w14:textId="29BDB73E" w:rsidR="00383854" w:rsidRPr="00F24A91" w:rsidRDefault="006C02D9" w:rsidP="00F24A91">
      <w:pPr>
        <w:spacing w:before="200" w:after="0" w:line="240" w:lineRule="auto"/>
        <w:ind w:left="720" w:hanging="720"/>
        <w:jc w:val="both"/>
      </w:pPr>
      <w:r w:rsidRPr="00F24A91">
        <w:rPr>
          <w:color w:val="000000"/>
        </w:rPr>
        <w:t xml:space="preserve">National Academies of Sciences, Engineering, and Medicine. 2015. </w:t>
      </w:r>
      <w:r w:rsidRPr="00F24A91">
        <w:rPr>
          <w:i/>
          <w:color w:val="000000"/>
        </w:rPr>
        <w:t>Improving Diagnosis in Health Care. Washington, DC: The National Academies Press</w:t>
      </w:r>
      <w:r w:rsidRPr="00F24A91">
        <w:rPr>
          <w:color w:val="000000"/>
        </w:rPr>
        <w:t xml:space="preserve">. </w:t>
      </w:r>
      <w:hyperlink r:id="rId104">
        <w:r w:rsidRPr="00F24A91">
          <w:rPr>
            <w:color w:val="000000"/>
          </w:rPr>
          <w:t>https://doi.org/10.17226/21794</w:t>
        </w:r>
      </w:hyperlink>
      <w:r w:rsidRPr="00F24A91">
        <w:rPr>
          <w:color w:val="000000"/>
        </w:rPr>
        <w:t>.</w:t>
      </w:r>
    </w:p>
    <w:p w14:paraId="72782F8D" w14:textId="77777777" w:rsidR="00383854" w:rsidRPr="00F24A91" w:rsidRDefault="006C02D9" w:rsidP="00F24A91">
      <w:pPr>
        <w:spacing w:before="200" w:after="0" w:line="240" w:lineRule="auto"/>
        <w:ind w:left="720" w:hanging="720"/>
        <w:jc w:val="both"/>
      </w:pPr>
      <w:bookmarkStart w:id="318" w:name="d0e1891"/>
      <w:bookmarkEnd w:id="317"/>
      <w:r w:rsidRPr="00F24A91">
        <w:rPr>
          <w:i/>
          <w:color w:val="000000"/>
        </w:rPr>
        <w:t>Padua Prediction Score for Risk of VTE. MDCalc website</w:t>
      </w:r>
      <w:r w:rsidRPr="00F24A91">
        <w:rPr>
          <w:color w:val="000000"/>
        </w:rPr>
        <w:t xml:space="preserve">. </w:t>
      </w:r>
      <w:hyperlink r:id="rId105">
        <w:r w:rsidRPr="00F24A91">
          <w:rPr>
            <w:color w:val="000000"/>
          </w:rPr>
          <w:t>https://www.mdcalc.com/padua-prediction-score-risk-vte.</w:t>
        </w:r>
      </w:hyperlink>
      <w:r w:rsidRPr="00F24A91">
        <w:rPr>
          <w:color w:val="000000"/>
        </w:rPr>
        <w:t>. Accessed August 8, 2017.</w:t>
      </w:r>
    </w:p>
    <w:p w14:paraId="07C5242B" w14:textId="77777777" w:rsidR="00383854" w:rsidRPr="00F24A91" w:rsidRDefault="006C02D9" w:rsidP="00F24A91">
      <w:pPr>
        <w:spacing w:before="200" w:after="0" w:line="240" w:lineRule="auto"/>
        <w:ind w:left="720" w:hanging="720"/>
        <w:jc w:val="both"/>
      </w:pPr>
      <w:bookmarkStart w:id="319" w:name="d0e1932"/>
      <w:bookmarkEnd w:id="318"/>
      <w:r w:rsidRPr="00F24A91">
        <w:rPr>
          <w:color w:val="000000"/>
        </w:rPr>
        <w:t xml:space="preserve">[Raschke, 1993] RA Raschke, BM Reilly, JR Guidry, JR Fontana, and S. Srinivas. “The weight-based heparin dosing nomogram compared with a “standard care” nomogram. A randomized controlled trial.” </w:t>
      </w:r>
      <w:r w:rsidRPr="00F24A91">
        <w:rPr>
          <w:i/>
          <w:color w:val="000000"/>
        </w:rPr>
        <w:t>Ann Intern Med.</w:t>
      </w:r>
      <w:r w:rsidRPr="00F24A91">
        <w:rPr>
          <w:color w:val="000000"/>
        </w:rPr>
        <w:t xml:space="preserve"> 1993. 119. (9). 874-881.</w:t>
      </w:r>
    </w:p>
    <w:p w14:paraId="3109477C" w14:textId="77777777" w:rsidR="00383854" w:rsidRPr="00F24A91" w:rsidRDefault="006C02D9" w:rsidP="00F24A91">
      <w:pPr>
        <w:spacing w:before="200" w:after="0" w:line="240" w:lineRule="auto"/>
        <w:ind w:left="720" w:hanging="720"/>
        <w:jc w:val="both"/>
      </w:pPr>
      <w:bookmarkStart w:id="320" w:name="d0e1978"/>
      <w:bookmarkEnd w:id="319"/>
      <w:r w:rsidRPr="00F24A91">
        <w:rPr>
          <w:color w:val="000000"/>
        </w:rPr>
        <w:t xml:space="preserve">[Rogers, 2007] SO Jr Rogers, RK Kilaru, P Hosokawa, WG Henderson, MJ Zinner, and SF Khuri. “Multivariable predictors of postoperative venous thromboembolic events after general and vascular surgery: results from the patient safety in surgery study.” </w:t>
      </w:r>
      <w:r w:rsidRPr="00F24A91">
        <w:rPr>
          <w:i/>
          <w:color w:val="000000"/>
        </w:rPr>
        <w:t>J Am Coll Surg</w:t>
      </w:r>
      <w:r w:rsidRPr="00F24A91">
        <w:rPr>
          <w:color w:val="000000"/>
        </w:rPr>
        <w:t>. 2007. 204. (6). 1211-1221.</w:t>
      </w:r>
    </w:p>
    <w:p w14:paraId="4C082CEC" w14:textId="77777777" w:rsidR="00383854" w:rsidRPr="00F24A91" w:rsidRDefault="006C02D9" w:rsidP="00F24A91">
      <w:pPr>
        <w:spacing w:before="200" w:after="0" w:line="240" w:lineRule="auto"/>
        <w:ind w:left="720" w:hanging="720"/>
        <w:jc w:val="both"/>
      </w:pPr>
      <w:bookmarkStart w:id="321" w:name="d0e2030"/>
      <w:bookmarkEnd w:id="320"/>
      <w:r w:rsidRPr="00F24A91">
        <w:rPr>
          <w:color w:val="000000"/>
        </w:rPr>
        <w:t xml:space="preserve">[Shehab, 2016] N Shehab, MC Lovegrove, AI Geller, KO Rose, NJ Weidle, and DS Budnitz. “US Emergency Department Visits for Outpatient Adverse Drug Events, 2013-2014.” </w:t>
      </w:r>
      <w:r w:rsidRPr="00F24A91">
        <w:rPr>
          <w:i/>
          <w:color w:val="000000"/>
        </w:rPr>
        <w:t>JAMA</w:t>
      </w:r>
      <w:r w:rsidRPr="00F24A91">
        <w:rPr>
          <w:color w:val="000000"/>
        </w:rPr>
        <w:t>. 2016. 316. (20). 2115-2125.</w:t>
      </w:r>
    </w:p>
    <w:p w14:paraId="70B04182" w14:textId="77777777" w:rsidR="00383854" w:rsidRPr="00F24A91" w:rsidRDefault="006C02D9" w:rsidP="00F24A91">
      <w:pPr>
        <w:spacing w:before="200" w:after="0" w:line="240" w:lineRule="auto"/>
        <w:ind w:left="720" w:hanging="720"/>
        <w:jc w:val="both"/>
      </w:pPr>
      <w:bookmarkStart w:id="322" w:name="d0e2082"/>
      <w:bookmarkEnd w:id="321"/>
      <w:r w:rsidRPr="00F24A91">
        <w:rPr>
          <w:color w:val="000000"/>
        </w:rPr>
        <w:t xml:space="preserve">U.S. National Library of Medicine. </w:t>
      </w:r>
      <w:r w:rsidRPr="00F24A91">
        <w:rPr>
          <w:i/>
          <w:color w:val="000000"/>
        </w:rPr>
        <w:t>ARIXTRA- fondaparinux sodium injection, solution [Mylan Institutional LLC]. DailyMed website.</w:t>
      </w:r>
      <w:r w:rsidRPr="00F24A91">
        <w:rPr>
          <w:color w:val="000000"/>
        </w:rPr>
        <w:t xml:space="preserve"> Revised October 2015. </w:t>
      </w:r>
      <w:hyperlink r:id="rId106">
        <w:r w:rsidRPr="00F24A91">
          <w:rPr>
            <w:color w:val="000000"/>
          </w:rPr>
          <w:t>https://dailymed.nlm.nih.gov/dailymed/drugInfo.cfm?setid=d3b30c68-cf45-4b46-8ba6-72090f7ba01a.</w:t>
        </w:r>
      </w:hyperlink>
    </w:p>
    <w:p w14:paraId="34CE0805" w14:textId="77777777" w:rsidR="00383854" w:rsidRPr="00F24A91" w:rsidRDefault="006C02D9" w:rsidP="00F24A91">
      <w:pPr>
        <w:spacing w:before="200" w:after="0" w:line="240" w:lineRule="auto"/>
        <w:ind w:left="720" w:hanging="720"/>
        <w:jc w:val="both"/>
      </w:pPr>
      <w:bookmarkStart w:id="323" w:name="d0e2092"/>
      <w:bookmarkEnd w:id="322"/>
      <w:r w:rsidRPr="00F24A91">
        <w:rPr>
          <w:color w:val="000000"/>
        </w:rPr>
        <w:t xml:space="preserve">U.S. National Library of Medicine. </w:t>
      </w:r>
      <w:r w:rsidRPr="00F24A91">
        <w:rPr>
          <w:i/>
          <w:color w:val="000000"/>
        </w:rPr>
        <w:t>ASPIRIN 81 MG- aspirin tablet, coated [DOLGENCORP, LLC]. DailyMed website.</w:t>
      </w:r>
      <w:r w:rsidR="001656B0" w:rsidRPr="00F24A91">
        <w:rPr>
          <w:color w:val="000000"/>
        </w:rPr>
        <w:t xml:space="preserve"> Revised January 2017</w:t>
      </w:r>
      <w:r w:rsidRPr="00F24A91">
        <w:rPr>
          <w:color w:val="000000"/>
        </w:rPr>
        <w:t xml:space="preserve">. </w:t>
      </w:r>
      <w:hyperlink r:id="rId107">
        <w:r w:rsidRPr="00F24A91">
          <w:rPr>
            <w:color w:val="000000"/>
          </w:rPr>
          <w:t>https://dailymed.nlm.nih.gov/dailymed/drugInfo.cfm?setid=b4064039-2345-4227-b83d-54dc13a838d3.</w:t>
        </w:r>
      </w:hyperlink>
    </w:p>
    <w:p w14:paraId="5F1681F4" w14:textId="77777777" w:rsidR="00383854" w:rsidRPr="00F24A91" w:rsidRDefault="006C02D9" w:rsidP="00F24A91">
      <w:pPr>
        <w:spacing w:before="200" w:after="0" w:line="240" w:lineRule="auto"/>
        <w:ind w:left="720" w:hanging="720"/>
        <w:jc w:val="both"/>
      </w:pPr>
      <w:bookmarkStart w:id="324" w:name="d0e2102"/>
      <w:bookmarkEnd w:id="323"/>
      <w:r w:rsidRPr="00F24A91">
        <w:rPr>
          <w:color w:val="000000"/>
        </w:rPr>
        <w:lastRenderedPageBreak/>
        <w:t xml:space="preserve">U.S. National Library of Medicine. </w:t>
      </w:r>
      <w:r w:rsidRPr="00F24A91">
        <w:rPr>
          <w:i/>
          <w:color w:val="000000"/>
        </w:rPr>
        <w:t>ELIQUIS- apixaban tablet, film coated [Cardinal Health]. DailyMed website</w:t>
      </w:r>
      <w:r w:rsidR="001656B0" w:rsidRPr="00F24A91">
        <w:rPr>
          <w:color w:val="000000"/>
        </w:rPr>
        <w:t>. Revised March 2017.</w:t>
      </w:r>
      <w:r w:rsidRPr="00F24A91">
        <w:rPr>
          <w:color w:val="000000"/>
        </w:rPr>
        <w:t xml:space="preserve"> </w:t>
      </w:r>
      <w:hyperlink r:id="rId108">
        <w:r w:rsidRPr="00F24A91">
          <w:rPr>
            <w:color w:val="000000"/>
          </w:rPr>
          <w:t>https://dailymed.nlm.nih.gov/dailymed/drugInfo.cfm?setid=a454cd24-0c6d-46e8-b1e4-197388606175.</w:t>
        </w:r>
      </w:hyperlink>
    </w:p>
    <w:p w14:paraId="7D845B2F" w14:textId="77777777" w:rsidR="00383854" w:rsidRPr="00F24A91" w:rsidRDefault="006C02D9" w:rsidP="00F24A91">
      <w:pPr>
        <w:spacing w:before="200" w:after="0" w:line="240" w:lineRule="auto"/>
        <w:ind w:left="720" w:hanging="720"/>
        <w:jc w:val="both"/>
      </w:pPr>
      <w:bookmarkStart w:id="325" w:name="d0e2112"/>
      <w:bookmarkEnd w:id="324"/>
      <w:r w:rsidRPr="00F24A91">
        <w:rPr>
          <w:color w:val="000000"/>
        </w:rPr>
        <w:t xml:space="preserve">U.S. National Library of Medicine. </w:t>
      </w:r>
      <w:r w:rsidRPr="00F24A91">
        <w:rPr>
          <w:i/>
          <w:color w:val="000000"/>
        </w:rPr>
        <w:t>ENOXAPARIN SODIUM- enoxaparin sodium injection [Amphastar Pharmaceuticals, Inc.]. DailyMed website</w:t>
      </w:r>
      <w:r w:rsidRPr="00F24A91">
        <w:rPr>
          <w:color w:val="000000"/>
        </w:rPr>
        <w:t xml:space="preserve">. Revised June 2017. </w:t>
      </w:r>
      <w:hyperlink r:id="rId109">
        <w:r w:rsidRPr="00F24A91">
          <w:rPr>
            <w:color w:val="000000"/>
          </w:rPr>
          <w:t>https://dailymed.nlm.nih.gov/dailymed/drugInfo.cfm?setid=ab8118dc-aca8-478b-8290-a468cbe36ae1.</w:t>
        </w:r>
      </w:hyperlink>
    </w:p>
    <w:p w14:paraId="7847ADC8" w14:textId="62387A14" w:rsidR="007E0559" w:rsidRPr="00F24A91" w:rsidRDefault="007E0559" w:rsidP="00F24A91">
      <w:pPr>
        <w:spacing w:before="200" w:after="0" w:line="240" w:lineRule="auto"/>
        <w:ind w:left="720" w:hanging="720"/>
        <w:jc w:val="both"/>
        <w:rPr>
          <w:color w:val="000000"/>
        </w:rPr>
      </w:pPr>
      <w:bookmarkStart w:id="326" w:name="d0e2122"/>
      <w:bookmarkEnd w:id="325"/>
      <w:r w:rsidRPr="00F24A91">
        <w:rPr>
          <w:color w:val="000000"/>
        </w:rPr>
        <w:t xml:space="preserve">U.S. National Library of Medicine. </w:t>
      </w:r>
      <w:r w:rsidRPr="00F24A91">
        <w:rPr>
          <w:i/>
          <w:color w:val="000000"/>
        </w:rPr>
        <w:t>FONDAPARINUX SODIUM- fondaparinux sodium injection [Dr. Reddy's Laboratories Inc.]</w:t>
      </w:r>
      <w:r w:rsidRPr="00F24A91">
        <w:rPr>
          <w:color w:val="000000"/>
        </w:rPr>
        <w:t>. DailyMed website. Revised September 2016. https://dailymed.nlm.nih.gov/dailymed/drugInfo.cfm?setid=8a27f341-f612-de72-8c1f-3fd977905de0.</w:t>
      </w:r>
    </w:p>
    <w:p w14:paraId="59AB0957" w14:textId="710C19D3" w:rsidR="00383854" w:rsidRPr="00F24A91" w:rsidRDefault="006C02D9" w:rsidP="00F24A91">
      <w:pPr>
        <w:spacing w:before="200" w:after="0" w:line="240" w:lineRule="auto"/>
        <w:ind w:left="720" w:hanging="720"/>
        <w:jc w:val="both"/>
      </w:pPr>
      <w:r w:rsidRPr="00F24A91">
        <w:rPr>
          <w:color w:val="000000"/>
        </w:rPr>
        <w:t>U.S</w:t>
      </w:r>
      <w:r w:rsidR="001656B0" w:rsidRPr="00F24A91">
        <w:rPr>
          <w:color w:val="000000"/>
        </w:rPr>
        <w:t>. National Library of Medicine.</w:t>
      </w:r>
      <w:r w:rsidRPr="00F24A91">
        <w:rPr>
          <w:color w:val="000000"/>
        </w:rPr>
        <w:t xml:space="preserve"> </w:t>
      </w:r>
      <w:r w:rsidRPr="00F24A91">
        <w:rPr>
          <w:i/>
          <w:color w:val="000000"/>
        </w:rPr>
        <w:t>FRAGMIN- dalteparin sodium injection, solution [Pfizer, Inc.]. DailyMed website.</w:t>
      </w:r>
      <w:r w:rsidR="001656B0" w:rsidRPr="00F24A91">
        <w:rPr>
          <w:color w:val="000000"/>
        </w:rPr>
        <w:t xml:space="preserve"> Revised March 2009</w:t>
      </w:r>
      <w:r w:rsidRPr="00F24A91">
        <w:rPr>
          <w:color w:val="000000"/>
        </w:rPr>
        <w:t xml:space="preserve">. </w:t>
      </w:r>
      <w:hyperlink r:id="rId110">
        <w:r w:rsidRPr="00F24A91">
          <w:rPr>
            <w:color w:val="000000"/>
          </w:rPr>
          <w:t>https://dailymed.nlm.nih.gov/dailymed/drugInfo.cfm?setid=529711c6-6029-4e50-8ece-c0e59b06ff38.</w:t>
        </w:r>
      </w:hyperlink>
    </w:p>
    <w:p w14:paraId="119244C5" w14:textId="77777777" w:rsidR="00383854" w:rsidRPr="00F24A91" w:rsidRDefault="006C02D9" w:rsidP="00F24A91">
      <w:pPr>
        <w:spacing w:before="200" w:after="0" w:line="240" w:lineRule="auto"/>
        <w:ind w:left="720" w:hanging="720"/>
        <w:jc w:val="both"/>
      </w:pPr>
      <w:bookmarkStart w:id="327" w:name="d0e2132"/>
      <w:bookmarkEnd w:id="326"/>
      <w:r w:rsidRPr="00F24A91">
        <w:rPr>
          <w:color w:val="000000"/>
        </w:rPr>
        <w:t>U.S</w:t>
      </w:r>
      <w:r w:rsidR="001656B0" w:rsidRPr="00F24A91">
        <w:rPr>
          <w:color w:val="000000"/>
        </w:rPr>
        <w:t>. National Library of Medicine.</w:t>
      </w:r>
      <w:r w:rsidRPr="00F24A91">
        <w:rPr>
          <w:color w:val="000000"/>
        </w:rPr>
        <w:t xml:space="preserve"> </w:t>
      </w:r>
      <w:r w:rsidRPr="00F24A91">
        <w:rPr>
          <w:i/>
          <w:color w:val="000000"/>
        </w:rPr>
        <w:t>HEPARIN SODIUM- heparin sodium injection [Pfizer Laboratories Div Pfizer Inc]. DailyMed website.</w:t>
      </w:r>
      <w:r w:rsidRPr="00F24A91">
        <w:rPr>
          <w:color w:val="000000"/>
        </w:rPr>
        <w:t xml:space="preserve"> Revised August 2016. </w:t>
      </w:r>
      <w:hyperlink r:id="rId111">
        <w:r w:rsidRPr="00F24A91">
          <w:rPr>
            <w:color w:val="000000"/>
          </w:rPr>
          <w:t>https://dailymed.nlm.nih.gov/dailymed/drugInfo.cfm?setid=56dc3074-f1c5-45a3-b923-f1d14858e06d.</w:t>
        </w:r>
      </w:hyperlink>
      <w:r w:rsidRPr="00F24A91">
        <w:rPr>
          <w:color w:val="000000"/>
        </w:rPr>
        <w:t>.</w:t>
      </w:r>
    </w:p>
    <w:p w14:paraId="0D8BA381" w14:textId="29D9F78C" w:rsidR="007E0559" w:rsidRPr="00F24A91" w:rsidRDefault="007E0559" w:rsidP="00F24A91">
      <w:pPr>
        <w:spacing w:before="200" w:after="0" w:line="240" w:lineRule="auto"/>
        <w:ind w:left="720" w:hanging="720"/>
        <w:jc w:val="both"/>
        <w:rPr>
          <w:color w:val="000000"/>
        </w:rPr>
      </w:pPr>
      <w:bookmarkStart w:id="328" w:name="d0e2142"/>
      <w:bookmarkEnd w:id="327"/>
      <w:r w:rsidRPr="00F24A91">
        <w:rPr>
          <w:color w:val="000000"/>
        </w:rPr>
        <w:t>U.S. National Library of Medicine. HEPARIN SODIUM- heparin sodium injection, solution. DailyMed website. Revised April 2016. https://dailymed.nlm.nih.gov/dailymed/drugInfo.cfm?setid=efcdb321-832b-4554-8049-dbbb33b48334.</w:t>
      </w:r>
    </w:p>
    <w:p w14:paraId="3364FE34" w14:textId="6DF93C4F" w:rsidR="00383854" w:rsidRPr="00F24A91" w:rsidRDefault="006C02D9" w:rsidP="00F24A91">
      <w:pPr>
        <w:spacing w:before="200" w:after="0" w:line="240" w:lineRule="auto"/>
        <w:ind w:left="720" w:hanging="720"/>
        <w:jc w:val="both"/>
      </w:pPr>
      <w:r w:rsidRPr="00F24A91">
        <w:rPr>
          <w:color w:val="000000"/>
        </w:rPr>
        <w:t xml:space="preserve">U.S. National Library of Medicine. </w:t>
      </w:r>
      <w:r w:rsidRPr="00F24A91">
        <w:rPr>
          <w:i/>
          <w:color w:val="000000"/>
        </w:rPr>
        <w:t>PRADAXA- dabigatran etexilate mesylate capsule [Boehringer Ingelheim Pharmaceuticals Inc.]. DailyMed website.</w:t>
      </w:r>
      <w:r w:rsidR="001656B0" w:rsidRPr="00F24A91">
        <w:rPr>
          <w:color w:val="000000"/>
        </w:rPr>
        <w:t xml:space="preserve"> Revised July 2017</w:t>
      </w:r>
      <w:r w:rsidRPr="00F24A91">
        <w:rPr>
          <w:color w:val="000000"/>
        </w:rPr>
        <w:t xml:space="preserve">. </w:t>
      </w:r>
      <w:hyperlink r:id="rId112">
        <w:r w:rsidRPr="00F24A91">
          <w:rPr>
            <w:color w:val="000000"/>
          </w:rPr>
          <w:t>https://dailymed.nlm.nih.gov/dailymed/drugInfo.cfm?setid=ba74e3cd-b06f-4145-b284-5fd6b84ff3c9.</w:t>
        </w:r>
      </w:hyperlink>
    </w:p>
    <w:p w14:paraId="4478D30D" w14:textId="77777777" w:rsidR="00383854" w:rsidRPr="00F24A91" w:rsidRDefault="006C02D9" w:rsidP="00F24A91">
      <w:pPr>
        <w:spacing w:before="200" w:after="0" w:line="240" w:lineRule="auto"/>
        <w:ind w:left="720" w:hanging="720"/>
        <w:jc w:val="both"/>
      </w:pPr>
      <w:bookmarkStart w:id="329" w:name="d0e2152"/>
      <w:bookmarkEnd w:id="328"/>
      <w:r w:rsidRPr="00F24A91">
        <w:rPr>
          <w:color w:val="000000"/>
        </w:rPr>
        <w:t xml:space="preserve">U.S. National Library of Medicine. </w:t>
      </w:r>
      <w:r w:rsidRPr="00F24A91">
        <w:rPr>
          <w:i/>
          <w:color w:val="000000"/>
        </w:rPr>
        <w:t>WARFARIN SODIUM- warfarin tablet [Exelan Pharmaceuticals Inc.]. DailyMed website</w:t>
      </w:r>
      <w:r w:rsidRPr="00F24A91">
        <w:rPr>
          <w:color w:val="000000"/>
        </w:rPr>
        <w:t xml:space="preserve">. Revised May 2016. </w:t>
      </w:r>
      <w:hyperlink r:id="rId113">
        <w:r w:rsidRPr="00F24A91">
          <w:rPr>
            <w:color w:val="000000"/>
          </w:rPr>
          <w:t>https://dailymed.nlm.nih.gov/dailymed/drugInfo.cfm?setid=c0cc4511-e656-4b6d-96cd-e02e76173b9d.</w:t>
        </w:r>
      </w:hyperlink>
    </w:p>
    <w:p w14:paraId="6A458278" w14:textId="77777777" w:rsidR="00383854" w:rsidRPr="00F24A91" w:rsidRDefault="006C02D9" w:rsidP="00F24A91">
      <w:pPr>
        <w:spacing w:before="200" w:after="0" w:line="240" w:lineRule="auto"/>
        <w:ind w:left="720" w:hanging="720"/>
        <w:jc w:val="both"/>
        <w:sectPr w:rsidR="00383854" w:rsidRPr="00F24A91" w:rsidSect="005964AA">
          <w:headerReference w:type="even" r:id="rId114"/>
          <w:headerReference w:type="default" r:id="rId115"/>
          <w:footerReference w:type="even" r:id="rId116"/>
          <w:footerReference w:type="default" r:id="rId117"/>
          <w:headerReference w:type="first" r:id="rId118"/>
          <w:footerReference w:type="first" r:id="rId119"/>
          <w:pgSz w:w="11906" w:h="16838"/>
          <w:pgMar w:top="1440" w:right="1440" w:bottom="1440" w:left="1440" w:header="720" w:footer="720" w:gutter="0"/>
          <w:cols w:space="720"/>
          <w:titlePg/>
          <w:docGrid w:linePitch="272"/>
        </w:sectPr>
      </w:pPr>
      <w:bookmarkStart w:id="330" w:name="d0e2162"/>
      <w:bookmarkEnd w:id="329"/>
      <w:r w:rsidRPr="00F24A91">
        <w:rPr>
          <w:color w:val="000000"/>
        </w:rPr>
        <w:t xml:space="preserve">U.S. National Library of Medicine. </w:t>
      </w:r>
      <w:r w:rsidRPr="00F24A91">
        <w:rPr>
          <w:i/>
          <w:color w:val="000000"/>
        </w:rPr>
        <w:t>XARELTO- rivaroxaban tablet, film coated [Avera McKennan Hospital]. DailyMed website.</w:t>
      </w:r>
      <w:r w:rsidRPr="00F24A91">
        <w:rPr>
          <w:color w:val="000000"/>
        </w:rPr>
        <w:t xml:space="preserve"> Revised December 2015. </w:t>
      </w:r>
      <w:hyperlink r:id="rId120">
        <w:r w:rsidRPr="00F24A91">
          <w:rPr>
            <w:color w:val="000000"/>
          </w:rPr>
          <w:t>https://dailymed.nlm.nih.gov/dailymed/drugInfo.cfm?setid=1166231a-b23a-4c86-8cda-45d41b724e57.</w:t>
        </w:r>
      </w:hyperlink>
      <w:bookmarkEnd w:id="330"/>
    </w:p>
    <w:p w14:paraId="1077E5FB" w14:textId="6FA2A9B9" w:rsidR="00383854" w:rsidRPr="00F24A91" w:rsidRDefault="006C02D9" w:rsidP="00F24A91">
      <w:pPr>
        <w:keepNext/>
        <w:spacing w:before="200" w:after="0" w:line="240" w:lineRule="auto"/>
        <w:outlineLvl w:val="0"/>
      </w:pPr>
      <w:bookmarkStart w:id="331" w:name="d0e2383"/>
      <w:r w:rsidRPr="00F24A91">
        <w:rPr>
          <w:rFonts w:ascii="Arial" w:hAnsi="Arial"/>
          <w:b/>
          <w:color w:val="000000"/>
          <w:sz w:val="50"/>
        </w:rPr>
        <w:lastRenderedPageBreak/>
        <w:t>Appendix </w:t>
      </w:r>
      <w:r w:rsidR="003A16ED" w:rsidRPr="00F24A91">
        <w:rPr>
          <w:rFonts w:ascii="Arial" w:hAnsi="Arial"/>
          <w:b/>
          <w:color w:val="000000"/>
          <w:sz w:val="50"/>
        </w:rPr>
        <w:t>A</w:t>
      </w:r>
      <w:r w:rsidRPr="00F24A91">
        <w:rPr>
          <w:rFonts w:ascii="Arial" w:hAnsi="Arial"/>
          <w:b/>
          <w:color w:val="000000"/>
          <w:sz w:val="50"/>
        </w:rPr>
        <w:t>. Acronyms</w:t>
      </w:r>
    </w:p>
    <w:bookmarkEnd w:id="331"/>
    <w:p w14:paraId="62BE9729" w14:textId="77777777" w:rsidR="00383854" w:rsidRPr="00F24A91" w:rsidRDefault="00383854" w:rsidP="00F24A91">
      <w:pPr>
        <w:spacing w:after="0" w:line="240" w:lineRule="auto"/>
      </w:pPr>
    </w:p>
    <w:tbl>
      <w:tblPr>
        <w:tblW w:w="9026" w:type="dxa"/>
        <w:tblInd w:w="45" w:type="dxa"/>
        <w:tblLayout w:type="fixed"/>
        <w:tblCellMar>
          <w:left w:w="10" w:type="dxa"/>
          <w:right w:w="10" w:type="dxa"/>
        </w:tblCellMar>
        <w:tblLook w:val="0000" w:firstRow="0" w:lastRow="0" w:firstColumn="0" w:lastColumn="0" w:noHBand="0" w:noVBand="0"/>
      </w:tblPr>
      <w:tblGrid>
        <w:gridCol w:w="4513"/>
        <w:gridCol w:w="4513"/>
      </w:tblGrid>
      <w:tr w:rsidR="00383854" w:rsidRPr="00F24A91" w14:paraId="160AB619" w14:textId="77777777" w:rsidTr="00EE7C90">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4B9FCF3" w14:textId="77777777" w:rsidR="00383854" w:rsidRPr="00EE7C90" w:rsidRDefault="006C02D9" w:rsidP="00F24A91">
            <w:pPr>
              <w:spacing w:after="0" w:line="240" w:lineRule="auto"/>
              <w:jc w:val="both"/>
              <w:rPr>
                <w:b/>
              </w:rPr>
            </w:pPr>
            <w:bookmarkStart w:id="332" w:name="d0e2386"/>
            <w:r w:rsidRPr="00EE7C90">
              <w:rPr>
                <w:b/>
                <w:color w:val="000000"/>
              </w:rPr>
              <w:t>Acronyms</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14:paraId="2E29D630" w14:textId="77777777" w:rsidR="00383854" w:rsidRPr="00EE7C90" w:rsidRDefault="006C02D9" w:rsidP="00F24A91">
            <w:pPr>
              <w:spacing w:after="0" w:line="240" w:lineRule="auto"/>
              <w:jc w:val="both"/>
              <w:rPr>
                <w:b/>
              </w:rPr>
            </w:pPr>
            <w:r w:rsidRPr="00EE7C90">
              <w:rPr>
                <w:b/>
                <w:color w:val="000000"/>
              </w:rPr>
              <w:t>Description</w:t>
            </w:r>
          </w:p>
        </w:tc>
      </w:tr>
      <w:bookmarkEnd w:id="332"/>
      <w:tr w:rsidR="00EE7C90" w:rsidRPr="00F24A91" w14:paraId="1ED76E15" w14:textId="77777777" w:rsidTr="00EE7C9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33F89B93" w14:textId="76079638" w:rsidR="00EE7C90" w:rsidRPr="00F24A91" w:rsidRDefault="00EE7C90" w:rsidP="00EE7C90">
            <w:pPr>
              <w:spacing w:after="0" w:line="240" w:lineRule="auto"/>
              <w:jc w:val="both"/>
            </w:pPr>
            <w:r w:rsidRPr="00D41B00">
              <w:t>APLA</w:t>
            </w:r>
          </w:p>
        </w:tc>
        <w:tc>
          <w:tcPr>
            <w:tcW w:w="4513" w:type="dxa"/>
            <w:tcBorders>
              <w:bottom w:val="single" w:sz="4" w:space="0" w:color="000000"/>
              <w:right w:val="single" w:sz="4" w:space="0" w:color="000000"/>
            </w:tcBorders>
            <w:tcMar>
              <w:top w:w="40" w:type="dxa"/>
              <w:left w:w="40" w:type="dxa"/>
              <w:bottom w:w="40" w:type="dxa"/>
              <w:right w:w="40" w:type="dxa"/>
            </w:tcMar>
          </w:tcPr>
          <w:p w14:paraId="63751C9C" w14:textId="4B080DEC" w:rsidR="00EE7C90" w:rsidRPr="00F24A91" w:rsidRDefault="00EE7C90" w:rsidP="00EE7C90">
            <w:pPr>
              <w:spacing w:after="0" w:line="240" w:lineRule="auto"/>
              <w:jc w:val="both"/>
            </w:pPr>
            <w:r w:rsidRPr="00D41B00">
              <w:t>Antiphospholipid Antibody</w:t>
            </w:r>
          </w:p>
        </w:tc>
      </w:tr>
      <w:tr w:rsidR="00EE7C90" w:rsidRPr="00F24A91" w14:paraId="0741FBAA" w14:textId="77777777" w:rsidTr="00EE7C9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53C3750E" w14:textId="5B183B76" w:rsidR="00EE7C90" w:rsidRPr="00D41B00" w:rsidRDefault="00EE7C90" w:rsidP="00EE7C90">
            <w:pPr>
              <w:spacing w:after="0" w:line="240" w:lineRule="auto"/>
              <w:jc w:val="both"/>
            </w:pPr>
            <w:r>
              <w:t>CCWP</w:t>
            </w:r>
          </w:p>
        </w:tc>
        <w:tc>
          <w:tcPr>
            <w:tcW w:w="4513" w:type="dxa"/>
            <w:tcBorders>
              <w:bottom w:val="single" w:sz="4" w:space="0" w:color="000000"/>
              <w:right w:val="single" w:sz="4" w:space="0" w:color="000000"/>
            </w:tcBorders>
            <w:tcMar>
              <w:top w:w="40" w:type="dxa"/>
              <w:left w:w="40" w:type="dxa"/>
              <w:bottom w:w="40" w:type="dxa"/>
              <w:right w:w="40" w:type="dxa"/>
            </w:tcMar>
          </w:tcPr>
          <w:p w14:paraId="0C6E871C" w14:textId="7194E37D" w:rsidR="00EE7C90" w:rsidRPr="00D41B00" w:rsidRDefault="00EE7C90" w:rsidP="00EE7C90">
            <w:pPr>
              <w:spacing w:after="0" w:line="240" w:lineRule="auto"/>
              <w:jc w:val="both"/>
            </w:pPr>
            <w:r>
              <w:t>Clinical Content White Paper</w:t>
            </w:r>
          </w:p>
        </w:tc>
      </w:tr>
      <w:tr w:rsidR="00EE7C90" w:rsidRPr="00F24A91" w14:paraId="278D38A4" w14:textId="77777777" w:rsidTr="00EE7C9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49A6D433" w14:textId="30BC3496" w:rsidR="00EE7C90" w:rsidRPr="00F24A91" w:rsidRDefault="00EE7C90" w:rsidP="00EE7C90">
            <w:pPr>
              <w:spacing w:after="0" w:line="240" w:lineRule="auto"/>
              <w:jc w:val="both"/>
            </w:pPr>
            <w:r w:rsidRPr="00D41B00">
              <w:t>CDS</w:t>
            </w:r>
          </w:p>
        </w:tc>
        <w:tc>
          <w:tcPr>
            <w:tcW w:w="4513" w:type="dxa"/>
            <w:tcBorders>
              <w:bottom w:val="single" w:sz="4" w:space="0" w:color="000000"/>
              <w:right w:val="single" w:sz="4" w:space="0" w:color="000000"/>
            </w:tcBorders>
            <w:tcMar>
              <w:top w:w="40" w:type="dxa"/>
              <w:left w:w="40" w:type="dxa"/>
              <w:bottom w:w="40" w:type="dxa"/>
              <w:right w:w="40" w:type="dxa"/>
            </w:tcMar>
          </w:tcPr>
          <w:p w14:paraId="202787B0" w14:textId="34F7E46D" w:rsidR="00EE7C90" w:rsidRPr="00F24A91" w:rsidRDefault="00EE7C90" w:rsidP="00EE7C90">
            <w:pPr>
              <w:spacing w:after="0" w:line="240" w:lineRule="auto"/>
              <w:jc w:val="both"/>
            </w:pPr>
            <w:r w:rsidRPr="00D41B00">
              <w:t>Clinical Decision Support</w:t>
            </w:r>
          </w:p>
        </w:tc>
      </w:tr>
      <w:tr w:rsidR="00EE7C90" w:rsidRPr="00F24A91" w14:paraId="67654AB6" w14:textId="77777777" w:rsidTr="00EE7C9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6FC2ACEA" w14:textId="7E855E6B" w:rsidR="00EE7C90" w:rsidRPr="00F24A91" w:rsidRDefault="00EE7C90" w:rsidP="00EE7C90">
            <w:pPr>
              <w:spacing w:after="0" w:line="240" w:lineRule="auto"/>
              <w:jc w:val="both"/>
            </w:pPr>
            <w:r w:rsidRPr="00D41B00">
              <w:t>DVT</w:t>
            </w:r>
          </w:p>
        </w:tc>
        <w:tc>
          <w:tcPr>
            <w:tcW w:w="4513" w:type="dxa"/>
            <w:tcBorders>
              <w:bottom w:val="single" w:sz="4" w:space="0" w:color="000000"/>
              <w:right w:val="single" w:sz="4" w:space="0" w:color="000000"/>
            </w:tcBorders>
            <w:tcMar>
              <w:top w:w="40" w:type="dxa"/>
              <w:left w:w="40" w:type="dxa"/>
              <w:bottom w:w="40" w:type="dxa"/>
              <w:right w:w="40" w:type="dxa"/>
            </w:tcMar>
          </w:tcPr>
          <w:p w14:paraId="1A7075D6" w14:textId="3220284F" w:rsidR="00EE7C90" w:rsidRPr="00F24A91" w:rsidRDefault="00EE7C90" w:rsidP="00EE7C90">
            <w:pPr>
              <w:spacing w:after="0" w:line="240" w:lineRule="auto"/>
              <w:jc w:val="both"/>
            </w:pPr>
            <w:r w:rsidRPr="00D41B00">
              <w:t>Deep Vein Thrombosis</w:t>
            </w:r>
          </w:p>
        </w:tc>
      </w:tr>
      <w:tr w:rsidR="00EE7C90" w:rsidRPr="00F24A91" w14:paraId="09B63131" w14:textId="77777777" w:rsidTr="00EE7C9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7A31A9C8" w14:textId="02031130" w:rsidR="00EE7C90" w:rsidRPr="00D41B00" w:rsidRDefault="00EE7C90" w:rsidP="00EE7C90">
            <w:pPr>
              <w:spacing w:after="0" w:line="240" w:lineRule="auto"/>
              <w:jc w:val="both"/>
            </w:pPr>
            <w:r>
              <w:t>ECA</w:t>
            </w:r>
          </w:p>
        </w:tc>
        <w:tc>
          <w:tcPr>
            <w:tcW w:w="4513" w:type="dxa"/>
            <w:tcBorders>
              <w:bottom w:val="single" w:sz="4" w:space="0" w:color="000000"/>
              <w:right w:val="single" w:sz="4" w:space="0" w:color="000000"/>
            </w:tcBorders>
            <w:tcMar>
              <w:top w:w="40" w:type="dxa"/>
              <w:left w:w="40" w:type="dxa"/>
              <w:bottom w:w="40" w:type="dxa"/>
              <w:right w:w="40" w:type="dxa"/>
            </w:tcMar>
          </w:tcPr>
          <w:p w14:paraId="5E4B4C2D" w14:textId="44BDDA8E" w:rsidR="00EE7C90" w:rsidRPr="00D41B00" w:rsidRDefault="00EE7C90" w:rsidP="00EE7C90">
            <w:pPr>
              <w:spacing w:after="0" w:line="240" w:lineRule="auto"/>
              <w:jc w:val="both"/>
            </w:pPr>
            <w:r>
              <w:t>Event Condition Action</w:t>
            </w:r>
          </w:p>
        </w:tc>
      </w:tr>
      <w:tr w:rsidR="00EE7C90" w:rsidRPr="00F24A91" w14:paraId="400E26DC" w14:textId="77777777" w:rsidTr="00EE7C9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33F01C42" w14:textId="0D73FE25" w:rsidR="00EE7C90" w:rsidRPr="00F24A91" w:rsidRDefault="00EE7C90" w:rsidP="00EE7C90">
            <w:pPr>
              <w:spacing w:after="0" w:line="240" w:lineRule="auto"/>
              <w:jc w:val="both"/>
            </w:pPr>
            <w:r w:rsidRPr="00D41B00">
              <w:t>HL7</w:t>
            </w:r>
          </w:p>
        </w:tc>
        <w:tc>
          <w:tcPr>
            <w:tcW w:w="4513" w:type="dxa"/>
            <w:tcBorders>
              <w:bottom w:val="single" w:sz="4" w:space="0" w:color="000000"/>
              <w:right w:val="single" w:sz="4" w:space="0" w:color="000000"/>
            </w:tcBorders>
            <w:tcMar>
              <w:top w:w="40" w:type="dxa"/>
              <w:left w:w="40" w:type="dxa"/>
              <w:bottom w:w="40" w:type="dxa"/>
              <w:right w:w="40" w:type="dxa"/>
            </w:tcMar>
          </w:tcPr>
          <w:p w14:paraId="1D78D849" w14:textId="5C0FCC5C" w:rsidR="00EE7C90" w:rsidRPr="00F24A91" w:rsidRDefault="00EE7C90" w:rsidP="00EE7C90">
            <w:pPr>
              <w:spacing w:after="0" w:line="240" w:lineRule="auto"/>
              <w:jc w:val="both"/>
            </w:pPr>
            <w:r w:rsidRPr="00D41B00">
              <w:t>Health Level 7</w:t>
            </w:r>
          </w:p>
        </w:tc>
      </w:tr>
      <w:tr w:rsidR="00EE7C90" w:rsidRPr="00F24A91" w14:paraId="46501F3E" w14:textId="77777777" w:rsidTr="00EE7C9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232A05E2" w14:textId="3643C3BD" w:rsidR="00EE7C90" w:rsidRPr="00D41B00" w:rsidRDefault="00EE7C90" w:rsidP="00EE7C90">
            <w:pPr>
              <w:spacing w:after="0" w:line="240" w:lineRule="auto"/>
              <w:jc w:val="both"/>
            </w:pPr>
            <w:r>
              <w:t>IV</w:t>
            </w:r>
          </w:p>
        </w:tc>
        <w:tc>
          <w:tcPr>
            <w:tcW w:w="4513" w:type="dxa"/>
            <w:tcBorders>
              <w:bottom w:val="single" w:sz="4" w:space="0" w:color="000000"/>
              <w:right w:val="single" w:sz="4" w:space="0" w:color="000000"/>
            </w:tcBorders>
            <w:tcMar>
              <w:top w:w="40" w:type="dxa"/>
              <w:left w:w="40" w:type="dxa"/>
              <w:bottom w:w="40" w:type="dxa"/>
              <w:right w:w="40" w:type="dxa"/>
            </w:tcMar>
          </w:tcPr>
          <w:p w14:paraId="1E30844C" w14:textId="359B6E85" w:rsidR="00EE7C90" w:rsidRPr="00D41B00" w:rsidRDefault="00EE7C90" w:rsidP="00EE7C90">
            <w:pPr>
              <w:spacing w:after="0" w:line="240" w:lineRule="auto"/>
              <w:jc w:val="both"/>
            </w:pPr>
            <w:r>
              <w:t>Intravenous</w:t>
            </w:r>
          </w:p>
        </w:tc>
      </w:tr>
      <w:tr w:rsidR="00EE7C90" w:rsidRPr="00F24A91" w14:paraId="01B96D23" w14:textId="77777777" w:rsidTr="00EE7C9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79F5A48E" w14:textId="0EB9D65A" w:rsidR="00EE7C90" w:rsidRPr="00F24A91" w:rsidRDefault="00EE7C90" w:rsidP="00EE7C90">
            <w:pPr>
              <w:spacing w:after="0" w:line="240" w:lineRule="auto"/>
              <w:jc w:val="both"/>
            </w:pPr>
            <w:r w:rsidRPr="00D41B00">
              <w:t>IVC</w:t>
            </w:r>
          </w:p>
        </w:tc>
        <w:tc>
          <w:tcPr>
            <w:tcW w:w="4513" w:type="dxa"/>
            <w:tcBorders>
              <w:bottom w:val="single" w:sz="4" w:space="0" w:color="000000"/>
              <w:right w:val="single" w:sz="4" w:space="0" w:color="000000"/>
            </w:tcBorders>
            <w:tcMar>
              <w:top w:w="40" w:type="dxa"/>
              <w:left w:w="40" w:type="dxa"/>
              <w:bottom w:w="40" w:type="dxa"/>
              <w:right w:w="40" w:type="dxa"/>
            </w:tcMar>
          </w:tcPr>
          <w:p w14:paraId="5FB6C53C" w14:textId="426A4D7F" w:rsidR="00EE7C90" w:rsidRPr="00F24A91" w:rsidRDefault="00EE7C90" w:rsidP="00EE7C90">
            <w:pPr>
              <w:spacing w:after="0" w:line="240" w:lineRule="auto"/>
              <w:jc w:val="both"/>
            </w:pPr>
            <w:r w:rsidRPr="00D41B00">
              <w:t>Inferior vena cava</w:t>
            </w:r>
          </w:p>
        </w:tc>
      </w:tr>
      <w:tr w:rsidR="00EE7C90" w:rsidRPr="00F24A91" w14:paraId="60C781F3" w14:textId="77777777" w:rsidTr="00EE7C9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419C7F21" w14:textId="4182BCC4" w:rsidR="00EE7C90" w:rsidRPr="00F24A91" w:rsidRDefault="00EE7C90" w:rsidP="00EE7C90">
            <w:pPr>
              <w:spacing w:after="0" w:line="240" w:lineRule="auto"/>
              <w:jc w:val="both"/>
            </w:pPr>
            <w:r w:rsidRPr="00D41B00">
              <w:t>KBS</w:t>
            </w:r>
          </w:p>
        </w:tc>
        <w:tc>
          <w:tcPr>
            <w:tcW w:w="4513" w:type="dxa"/>
            <w:tcBorders>
              <w:bottom w:val="single" w:sz="4" w:space="0" w:color="000000"/>
              <w:right w:val="single" w:sz="4" w:space="0" w:color="000000"/>
            </w:tcBorders>
            <w:tcMar>
              <w:top w:w="40" w:type="dxa"/>
              <w:left w:w="40" w:type="dxa"/>
              <w:bottom w:w="40" w:type="dxa"/>
              <w:right w:w="40" w:type="dxa"/>
            </w:tcMar>
          </w:tcPr>
          <w:p w14:paraId="2BC5DD4C" w14:textId="732AE3C0" w:rsidR="00EE7C90" w:rsidRPr="00F24A91" w:rsidRDefault="00EE7C90" w:rsidP="00EE7C90">
            <w:pPr>
              <w:spacing w:after="0" w:line="240" w:lineRule="auto"/>
              <w:jc w:val="both"/>
            </w:pPr>
            <w:r w:rsidRPr="00D41B00">
              <w:t>Knowledge Based Systems</w:t>
            </w:r>
          </w:p>
        </w:tc>
      </w:tr>
      <w:tr w:rsidR="00EE7C90" w:rsidRPr="00F24A91" w14:paraId="0A02E7AF" w14:textId="77777777" w:rsidTr="00EE7C9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60D14335" w14:textId="1E4700C1" w:rsidR="00EE7C90" w:rsidRPr="00F24A91" w:rsidRDefault="00EE7C90" w:rsidP="00EE7C90">
            <w:pPr>
              <w:spacing w:after="0" w:line="240" w:lineRule="auto"/>
              <w:jc w:val="both"/>
            </w:pPr>
            <w:r w:rsidRPr="00D41B00">
              <w:t>KNART</w:t>
            </w:r>
          </w:p>
        </w:tc>
        <w:tc>
          <w:tcPr>
            <w:tcW w:w="4513" w:type="dxa"/>
            <w:tcBorders>
              <w:bottom w:val="single" w:sz="4" w:space="0" w:color="000000"/>
              <w:right w:val="single" w:sz="4" w:space="0" w:color="000000"/>
            </w:tcBorders>
            <w:tcMar>
              <w:top w:w="40" w:type="dxa"/>
              <w:left w:w="40" w:type="dxa"/>
              <w:bottom w:w="40" w:type="dxa"/>
              <w:right w:w="40" w:type="dxa"/>
            </w:tcMar>
          </w:tcPr>
          <w:p w14:paraId="570C32BA" w14:textId="5A0AF976" w:rsidR="00EE7C90" w:rsidRPr="00F24A91" w:rsidRDefault="00EE7C90" w:rsidP="00EE7C90">
            <w:pPr>
              <w:spacing w:after="0" w:line="240" w:lineRule="auto"/>
              <w:jc w:val="both"/>
            </w:pPr>
            <w:r w:rsidRPr="00D41B00">
              <w:t>Knowledge Artifact</w:t>
            </w:r>
          </w:p>
        </w:tc>
      </w:tr>
      <w:tr w:rsidR="00EE7C90" w:rsidRPr="00F24A91" w14:paraId="0A4BA564" w14:textId="77777777" w:rsidTr="00EE7C9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7C31157B" w14:textId="5F477DA0" w:rsidR="00EE7C90" w:rsidRPr="00D41B00" w:rsidRDefault="00EE7C90" w:rsidP="00EE7C90">
            <w:pPr>
              <w:spacing w:after="0" w:line="240" w:lineRule="auto"/>
              <w:jc w:val="both"/>
            </w:pPr>
            <w:r>
              <w:t>LMWH</w:t>
            </w:r>
          </w:p>
        </w:tc>
        <w:tc>
          <w:tcPr>
            <w:tcW w:w="4513" w:type="dxa"/>
            <w:tcBorders>
              <w:bottom w:val="single" w:sz="4" w:space="0" w:color="000000"/>
              <w:right w:val="single" w:sz="4" w:space="0" w:color="000000"/>
            </w:tcBorders>
            <w:tcMar>
              <w:top w:w="40" w:type="dxa"/>
              <w:left w:w="40" w:type="dxa"/>
              <w:bottom w:w="40" w:type="dxa"/>
              <w:right w:w="40" w:type="dxa"/>
            </w:tcMar>
          </w:tcPr>
          <w:p w14:paraId="02121210" w14:textId="48A7E146" w:rsidR="00EE7C90" w:rsidRPr="00D41B00" w:rsidRDefault="00EE7C90" w:rsidP="00EE7C90">
            <w:pPr>
              <w:spacing w:after="0" w:line="240" w:lineRule="auto"/>
              <w:jc w:val="both"/>
            </w:pPr>
            <w:r>
              <w:t>L</w:t>
            </w:r>
            <w:r w:rsidRPr="00EE7C90">
              <w:t>ow-molecular-weight heparin</w:t>
            </w:r>
          </w:p>
        </w:tc>
      </w:tr>
      <w:tr w:rsidR="00EE7C90" w:rsidRPr="00F24A91" w14:paraId="616E9035" w14:textId="77777777" w:rsidTr="00EE7C9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2C7EDD72" w14:textId="14C74D8D" w:rsidR="00EE7C90" w:rsidRPr="00F24A91" w:rsidRDefault="00EE7C90" w:rsidP="00EE7C90">
            <w:pPr>
              <w:spacing w:after="0" w:line="240" w:lineRule="auto"/>
              <w:jc w:val="both"/>
            </w:pPr>
            <w:r w:rsidRPr="00D41B00">
              <w:t>OIIG</w:t>
            </w:r>
          </w:p>
        </w:tc>
        <w:tc>
          <w:tcPr>
            <w:tcW w:w="4513" w:type="dxa"/>
            <w:tcBorders>
              <w:bottom w:val="single" w:sz="4" w:space="0" w:color="000000"/>
              <w:right w:val="single" w:sz="4" w:space="0" w:color="000000"/>
            </w:tcBorders>
            <w:tcMar>
              <w:top w:w="40" w:type="dxa"/>
              <w:left w:w="40" w:type="dxa"/>
              <w:bottom w:w="40" w:type="dxa"/>
              <w:right w:w="40" w:type="dxa"/>
            </w:tcMar>
          </w:tcPr>
          <w:p w14:paraId="1A023316" w14:textId="675A2E5D" w:rsidR="00EE7C90" w:rsidRPr="00F24A91" w:rsidRDefault="00EE7C90" w:rsidP="00EE7C90">
            <w:pPr>
              <w:spacing w:after="0" w:line="240" w:lineRule="auto"/>
              <w:jc w:val="both"/>
            </w:pPr>
            <w:r w:rsidRPr="00D41B00">
              <w:t>Office of Informatics and Information Governance</w:t>
            </w:r>
          </w:p>
        </w:tc>
      </w:tr>
      <w:tr w:rsidR="00EE7C90" w:rsidRPr="00F24A91" w14:paraId="380C564E" w14:textId="77777777" w:rsidTr="00EE7C9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699F2A73" w14:textId="7D56C24E" w:rsidR="00EE7C90" w:rsidRPr="00F24A91" w:rsidRDefault="00EE7C90" w:rsidP="00EE7C90">
            <w:pPr>
              <w:spacing w:after="0" w:line="240" w:lineRule="auto"/>
              <w:jc w:val="both"/>
            </w:pPr>
            <w:r w:rsidRPr="00D41B00">
              <w:t>PE</w:t>
            </w:r>
          </w:p>
        </w:tc>
        <w:tc>
          <w:tcPr>
            <w:tcW w:w="4513" w:type="dxa"/>
            <w:tcBorders>
              <w:bottom w:val="single" w:sz="4" w:space="0" w:color="000000"/>
              <w:right w:val="single" w:sz="4" w:space="0" w:color="000000"/>
            </w:tcBorders>
            <w:tcMar>
              <w:top w:w="40" w:type="dxa"/>
              <w:left w:w="40" w:type="dxa"/>
              <w:bottom w:w="40" w:type="dxa"/>
              <w:right w:w="40" w:type="dxa"/>
            </w:tcMar>
          </w:tcPr>
          <w:p w14:paraId="1A2C7EE2" w14:textId="51C57F8D" w:rsidR="00EE7C90" w:rsidRPr="00F24A91" w:rsidRDefault="00EE7C90" w:rsidP="00EE7C90">
            <w:pPr>
              <w:spacing w:after="0" w:line="240" w:lineRule="auto"/>
              <w:jc w:val="both"/>
            </w:pPr>
            <w:r w:rsidRPr="00D41B00">
              <w:t>Pulmonary Embolism</w:t>
            </w:r>
          </w:p>
        </w:tc>
      </w:tr>
      <w:tr w:rsidR="00EE7C90" w:rsidRPr="00F24A91" w14:paraId="1B81E047" w14:textId="77777777" w:rsidTr="00EE7C9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4DB70E76" w14:textId="0932E870" w:rsidR="00EE7C90" w:rsidRPr="00D41B00" w:rsidRDefault="00EE7C90" w:rsidP="00EE7C90">
            <w:pPr>
              <w:spacing w:after="0" w:line="240" w:lineRule="auto"/>
              <w:jc w:val="both"/>
            </w:pPr>
            <w:r>
              <w:t>SC</w:t>
            </w:r>
          </w:p>
        </w:tc>
        <w:tc>
          <w:tcPr>
            <w:tcW w:w="4513" w:type="dxa"/>
            <w:tcBorders>
              <w:bottom w:val="single" w:sz="4" w:space="0" w:color="000000"/>
              <w:right w:val="single" w:sz="4" w:space="0" w:color="000000"/>
            </w:tcBorders>
            <w:tcMar>
              <w:top w:w="40" w:type="dxa"/>
              <w:left w:w="40" w:type="dxa"/>
              <w:bottom w:w="40" w:type="dxa"/>
              <w:right w:w="40" w:type="dxa"/>
            </w:tcMar>
          </w:tcPr>
          <w:p w14:paraId="02B2AC1F" w14:textId="68C94B16" w:rsidR="00EE7C90" w:rsidRPr="00D41B00" w:rsidRDefault="00EE7C90" w:rsidP="00EE7C90">
            <w:pPr>
              <w:spacing w:after="0" w:line="240" w:lineRule="auto"/>
              <w:jc w:val="both"/>
            </w:pPr>
            <w:r>
              <w:t>Subcutaneous</w:t>
            </w:r>
          </w:p>
        </w:tc>
      </w:tr>
      <w:tr w:rsidR="00EE7C90" w:rsidRPr="00F24A91" w14:paraId="79C13E0A" w14:textId="77777777" w:rsidTr="00EE7C9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4C57BCA3" w14:textId="46D8EDD6" w:rsidR="00EE7C90" w:rsidRPr="00F24A91" w:rsidRDefault="00EE7C90" w:rsidP="00EE7C90">
            <w:pPr>
              <w:spacing w:after="0" w:line="240" w:lineRule="auto"/>
              <w:jc w:val="both"/>
            </w:pPr>
            <w:r w:rsidRPr="00D41B00">
              <w:t>SME</w:t>
            </w:r>
          </w:p>
        </w:tc>
        <w:tc>
          <w:tcPr>
            <w:tcW w:w="4513" w:type="dxa"/>
            <w:tcBorders>
              <w:bottom w:val="single" w:sz="4" w:space="0" w:color="000000"/>
              <w:right w:val="single" w:sz="4" w:space="0" w:color="000000"/>
            </w:tcBorders>
            <w:tcMar>
              <w:top w:w="40" w:type="dxa"/>
              <w:left w:w="40" w:type="dxa"/>
              <w:bottom w:w="40" w:type="dxa"/>
              <w:right w:w="40" w:type="dxa"/>
            </w:tcMar>
          </w:tcPr>
          <w:p w14:paraId="5CEC8BEF" w14:textId="3F933A73" w:rsidR="00EE7C90" w:rsidRPr="00F24A91" w:rsidRDefault="00EE7C90" w:rsidP="00EE7C90">
            <w:pPr>
              <w:spacing w:after="0" w:line="240" w:lineRule="auto"/>
              <w:jc w:val="both"/>
            </w:pPr>
            <w:r w:rsidRPr="00D41B00">
              <w:t>Subject Matter Expert</w:t>
            </w:r>
          </w:p>
        </w:tc>
      </w:tr>
      <w:tr w:rsidR="00EE7C90" w:rsidRPr="00F24A91" w14:paraId="6FB8D2D0" w14:textId="77777777" w:rsidTr="00EE7C9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05760D42" w14:textId="4BE0297F" w:rsidR="00EE7C90" w:rsidRPr="00F24A91" w:rsidRDefault="00EE7C90" w:rsidP="00EE7C90">
            <w:pPr>
              <w:spacing w:after="0" w:line="240" w:lineRule="auto"/>
              <w:jc w:val="both"/>
            </w:pPr>
            <w:r w:rsidRPr="00D41B00">
              <w:t>TO</w:t>
            </w:r>
          </w:p>
        </w:tc>
        <w:tc>
          <w:tcPr>
            <w:tcW w:w="4513" w:type="dxa"/>
            <w:tcBorders>
              <w:bottom w:val="single" w:sz="4" w:space="0" w:color="000000"/>
              <w:right w:val="single" w:sz="4" w:space="0" w:color="000000"/>
            </w:tcBorders>
            <w:tcMar>
              <w:top w:w="40" w:type="dxa"/>
              <w:left w:w="40" w:type="dxa"/>
              <w:bottom w:w="40" w:type="dxa"/>
              <w:right w:w="40" w:type="dxa"/>
            </w:tcMar>
          </w:tcPr>
          <w:p w14:paraId="1CE747C3" w14:textId="59F9506A" w:rsidR="00EE7C90" w:rsidRPr="00F24A91" w:rsidRDefault="00EE7C90" w:rsidP="00EE7C90">
            <w:pPr>
              <w:spacing w:after="0" w:line="240" w:lineRule="auto"/>
              <w:jc w:val="both"/>
            </w:pPr>
            <w:r w:rsidRPr="00D41B00">
              <w:t>Task Order</w:t>
            </w:r>
          </w:p>
        </w:tc>
      </w:tr>
      <w:tr w:rsidR="00EE7C90" w:rsidRPr="00F24A91" w14:paraId="722CF277" w14:textId="77777777" w:rsidTr="00EE7C9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207C60A3" w14:textId="1CEC07E3" w:rsidR="00EE7C90" w:rsidRPr="00F24A91" w:rsidRDefault="00EE7C90" w:rsidP="00EE7C90">
            <w:pPr>
              <w:spacing w:after="0" w:line="240" w:lineRule="auto"/>
              <w:jc w:val="both"/>
            </w:pPr>
            <w:r w:rsidRPr="00D41B00">
              <w:t>UFH</w:t>
            </w:r>
          </w:p>
        </w:tc>
        <w:tc>
          <w:tcPr>
            <w:tcW w:w="4513" w:type="dxa"/>
            <w:tcBorders>
              <w:bottom w:val="single" w:sz="4" w:space="0" w:color="000000"/>
              <w:right w:val="single" w:sz="4" w:space="0" w:color="000000"/>
            </w:tcBorders>
            <w:tcMar>
              <w:top w:w="40" w:type="dxa"/>
              <w:left w:w="40" w:type="dxa"/>
              <w:bottom w:w="40" w:type="dxa"/>
              <w:right w:w="40" w:type="dxa"/>
            </w:tcMar>
          </w:tcPr>
          <w:p w14:paraId="5E94166B" w14:textId="1B065B42" w:rsidR="00EE7C90" w:rsidRPr="00F24A91" w:rsidRDefault="00EE7C90" w:rsidP="00EE7C90">
            <w:pPr>
              <w:spacing w:after="0" w:line="240" w:lineRule="auto"/>
              <w:jc w:val="both"/>
            </w:pPr>
            <w:r w:rsidRPr="00D41B00">
              <w:t>Unfractionated Heparin</w:t>
            </w:r>
          </w:p>
        </w:tc>
      </w:tr>
      <w:tr w:rsidR="00EE7C90" w:rsidRPr="00F24A91" w14:paraId="6C46EF14" w14:textId="77777777" w:rsidTr="00EE7C9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415EB924" w14:textId="1D22A835" w:rsidR="00EE7C90" w:rsidRPr="00F24A91" w:rsidRDefault="00EE7C90" w:rsidP="00EE7C90">
            <w:pPr>
              <w:spacing w:after="0" w:line="240" w:lineRule="auto"/>
              <w:jc w:val="both"/>
            </w:pPr>
            <w:r w:rsidRPr="00D41B00">
              <w:t>VA</w:t>
            </w:r>
          </w:p>
        </w:tc>
        <w:tc>
          <w:tcPr>
            <w:tcW w:w="4513" w:type="dxa"/>
            <w:tcBorders>
              <w:bottom w:val="single" w:sz="4" w:space="0" w:color="000000"/>
              <w:right w:val="single" w:sz="4" w:space="0" w:color="000000"/>
            </w:tcBorders>
            <w:tcMar>
              <w:top w:w="40" w:type="dxa"/>
              <w:left w:w="40" w:type="dxa"/>
              <w:bottom w:w="40" w:type="dxa"/>
              <w:right w:w="40" w:type="dxa"/>
            </w:tcMar>
          </w:tcPr>
          <w:p w14:paraId="69F161EF" w14:textId="54602403" w:rsidR="00EE7C90" w:rsidRPr="00F24A91" w:rsidRDefault="00EE7C90" w:rsidP="00EE7C90">
            <w:pPr>
              <w:spacing w:after="0" w:line="240" w:lineRule="auto"/>
              <w:jc w:val="both"/>
            </w:pPr>
            <w:r w:rsidRPr="00D41B00">
              <w:t>Department of Veteran Affairs</w:t>
            </w:r>
          </w:p>
        </w:tc>
      </w:tr>
      <w:tr w:rsidR="00EE7C90" w:rsidRPr="00F24A91" w14:paraId="0735E575" w14:textId="77777777" w:rsidTr="00EE7C9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5F95C2D7" w14:textId="27BBD019" w:rsidR="00EE7C90" w:rsidRPr="00D41B00" w:rsidRDefault="00EE7C90" w:rsidP="00EE7C90">
            <w:pPr>
              <w:spacing w:after="0" w:line="240" w:lineRule="auto"/>
              <w:jc w:val="both"/>
            </w:pPr>
            <w:r>
              <w:t>VAMC</w:t>
            </w:r>
          </w:p>
        </w:tc>
        <w:tc>
          <w:tcPr>
            <w:tcW w:w="4513" w:type="dxa"/>
            <w:tcBorders>
              <w:bottom w:val="single" w:sz="4" w:space="0" w:color="000000"/>
              <w:right w:val="single" w:sz="4" w:space="0" w:color="000000"/>
            </w:tcBorders>
            <w:tcMar>
              <w:top w:w="40" w:type="dxa"/>
              <w:left w:w="40" w:type="dxa"/>
              <w:bottom w:w="40" w:type="dxa"/>
              <w:right w:w="40" w:type="dxa"/>
            </w:tcMar>
          </w:tcPr>
          <w:p w14:paraId="0F6094B7" w14:textId="4E7BD161" w:rsidR="00EE7C90" w:rsidRPr="00D41B00" w:rsidRDefault="00EE7C90" w:rsidP="00EE7C90">
            <w:pPr>
              <w:spacing w:after="0" w:line="240" w:lineRule="auto"/>
              <w:jc w:val="both"/>
            </w:pPr>
            <w:r>
              <w:t>VA Medical Center</w:t>
            </w:r>
          </w:p>
        </w:tc>
      </w:tr>
      <w:tr w:rsidR="00EE7C90" w14:paraId="083075F2" w14:textId="77777777" w:rsidTr="00EE7C9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784EC9A0" w14:textId="5B712D95" w:rsidR="00EE7C90" w:rsidRPr="00F24A91" w:rsidRDefault="00EE7C90" w:rsidP="00EE7C90">
            <w:pPr>
              <w:spacing w:after="0" w:line="240" w:lineRule="auto"/>
              <w:jc w:val="both"/>
            </w:pPr>
            <w:r w:rsidRPr="00D41B00">
              <w:t>VTE</w:t>
            </w:r>
          </w:p>
        </w:tc>
        <w:tc>
          <w:tcPr>
            <w:tcW w:w="4513" w:type="dxa"/>
            <w:tcBorders>
              <w:bottom w:val="single" w:sz="4" w:space="0" w:color="000000"/>
              <w:right w:val="single" w:sz="4" w:space="0" w:color="000000"/>
            </w:tcBorders>
            <w:tcMar>
              <w:top w:w="40" w:type="dxa"/>
              <w:left w:w="40" w:type="dxa"/>
              <w:bottom w:w="40" w:type="dxa"/>
              <w:right w:w="40" w:type="dxa"/>
            </w:tcMar>
          </w:tcPr>
          <w:p w14:paraId="0199E69B" w14:textId="666E5FB2" w:rsidR="00EE7C90" w:rsidRDefault="00EE7C90" w:rsidP="00EE7C90">
            <w:pPr>
              <w:spacing w:after="0" w:line="240" w:lineRule="auto"/>
              <w:jc w:val="both"/>
            </w:pPr>
            <w:r w:rsidRPr="00D41B00">
              <w:t>Venous Thromboembolism</w:t>
            </w:r>
          </w:p>
        </w:tc>
      </w:tr>
    </w:tbl>
    <w:p w14:paraId="462969C8" w14:textId="77777777" w:rsidR="006C02D9" w:rsidRDefault="006C02D9" w:rsidP="00F24A91"/>
    <w:sectPr w:rsidR="006C02D9" w:rsidSect="005964AA">
      <w:headerReference w:type="even" r:id="rId121"/>
      <w:headerReference w:type="default" r:id="rId122"/>
      <w:footerReference w:type="even" r:id="rId123"/>
      <w:footerReference w:type="default" r:id="rId124"/>
      <w:headerReference w:type="first" r:id="rId125"/>
      <w:footerReference w:type="first" r:id="rId126"/>
      <w:pgSz w:w="11906" w:h="16838"/>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0B6ED" w14:textId="77777777" w:rsidR="00AA293D" w:rsidRDefault="00AA293D">
      <w:pPr>
        <w:spacing w:after="0" w:line="240" w:lineRule="auto"/>
      </w:pPr>
      <w:r>
        <w:separator/>
      </w:r>
    </w:p>
  </w:endnote>
  <w:endnote w:type="continuationSeparator" w:id="0">
    <w:p w14:paraId="64D51EB6" w14:textId="77777777" w:rsidR="00AA293D" w:rsidRDefault="00AA293D">
      <w:pPr>
        <w:spacing w:after="0" w:line="240" w:lineRule="auto"/>
      </w:pPr>
      <w:r>
        <w:continuationSeparator/>
      </w:r>
    </w:p>
  </w:endnote>
  <w:endnote w:type="continuationNotice" w:id="1">
    <w:p w14:paraId="55C48C8A" w14:textId="77777777" w:rsidR="00AA293D" w:rsidRDefault="00AA29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047FFF08" w14:textId="77777777">
      <w:tc>
        <w:tcPr>
          <w:tcW w:w="3009" w:type="dxa"/>
          <w:tcBorders>
            <w:top w:val="single" w:sz="4" w:space="0" w:color="000000"/>
          </w:tcBorders>
          <w:vAlign w:val="bottom"/>
        </w:tcPr>
        <w:p w14:paraId="6F6D46CA" w14:textId="77777777" w:rsidR="00F84F81" w:rsidRDefault="00F84F81">
          <w:pPr>
            <w:spacing w:after="0" w:line="240" w:lineRule="auto"/>
          </w:pPr>
        </w:p>
      </w:tc>
      <w:tc>
        <w:tcPr>
          <w:tcW w:w="3009" w:type="dxa"/>
          <w:tcBorders>
            <w:top w:val="single" w:sz="4" w:space="0" w:color="000000"/>
          </w:tcBorders>
          <w:vAlign w:val="bottom"/>
        </w:tcPr>
        <w:p w14:paraId="4E4197F0" w14:textId="77777777" w:rsidR="00F84F81" w:rsidRDefault="00F84F81">
          <w:pPr>
            <w:spacing w:after="0" w:line="240" w:lineRule="auto"/>
          </w:pPr>
        </w:p>
      </w:tc>
      <w:tc>
        <w:tcPr>
          <w:tcW w:w="3009" w:type="dxa"/>
          <w:tcBorders>
            <w:top w:val="single" w:sz="4" w:space="0" w:color="000000"/>
          </w:tcBorders>
          <w:vAlign w:val="bottom"/>
        </w:tcPr>
        <w:p w14:paraId="456EA309" w14:textId="77777777" w:rsidR="00F84F81" w:rsidRDefault="00F84F81">
          <w:pPr>
            <w:spacing w:after="0" w:line="240" w:lineRule="auto"/>
          </w:pPr>
        </w:p>
      </w:tc>
      <w:tc>
        <w:tcPr>
          <w:tcW w:w="3009" w:type="dxa"/>
          <w:tcBorders>
            <w:top w:val="single" w:sz="4" w:space="0" w:color="000000"/>
          </w:tcBorders>
          <w:vAlign w:val="bottom"/>
        </w:tcPr>
        <w:p w14:paraId="407169BC" w14:textId="77777777" w:rsidR="00F84F81" w:rsidRDefault="00F84F81">
          <w:pPr>
            <w:spacing w:after="0" w:line="240" w:lineRule="auto"/>
          </w:pPr>
        </w:p>
      </w:tc>
      <w:tc>
        <w:tcPr>
          <w:tcW w:w="3009" w:type="dxa"/>
          <w:tcBorders>
            <w:top w:val="single" w:sz="4" w:space="0" w:color="000000"/>
          </w:tcBorders>
          <w:vAlign w:val="bottom"/>
        </w:tcPr>
        <w:p w14:paraId="59F2267D" w14:textId="77777777" w:rsidR="00F84F81" w:rsidRDefault="00F84F81">
          <w:pPr>
            <w:spacing w:after="0" w:line="240" w:lineRule="auto"/>
          </w:pPr>
        </w:p>
      </w:tc>
      <w:tc>
        <w:tcPr>
          <w:tcW w:w="3009" w:type="dxa"/>
          <w:tcBorders>
            <w:top w:val="single" w:sz="4" w:space="0" w:color="000000"/>
          </w:tcBorders>
          <w:vAlign w:val="bottom"/>
        </w:tcPr>
        <w:p w14:paraId="39BB7768" w14:textId="77777777" w:rsidR="00F84F81" w:rsidRDefault="00F84F81">
          <w:pPr>
            <w:spacing w:after="0" w:line="240" w:lineRule="auto"/>
          </w:pPr>
        </w:p>
      </w:tc>
      <w:tc>
        <w:tcPr>
          <w:tcW w:w="360" w:type="dxa"/>
        </w:tcPr>
        <w:p w14:paraId="67E09D2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EF8FEB7" w14:textId="77777777" w:rsidR="00F84F81" w:rsidRDefault="00F84F81">
          <w:pPr>
            <w:spacing w:after="0" w:line="240" w:lineRule="auto"/>
          </w:pPr>
        </w:p>
      </w:tc>
      <w:tc>
        <w:tcPr>
          <w:tcW w:w="360" w:type="dxa"/>
        </w:tcPr>
        <w:p w14:paraId="2150726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641643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5AE2517"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4D1A30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FC44CA6" w14:textId="77777777" w:rsidR="00F84F81" w:rsidRDefault="00F84F81">
          <w:pPr>
            <w:spacing w:after="0" w:line="240" w:lineRule="auto"/>
          </w:pPr>
        </w:p>
      </w:tc>
      <w:tc>
        <w:tcPr>
          <w:tcW w:w="360" w:type="dxa"/>
        </w:tcPr>
        <w:p w14:paraId="58BD720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6CBEB13"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806402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2D6C7C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4BB8B1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F68CE8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2C85F2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BF7E91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0B4C8A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2819CB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165ABE4" w14:textId="77777777" w:rsidR="00F84F81" w:rsidRDefault="00F84F81">
          <w:pPr>
            <w:spacing w:after="0" w:line="240" w:lineRule="auto"/>
          </w:pPr>
        </w:p>
      </w:tc>
    </w:tr>
  </w:tbl>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5B1A5A69" w14:textId="77777777">
      <w:tc>
        <w:tcPr>
          <w:tcW w:w="3009" w:type="dxa"/>
          <w:tcBorders>
            <w:top w:val="single" w:sz="4" w:space="0" w:color="000000"/>
          </w:tcBorders>
          <w:vAlign w:val="bottom"/>
        </w:tcPr>
        <w:p w14:paraId="3F54E8FB" w14:textId="77777777" w:rsidR="00F84F81" w:rsidRDefault="00F84F81">
          <w:pPr>
            <w:spacing w:after="0" w:line="240" w:lineRule="auto"/>
          </w:pPr>
        </w:p>
      </w:tc>
      <w:tc>
        <w:tcPr>
          <w:tcW w:w="3009" w:type="dxa"/>
          <w:tcBorders>
            <w:top w:val="single" w:sz="4" w:space="0" w:color="000000"/>
          </w:tcBorders>
          <w:vAlign w:val="bottom"/>
        </w:tcPr>
        <w:p w14:paraId="377AA938"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77BAA07B" w14:textId="77777777" w:rsidR="00F84F81" w:rsidRDefault="00F84F81">
          <w:pPr>
            <w:spacing w:after="0" w:line="240" w:lineRule="auto"/>
          </w:pPr>
        </w:p>
      </w:tc>
      <w:tc>
        <w:tcPr>
          <w:tcW w:w="3009" w:type="dxa"/>
          <w:tcBorders>
            <w:top w:val="single" w:sz="4" w:space="0" w:color="000000"/>
          </w:tcBorders>
          <w:vAlign w:val="bottom"/>
        </w:tcPr>
        <w:p w14:paraId="4DAB9867" w14:textId="77777777" w:rsidR="00F84F81" w:rsidRDefault="00F84F81">
          <w:pPr>
            <w:spacing w:after="0" w:line="240" w:lineRule="auto"/>
          </w:pPr>
        </w:p>
      </w:tc>
      <w:tc>
        <w:tcPr>
          <w:tcW w:w="3009" w:type="dxa"/>
          <w:tcBorders>
            <w:top w:val="single" w:sz="4" w:space="0" w:color="000000"/>
          </w:tcBorders>
          <w:vAlign w:val="bottom"/>
        </w:tcPr>
        <w:p w14:paraId="4B027BDD"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39569BF6" w14:textId="77777777" w:rsidR="00F84F81" w:rsidRDefault="00F84F81">
          <w:pPr>
            <w:spacing w:after="0" w:line="240" w:lineRule="auto"/>
          </w:pPr>
        </w:p>
      </w:tc>
      <w:tc>
        <w:tcPr>
          <w:tcW w:w="360" w:type="dxa"/>
        </w:tcPr>
        <w:p w14:paraId="4AA9FB9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624C349" w14:textId="77777777" w:rsidR="00F84F81" w:rsidRDefault="00F84F81">
          <w:pPr>
            <w:spacing w:after="0" w:line="240" w:lineRule="auto"/>
            <w:jc w:val="center"/>
          </w:pPr>
          <w:r>
            <w:rPr>
              <w:color w:val="000000"/>
            </w:rPr>
            <w:pgNum/>
          </w:r>
        </w:p>
      </w:tc>
      <w:tc>
        <w:tcPr>
          <w:tcW w:w="360" w:type="dxa"/>
        </w:tcPr>
        <w:p w14:paraId="7B64D10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5B345E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98E1C84"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BE8CD1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9ADB3C1" w14:textId="77777777" w:rsidR="00F84F81" w:rsidRDefault="00F84F81">
          <w:pPr>
            <w:spacing w:after="0" w:line="240" w:lineRule="auto"/>
          </w:pPr>
        </w:p>
      </w:tc>
      <w:tc>
        <w:tcPr>
          <w:tcW w:w="360" w:type="dxa"/>
        </w:tcPr>
        <w:p w14:paraId="37D5A311"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9DDA69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74D639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EF1BB06"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AA086A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82E880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C25C810"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079054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DCB306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70CDC8D"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375D934" w14:textId="77777777" w:rsidR="00F84F81" w:rsidRDefault="00F84F81">
          <w:pPr>
            <w:spacing w:after="0" w:line="240" w:lineRule="auto"/>
          </w:pPr>
        </w:p>
      </w:tc>
    </w:tr>
  </w:tbl>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6C7249DC" w14:textId="77777777">
      <w:tc>
        <w:tcPr>
          <w:tcW w:w="3009" w:type="dxa"/>
          <w:tcBorders>
            <w:top w:val="single" w:sz="4" w:space="0" w:color="000000"/>
          </w:tcBorders>
          <w:vAlign w:val="bottom"/>
        </w:tcPr>
        <w:p w14:paraId="3D11D795" w14:textId="77777777" w:rsidR="00F84F81" w:rsidRDefault="00F84F81">
          <w:pPr>
            <w:spacing w:after="0" w:line="240" w:lineRule="auto"/>
          </w:pPr>
        </w:p>
      </w:tc>
      <w:tc>
        <w:tcPr>
          <w:tcW w:w="3009" w:type="dxa"/>
          <w:tcBorders>
            <w:top w:val="single" w:sz="4" w:space="0" w:color="000000"/>
          </w:tcBorders>
          <w:vAlign w:val="bottom"/>
        </w:tcPr>
        <w:p w14:paraId="7088473E"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372206BE" w14:textId="77777777" w:rsidR="00F84F81" w:rsidRDefault="00F84F81">
          <w:pPr>
            <w:spacing w:after="0" w:line="240" w:lineRule="auto"/>
          </w:pPr>
        </w:p>
      </w:tc>
      <w:tc>
        <w:tcPr>
          <w:tcW w:w="3009" w:type="dxa"/>
          <w:tcBorders>
            <w:top w:val="single" w:sz="4" w:space="0" w:color="000000"/>
          </w:tcBorders>
          <w:vAlign w:val="bottom"/>
        </w:tcPr>
        <w:p w14:paraId="2F696C2F" w14:textId="77777777" w:rsidR="00F84F81" w:rsidRDefault="00F84F81">
          <w:pPr>
            <w:spacing w:after="0" w:line="240" w:lineRule="auto"/>
          </w:pPr>
        </w:p>
      </w:tc>
      <w:tc>
        <w:tcPr>
          <w:tcW w:w="3009" w:type="dxa"/>
          <w:tcBorders>
            <w:top w:val="single" w:sz="4" w:space="0" w:color="000000"/>
          </w:tcBorders>
          <w:vAlign w:val="bottom"/>
        </w:tcPr>
        <w:p w14:paraId="7A6813A6"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05C6B993" w14:textId="77777777" w:rsidR="00F84F81" w:rsidRDefault="00F84F81">
          <w:pPr>
            <w:spacing w:after="0" w:line="240" w:lineRule="auto"/>
          </w:pPr>
        </w:p>
      </w:tc>
      <w:tc>
        <w:tcPr>
          <w:tcW w:w="360" w:type="dxa"/>
        </w:tcPr>
        <w:p w14:paraId="33C9F007"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50A1C26" w14:textId="77777777" w:rsidR="00F84F81" w:rsidRDefault="00F84F81">
          <w:pPr>
            <w:spacing w:after="0" w:line="240" w:lineRule="auto"/>
            <w:jc w:val="center"/>
          </w:pPr>
          <w:r>
            <w:rPr>
              <w:color w:val="000000"/>
            </w:rPr>
            <w:pgNum/>
          </w:r>
        </w:p>
      </w:tc>
      <w:tc>
        <w:tcPr>
          <w:tcW w:w="360" w:type="dxa"/>
        </w:tcPr>
        <w:p w14:paraId="4FE6D55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592536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9965B21"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832CA1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B59CA32" w14:textId="77777777" w:rsidR="00F84F81" w:rsidRDefault="00F84F81">
          <w:pPr>
            <w:spacing w:after="0" w:line="240" w:lineRule="auto"/>
          </w:pPr>
        </w:p>
      </w:tc>
      <w:tc>
        <w:tcPr>
          <w:tcW w:w="360" w:type="dxa"/>
        </w:tcPr>
        <w:p w14:paraId="7EAEB5BB"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F7EB16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A68C0F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FBFA9EE"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6E7066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409496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351BF80"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22C451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764BC3D"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E963205"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309DD0E" w14:textId="77777777" w:rsidR="00F84F81" w:rsidRDefault="00F84F81">
          <w:pPr>
            <w:spacing w:after="0" w:line="240" w:lineRule="auto"/>
          </w:pPr>
        </w:p>
      </w:tc>
    </w:tr>
  </w:tbl>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3C9A4697" w14:textId="77777777">
      <w:tc>
        <w:tcPr>
          <w:tcW w:w="3009" w:type="dxa"/>
          <w:tcBorders>
            <w:top w:val="single" w:sz="4" w:space="0" w:color="000000"/>
          </w:tcBorders>
          <w:vAlign w:val="bottom"/>
        </w:tcPr>
        <w:p w14:paraId="2DB54F1B" w14:textId="77777777" w:rsidR="00F84F81" w:rsidRDefault="00F84F81">
          <w:pPr>
            <w:spacing w:after="0" w:line="240" w:lineRule="auto"/>
          </w:pPr>
        </w:p>
      </w:tc>
      <w:tc>
        <w:tcPr>
          <w:tcW w:w="3009" w:type="dxa"/>
          <w:tcBorders>
            <w:top w:val="single" w:sz="4" w:space="0" w:color="000000"/>
          </w:tcBorders>
          <w:vAlign w:val="bottom"/>
        </w:tcPr>
        <w:p w14:paraId="1FA87908"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1D37E08E" w14:textId="77777777" w:rsidR="00F84F81" w:rsidRDefault="00F84F81">
          <w:pPr>
            <w:spacing w:after="0" w:line="240" w:lineRule="auto"/>
          </w:pPr>
        </w:p>
      </w:tc>
      <w:tc>
        <w:tcPr>
          <w:tcW w:w="3009" w:type="dxa"/>
          <w:tcBorders>
            <w:top w:val="single" w:sz="4" w:space="0" w:color="000000"/>
          </w:tcBorders>
          <w:vAlign w:val="bottom"/>
        </w:tcPr>
        <w:p w14:paraId="03AE675B" w14:textId="77777777" w:rsidR="00F84F81" w:rsidRDefault="00F84F81">
          <w:pPr>
            <w:spacing w:after="0" w:line="240" w:lineRule="auto"/>
          </w:pPr>
        </w:p>
      </w:tc>
      <w:tc>
        <w:tcPr>
          <w:tcW w:w="3009" w:type="dxa"/>
          <w:tcBorders>
            <w:top w:val="single" w:sz="4" w:space="0" w:color="000000"/>
          </w:tcBorders>
          <w:vAlign w:val="bottom"/>
        </w:tcPr>
        <w:p w14:paraId="54BFB146"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5900B281" w14:textId="77777777" w:rsidR="00F84F81" w:rsidRDefault="00F84F81">
          <w:pPr>
            <w:spacing w:after="0" w:line="240" w:lineRule="auto"/>
          </w:pPr>
        </w:p>
      </w:tc>
      <w:tc>
        <w:tcPr>
          <w:tcW w:w="360" w:type="dxa"/>
        </w:tcPr>
        <w:p w14:paraId="0ACCE42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15A0F46" w14:textId="77777777" w:rsidR="00F84F81" w:rsidRDefault="00F84F81">
          <w:pPr>
            <w:spacing w:after="0" w:line="240" w:lineRule="auto"/>
            <w:jc w:val="center"/>
          </w:pPr>
          <w:r>
            <w:rPr>
              <w:color w:val="000000"/>
            </w:rPr>
            <w:pgNum/>
          </w:r>
        </w:p>
      </w:tc>
      <w:tc>
        <w:tcPr>
          <w:tcW w:w="360" w:type="dxa"/>
        </w:tcPr>
        <w:p w14:paraId="2708DF7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A72064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3681CDA"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C27941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736EA0B" w14:textId="77777777" w:rsidR="00F84F81" w:rsidRDefault="00F84F81">
          <w:pPr>
            <w:spacing w:after="0" w:line="240" w:lineRule="auto"/>
          </w:pPr>
        </w:p>
      </w:tc>
      <w:tc>
        <w:tcPr>
          <w:tcW w:w="360" w:type="dxa"/>
        </w:tcPr>
        <w:p w14:paraId="60BD6C67"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DF4A56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D7A2F2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3705ACA"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857CCE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FEB864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98B24BD"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A0D436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9E05B2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F14D31C"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CF3B602" w14:textId="77777777" w:rsidR="00F84F81" w:rsidRDefault="00F84F81">
          <w:pPr>
            <w:spacing w:after="0" w:line="240" w:lineRule="auto"/>
          </w:pPr>
        </w:p>
      </w:tc>
    </w:tr>
  </w:tbl>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548A6979" w14:textId="77777777">
      <w:tc>
        <w:tcPr>
          <w:tcW w:w="3009" w:type="dxa"/>
          <w:tcBorders>
            <w:top w:val="single" w:sz="4" w:space="0" w:color="000000"/>
          </w:tcBorders>
          <w:vAlign w:val="bottom"/>
        </w:tcPr>
        <w:p w14:paraId="33DE2BE1" w14:textId="77777777" w:rsidR="00F84F81" w:rsidRDefault="00F84F81">
          <w:pPr>
            <w:spacing w:after="0" w:line="240" w:lineRule="auto"/>
          </w:pPr>
        </w:p>
      </w:tc>
      <w:tc>
        <w:tcPr>
          <w:tcW w:w="3009" w:type="dxa"/>
          <w:tcBorders>
            <w:top w:val="single" w:sz="4" w:space="0" w:color="000000"/>
          </w:tcBorders>
          <w:vAlign w:val="bottom"/>
        </w:tcPr>
        <w:p w14:paraId="6D4620C4"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3663EABA" w14:textId="77777777" w:rsidR="00F84F81" w:rsidRDefault="00F84F81">
          <w:pPr>
            <w:spacing w:after="0" w:line="240" w:lineRule="auto"/>
          </w:pPr>
        </w:p>
      </w:tc>
      <w:tc>
        <w:tcPr>
          <w:tcW w:w="3009" w:type="dxa"/>
          <w:tcBorders>
            <w:top w:val="single" w:sz="4" w:space="0" w:color="000000"/>
          </w:tcBorders>
          <w:vAlign w:val="bottom"/>
        </w:tcPr>
        <w:p w14:paraId="3230AE39" w14:textId="77777777" w:rsidR="00F84F81" w:rsidRDefault="00F84F81">
          <w:pPr>
            <w:spacing w:after="0" w:line="240" w:lineRule="auto"/>
          </w:pPr>
        </w:p>
      </w:tc>
      <w:tc>
        <w:tcPr>
          <w:tcW w:w="3009" w:type="dxa"/>
          <w:tcBorders>
            <w:top w:val="single" w:sz="4" w:space="0" w:color="000000"/>
          </w:tcBorders>
          <w:vAlign w:val="bottom"/>
        </w:tcPr>
        <w:p w14:paraId="10989395"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48626A8F" w14:textId="77777777" w:rsidR="00F84F81" w:rsidRDefault="00F84F81">
          <w:pPr>
            <w:spacing w:after="0" w:line="240" w:lineRule="auto"/>
          </w:pPr>
        </w:p>
      </w:tc>
      <w:tc>
        <w:tcPr>
          <w:tcW w:w="360" w:type="dxa"/>
        </w:tcPr>
        <w:p w14:paraId="029EC8F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0907D7B" w14:textId="77777777" w:rsidR="00F84F81" w:rsidRDefault="00F84F81">
          <w:pPr>
            <w:spacing w:after="0" w:line="240" w:lineRule="auto"/>
            <w:jc w:val="center"/>
          </w:pPr>
          <w:r>
            <w:rPr>
              <w:color w:val="000000"/>
            </w:rPr>
            <w:pgNum/>
          </w:r>
        </w:p>
      </w:tc>
      <w:tc>
        <w:tcPr>
          <w:tcW w:w="360" w:type="dxa"/>
        </w:tcPr>
        <w:p w14:paraId="622A91A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623A15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FF089D9"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9E5397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73349D2" w14:textId="77777777" w:rsidR="00F84F81" w:rsidRDefault="00F84F81">
          <w:pPr>
            <w:spacing w:after="0" w:line="240" w:lineRule="auto"/>
          </w:pPr>
        </w:p>
      </w:tc>
      <w:tc>
        <w:tcPr>
          <w:tcW w:w="360" w:type="dxa"/>
        </w:tcPr>
        <w:p w14:paraId="05A3F720"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E4C479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F6331D7"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B7BD1C2"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82AD25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AA521B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C0A0A7E"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8416E6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13504C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A067D86"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60A4F21" w14:textId="77777777" w:rsidR="00F84F81" w:rsidRDefault="00F84F81">
          <w:pPr>
            <w:spacing w:after="0" w:line="240" w:lineRule="auto"/>
          </w:pPr>
        </w:p>
      </w:tc>
    </w:tr>
  </w:tbl>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225CBAF2" w14:textId="77777777">
      <w:tc>
        <w:tcPr>
          <w:tcW w:w="3009" w:type="dxa"/>
          <w:tcBorders>
            <w:top w:val="single" w:sz="4" w:space="0" w:color="000000"/>
          </w:tcBorders>
          <w:vAlign w:val="bottom"/>
        </w:tcPr>
        <w:p w14:paraId="69DAC9AC" w14:textId="77777777" w:rsidR="00F84F81" w:rsidRDefault="00F84F81">
          <w:pPr>
            <w:spacing w:after="0" w:line="240" w:lineRule="auto"/>
          </w:pPr>
        </w:p>
      </w:tc>
      <w:tc>
        <w:tcPr>
          <w:tcW w:w="3009" w:type="dxa"/>
          <w:tcBorders>
            <w:top w:val="single" w:sz="4" w:space="0" w:color="000000"/>
          </w:tcBorders>
          <w:vAlign w:val="bottom"/>
        </w:tcPr>
        <w:p w14:paraId="0977A8EC"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4E982C9E" w14:textId="77777777" w:rsidR="00F84F81" w:rsidRDefault="00F84F81">
          <w:pPr>
            <w:spacing w:after="0" w:line="240" w:lineRule="auto"/>
          </w:pPr>
        </w:p>
      </w:tc>
      <w:tc>
        <w:tcPr>
          <w:tcW w:w="3009" w:type="dxa"/>
          <w:tcBorders>
            <w:top w:val="single" w:sz="4" w:space="0" w:color="000000"/>
          </w:tcBorders>
          <w:vAlign w:val="bottom"/>
        </w:tcPr>
        <w:p w14:paraId="3EF47CCB" w14:textId="77777777" w:rsidR="00F84F81" w:rsidRDefault="00F84F81">
          <w:pPr>
            <w:spacing w:after="0" w:line="240" w:lineRule="auto"/>
          </w:pPr>
        </w:p>
      </w:tc>
      <w:tc>
        <w:tcPr>
          <w:tcW w:w="3009" w:type="dxa"/>
          <w:tcBorders>
            <w:top w:val="single" w:sz="4" w:space="0" w:color="000000"/>
          </w:tcBorders>
          <w:vAlign w:val="bottom"/>
        </w:tcPr>
        <w:p w14:paraId="446457F4"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588F0E2C" w14:textId="77777777" w:rsidR="00F84F81" w:rsidRDefault="00F84F81">
          <w:pPr>
            <w:spacing w:after="0" w:line="240" w:lineRule="auto"/>
          </w:pPr>
        </w:p>
      </w:tc>
      <w:tc>
        <w:tcPr>
          <w:tcW w:w="360" w:type="dxa"/>
        </w:tcPr>
        <w:p w14:paraId="031F825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AD8A4C3" w14:textId="77777777" w:rsidR="00F84F81" w:rsidRDefault="00F84F81">
          <w:pPr>
            <w:spacing w:after="0" w:line="240" w:lineRule="auto"/>
            <w:jc w:val="center"/>
          </w:pPr>
          <w:r>
            <w:rPr>
              <w:color w:val="000000"/>
            </w:rPr>
            <w:pgNum/>
          </w:r>
        </w:p>
      </w:tc>
      <w:tc>
        <w:tcPr>
          <w:tcW w:w="360" w:type="dxa"/>
        </w:tcPr>
        <w:p w14:paraId="1435C687"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E0DF2F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8300531"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543F9A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DD47620" w14:textId="77777777" w:rsidR="00F84F81" w:rsidRDefault="00F84F81">
          <w:pPr>
            <w:spacing w:after="0" w:line="240" w:lineRule="auto"/>
          </w:pPr>
        </w:p>
      </w:tc>
      <w:tc>
        <w:tcPr>
          <w:tcW w:w="360" w:type="dxa"/>
        </w:tcPr>
        <w:p w14:paraId="4AC482A4"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FD49F53"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AF11383"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D8652D9"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525028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5FCC27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CBE0BF3"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1DD61B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4F972E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0B908B1"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58F37CE" w14:textId="77777777" w:rsidR="00F84F81" w:rsidRDefault="00F84F81">
          <w:pPr>
            <w:spacing w:after="0" w:line="240" w:lineRule="auto"/>
          </w:pPr>
        </w:p>
      </w:tc>
    </w:tr>
  </w:tbl>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11DF27C0" w14:textId="77777777">
      <w:tc>
        <w:tcPr>
          <w:tcW w:w="3009" w:type="dxa"/>
          <w:tcBorders>
            <w:top w:val="single" w:sz="4" w:space="0" w:color="000000"/>
          </w:tcBorders>
          <w:vAlign w:val="bottom"/>
        </w:tcPr>
        <w:p w14:paraId="1569D783" w14:textId="77777777" w:rsidR="00F84F81" w:rsidRDefault="00F84F81">
          <w:pPr>
            <w:spacing w:after="0" w:line="240" w:lineRule="auto"/>
          </w:pPr>
        </w:p>
      </w:tc>
      <w:tc>
        <w:tcPr>
          <w:tcW w:w="3009" w:type="dxa"/>
          <w:tcBorders>
            <w:top w:val="single" w:sz="4" w:space="0" w:color="000000"/>
          </w:tcBorders>
          <w:vAlign w:val="bottom"/>
        </w:tcPr>
        <w:p w14:paraId="187D7CE2"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212C97BC" w14:textId="77777777" w:rsidR="00F84F81" w:rsidRDefault="00F84F81">
          <w:pPr>
            <w:spacing w:after="0" w:line="240" w:lineRule="auto"/>
          </w:pPr>
        </w:p>
      </w:tc>
      <w:tc>
        <w:tcPr>
          <w:tcW w:w="3009" w:type="dxa"/>
          <w:tcBorders>
            <w:top w:val="single" w:sz="4" w:space="0" w:color="000000"/>
          </w:tcBorders>
          <w:vAlign w:val="bottom"/>
        </w:tcPr>
        <w:p w14:paraId="46C5D286" w14:textId="77777777" w:rsidR="00F84F81" w:rsidRDefault="00F84F81">
          <w:pPr>
            <w:spacing w:after="0" w:line="240" w:lineRule="auto"/>
          </w:pPr>
        </w:p>
      </w:tc>
      <w:tc>
        <w:tcPr>
          <w:tcW w:w="3009" w:type="dxa"/>
          <w:tcBorders>
            <w:top w:val="single" w:sz="4" w:space="0" w:color="000000"/>
          </w:tcBorders>
          <w:vAlign w:val="bottom"/>
        </w:tcPr>
        <w:p w14:paraId="2E2A469B"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26E37FAD" w14:textId="77777777" w:rsidR="00F84F81" w:rsidRDefault="00F84F81">
          <w:pPr>
            <w:spacing w:after="0" w:line="240" w:lineRule="auto"/>
          </w:pPr>
        </w:p>
      </w:tc>
      <w:tc>
        <w:tcPr>
          <w:tcW w:w="360" w:type="dxa"/>
        </w:tcPr>
        <w:p w14:paraId="00A5E1C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6D22451" w14:textId="77777777" w:rsidR="00F84F81" w:rsidRDefault="00F84F81">
          <w:pPr>
            <w:spacing w:after="0" w:line="240" w:lineRule="auto"/>
            <w:jc w:val="center"/>
          </w:pPr>
          <w:r>
            <w:rPr>
              <w:color w:val="000000"/>
            </w:rPr>
            <w:pgNum/>
          </w:r>
        </w:p>
      </w:tc>
      <w:tc>
        <w:tcPr>
          <w:tcW w:w="360" w:type="dxa"/>
        </w:tcPr>
        <w:p w14:paraId="76C81FA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673222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9F2464D"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E7FD5D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9740EEE" w14:textId="77777777" w:rsidR="00F84F81" w:rsidRDefault="00F84F81">
          <w:pPr>
            <w:spacing w:after="0" w:line="240" w:lineRule="auto"/>
          </w:pPr>
        </w:p>
      </w:tc>
      <w:tc>
        <w:tcPr>
          <w:tcW w:w="360" w:type="dxa"/>
        </w:tcPr>
        <w:p w14:paraId="446D8086"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7E87A2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CA241F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7C8A15B"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6E2DBA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B139CA5"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A6D2661"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866392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4AC0FF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7ED85C6"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E31A6F7" w14:textId="77777777" w:rsidR="00F84F81" w:rsidRDefault="00F84F81">
          <w:pPr>
            <w:spacing w:after="0" w:line="240" w:lineRule="auto"/>
          </w:pPr>
        </w:p>
      </w:tc>
    </w:tr>
  </w:tbl>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589AE8E5" w14:textId="77777777">
      <w:tc>
        <w:tcPr>
          <w:tcW w:w="3009" w:type="dxa"/>
          <w:tcBorders>
            <w:top w:val="single" w:sz="4" w:space="0" w:color="000000"/>
          </w:tcBorders>
          <w:vAlign w:val="bottom"/>
        </w:tcPr>
        <w:p w14:paraId="374D22CC" w14:textId="77777777" w:rsidR="00F84F81" w:rsidRDefault="00F84F81">
          <w:pPr>
            <w:spacing w:after="0" w:line="240" w:lineRule="auto"/>
          </w:pPr>
        </w:p>
      </w:tc>
      <w:tc>
        <w:tcPr>
          <w:tcW w:w="3009" w:type="dxa"/>
          <w:tcBorders>
            <w:top w:val="single" w:sz="4" w:space="0" w:color="000000"/>
          </w:tcBorders>
          <w:vAlign w:val="bottom"/>
        </w:tcPr>
        <w:p w14:paraId="253CAE59"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23F955B0" w14:textId="77777777" w:rsidR="00F84F81" w:rsidRDefault="00F84F81">
          <w:pPr>
            <w:spacing w:after="0" w:line="240" w:lineRule="auto"/>
          </w:pPr>
        </w:p>
      </w:tc>
      <w:tc>
        <w:tcPr>
          <w:tcW w:w="3009" w:type="dxa"/>
          <w:tcBorders>
            <w:top w:val="single" w:sz="4" w:space="0" w:color="000000"/>
          </w:tcBorders>
          <w:vAlign w:val="bottom"/>
        </w:tcPr>
        <w:p w14:paraId="2F59141C" w14:textId="77777777" w:rsidR="00F84F81" w:rsidRDefault="00F84F81">
          <w:pPr>
            <w:spacing w:after="0" w:line="240" w:lineRule="auto"/>
          </w:pPr>
        </w:p>
      </w:tc>
      <w:tc>
        <w:tcPr>
          <w:tcW w:w="3009" w:type="dxa"/>
          <w:tcBorders>
            <w:top w:val="single" w:sz="4" w:space="0" w:color="000000"/>
          </w:tcBorders>
          <w:vAlign w:val="bottom"/>
        </w:tcPr>
        <w:p w14:paraId="0765417B"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528DADDA" w14:textId="77777777" w:rsidR="00F84F81" w:rsidRDefault="00F84F81">
          <w:pPr>
            <w:spacing w:after="0" w:line="240" w:lineRule="auto"/>
          </w:pPr>
        </w:p>
      </w:tc>
      <w:tc>
        <w:tcPr>
          <w:tcW w:w="360" w:type="dxa"/>
        </w:tcPr>
        <w:p w14:paraId="2053577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84E5C53" w14:textId="77777777" w:rsidR="00F84F81" w:rsidRDefault="00F84F81">
          <w:pPr>
            <w:spacing w:after="0" w:line="240" w:lineRule="auto"/>
            <w:jc w:val="center"/>
          </w:pPr>
          <w:r>
            <w:rPr>
              <w:color w:val="000000"/>
            </w:rPr>
            <w:pgNum/>
          </w:r>
        </w:p>
      </w:tc>
      <w:tc>
        <w:tcPr>
          <w:tcW w:w="360" w:type="dxa"/>
        </w:tcPr>
        <w:p w14:paraId="3138A09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47487E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58FAA92"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38F9F9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60055B8" w14:textId="77777777" w:rsidR="00F84F81" w:rsidRDefault="00F84F81">
          <w:pPr>
            <w:spacing w:after="0" w:line="240" w:lineRule="auto"/>
          </w:pPr>
        </w:p>
      </w:tc>
      <w:tc>
        <w:tcPr>
          <w:tcW w:w="360" w:type="dxa"/>
        </w:tcPr>
        <w:p w14:paraId="75E529B7"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37E425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DC332E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484D681"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726061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6DA8E45"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9908FD7"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9EADA0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1BA17B5"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B2C484C"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CDE5620" w14:textId="77777777" w:rsidR="00F84F81" w:rsidRDefault="00F84F81">
          <w:pPr>
            <w:spacing w:after="0" w:line="240" w:lineRule="auto"/>
          </w:pPr>
        </w:p>
      </w:tc>
    </w:tr>
  </w:tbl>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55895804" w14:textId="77777777">
      <w:tc>
        <w:tcPr>
          <w:tcW w:w="3009" w:type="dxa"/>
          <w:tcBorders>
            <w:top w:val="single" w:sz="4" w:space="0" w:color="000000"/>
          </w:tcBorders>
          <w:vAlign w:val="bottom"/>
        </w:tcPr>
        <w:p w14:paraId="47E97988" w14:textId="77777777" w:rsidR="00F84F81" w:rsidRDefault="00F84F81">
          <w:pPr>
            <w:spacing w:after="0" w:line="240" w:lineRule="auto"/>
          </w:pPr>
        </w:p>
      </w:tc>
      <w:tc>
        <w:tcPr>
          <w:tcW w:w="3009" w:type="dxa"/>
          <w:tcBorders>
            <w:top w:val="single" w:sz="4" w:space="0" w:color="000000"/>
          </w:tcBorders>
          <w:vAlign w:val="bottom"/>
        </w:tcPr>
        <w:p w14:paraId="62E839E9"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020281E1" w14:textId="77777777" w:rsidR="00F84F81" w:rsidRDefault="00F84F81">
          <w:pPr>
            <w:spacing w:after="0" w:line="240" w:lineRule="auto"/>
          </w:pPr>
        </w:p>
      </w:tc>
      <w:tc>
        <w:tcPr>
          <w:tcW w:w="3009" w:type="dxa"/>
          <w:tcBorders>
            <w:top w:val="single" w:sz="4" w:space="0" w:color="000000"/>
          </w:tcBorders>
          <w:vAlign w:val="bottom"/>
        </w:tcPr>
        <w:p w14:paraId="353D4D3C" w14:textId="77777777" w:rsidR="00F84F81" w:rsidRDefault="00F84F81">
          <w:pPr>
            <w:spacing w:after="0" w:line="240" w:lineRule="auto"/>
          </w:pPr>
        </w:p>
      </w:tc>
      <w:tc>
        <w:tcPr>
          <w:tcW w:w="3009" w:type="dxa"/>
          <w:tcBorders>
            <w:top w:val="single" w:sz="4" w:space="0" w:color="000000"/>
          </w:tcBorders>
          <w:vAlign w:val="bottom"/>
        </w:tcPr>
        <w:p w14:paraId="0BC8CEFE"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31B9A8BC" w14:textId="77777777" w:rsidR="00F84F81" w:rsidRDefault="00F84F81">
          <w:pPr>
            <w:spacing w:after="0" w:line="240" w:lineRule="auto"/>
          </w:pPr>
        </w:p>
      </w:tc>
      <w:tc>
        <w:tcPr>
          <w:tcW w:w="360" w:type="dxa"/>
        </w:tcPr>
        <w:p w14:paraId="3A8B128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453BEC3" w14:textId="77777777" w:rsidR="00F84F81" w:rsidRDefault="00F84F81">
          <w:pPr>
            <w:spacing w:after="0" w:line="240" w:lineRule="auto"/>
            <w:jc w:val="center"/>
          </w:pPr>
          <w:r>
            <w:rPr>
              <w:color w:val="000000"/>
            </w:rPr>
            <w:pgNum/>
          </w:r>
        </w:p>
      </w:tc>
      <w:tc>
        <w:tcPr>
          <w:tcW w:w="360" w:type="dxa"/>
        </w:tcPr>
        <w:p w14:paraId="1BC9E4E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B5F564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37C910C"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CD52AE3"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8C4FB38" w14:textId="77777777" w:rsidR="00F84F81" w:rsidRDefault="00F84F81">
          <w:pPr>
            <w:spacing w:after="0" w:line="240" w:lineRule="auto"/>
          </w:pPr>
        </w:p>
      </w:tc>
      <w:tc>
        <w:tcPr>
          <w:tcW w:w="360" w:type="dxa"/>
        </w:tcPr>
        <w:p w14:paraId="17E68324"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141AFD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0042BBD"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B0EE0EE"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4D7E5A7"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5188D73"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9F726AF"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993BA0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353753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3C4389C"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9BCA816" w14:textId="77777777" w:rsidR="00F84F81" w:rsidRDefault="00F84F81">
          <w:pPr>
            <w:spacing w:after="0" w:line="240" w:lineRule="auto"/>
          </w:pPr>
        </w:p>
      </w:tc>
    </w:tr>
  </w:tbl>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417DAF72" w14:textId="77777777">
      <w:tc>
        <w:tcPr>
          <w:tcW w:w="3009" w:type="dxa"/>
          <w:tcBorders>
            <w:top w:val="single" w:sz="4" w:space="0" w:color="000000"/>
          </w:tcBorders>
          <w:vAlign w:val="bottom"/>
        </w:tcPr>
        <w:p w14:paraId="3A1C31F1" w14:textId="77777777" w:rsidR="00F84F81" w:rsidRDefault="00F84F81">
          <w:pPr>
            <w:spacing w:after="0" w:line="240" w:lineRule="auto"/>
          </w:pPr>
        </w:p>
      </w:tc>
      <w:tc>
        <w:tcPr>
          <w:tcW w:w="3009" w:type="dxa"/>
          <w:tcBorders>
            <w:top w:val="single" w:sz="4" w:space="0" w:color="000000"/>
          </w:tcBorders>
          <w:vAlign w:val="bottom"/>
        </w:tcPr>
        <w:p w14:paraId="66B4B28E"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3D32E0C8" w14:textId="77777777" w:rsidR="00F84F81" w:rsidRDefault="00F84F81">
          <w:pPr>
            <w:spacing w:after="0" w:line="240" w:lineRule="auto"/>
          </w:pPr>
        </w:p>
      </w:tc>
      <w:tc>
        <w:tcPr>
          <w:tcW w:w="3009" w:type="dxa"/>
          <w:tcBorders>
            <w:top w:val="single" w:sz="4" w:space="0" w:color="000000"/>
          </w:tcBorders>
          <w:vAlign w:val="bottom"/>
        </w:tcPr>
        <w:p w14:paraId="63E62169" w14:textId="77777777" w:rsidR="00F84F81" w:rsidRDefault="00F84F81">
          <w:pPr>
            <w:spacing w:after="0" w:line="240" w:lineRule="auto"/>
          </w:pPr>
        </w:p>
      </w:tc>
      <w:tc>
        <w:tcPr>
          <w:tcW w:w="3009" w:type="dxa"/>
          <w:tcBorders>
            <w:top w:val="single" w:sz="4" w:space="0" w:color="000000"/>
          </w:tcBorders>
          <w:vAlign w:val="bottom"/>
        </w:tcPr>
        <w:p w14:paraId="0E9CA14C"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29E4A685" w14:textId="77777777" w:rsidR="00F84F81" w:rsidRDefault="00F84F81">
          <w:pPr>
            <w:spacing w:after="0" w:line="240" w:lineRule="auto"/>
          </w:pPr>
        </w:p>
      </w:tc>
      <w:tc>
        <w:tcPr>
          <w:tcW w:w="360" w:type="dxa"/>
        </w:tcPr>
        <w:p w14:paraId="43D501D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DB4D140" w14:textId="77777777" w:rsidR="00F84F81" w:rsidRDefault="00F84F81">
          <w:pPr>
            <w:spacing w:after="0" w:line="240" w:lineRule="auto"/>
            <w:jc w:val="center"/>
          </w:pPr>
          <w:r>
            <w:rPr>
              <w:color w:val="000000"/>
            </w:rPr>
            <w:pgNum/>
          </w:r>
        </w:p>
      </w:tc>
      <w:tc>
        <w:tcPr>
          <w:tcW w:w="360" w:type="dxa"/>
        </w:tcPr>
        <w:p w14:paraId="7CCC61E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7D5036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1F1806E"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8D8E443"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FFA3D3A" w14:textId="77777777" w:rsidR="00F84F81" w:rsidRDefault="00F84F81">
          <w:pPr>
            <w:spacing w:after="0" w:line="240" w:lineRule="auto"/>
          </w:pPr>
        </w:p>
      </w:tc>
      <w:tc>
        <w:tcPr>
          <w:tcW w:w="360" w:type="dxa"/>
        </w:tcPr>
        <w:p w14:paraId="1E0BC96B"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53ABE33"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99F8A6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88EB157"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53661E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F849D9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D9F39C5"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0781B1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AB37FF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3402ACD"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FB6C3AE" w14:textId="77777777" w:rsidR="00F84F81" w:rsidRDefault="00F84F81">
          <w:pPr>
            <w:spacing w:after="0" w:line="240" w:lineRule="auto"/>
          </w:pPr>
        </w:p>
      </w:tc>
    </w:tr>
  </w:tbl>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7C4C30B4" w14:textId="77777777">
      <w:tc>
        <w:tcPr>
          <w:tcW w:w="3009" w:type="dxa"/>
          <w:tcBorders>
            <w:top w:val="single" w:sz="4" w:space="0" w:color="000000"/>
          </w:tcBorders>
          <w:vAlign w:val="bottom"/>
        </w:tcPr>
        <w:p w14:paraId="38F54B2B" w14:textId="77777777" w:rsidR="00F84F81" w:rsidRDefault="00F84F81">
          <w:pPr>
            <w:spacing w:after="0" w:line="240" w:lineRule="auto"/>
          </w:pPr>
        </w:p>
      </w:tc>
      <w:tc>
        <w:tcPr>
          <w:tcW w:w="3009" w:type="dxa"/>
          <w:tcBorders>
            <w:top w:val="single" w:sz="4" w:space="0" w:color="000000"/>
          </w:tcBorders>
          <w:vAlign w:val="bottom"/>
        </w:tcPr>
        <w:p w14:paraId="3551922E"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1561B539" w14:textId="77777777" w:rsidR="00F84F81" w:rsidRDefault="00F84F81">
          <w:pPr>
            <w:spacing w:after="0" w:line="240" w:lineRule="auto"/>
          </w:pPr>
        </w:p>
      </w:tc>
      <w:tc>
        <w:tcPr>
          <w:tcW w:w="3009" w:type="dxa"/>
          <w:tcBorders>
            <w:top w:val="single" w:sz="4" w:space="0" w:color="000000"/>
          </w:tcBorders>
          <w:vAlign w:val="bottom"/>
        </w:tcPr>
        <w:p w14:paraId="6071FC42" w14:textId="77777777" w:rsidR="00F84F81" w:rsidRDefault="00F84F81">
          <w:pPr>
            <w:spacing w:after="0" w:line="240" w:lineRule="auto"/>
          </w:pPr>
        </w:p>
      </w:tc>
      <w:tc>
        <w:tcPr>
          <w:tcW w:w="3009" w:type="dxa"/>
          <w:tcBorders>
            <w:top w:val="single" w:sz="4" w:space="0" w:color="000000"/>
          </w:tcBorders>
          <w:vAlign w:val="bottom"/>
        </w:tcPr>
        <w:p w14:paraId="0FE764CB"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3B127A0A" w14:textId="77777777" w:rsidR="00F84F81" w:rsidRDefault="00F84F81">
          <w:pPr>
            <w:spacing w:after="0" w:line="240" w:lineRule="auto"/>
          </w:pPr>
        </w:p>
      </w:tc>
      <w:tc>
        <w:tcPr>
          <w:tcW w:w="360" w:type="dxa"/>
        </w:tcPr>
        <w:p w14:paraId="4EE0B79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DF0BDAE" w14:textId="77777777" w:rsidR="00F84F81" w:rsidRDefault="00F84F81">
          <w:pPr>
            <w:spacing w:after="0" w:line="240" w:lineRule="auto"/>
            <w:jc w:val="center"/>
          </w:pPr>
          <w:r>
            <w:rPr>
              <w:color w:val="000000"/>
            </w:rPr>
            <w:pgNum/>
          </w:r>
        </w:p>
      </w:tc>
      <w:tc>
        <w:tcPr>
          <w:tcW w:w="360" w:type="dxa"/>
        </w:tcPr>
        <w:p w14:paraId="37A9862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D8CDDC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0264543"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73BE6F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A624353" w14:textId="77777777" w:rsidR="00F84F81" w:rsidRDefault="00F84F81">
          <w:pPr>
            <w:spacing w:after="0" w:line="240" w:lineRule="auto"/>
          </w:pPr>
        </w:p>
      </w:tc>
      <w:tc>
        <w:tcPr>
          <w:tcW w:w="360" w:type="dxa"/>
        </w:tcPr>
        <w:p w14:paraId="26BDAE2E"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5CFEB4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48126E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9BF5E24"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D8B5137"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388C9B5"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1AEF766"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055EB4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B30F4B7"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028E11A"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B508D5F" w14:textId="77777777" w:rsidR="00F84F81" w:rsidRDefault="00F84F81">
          <w:pPr>
            <w:spacing w:after="0" w:line="240" w:lineRule="auto"/>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72B99577" w14:textId="77777777">
      <w:tc>
        <w:tcPr>
          <w:tcW w:w="3009" w:type="dxa"/>
          <w:tcBorders>
            <w:top w:val="single" w:sz="4" w:space="0" w:color="000000"/>
          </w:tcBorders>
          <w:vAlign w:val="bottom"/>
        </w:tcPr>
        <w:p w14:paraId="2968C5F9" w14:textId="77777777" w:rsidR="00F84F81" w:rsidRDefault="00F84F81">
          <w:pPr>
            <w:spacing w:after="0" w:line="240" w:lineRule="auto"/>
          </w:pPr>
        </w:p>
      </w:tc>
      <w:tc>
        <w:tcPr>
          <w:tcW w:w="3009" w:type="dxa"/>
          <w:tcBorders>
            <w:top w:val="single" w:sz="4" w:space="0" w:color="000000"/>
          </w:tcBorders>
          <w:vAlign w:val="bottom"/>
        </w:tcPr>
        <w:p w14:paraId="337FA75E" w14:textId="77777777" w:rsidR="00F84F81" w:rsidRDefault="00F84F81">
          <w:pPr>
            <w:spacing w:after="0" w:line="240" w:lineRule="auto"/>
          </w:pPr>
        </w:p>
      </w:tc>
      <w:tc>
        <w:tcPr>
          <w:tcW w:w="3009" w:type="dxa"/>
          <w:tcBorders>
            <w:top w:val="single" w:sz="4" w:space="0" w:color="000000"/>
          </w:tcBorders>
          <w:vAlign w:val="bottom"/>
        </w:tcPr>
        <w:p w14:paraId="434486AF" w14:textId="77777777" w:rsidR="00F84F81" w:rsidRDefault="00F84F81">
          <w:pPr>
            <w:spacing w:after="0" w:line="240" w:lineRule="auto"/>
          </w:pPr>
        </w:p>
      </w:tc>
      <w:tc>
        <w:tcPr>
          <w:tcW w:w="3009" w:type="dxa"/>
          <w:tcBorders>
            <w:top w:val="single" w:sz="4" w:space="0" w:color="000000"/>
          </w:tcBorders>
          <w:vAlign w:val="bottom"/>
        </w:tcPr>
        <w:p w14:paraId="36EFB0A1" w14:textId="77777777" w:rsidR="00F84F81" w:rsidRDefault="00F84F81">
          <w:pPr>
            <w:spacing w:after="0" w:line="240" w:lineRule="auto"/>
          </w:pPr>
        </w:p>
      </w:tc>
      <w:tc>
        <w:tcPr>
          <w:tcW w:w="3009" w:type="dxa"/>
          <w:tcBorders>
            <w:top w:val="single" w:sz="4" w:space="0" w:color="000000"/>
          </w:tcBorders>
          <w:vAlign w:val="bottom"/>
        </w:tcPr>
        <w:p w14:paraId="2457EE27" w14:textId="77777777" w:rsidR="00F84F81" w:rsidRDefault="00F84F81">
          <w:pPr>
            <w:spacing w:after="0" w:line="240" w:lineRule="auto"/>
          </w:pPr>
        </w:p>
      </w:tc>
      <w:tc>
        <w:tcPr>
          <w:tcW w:w="3009" w:type="dxa"/>
          <w:tcBorders>
            <w:top w:val="single" w:sz="4" w:space="0" w:color="000000"/>
          </w:tcBorders>
          <w:vAlign w:val="bottom"/>
        </w:tcPr>
        <w:p w14:paraId="5C580397" w14:textId="77777777" w:rsidR="00F84F81" w:rsidRDefault="00F84F81">
          <w:pPr>
            <w:spacing w:after="0" w:line="240" w:lineRule="auto"/>
          </w:pPr>
        </w:p>
      </w:tc>
      <w:tc>
        <w:tcPr>
          <w:tcW w:w="360" w:type="dxa"/>
        </w:tcPr>
        <w:p w14:paraId="378EA54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6666994" w14:textId="77777777" w:rsidR="00F84F81" w:rsidRDefault="00F84F81">
          <w:pPr>
            <w:spacing w:after="0" w:line="240" w:lineRule="auto"/>
          </w:pPr>
        </w:p>
      </w:tc>
      <w:tc>
        <w:tcPr>
          <w:tcW w:w="360" w:type="dxa"/>
        </w:tcPr>
        <w:p w14:paraId="51ED511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84CE927"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999321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5229927"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9D4C5C2" w14:textId="77777777" w:rsidR="00F84F81" w:rsidRDefault="00F84F81">
          <w:pPr>
            <w:spacing w:after="0" w:line="240" w:lineRule="auto"/>
          </w:pPr>
        </w:p>
      </w:tc>
      <w:tc>
        <w:tcPr>
          <w:tcW w:w="360" w:type="dxa"/>
        </w:tcPr>
        <w:p w14:paraId="12B35E6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6383383"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51CE9A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13B927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56DC16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7DA889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5B752C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4EFD6D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012C11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A85686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B03900A" w14:textId="77777777" w:rsidR="00F84F81" w:rsidRDefault="00F84F81">
          <w:pPr>
            <w:spacing w:after="0" w:line="240" w:lineRule="auto"/>
          </w:pPr>
        </w:p>
      </w:tc>
    </w:tr>
  </w:tbl>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07F038DF" w14:textId="77777777">
      <w:tc>
        <w:tcPr>
          <w:tcW w:w="3009" w:type="dxa"/>
          <w:tcBorders>
            <w:top w:val="single" w:sz="4" w:space="0" w:color="000000"/>
          </w:tcBorders>
          <w:vAlign w:val="bottom"/>
        </w:tcPr>
        <w:p w14:paraId="50178FF4" w14:textId="77777777" w:rsidR="00F84F81" w:rsidRDefault="00F84F81">
          <w:pPr>
            <w:spacing w:after="0" w:line="240" w:lineRule="auto"/>
          </w:pPr>
        </w:p>
      </w:tc>
      <w:tc>
        <w:tcPr>
          <w:tcW w:w="3009" w:type="dxa"/>
          <w:tcBorders>
            <w:top w:val="single" w:sz="4" w:space="0" w:color="000000"/>
          </w:tcBorders>
          <w:vAlign w:val="bottom"/>
        </w:tcPr>
        <w:p w14:paraId="32FA6CC4"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4C2B6EF9" w14:textId="77777777" w:rsidR="00F84F81" w:rsidRDefault="00F84F81">
          <w:pPr>
            <w:spacing w:after="0" w:line="240" w:lineRule="auto"/>
          </w:pPr>
        </w:p>
      </w:tc>
      <w:tc>
        <w:tcPr>
          <w:tcW w:w="3009" w:type="dxa"/>
          <w:tcBorders>
            <w:top w:val="single" w:sz="4" w:space="0" w:color="000000"/>
          </w:tcBorders>
          <w:vAlign w:val="bottom"/>
        </w:tcPr>
        <w:p w14:paraId="394D2325" w14:textId="77777777" w:rsidR="00F84F81" w:rsidRDefault="00F84F81">
          <w:pPr>
            <w:spacing w:after="0" w:line="240" w:lineRule="auto"/>
          </w:pPr>
        </w:p>
      </w:tc>
      <w:tc>
        <w:tcPr>
          <w:tcW w:w="3009" w:type="dxa"/>
          <w:tcBorders>
            <w:top w:val="single" w:sz="4" w:space="0" w:color="000000"/>
          </w:tcBorders>
          <w:vAlign w:val="bottom"/>
        </w:tcPr>
        <w:p w14:paraId="5F4A105E"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3762BC64" w14:textId="77777777" w:rsidR="00F84F81" w:rsidRDefault="00F84F81">
          <w:pPr>
            <w:spacing w:after="0" w:line="240" w:lineRule="auto"/>
          </w:pPr>
        </w:p>
      </w:tc>
      <w:tc>
        <w:tcPr>
          <w:tcW w:w="360" w:type="dxa"/>
        </w:tcPr>
        <w:p w14:paraId="61E224C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BAA38C4" w14:textId="77777777" w:rsidR="00F84F81" w:rsidRDefault="00F84F81">
          <w:pPr>
            <w:spacing w:after="0" w:line="240" w:lineRule="auto"/>
            <w:jc w:val="center"/>
          </w:pPr>
          <w:r>
            <w:rPr>
              <w:color w:val="000000"/>
            </w:rPr>
            <w:pgNum/>
          </w:r>
        </w:p>
      </w:tc>
      <w:tc>
        <w:tcPr>
          <w:tcW w:w="360" w:type="dxa"/>
        </w:tcPr>
        <w:p w14:paraId="0C5099D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B29758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08EF2B8"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702508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4B75F0F" w14:textId="77777777" w:rsidR="00F84F81" w:rsidRDefault="00F84F81">
          <w:pPr>
            <w:spacing w:after="0" w:line="240" w:lineRule="auto"/>
          </w:pPr>
        </w:p>
      </w:tc>
      <w:tc>
        <w:tcPr>
          <w:tcW w:w="360" w:type="dxa"/>
        </w:tcPr>
        <w:p w14:paraId="79C67F23"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F0866DD"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05EFD9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7331A0B"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E7AD47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BFB1F5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BEDD54C"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E1CA12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B5EEEC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3FBC03C"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C0A7326" w14:textId="77777777" w:rsidR="00F84F81" w:rsidRDefault="00F84F81">
          <w:pPr>
            <w:spacing w:after="0" w:line="240" w:lineRule="auto"/>
          </w:pPr>
        </w:p>
      </w:tc>
    </w:tr>
  </w:tbl>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6A0AC395" w14:textId="77777777">
      <w:tc>
        <w:tcPr>
          <w:tcW w:w="3009" w:type="dxa"/>
          <w:tcBorders>
            <w:top w:val="single" w:sz="4" w:space="0" w:color="000000"/>
          </w:tcBorders>
          <w:vAlign w:val="bottom"/>
        </w:tcPr>
        <w:p w14:paraId="327C02A8" w14:textId="77777777" w:rsidR="00F84F81" w:rsidRDefault="00F84F81">
          <w:pPr>
            <w:spacing w:after="0" w:line="240" w:lineRule="auto"/>
          </w:pPr>
        </w:p>
      </w:tc>
      <w:tc>
        <w:tcPr>
          <w:tcW w:w="3009" w:type="dxa"/>
          <w:tcBorders>
            <w:top w:val="single" w:sz="4" w:space="0" w:color="000000"/>
          </w:tcBorders>
          <w:vAlign w:val="bottom"/>
        </w:tcPr>
        <w:p w14:paraId="5A7EB9FA"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4AB18895" w14:textId="77777777" w:rsidR="00F84F81" w:rsidRDefault="00F84F81">
          <w:pPr>
            <w:spacing w:after="0" w:line="240" w:lineRule="auto"/>
          </w:pPr>
        </w:p>
      </w:tc>
      <w:tc>
        <w:tcPr>
          <w:tcW w:w="3009" w:type="dxa"/>
          <w:tcBorders>
            <w:top w:val="single" w:sz="4" w:space="0" w:color="000000"/>
          </w:tcBorders>
          <w:vAlign w:val="bottom"/>
        </w:tcPr>
        <w:p w14:paraId="17D19107" w14:textId="77777777" w:rsidR="00F84F81" w:rsidRDefault="00F84F81">
          <w:pPr>
            <w:spacing w:after="0" w:line="240" w:lineRule="auto"/>
          </w:pPr>
        </w:p>
      </w:tc>
      <w:tc>
        <w:tcPr>
          <w:tcW w:w="3009" w:type="dxa"/>
          <w:tcBorders>
            <w:top w:val="single" w:sz="4" w:space="0" w:color="000000"/>
          </w:tcBorders>
          <w:vAlign w:val="bottom"/>
        </w:tcPr>
        <w:p w14:paraId="5DB5654D"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12FC17D0" w14:textId="77777777" w:rsidR="00F84F81" w:rsidRDefault="00F84F81">
          <w:pPr>
            <w:spacing w:after="0" w:line="240" w:lineRule="auto"/>
          </w:pPr>
        </w:p>
      </w:tc>
      <w:tc>
        <w:tcPr>
          <w:tcW w:w="360" w:type="dxa"/>
        </w:tcPr>
        <w:p w14:paraId="6C2A3C0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B4EFFD0" w14:textId="77777777" w:rsidR="00F84F81" w:rsidRDefault="00F84F81">
          <w:pPr>
            <w:spacing w:after="0" w:line="240" w:lineRule="auto"/>
            <w:jc w:val="center"/>
          </w:pPr>
          <w:r>
            <w:rPr>
              <w:color w:val="000000"/>
            </w:rPr>
            <w:pgNum/>
          </w:r>
        </w:p>
      </w:tc>
      <w:tc>
        <w:tcPr>
          <w:tcW w:w="360" w:type="dxa"/>
        </w:tcPr>
        <w:p w14:paraId="10B8ABD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7A58325"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3A4D7B7"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5F466F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313A149" w14:textId="77777777" w:rsidR="00F84F81" w:rsidRDefault="00F84F81">
          <w:pPr>
            <w:spacing w:after="0" w:line="240" w:lineRule="auto"/>
          </w:pPr>
        </w:p>
      </w:tc>
      <w:tc>
        <w:tcPr>
          <w:tcW w:w="360" w:type="dxa"/>
        </w:tcPr>
        <w:p w14:paraId="131F4E7B"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31279C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6D7CBB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FAF43A8"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1C380D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7EC859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7CE466D"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F70A97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0236E8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A547248"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4B11F4F" w14:textId="77777777" w:rsidR="00F84F81" w:rsidRDefault="00F84F81">
          <w:pPr>
            <w:spacing w:after="0" w:line="240" w:lineRule="auto"/>
          </w:pPr>
        </w:p>
      </w:tc>
    </w:tr>
  </w:tbl>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17D2FD6B" w14:textId="77777777">
      <w:tc>
        <w:tcPr>
          <w:tcW w:w="3009" w:type="dxa"/>
          <w:tcBorders>
            <w:top w:val="single" w:sz="4" w:space="0" w:color="000000"/>
          </w:tcBorders>
          <w:vAlign w:val="bottom"/>
        </w:tcPr>
        <w:p w14:paraId="277A2C25" w14:textId="77777777" w:rsidR="00F84F81" w:rsidRDefault="00F84F81">
          <w:pPr>
            <w:spacing w:after="0" w:line="240" w:lineRule="auto"/>
          </w:pPr>
        </w:p>
      </w:tc>
      <w:tc>
        <w:tcPr>
          <w:tcW w:w="3009" w:type="dxa"/>
          <w:tcBorders>
            <w:top w:val="single" w:sz="4" w:space="0" w:color="000000"/>
          </w:tcBorders>
          <w:vAlign w:val="bottom"/>
        </w:tcPr>
        <w:p w14:paraId="14FC4290"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2C924DDA" w14:textId="77777777" w:rsidR="00F84F81" w:rsidRDefault="00F84F81">
          <w:pPr>
            <w:spacing w:after="0" w:line="240" w:lineRule="auto"/>
          </w:pPr>
        </w:p>
      </w:tc>
      <w:tc>
        <w:tcPr>
          <w:tcW w:w="3009" w:type="dxa"/>
          <w:tcBorders>
            <w:top w:val="single" w:sz="4" w:space="0" w:color="000000"/>
          </w:tcBorders>
          <w:vAlign w:val="bottom"/>
        </w:tcPr>
        <w:p w14:paraId="03C17F3D" w14:textId="77777777" w:rsidR="00F84F81" w:rsidRDefault="00F84F81">
          <w:pPr>
            <w:spacing w:after="0" w:line="240" w:lineRule="auto"/>
          </w:pPr>
        </w:p>
      </w:tc>
      <w:tc>
        <w:tcPr>
          <w:tcW w:w="3009" w:type="dxa"/>
          <w:tcBorders>
            <w:top w:val="single" w:sz="4" w:space="0" w:color="000000"/>
          </w:tcBorders>
          <w:vAlign w:val="bottom"/>
        </w:tcPr>
        <w:p w14:paraId="313AEEE0"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3CEAC531" w14:textId="77777777" w:rsidR="00F84F81" w:rsidRDefault="00F84F81">
          <w:pPr>
            <w:spacing w:after="0" w:line="240" w:lineRule="auto"/>
          </w:pPr>
        </w:p>
      </w:tc>
      <w:tc>
        <w:tcPr>
          <w:tcW w:w="360" w:type="dxa"/>
        </w:tcPr>
        <w:p w14:paraId="159BBD0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2AF48F4" w14:textId="77777777" w:rsidR="00F84F81" w:rsidRDefault="00F84F81">
          <w:pPr>
            <w:spacing w:after="0" w:line="240" w:lineRule="auto"/>
            <w:jc w:val="center"/>
          </w:pPr>
          <w:r>
            <w:rPr>
              <w:color w:val="000000"/>
            </w:rPr>
            <w:pgNum/>
          </w:r>
        </w:p>
      </w:tc>
      <w:tc>
        <w:tcPr>
          <w:tcW w:w="360" w:type="dxa"/>
        </w:tcPr>
        <w:p w14:paraId="698E6DD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818A99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52F19EB"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B01FCD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D78E8E4" w14:textId="77777777" w:rsidR="00F84F81" w:rsidRDefault="00F84F81">
          <w:pPr>
            <w:spacing w:after="0" w:line="240" w:lineRule="auto"/>
          </w:pPr>
        </w:p>
      </w:tc>
      <w:tc>
        <w:tcPr>
          <w:tcW w:w="360" w:type="dxa"/>
        </w:tcPr>
        <w:p w14:paraId="428B36A3"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1BBF3D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285624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2183766"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6123CB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BFF9BB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805DC6D"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3E638B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21AFAC7"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013A1E0"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C35D255" w14:textId="77777777" w:rsidR="00F84F81" w:rsidRDefault="00F84F81">
          <w:pPr>
            <w:spacing w:after="0" w:line="240" w:lineRule="auto"/>
          </w:pPr>
        </w:p>
      </w:tc>
    </w:tr>
  </w:tbl>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38D9FC15" w14:textId="77777777">
      <w:tc>
        <w:tcPr>
          <w:tcW w:w="3009" w:type="dxa"/>
          <w:tcBorders>
            <w:top w:val="single" w:sz="4" w:space="0" w:color="000000"/>
          </w:tcBorders>
          <w:vAlign w:val="bottom"/>
        </w:tcPr>
        <w:p w14:paraId="164DFEAE" w14:textId="77777777" w:rsidR="00F84F81" w:rsidRDefault="00F84F81">
          <w:pPr>
            <w:spacing w:after="0" w:line="240" w:lineRule="auto"/>
          </w:pPr>
        </w:p>
      </w:tc>
      <w:tc>
        <w:tcPr>
          <w:tcW w:w="3009" w:type="dxa"/>
          <w:tcBorders>
            <w:top w:val="single" w:sz="4" w:space="0" w:color="000000"/>
          </w:tcBorders>
          <w:vAlign w:val="bottom"/>
        </w:tcPr>
        <w:p w14:paraId="493017C7"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550CFA78" w14:textId="77777777" w:rsidR="00F84F81" w:rsidRDefault="00F84F81">
          <w:pPr>
            <w:spacing w:after="0" w:line="240" w:lineRule="auto"/>
          </w:pPr>
        </w:p>
      </w:tc>
      <w:tc>
        <w:tcPr>
          <w:tcW w:w="3009" w:type="dxa"/>
          <w:tcBorders>
            <w:top w:val="single" w:sz="4" w:space="0" w:color="000000"/>
          </w:tcBorders>
          <w:vAlign w:val="bottom"/>
        </w:tcPr>
        <w:p w14:paraId="6DF1AAE1" w14:textId="77777777" w:rsidR="00F84F81" w:rsidRDefault="00F84F81">
          <w:pPr>
            <w:spacing w:after="0" w:line="240" w:lineRule="auto"/>
          </w:pPr>
        </w:p>
      </w:tc>
      <w:tc>
        <w:tcPr>
          <w:tcW w:w="3009" w:type="dxa"/>
          <w:tcBorders>
            <w:top w:val="single" w:sz="4" w:space="0" w:color="000000"/>
          </w:tcBorders>
          <w:vAlign w:val="bottom"/>
        </w:tcPr>
        <w:p w14:paraId="6B35590B"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78A5FCFE" w14:textId="77777777" w:rsidR="00F84F81" w:rsidRDefault="00F84F81">
          <w:pPr>
            <w:spacing w:after="0" w:line="240" w:lineRule="auto"/>
          </w:pPr>
        </w:p>
      </w:tc>
      <w:tc>
        <w:tcPr>
          <w:tcW w:w="360" w:type="dxa"/>
        </w:tcPr>
        <w:p w14:paraId="12E7A22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B453C3D" w14:textId="77777777" w:rsidR="00F84F81" w:rsidRDefault="00F84F81">
          <w:pPr>
            <w:spacing w:after="0" w:line="240" w:lineRule="auto"/>
            <w:jc w:val="center"/>
          </w:pPr>
          <w:r>
            <w:rPr>
              <w:color w:val="000000"/>
            </w:rPr>
            <w:pgNum/>
          </w:r>
        </w:p>
      </w:tc>
      <w:tc>
        <w:tcPr>
          <w:tcW w:w="360" w:type="dxa"/>
        </w:tcPr>
        <w:p w14:paraId="0A24CA3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06ED34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6AC648B"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E9A1E35"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4AF16B7" w14:textId="77777777" w:rsidR="00F84F81" w:rsidRDefault="00F84F81">
          <w:pPr>
            <w:spacing w:after="0" w:line="240" w:lineRule="auto"/>
          </w:pPr>
        </w:p>
      </w:tc>
      <w:tc>
        <w:tcPr>
          <w:tcW w:w="360" w:type="dxa"/>
        </w:tcPr>
        <w:p w14:paraId="1C0717BD"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7267C6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A7F9E4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CE9388F"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A2B832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6EF4177"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3AF5CDA"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98A035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EAE186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7EA5F43"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5556A41" w14:textId="77777777" w:rsidR="00F84F81" w:rsidRDefault="00F84F81">
          <w:pPr>
            <w:spacing w:after="0" w:line="240" w:lineRule="auto"/>
          </w:pPr>
        </w:p>
      </w:tc>
    </w:tr>
  </w:tbl>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3096B3A4" w14:textId="77777777">
      <w:tc>
        <w:tcPr>
          <w:tcW w:w="3009" w:type="dxa"/>
          <w:tcBorders>
            <w:top w:val="single" w:sz="4" w:space="0" w:color="000000"/>
          </w:tcBorders>
          <w:vAlign w:val="bottom"/>
        </w:tcPr>
        <w:p w14:paraId="1ED56B35" w14:textId="77777777" w:rsidR="00F84F81" w:rsidRDefault="00F84F81">
          <w:pPr>
            <w:spacing w:after="0" w:line="240" w:lineRule="auto"/>
          </w:pPr>
        </w:p>
      </w:tc>
      <w:tc>
        <w:tcPr>
          <w:tcW w:w="3009" w:type="dxa"/>
          <w:tcBorders>
            <w:top w:val="single" w:sz="4" w:space="0" w:color="000000"/>
          </w:tcBorders>
          <w:vAlign w:val="bottom"/>
        </w:tcPr>
        <w:p w14:paraId="7C7E95B6"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1F424F92" w14:textId="77777777" w:rsidR="00F84F81" w:rsidRDefault="00F84F81">
          <w:pPr>
            <w:spacing w:after="0" w:line="240" w:lineRule="auto"/>
          </w:pPr>
        </w:p>
      </w:tc>
      <w:tc>
        <w:tcPr>
          <w:tcW w:w="3009" w:type="dxa"/>
          <w:tcBorders>
            <w:top w:val="single" w:sz="4" w:space="0" w:color="000000"/>
          </w:tcBorders>
          <w:vAlign w:val="bottom"/>
        </w:tcPr>
        <w:p w14:paraId="4DF34F9B" w14:textId="77777777" w:rsidR="00F84F81" w:rsidRDefault="00F84F81">
          <w:pPr>
            <w:spacing w:after="0" w:line="240" w:lineRule="auto"/>
          </w:pPr>
        </w:p>
      </w:tc>
      <w:tc>
        <w:tcPr>
          <w:tcW w:w="3009" w:type="dxa"/>
          <w:tcBorders>
            <w:top w:val="single" w:sz="4" w:space="0" w:color="000000"/>
          </w:tcBorders>
          <w:vAlign w:val="bottom"/>
        </w:tcPr>
        <w:p w14:paraId="0A41D6A9"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1AD4D3B5" w14:textId="77777777" w:rsidR="00F84F81" w:rsidRDefault="00F84F81">
          <w:pPr>
            <w:spacing w:after="0" w:line="240" w:lineRule="auto"/>
          </w:pPr>
        </w:p>
      </w:tc>
      <w:tc>
        <w:tcPr>
          <w:tcW w:w="360" w:type="dxa"/>
        </w:tcPr>
        <w:p w14:paraId="71CA9713"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412A952" w14:textId="77777777" w:rsidR="00F84F81" w:rsidRDefault="00F84F81">
          <w:pPr>
            <w:spacing w:after="0" w:line="240" w:lineRule="auto"/>
            <w:jc w:val="center"/>
          </w:pPr>
          <w:r>
            <w:rPr>
              <w:color w:val="000000"/>
            </w:rPr>
            <w:pgNum/>
          </w:r>
        </w:p>
      </w:tc>
      <w:tc>
        <w:tcPr>
          <w:tcW w:w="360" w:type="dxa"/>
        </w:tcPr>
        <w:p w14:paraId="5AF6542D"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70834B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0DA24D2"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BC360C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36F965A" w14:textId="77777777" w:rsidR="00F84F81" w:rsidRDefault="00F84F81">
          <w:pPr>
            <w:spacing w:after="0" w:line="240" w:lineRule="auto"/>
          </w:pPr>
        </w:p>
      </w:tc>
      <w:tc>
        <w:tcPr>
          <w:tcW w:w="360" w:type="dxa"/>
        </w:tcPr>
        <w:p w14:paraId="2AE7CBB2"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97E2CB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885C25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E7D7259"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D98AC0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3C23BB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D7ADE90"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DB8FB6D"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C92588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55AAA94"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24EB586" w14:textId="77777777" w:rsidR="00F84F81" w:rsidRDefault="00F84F81">
          <w:pPr>
            <w:spacing w:after="0" w:line="240" w:lineRule="auto"/>
          </w:pPr>
        </w:p>
      </w:tc>
    </w:tr>
  </w:tbl>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55B2AE0F" w14:textId="77777777">
      <w:tc>
        <w:tcPr>
          <w:tcW w:w="3009" w:type="dxa"/>
          <w:tcBorders>
            <w:top w:val="single" w:sz="4" w:space="0" w:color="000000"/>
          </w:tcBorders>
          <w:vAlign w:val="bottom"/>
        </w:tcPr>
        <w:p w14:paraId="3A316D22" w14:textId="77777777" w:rsidR="00F84F81" w:rsidRDefault="00F84F81">
          <w:pPr>
            <w:spacing w:after="0" w:line="240" w:lineRule="auto"/>
          </w:pPr>
        </w:p>
      </w:tc>
      <w:tc>
        <w:tcPr>
          <w:tcW w:w="3009" w:type="dxa"/>
          <w:tcBorders>
            <w:top w:val="single" w:sz="4" w:space="0" w:color="000000"/>
          </w:tcBorders>
          <w:vAlign w:val="bottom"/>
        </w:tcPr>
        <w:p w14:paraId="1534966F"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1D7BD514" w14:textId="77777777" w:rsidR="00F84F81" w:rsidRDefault="00F84F81">
          <w:pPr>
            <w:spacing w:after="0" w:line="240" w:lineRule="auto"/>
          </w:pPr>
        </w:p>
      </w:tc>
      <w:tc>
        <w:tcPr>
          <w:tcW w:w="3009" w:type="dxa"/>
          <w:tcBorders>
            <w:top w:val="single" w:sz="4" w:space="0" w:color="000000"/>
          </w:tcBorders>
          <w:vAlign w:val="bottom"/>
        </w:tcPr>
        <w:p w14:paraId="32AA0EF2" w14:textId="77777777" w:rsidR="00F84F81" w:rsidRDefault="00F84F81">
          <w:pPr>
            <w:spacing w:after="0" w:line="240" w:lineRule="auto"/>
          </w:pPr>
        </w:p>
      </w:tc>
      <w:tc>
        <w:tcPr>
          <w:tcW w:w="3009" w:type="dxa"/>
          <w:tcBorders>
            <w:top w:val="single" w:sz="4" w:space="0" w:color="000000"/>
          </w:tcBorders>
          <w:vAlign w:val="bottom"/>
        </w:tcPr>
        <w:p w14:paraId="410C39F9"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0D18DA0E" w14:textId="77777777" w:rsidR="00F84F81" w:rsidRDefault="00F84F81">
          <w:pPr>
            <w:spacing w:after="0" w:line="240" w:lineRule="auto"/>
          </w:pPr>
        </w:p>
      </w:tc>
      <w:tc>
        <w:tcPr>
          <w:tcW w:w="360" w:type="dxa"/>
        </w:tcPr>
        <w:p w14:paraId="0D72015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9AA0732" w14:textId="77777777" w:rsidR="00F84F81" w:rsidRDefault="00F84F81">
          <w:pPr>
            <w:spacing w:after="0" w:line="240" w:lineRule="auto"/>
            <w:jc w:val="center"/>
          </w:pPr>
          <w:r>
            <w:rPr>
              <w:color w:val="000000"/>
            </w:rPr>
            <w:pgNum/>
          </w:r>
        </w:p>
      </w:tc>
      <w:tc>
        <w:tcPr>
          <w:tcW w:w="360" w:type="dxa"/>
        </w:tcPr>
        <w:p w14:paraId="3AE309E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2FF4BE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71032EB"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37E0BD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6CD2732" w14:textId="77777777" w:rsidR="00F84F81" w:rsidRDefault="00F84F81">
          <w:pPr>
            <w:spacing w:after="0" w:line="240" w:lineRule="auto"/>
          </w:pPr>
        </w:p>
      </w:tc>
      <w:tc>
        <w:tcPr>
          <w:tcW w:w="360" w:type="dxa"/>
        </w:tcPr>
        <w:p w14:paraId="3765A5D8"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19832E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6E57CD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CF240E8"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4B0DC1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E40AB37"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1F524B0"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48D474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AF38837"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BBD8CA2"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1C8F6D9" w14:textId="77777777" w:rsidR="00F84F81" w:rsidRDefault="00F84F81">
          <w:pPr>
            <w:spacing w:after="0" w:line="240" w:lineRule="auto"/>
          </w:pPr>
        </w:p>
      </w:tc>
    </w:tr>
  </w:tbl>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01D56931" w14:textId="77777777">
      <w:tc>
        <w:tcPr>
          <w:tcW w:w="3009" w:type="dxa"/>
          <w:tcBorders>
            <w:top w:val="single" w:sz="4" w:space="0" w:color="000000"/>
          </w:tcBorders>
          <w:vAlign w:val="bottom"/>
        </w:tcPr>
        <w:p w14:paraId="6599AA05" w14:textId="77777777" w:rsidR="00F84F81" w:rsidRDefault="00F84F81">
          <w:pPr>
            <w:spacing w:after="0" w:line="240" w:lineRule="auto"/>
          </w:pPr>
        </w:p>
      </w:tc>
      <w:tc>
        <w:tcPr>
          <w:tcW w:w="3009" w:type="dxa"/>
          <w:tcBorders>
            <w:top w:val="single" w:sz="4" w:space="0" w:color="000000"/>
          </w:tcBorders>
          <w:vAlign w:val="bottom"/>
        </w:tcPr>
        <w:p w14:paraId="531C7D5F"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07029383" w14:textId="77777777" w:rsidR="00F84F81" w:rsidRDefault="00F84F81">
          <w:pPr>
            <w:spacing w:after="0" w:line="240" w:lineRule="auto"/>
          </w:pPr>
        </w:p>
      </w:tc>
      <w:tc>
        <w:tcPr>
          <w:tcW w:w="3009" w:type="dxa"/>
          <w:tcBorders>
            <w:top w:val="single" w:sz="4" w:space="0" w:color="000000"/>
          </w:tcBorders>
          <w:vAlign w:val="bottom"/>
        </w:tcPr>
        <w:p w14:paraId="08E1AE95" w14:textId="77777777" w:rsidR="00F84F81" w:rsidRDefault="00F84F81">
          <w:pPr>
            <w:spacing w:after="0" w:line="240" w:lineRule="auto"/>
          </w:pPr>
        </w:p>
      </w:tc>
      <w:tc>
        <w:tcPr>
          <w:tcW w:w="3009" w:type="dxa"/>
          <w:tcBorders>
            <w:top w:val="single" w:sz="4" w:space="0" w:color="000000"/>
          </w:tcBorders>
          <w:vAlign w:val="bottom"/>
        </w:tcPr>
        <w:p w14:paraId="54F34120"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13164EE8" w14:textId="77777777" w:rsidR="00F84F81" w:rsidRDefault="00F84F81">
          <w:pPr>
            <w:spacing w:after="0" w:line="240" w:lineRule="auto"/>
          </w:pPr>
        </w:p>
      </w:tc>
      <w:tc>
        <w:tcPr>
          <w:tcW w:w="360" w:type="dxa"/>
        </w:tcPr>
        <w:p w14:paraId="59DDCB6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CD24129" w14:textId="77777777" w:rsidR="00F84F81" w:rsidRDefault="00F84F81">
          <w:pPr>
            <w:spacing w:after="0" w:line="240" w:lineRule="auto"/>
            <w:jc w:val="center"/>
          </w:pPr>
          <w:r>
            <w:rPr>
              <w:color w:val="000000"/>
            </w:rPr>
            <w:pgNum/>
          </w:r>
        </w:p>
      </w:tc>
      <w:tc>
        <w:tcPr>
          <w:tcW w:w="360" w:type="dxa"/>
        </w:tcPr>
        <w:p w14:paraId="191A819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8EA1A1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7F843A5"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A47CF8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FF8806C" w14:textId="77777777" w:rsidR="00F84F81" w:rsidRDefault="00F84F81">
          <w:pPr>
            <w:spacing w:after="0" w:line="240" w:lineRule="auto"/>
          </w:pPr>
        </w:p>
      </w:tc>
      <w:tc>
        <w:tcPr>
          <w:tcW w:w="360" w:type="dxa"/>
        </w:tcPr>
        <w:p w14:paraId="7B63AB2A"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9AA54E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68727D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A1100E2"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95BAF67"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527033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4B4336C"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0257E2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965F97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820D6ED"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EE211E6" w14:textId="77777777" w:rsidR="00F84F81" w:rsidRDefault="00F84F81">
          <w:pPr>
            <w:spacing w:after="0" w:line="240" w:lineRule="auto"/>
          </w:pPr>
        </w:p>
      </w:tc>
    </w:tr>
  </w:tbl>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0830BAAB" w14:textId="77777777">
      <w:tc>
        <w:tcPr>
          <w:tcW w:w="3009" w:type="dxa"/>
          <w:tcBorders>
            <w:top w:val="single" w:sz="4" w:space="0" w:color="000000"/>
          </w:tcBorders>
          <w:vAlign w:val="bottom"/>
        </w:tcPr>
        <w:p w14:paraId="681D978F" w14:textId="77777777" w:rsidR="00F84F81" w:rsidRDefault="00F84F81">
          <w:pPr>
            <w:spacing w:after="0" w:line="240" w:lineRule="auto"/>
          </w:pPr>
        </w:p>
      </w:tc>
      <w:tc>
        <w:tcPr>
          <w:tcW w:w="3009" w:type="dxa"/>
          <w:tcBorders>
            <w:top w:val="single" w:sz="4" w:space="0" w:color="000000"/>
          </w:tcBorders>
          <w:vAlign w:val="bottom"/>
        </w:tcPr>
        <w:p w14:paraId="524C26E9"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4E7D89F1" w14:textId="77777777" w:rsidR="00F84F81" w:rsidRDefault="00F84F81">
          <w:pPr>
            <w:spacing w:after="0" w:line="240" w:lineRule="auto"/>
          </w:pPr>
        </w:p>
      </w:tc>
      <w:tc>
        <w:tcPr>
          <w:tcW w:w="3009" w:type="dxa"/>
          <w:tcBorders>
            <w:top w:val="single" w:sz="4" w:space="0" w:color="000000"/>
          </w:tcBorders>
          <w:vAlign w:val="bottom"/>
        </w:tcPr>
        <w:p w14:paraId="4121BF76" w14:textId="77777777" w:rsidR="00F84F81" w:rsidRDefault="00F84F81">
          <w:pPr>
            <w:spacing w:after="0" w:line="240" w:lineRule="auto"/>
          </w:pPr>
        </w:p>
      </w:tc>
      <w:tc>
        <w:tcPr>
          <w:tcW w:w="3009" w:type="dxa"/>
          <w:tcBorders>
            <w:top w:val="single" w:sz="4" w:space="0" w:color="000000"/>
          </w:tcBorders>
          <w:vAlign w:val="bottom"/>
        </w:tcPr>
        <w:p w14:paraId="46BAF4B3"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0D4A40E9" w14:textId="77777777" w:rsidR="00F84F81" w:rsidRDefault="00F84F81">
          <w:pPr>
            <w:spacing w:after="0" w:line="240" w:lineRule="auto"/>
          </w:pPr>
        </w:p>
      </w:tc>
      <w:tc>
        <w:tcPr>
          <w:tcW w:w="360" w:type="dxa"/>
        </w:tcPr>
        <w:p w14:paraId="74A8E1DD"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DEDD678" w14:textId="77777777" w:rsidR="00F84F81" w:rsidRDefault="00F84F81">
          <w:pPr>
            <w:spacing w:after="0" w:line="240" w:lineRule="auto"/>
            <w:jc w:val="center"/>
          </w:pPr>
          <w:r>
            <w:rPr>
              <w:color w:val="000000"/>
            </w:rPr>
            <w:pgNum/>
          </w:r>
        </w:p>
      </w:tc>
      <w:tc>
        <w:tcPr>
          <w:tcW w:w="360" w:type="dxa"/>
        </w:tcPr>
        <w:p w14:paraId="784984B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776745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65A2F9B"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CE12CC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3EC4D18" w14:textId="77777777" w:rsidR="00F84F81" w:rsidRDefault="00F84F81">
          <w:pPr>
            <w:spacing w:after="0" w:line="240" w:lineRule="auto"/>
          </w:pPr>
        </w:p>
      </w:tc>
      <w:tc>
        <w:tcPr>
          <w:tcW w:w="360" w:type="dxa"/>
        </w:tcPr>
        <w:p w14:paraId="5B56596C"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AB17DE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638799D"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F9E3C52"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47D1025"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C3EA8D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AE01C0C"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2A0A70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8350AB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5E7FCE6"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FDDB9E1" w14:textId="77777777" w:rsidR="00F84F81" w:rsidRDefault="00F84F81">
          <w:pPr>
            <w:spacing w:after="0" w:line="240" w:lineRule="auto"/>
          </w:pPr>
        </w:p>
      </w:tc>
    </w:tr>
  </w:tbl>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2349F6CE" w14:textId="77777777">
      <w:tc>
        <w:tcPr>
          <w:tcW w:w="3009" w:type="dxa"/>
          <w:tcBorders>
            <w:top w:val="single" w:sz="4" w:space="0" w:color="000000"/>
          </w:tcBorders>
          <w:vAlign w:val="bottom"/>
        </w:tcPr>
        <w:p w14:paraId="3CC2DAD9" w14:textId="77777777" w:rsidR="00F84F81" w:rsidRDefault="00F84F81">
          <w:pPr>
            <w:spacing w:after="0" w:line="240" w:lineRule="auto"/>
          </w:pPr>
        </w:p>
      </w:tc>
      <w:tc>
        <w:tcPr>
          <w:tcW w:w="3009" w:type="dxa"/>
          <w:tcBorders>
            <w:top w:val="single" w:sz="4" w:space="0" w:color="000000"/>
          </w:tcBorders>
          <w:vAlign w:val="bottom"/>
        </w:tcPr>
        <w:p w14:paraId="1A5284E9"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6AC19C75" w14:textId="77777777" w:rsidR="00F84F81" w:rsidRDefault="00F84F81">
          <w:pPr>
            <w:spacing w:after="0" w:line="240" w:lineRule="auto"/>
          </w:pPr>
        </w:p>
      </w:tc>
      <w:tc>
        <w:tcPr>
          <w:tcW w:w="3009" w:type="dxa"/>
          <w:tcBorders>
            <w:top w:val="single" w:sz="4" w:space="0" w:color="000000"/>
          </w:tcBorders>
          <w:vAlign w:val="bottom"/>
        </w:tcPr>
        <w:p w14:paraId="209C2F17" w14:textId="77777777" w:rsidR="00F84F81" w:rsidRDefault="00F84F81">
          <w:pPr>
            <w:spacing w:after="0" w:line="240" w:lineRule="auto"/>
          </w:pPr>
        </w:p>
      </w:tc>
      <w:tc>
        <w:tcPr>
          <w:tcW w:w="3009" w:type="dxa"/>
          <w:tcBorders>
            <w:top w:val="single" w:sz="4" w:space="0" w:color="000000"/>
          </w:tcBorders>
          <w:vAlign w:val="bottom"/>
        </w:tcPr>
        <w:p w14:paraId="22C73F21"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50CD8A30" w14:textId="77777777" w:rsidR="00F84F81" w:rsidRDefault="00F84F81">
          <w:pPr>
            <w:spacing w:after="0" w:line="240" w:lineRule="auto"/>
          </w:pPr>
        </w:p>
      </w:tc>
      <w:tc>
        <w:tcPr>
          <w:tcW w:w="360" w:type="dxa"/>
        </w:tcPr>
        <w:p w14:paraId="783B2BED"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11110CC" w14:textId="77777777" w:rsidR="00F84F81" w:rsidRDefault="00F84F81">
          <w:pPr>
            <w:spacing w:after="0" w:line="240" w:lineRule="auto"/>
            <w:jc w:val="center"/>
          </w:pPr>
          <w:r>
            <w:rPr>
              <w:color w:val="000000"/>
            </w:rPr>
            <w:pgNum/>
          </w:r>
        </w:p>
      </w:tc>
      <w:tc>
        <w:tcPr>
          <w:tcW w:w="360" w:type="dxa"/>
        </w:tcPr>
        <w:p w14:paraId="56BE129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4DBF25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4ECB206"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7764F6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8605C59" w14:textId="77777777" w:rsidR="00F84F81" w:rsidRDefault="00F84F81">
          <w:pPr>
            <w:spacing w:after="0" w:line="240" w:lineRule="auto"/>
          </w:pPr>
        </w:p>
      </w:tc>
      <w:tc>
        <w:tcPr>
          <w:tcW w:w="360" w:type="dxa"/>
        </w:tcPr>
        <w:p w14:paraId="73C377C1"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CD61483"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BDDA08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06565EA"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D03A54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75A9E3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A738BA7"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DC154F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CE48223"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561315D"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CAF7C8C" w14:textId="77777777" w:rsidR="00F84F81" w:rsidRDefault="00F84F81">
          <w:pPr>
            <w:spacing w:after="0" w:line="240" w:lineRule="auto"/>
          </w:pPr>
        </w:p>
      </w:tc>
    </w:tr>
  </w:tbl>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69850505" w14:textId="77777777">
      <w:tc>
        <w:tcPr>
          <w:tcW w:w="3009" w:type="dxa"/>
          <w:tcBorders>
            <w:top w:val="single" w:sz="4" w:space="0" w:color="000000"/>
          </w:tcBorders>
          <w:vAlign w:val="bottom"/>
        </w:tcPr>
        <w:p w14:paraId="70D1A165" w14:textId="77777777" w:rsidR="00F84F81" w:rsidRDefault="00F84F81">
          <w:pPr>
            <w:spacing w:after="0" w:line="240" w:lineRule="auto"/>
          </w:pPr>
        </w:p>
      </w:tc>
      <w:tc>
        <w:tcPr>
          <w:tcW w:w="3009" w:type="dxa"/>
          <w:tcBorders>
            <w:top w:val="single" w:sz="4" w:space="0" w:color="000000"/>
          </w:tcBorders>
          <w:vAlign w:val="bottom"/>
        </w:tcPr>
        <w:p w14:paraId="3529A49D"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199CFDDE" w14:textId="77777777" w:rsidR="00F84F81" w:rsidRDefault="00F84F81">
          <w:pPr>
            <w:spacing w:after="0" w:line="240" w:lineRule="auto"/>
          </w:pPr>
        </w:p>
      </w:tc>
      <w:tc>
        <w:tcPr>
          <w:tcW w:w="3009" w:type="dxa"/>
          <w:tcBorders>
            <w:top w:val="single" w:sz="4" w:space="0" w:color="000000"/>
          </w:tcBorders>
          <w:vAlign w:val="bottom"/>
        </w:tcPr>
        <w:p w14:paraId="36C3F787" w14:textId="77777777" w:rsidR="00F84F81" w:rsidRDefault="00F84F81">
          <w:pPr>
            <w:spacing w:after="0" w:line="240" w:lineRule="auto"/>
          </w:pPr>
        </w:p>
      </w:tc>
      <w:tc>
        <w:tcPr>
          <w:tcW w:w="3009" w:type="dxa"/>
          <w:tcBorders>
            <w:top w:val="single" w:sz="4" w:space="0" w:color="000000"/>
          </w:tcBorders>
          <w:vAlign w:val="bottom"/>
        </w:tcPr>
        <w:p w14:paraId="16FBD3A2"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55F29C4E" w14:textId="77777777" w:rsidR="00F84F81" w:rsidRDefault="00F84F81">
          <w:pPr>
            <w:spacing w:after="0" w:line="240" w:lineRule="auto"/>
          </w:pPr>
        </w:p>
      </w:tc>
      <w:tc>
        <w:tcPr>
          <w:tcW w:w="360" w:type="dxa"/>
        </w:tcPr>
        <w:p w14:paraId="57634DD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7AE8528" w14:textId="77777777" w:rsidR="00F84F81" w:rsidRDefault="00F84F81">
          <w:pPr>
            <w:spacing w:after="0" w:line="240" w:lineRule="auto"/>
            <w:jc w:val="center"/>
          </w:pPr>
          <w:r>
            <w:rPr>
              <w:color w:val="000000"/>
            </w:rPr>
            <w:pgNum/>
          </w:r>
        </w:p>
      </w:tc>
      <w:tc>
        <w:tcPr>
          <w:tcW w:w="360" w:type="dxa"/>
        </w:tcPr>
        <w:p w14:paraId="1D3704A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2BA728D"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5C97D0A"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DCEBF1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FE8D549" w14:textId="77777777" w:rsidR="00F84F81" w:rsidRDefault="00F84F81">
          <w:pPr>
            <w:spacing w:after="0" w:line="240" w:lineRule="auto"/>
          </w:pPr>
        </w:p>
      </w:tc>
      <w:tc>
        <w:tcPr>
          <w:tcW w:w="360" w:type="dxa"/>
        </w:tcPr>
        <w:p w14:paraId="724B1D6B"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6B4922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8579473"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2E6AEAE"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6C83E2D"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D70E5E7"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F30B6B1"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ADD941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18736D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B505D1A"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5109DDE" w14:textId="77777777" w:rsidR="00F84F81" w:rsidRDefault="00F84F81">
          <w:pPr>
            <w:spacing w:after="0" w:line="240" w:lineRule="auto"/>
          </w:pP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D23DA" w14:textId="77777777" w:rsidR="00F84F81" w:rsidRDefault="00F84F81">
    <w:r>
      <w:cr/>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26A18D1B" w14:textId="77777777">
      <w:tc>
        <w:tcPr>
          <w:tcW w:w="3009" w:type="dxa"/>
          <w:tcBorders>
            <w:top w:val="single" w:sz="4" w:space="0" w:color="000000"/>
          </w:tcBorders>
          <w:vAlign w:val="bottom"/>
        </w:tcPr>
        <w:p w14:paraId="16B02F16" w14:textId="77777777" w:rsidR="00F84F81" w:rsidRDefault="00F84F81">
          <w:pPr>
            <w:spacing w:after="0" w:line="240" w:lineRule="auto"/>
          </w:pPr>
        </w:p>
      </w:tc>
      <w:tc>
        <w:tcPr>
          <w:tcW w:w="3009" w:type="dxa"/>
          <w:tcBorders>
            <w:top w:val="single" w:sz="4" w:space="0" w:color="000000"/>
          </w:tcBorders>
          <w:vAlign w:val="bottom"/>
        </w:tcPr>
        <w:p w14:paraId="000B1E63"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459962B4" w14:textId="77777777" w:rsidR="00F84F81" w:rsidRDefault="00F84F81">
          <w:pPr>
            <w:spacing w:after="0" w:line="240" w:lineRule="auto"/>
          </w:pPr>
        </w:p>
      </w:tc>
      <w:tc>
        <w:tcPr>
          <w:tcW w:w="3009" w:type="dxa"/>
          <w:tcBorders>
            <w:top w:val="single" w:sz="4" w:space="0" w:color="000000"/>
          </w:tcBorders>
          <w:vAlign w:val="bottom"/>
        </w:tcPr>
        <w:p w14:paraId="286C69B6" w14:textId="77777777" w:rsidR="00F84F81" w:rsidRDefault="00F84F81">
          <w:pPr>
            <w:spacing w:after="0" w:line="240" w:lineRule="auto"/>
          </w:pPr>
        </w:p>
      </w:tc>
      <w:tc>
        <w:tcPr>
          <w:tcW w:w="3009" w:type="dxa"/>
          <w:tcBorders>
            <w:top w:val="single" w:sz="4" w:space="0" w:color="000000"/>
          </w:tcBorders>
          <w:vAlign w:val="bottom"/>
        </w:tcPr>
        <w:p w14:paraId="622035D2"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08BD96CE" w14:textId="77777777" w:rsidR="00F84F81" w:rsidRDefault="00F84F81">
          <w:pPr>
            <w:spacing w:after="0" w:line="240" w:lineRule="auto"/>
          </w:pPr>
        </w:p>
      </w:tc>
      <w:tc>
        <w:tcPr>
          <w:tcW w:w="360" w:type="dxa"/>
        </w:tcPr>
        <w:p w14:paraId="6C4F045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E65B36E" w14:textId="77777777" w:rsidR="00F84F81" w:rsidRDefault="00F84F81">
          <w:pPr>
            <w:spacing w:after="0" w:line="240" w:lineRule="auto"/>
            <w:jc w:val="center"/>
          </w:pPr>
          <w:r>
            <w:rPr>
              <w:color w:val="000000"/>
            </w:rPr>
            <w:pgNum/>
          </w:r>
        </w:p>
      </w:tc>
      <w:tc>
        <w:tcPr>
          <w:tcW w:w="360" w:type="dxa"/>
        </w:tcPr>
        <w:p w14:paraId="0EA13D55"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ABAAC7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67708C1"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F979E7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5EB56CB" w14:textId="77777777" w:rsidR="00F84F81" w:rsidRDefault="00F84F81">
          <w:pPr>
            <w:spacing w:after="0" w:line="240" w:lineRule="auto"/>
          </w:pPr>
        </w:p>
      </w:tc>
      <w:tc>
        <w:tcPr>
          <w:tcW w:w="360" w:type="dxa"/>
        </w:tcPr>
        <w:p w14:paraId="206D6757"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02233E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B2EAAD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85DE117"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490EC0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5B3152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23F4B84"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140D25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ED1D66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31A1670"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ADBA04E" w14:textId="77777777" w:rsidR="00F84F81" w:rsidRDefault="00F84F81">
          <w:pPr>
            <w:spacing w:after="0" w:line="240" w:lineRule="auto"/>
          </w:pPr>
        </w:p>
      </w:tc>
    </w:tr>
  </w:tbl>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707F7B58" w14:textId="77777777">
      <w:tc>
        <w:tcPr>
          <w:tcW w:w="3009" w:type="dxa"/>
          <w:tcBorders>
            <w:top w:val="single" w:sz="4" w:space="0" w:color="000000"/>
          </w:tcBorders>
          <w:vAlign w:val="bottom"/>
        </w:tcPr>
        <w:p w14:paraId="7D1CFBF8" w14:textId="77777777" w:rsidR="00F84F81" w:rsidRDefault="00F84F81">
          <w:pPr>
            <w:spacing w:after="0" w:line="240" w:lineRule="auto"/>
          </w:pPr>
        </w:p>
      </w:tc>
      <w:tc>
        <w:tcPr>
          <w:tcW w:w="3009" w:type="dxa"/>
          <w:tcBorders>
            <w:top w:val="single" w:sz="4" w:space="0" w:color="000000"/>
          </w:tcBorders>
          <w:vAlign w:val="bottom"/>
        </w:tcPr>
        <w:p w14:paraId="5BFB5F4A"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55838002" w14:textId="77777777" w:rsidR="00F84F81" w:rsidRDefault="00F84F81">
          <w:pPr>
            <w:spacing w:after="0" w:line="240" w:lineRule="auto"/>
          </w:pPr>
        </w:p>
      </w:tc>
      <w:tc>
        <w:tcPr>
          <w:tcW w:w="3009" w:type="dxa"/>
          <w:tcBorders>
            <w:top w:val="single" w:sz="4" w:space="0" w:color="000000"/>
          </w:tcBorders>
          <w:vAlign w:val="bottom"/>
        </w:tcPr>
        <w:p w14:paraId="30D2BCAC" w14:textId="77777777" w:rsidR="00F84F81" w:rsidRDefault="00F84F81">
          <w:pPr>
            <w:spacing w:after="0" w:line="240" w:lineRule="auto"/>
          </w:pPr>
        </w:p>
      </w:tc>
      <w:tc>
        <w:tcPr>
          <w:tcW w:w="3009" w:type="dxa"/>
          <w:tcBorders>
            <w:top w:val="single" w:sz="4" w:space="0" w:color="000000"/>
          </w:tcBorders>
          <w:vAlign w:val="bottom"/>
        </w:tcPr>
        <w:p w14:paraId="1F9CD433"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5E856777" w14:textId="77777777" w:rsidR="00F84F81" w:rsidRDefault="00F84F81">
          <w:pPr>
            <w:spacing w:after="0" w:line="240" w:lineRule="auto"/>
          </w:pPr>
        </w:p>
      </w:tc>
      <w:tc>
        <w:tcPr>
          <w:tcW w:w="360" w:type="dxa"/>
        </w:tcPr>
        <w:p w14:paraId="3EDF304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34ACFEF" w14:textId="77777777" w:rsidR="00F84F81" w:rsidRDefault="00F84F81">
          <w:pPr>
            <w:spacing w:after="0" w:line="240" w:lineRule="auto"/>
            <w:jc w:val="center"/>
          </w:pPr>
          <w:r>
            <w:rPr>
              <w:color w:val="000000"/>
            </w:rPr>
            <w:pgNum/>
          </w:r>
        </w:p>
      </w:tc>
      <w:tc>
        <w:tcPr>
          <w:tcW w:w="360" w:type="dxa"/>
        </w:tcPr>
        <w:p w14:paraId="3817BEA5"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1F989F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D2EDA9D"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985ABF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28524BC" w14:textId="77777777" w:rsidR="00F84F81" w:rsidRDefault="00F84F81">
          <w:pPr>
            <w:spacing w:after="0" w:line="240" w:lineRule="auto"/>
          </w:pPr>
        </w:p>
      </w:tc>
      <w:tc>
        <w:tcPr>
          <w:tcW w:w="360" w:type="dxa"/>
        </w:tcPr>
        <w:p w14:paraId="48DF04B5"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EC4676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FBEB3A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1FDF498"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69D1B2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DFB43F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B6ADABB"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D5611C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9F4AA9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A41AF56"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4F04477" w14:textId="77777777" w:rsidR="00F84F81" w:rsidRDefault="00F84F81">
          <w:pPr>
            <w:spacing w:after="0" w:line="240" w:lineRule="auto"/>
          </w:pPr>
        </w:p>
      </w:tc>
    </w:tr>
  </w:tbl>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14BD998E" w14:textId="77777777">
      <w:tc>
        <w:tcPr>
          <w:tcW w:w="3009" w:type="dxa"/>
          <w:tcBorders>
            <w:top w:val="single" w:sz="4" w:space="0" w:color="000000"/>
          </w:tcBorders>
          <w:vAlign w:val="bottom"/>
        </w:tcPr>
        <w:p w14:paraId="482378BA" w14:textId="77777777" w:rsidR="00F84F81" w:rsidRDefault="00F84F81">
          <w:pPr>
            <w:spacing w:after="0" w:line="240" w:lineRule="auto"/>
          </w:pPr>
        </w:p>
      </w:tc>
      <w:tc>
        <w:tcPr>
          <w:tcW w:w="3009" w:type="dxa"/>
          <w:tcBorders>
            <w:top w:val="single" w:sz="4" w:space="0" w:color="000000"/>
          </w:tcBorders>
          <w:vAlign w:val="bottom"/>
        </w:tcPr>
        <w:p w14:paraId="13DB486C"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5E760A55" w14:textId="77777777" w:rsidR="00F84F81" w:rsidRDefault="00F84F81">
          <w:pPr>
            <w:spacing w:after="0" w:line="240" w:lineRule="auto"/>
          </w:pPr>
        </w:p>
      </w:tc>
      <w:tc>
        <w:tcPr>
          <w:tcW w:w="3009" w:type="dxa"/>
          <w:tcBorders>
            <w:top w:val="single" w:sz="4" w:space="0" w:color="000000"/>
          </w:tcBorders>
          <w:vAlign w:val="bottom"/>
        </w:tcPr>
        <w:p w14:paraId="71775A6F" w14:textId="77777777" w:rsidR="00F84F81" w:rsidRDefault="00F84F81">
          <w:pPr>
            <w:spacing w:after="0" w:line="240" w:lineRule="auto"/>
          </w:pPr>
        </w:p>
      </w:tc>
      <w:tc>
        <w:tcPr>
          <w:tcW w:w="3009" w:type="dxa"/>
          <w:tcBorders>
            <w:top w:val="single" w:sz="4" w:space="0" w:color="000000"/>
          </w:tcBorders>
          <w:vAlign w:val="bottom"/>
        </w:tcPr>
        <w:p w14:paraId="0AD54253"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325E1024" w14:textId="77777777" w:rsidR="00F84F81" w:rsidRDefault="00F84F81">
          <w:pPr>
            <w:spacing w:after="0" w:line="240" w:lineRule="auto"/>
          </w:pPr>
        </w:p>
      </w:tc>
      <w:tc>
        <w:tcPr>
          <w:tcW w:w="360" w:type="dxa"/>
        </w:tcPr>
        <w:p w14:paraId="5D9E127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43638F8" w14:textId="77777777" w:rsidR="00F84F81" w:rsidRDefault="00F84F81">
          <w:pPr>
            <w:spacing w:after="0" w:line="240" w:lineRule="auto"/>
            <w:jc w:val="center"/>
          </w:pPr>
          <w:r>
            <w:rPr>
              <w:color w:val="000000"/>
            </w:rPr>
            <w:pgNum/>
          </w:r>
        </w:p>
      </w:tc>
      <w:tc>
        <w:tcPr>
          <w:tcW w:w="360" w:type="dxa"/>
        </w:tcPr>
        <w:p w14:paraId="7F34333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09ED7B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8C693F9"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527810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4284A6A" w14:textId="77777777" w:rsidR="00F84F81" w:rsidRDefault="00F84F81">
          <w:pPr>
            <w:spacing w:after="0" w:line="240" w:lineRule="auto"/>
          </w:pPr>
        </w:p>
      </w:tc>
      <w:tc>
        <w:tcPr>
          <w:tcW w:w="360" w:type="dxa"/>
        </w:tcPr>
        <w:p w14:paraId="78BB9FC4"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0ED2B8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5AC71C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394AF10"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A0CCA4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B89A4B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A817C64"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48DD5B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04D32C3"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CA135C9"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F993CC7" w14:textId="77777777" w:rsidR="00F84F81" w:rsidRDefault="00F84F81">
          <w:pPr>
            <w:spacing w:after="0" w:line="240" w:lineRule="auto"/>
          </w:pPr>
        </w:p>
      </w:tc>
    </w:tr>
  </w:tbl>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232707AA" w14:textId="77777777">
      <w:tc>
        <w:tcPr>
          <w:tcW w:w="3009" w:type="dxa"/>
          <w:tcBorders>
            <w:top w:val="single" w:sz="4" w:space="0" w:color="000000"/>
          </w:tcBorders>
          <w:vAlign w:val="bottom"/>
        </w:tcPr>
        <w:p w14:paraId="056CC2D1" w14:textId="77777777" w:rsidR="00F84F81" w:rsidRDefault="00F84F81">
          <w:pPr>
            <w:spacing w:after="0" w:line="240" w:lineRule="auto"/>
          </w:pPr>
        </w:p>
      </w:tc>
      <w:tc>
        <w:tcPr>
          <w:tcW w:w="3009" w:type="dxa"/>
          <w:tcBorders>
            <w:top w:val="single" w:sz="4" w:space="0" w:color="000000"/>
          </w:tcBorders>
          <w:vAlign w:val="bottom"/>
        </w:tcPr>
        <w:p w14:paraId="387A6DCB"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4BD2E27B" w14:textId="77777777" w:rsidR="00F84F81" w:rsidRDefault="00F84F81">
          <w:pPr>
            <w:spacing w:after="0" w:line="240" w:lineRule="auto"/>
          </w:pPr>
        </w:p>
      </w:tc>
      <w:tc>
        <w:tcPr>
          <w:tcW w:w="3009" w:type="dxa"/>
          <w:tcBorders>
            <w:top w:val="single" w:sz="4" w:space="0" w:color="000000"/>
          </w:tcBorders>
          <w:vAlign w:val="bottom"/>
        </w:tcPr>
        <w:p w14:paraId="74476B70" w14:textId="77777777" w:rsidR="00F84F81" w:rsidRDefault="00F84F81">
          <w:pPr>
            <w:spacing w:after="0" w:line="240" w:lineRule="auto"/>
          </w:pPr>
        </w:p>
      </w:tc>
      <w:tc>
        <w:tcPr>
          <w:tcW w:w="3009" w:type="dxa"/>
          <w:tcBorders>
            <w:top w:val="single" w:sz="4" w:space="0" w:color="000000"/>
          </w:tcBorders>
          <w:vAlign w:val="bottom"/>
        </w:tcPr>
        <w:p w14:paraId="72F190F5"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38530F26" w14:textId="77777777" w:rsidR="00F84F81" w:rsidRDefault="00F84F81">
          <w:pPr>
            <w:spacing w:after="0" w:line="240" w:lineRule="auto"/>
          </w:pPr>
        </w:p>
      </w:tc>
      <w:tc>
        <w:tcPr>
          <w:tcW w:w="360" w:type="dxa"/>
        </w:tcPr>
        <w:p w14:paraId="6579004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E0D0EC4" w14:textId="77777777" w:rsidR="00F84F81" w:rsidRDefault="00F84F81">
          <w:pPr>
            <w:spacing w:after="0" w:line="240" w:lineRule="auto"/>
            <w:jc w:val="center"/>
          </w:pPr>
          <w:r>
            <w:rPr>
              <w:color w:val="000000"/>
            </w:rPr>
            <w:pgNum/>
          </w:r>
        </w:p>
      </w:tc>
      <w:tc>
        <w:tcPr>
          <w:tcW w:w="360" w:type="dxa"/>
        </w:tcPr>
        <w:p w14:paraId="05FC670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F09015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785F864"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9970997"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BE9C09C" w14:textId="77777777" w:rsidR="00F84F81" w:rsidRDefault="00F84F81">
          <w:pPr>
            <w:spacing w:after="0" w:line="240" w:lineRule="auto"/>
          </w:pPr>
        </w:p>
      </w:tc>
      <w:tc>
        <w:tcPr>
          <w:tcW w:w="360" w:type="dxa"/>
        </w:tcPr>
        <w:p w14:paraId="418EEE4C"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358BA5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DF1888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610671B"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E50678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506E78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4ECC1C5"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9D25DF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66C67F5"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7DD12EC"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72BB762" w14:textId="77777777" w:rsidR="00F84F81" w:rsidRDefault="00F84F81">
          <w:pPr>
            <w:spacing w:after="0" w:line="240" w:lineRule="auto"/>
          </w:pPr>
        </w:p>
      </w:tc>
    </w:tr>
  </w:tbl>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48FED891" w14:textId="77777777">
      <w:tc>
        <w:tcPr>
          <w:tcW w:w="3009" w:type="dxa"/>
          <w:tcBorders>
            <w:top w:val="single" w:sz="4" w:space="0" w:color="000000"/>
          </w:tcBorders>
          <w:vAlign w:val="bottom"/>
        </w:tcPr>
        <w:p w14:paraId="1BE5F222" w14:textId="77777777" w:rsidR="00F84F81" w:rsidRDefault="00F84F81">
          <w:pPr>
            <w:spacing w:after="0" w:line="240" w:lineRule="auto"/>
          </w:pPr>
        </w:p>
      </w:tc>
      <w:tc>
        <w:tcPr>
          <w:tcW w:w="3009" w:type="dxa"/>
          <w:tcBorders>
            <w:top w:val="single" w:sz="4" w:space="0" w:color="000000"/>
          </w:tcBorders>
          <w:vAlign w:val="bottom"/>
        </w:tcPr>
        <w:p w14:paraId="5F86BBBF"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4EDD6D78" w14:textId="77777777" w:rsidR="00F84F81" w:rsidRDefault="00F84F81">
          <w:pPr>
            <w:spacing w:after="0" w:line="240" w:lineRule="auto"/>
          </w:pPr>
        </w:p>
      </w:tc>
      <w:tc>
        <w:tcPr>
          <w:tcW w:w="3009" w:type="dxa"/>
          <w:tcBorders>
            <w:top w:val="single" w:sz="4" w:space="0" w:color="000000"/>
          </w:tcBorders>
          <w:vAlign w:val="bottom"/>
        </w:tcPr>
        <w:p w14:paraId="1FBD81B1" w14:textId="77777777" w:rsidR="00F84F81" w:rsidRDefault="00F84F81">
          <w:pPr>
            <w:spacing w:after="0" w:line="240" w:lineRule="auto"/>
          </w:pPr>
        </w:p>
      </w:tc>
      <w:tc>
        <w:tcPr>
          <w:tcW w:w="3009" w:type="dxa"/>
          <w:tcBorders>
            <w:top w:val="single" w:sz="4" w:space="0" w:color="000000"/>
          </w:tcBorders>
          <w:vAlign w:val="bottom"/>
        </w:tcPr>
        <w:p w14:paraId="442528C2"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609982ED" w14:textId="77777777" w:rsidR="00F84F81" w:rsidRDefault="00F84F81">
          <w:pPr>
            <w:spacing w:after="0" w:line="240" w:lineRule="auto"/>
          </w:pPr>
        </w:p>
      </w:tc>
      <w:tc>
        <w:tcPr>
          <w:tcW w:w="360" w:type="dxa"/>
        </w:tcPr>
        <w:p w14:paraId="7C409FE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6425626" w14:textId="77777777" w:rsidR="00F84F81" w:rsidRDefault="00F84F81">
          <w:pPr>
            <w:spacing w:after="0" w:line="240" w:lineRule="auto"/>
            <w:jc w:val="center"/>
          </w:pPr>
          <w:r>
            <w:rPr>
              <w:color w:val="000000"/>
            </w:rPr>
            <w:pgNum/>
          </w:r>
        </w:p>
      </w:tc>
      <w:tc>
        <w:tcPr>
          <w:tcW w:w="360" w:type="dxa"/>
        </w:tcPr>
        <w:p w14:paraId="49EFE0B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28CE8C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2CB16C0"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4349247"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44B8C6B" w14:textId="77777777" w:rsidR="00F84F81" w:rsidRDefault="00F84F81">
          <w:pPr>
            <w:spacing w:after="0" w:line="240" w:lineRule="auto"/>
          </w:pPr>
        </w:p>
      </w:tc>
      <w:tc>
        <w:tcPr>
          <w:tcW w:w="360" w:type="dxa"/>
        </w:tcPr>
        <w:p w14:paraId="5156BEEF"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7E7BD6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059E57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3C415C3"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483C16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7D2582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B8D6B40"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B5832D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1A4467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6301892"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E2B94F8" w14:textId="77777777" w:rsidR="00F84F81" w:rsidRDefault="00F84F81">
          <w:pPr>
            <w:spacing w:after="0" w:line="240" w:lineRule="auto"/>
          </w:pPr>
        </w:p>
      </w:tc>
    </w:tr>
  </w:tbl>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2B04B3C2" w14:textId="77777777">
      <w:tc>
        <w:tcPr>
          <w:tcW w:w="3009" w:type="dxa"/>
          <w:tcBorders>
            <w:top w:val="single" w:sz="4" w:space="0" w:color="000000"/>
          </w:tcBorders>
          <w:vAlign w:val="bottom"/>
        </w:tcPr>
        <w:p w14:paraId="6FDC6F0E" w14:textId="77777777" w:rsidR="00F84F81" w:rsidRDefault="00F84F81">
          <w:pPr>
            <w:spacing w:after="0" w:line="240" w:lineRule="auto"/>
          </w:pPr>
        </w:p>
      </w:tc>
      <w:tc>
        <w:tcPr>
          <w:tcW w:w="3009" w:type="dxa"/>
          <w:tcBorders>
            <w:top w:val="single" w:sz="4" w:space="0" w:color="000000"/>
          </w:tcBorders>
          <w:vAlign w:val="bottom"/>
        </w:tcPr>
        <w:p w14:paraId="769D4DF0"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0BC3F916" w14:textId="77777777" w:rsidR="00F84F81" w:rsidRDefault="00F84F81">
          <w:pPr>
            <w:spacing w:after="0" w:line="240" w:lineRule="auto"/>
          </w:pPr>
        </w:p>
      </w:tc>
      <w:tc>
        <w:tcPr>
          <w:tcW w:w="3009" w:type="dxa"/>
          <w:tcBorders>
            <w:top w:val="single" w:sz="4" w:space="0" w:color="000000"/>
          </w:tcBorders>
          <w:vAlign w:val="bottom"/>
        </w:tcPr>
        <w:p w14:paraId="78376F12" w14:textId="77777777" w:rsidR="00F84F81" w:rsidRDefault="00F84F81">
          <w:pPr>
            <w:spacing w:after="0" w:line="240" w:lineRule="auto"/>
          </w:pPr>
        </w:p>
      </w:tc>
      <w:tc>
        <w:tcPr>
          <w:tcW w:w="3009" w:type="dxa"/>
          <w:tcBorders>
            <w:top w:val="single" w:sz="4" w:space="0" w:color="000000"/>
          </w:tcBorders>
          <w:vAlign w:val="bottom"/>
        </w:tcPr>
        <w:p w14:paraId="01ACFA95"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6415CF1D" w14:textId="77777777" w:rsidR="00F84F81" w:rsidRDefault="00F84F81">
          <w:pPr>
            <w:spacing w:after="0" w:line="240" w:lineRule="auto"/>
          </w:pPr>
        </w:p>
      </w:tc>
      <w:tc>
        <w:tcPr>
          <w:tcW w:w="360" w:type="dxa"/>
        </w:tcPr>
        <w:p w14:paraId="33B77317"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FC704E3" w14:textId="77777777" w:rsidR="00F84F81" w:rsidRDefault="00F84F81">
          <w:pPr>
            <w:spacing w:after="0" w:line="240" w:lineRule="auto"/>
            <w:jc w:val="center"/>
          </w:pPr>
          <w:r>
            <w:rPr>
              <w:color w:val="000000"/>
            </w:rPr>
            <w:pgNum/>
          </w:r>
        </w:p>
      </w:tc>
      <w:tc>
        <w:tcPr>
          <w:tcW w:w="360" w:type="dxa"/>
        </w:tcPr>
        <w:p w14:paraId="31132F8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813880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055D4D9"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7D3690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D9EF45F" w14:textId="77777777" w:rsidR="00F84F81" w:rsidRDefault="00F84F81">
          <w:pPr>
            <w:spacing w:after="0" w:line="240" w:lineRule="auto"/>
          </w:pPr>
        </w:p>
      </w:tc>
      <w:tc>
        <w:tcPr>
          <w:tcW w:w="360" w:type="dxa"/>
        </w:tcPr>
        <w:p w14:paraId="2611883A"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9A3D6E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D7796A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FDC97B6"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CB4D66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6DBCE4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984685C"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7A4559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6750063"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19CB113"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342214F" w14:textId="77777777" w:rsidR="00F84F81" w:rsidRDefault="00F84F81">
          <w:pPr>
            <w:spacing w:after="0" w:line="240" w:lineRule="auto"/>
          </w:pPr>
        </w:p>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029D974C" w14:textId="77777777">
      <w:tc>
        <w:tcPr>
          <w:tcW w:w="3009" w:type="dxa"/>
          <w:tcBorders>
            <w:top w:val="single" w:sz="4" w:space="0" w:color="000000"/>
          </w:tcBorders>
          <w:vAlign w:val="bottom"/>
        </w:tcPr>
        <w:p w14:paraId="6A55889C" w14:textId="77777777" w:rsidR="00F84F81" w:rsidRDefault="00F84F81">
          <w:pPr>
            <w:spacing w:after="0" w:line="240" w:lineRule="auto"/>
          </w:pPr>
        </w:p>
      </w:tc>
      <w:tc>
        <w:tcPr>
          <w:tcW w:w="3009" w:type="dxa"/>
          <w:tcBorders>
            <w:top w:val="single" w:sz="4" w:space="0" w:color="000000"/>
          </w:tcBorders>
          <w:vAlign w:val="bottom"/>
        </w:tcPr>
        <w:p w14:paraId="6E66BDDB"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768E7E0E" w14:textId="77777777" w:rsidR="00F84F81" w:rsidRDefault="00F84F81">
          <w:pPr>
            <w:spacing w:after="0" w:line="240" w:lineRule="auto"/>
          </w:pPr>
        </w:p>
      </w:tc>
      <w:tc>
        <w:tcPr>
          <w:tcW w:w="3009" w:type="dxa"/>
          <w:tcBorders>
            <w:top w:val="single" w:sz="4" w:space="0" w:color="000000"/>
          </w:tcBorders>
          <w:vAlign w:val="bottom"/>
        </w:tcPr>
        <w:p w14:paraId="5386D6E5" w14:textId="77777777" w:rsidR="00F84F81" w:rsidRDefault="00F84F81">
          <w:pPr>
            <w:spacing w:after="0" w:line="240" w:lineRule="auto"/>
          </w:pPr>
        </w:p>
      </w:tc>
      <w:tc>
        <w:tcPr>
          <w:tcW w:w="3009" w:type="dxa"/>
          <w:tcBorders>
            <w:top w:val="single" w:sz="4" w:space="0" w:color="000000"/>
          </w:tcBorders>
          <w:vAlign w:val="bottom"/>
        </w:tcPr>
        <w:p w14:paraId="76EEFA1C"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48FE0C17" w14:textId="77777777" w:rsidR="00F84F81" w:rsidRDefault="00F84F81">
          <w:pPr>
            <w:spacing w:after="0" w:line="240" w:lineRule="auto"/>
          </w:pPr>
        </w:p>
      </w:tc>
      <w:tc>
        <w:tcPr>
          <w:tcW w:w="360" w:type="dxa"/>
        </w:tcPr>
        <w:p w14:paraId="5522BB6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07B36BB" w14:textId="77777777" w:rsidR="00F84F81" w:rsidRDefault="00F84F81">
          <w:pPr>
            <w:spacing w:after="0" w:line="240" w:lineRule="auto"/>
            <w:jc w:val="center"/>
          </w:pPr>
          <w:r>
            <w:rPr>
              <w:color w:val="000000"/>
            </w:rPr>
            <w:pgNum/>
          </w:r>
        </w:p>
      </w:tc>
      <w:tc>
        <w:tcPr>
          <w:tcW w:w="360" w:type="dxa"/>
        </w:tcPr>
        <w:p w14:paraId="01EF6A25"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8C7C87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3631BFD"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C35625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7461936" w14:textId="77777777" w:rsidR="00F84F81" w:rsidRDefault="00F84F81">
          <w:pPr>
            <w:spacing w:after="0" w:line="240" w:lineRule="auto"/>
          </w:pPr>
        </w:p>
      </w:tc>
      <w:tc>
        <w:tcPr>
          <w:tcW w:w="360" w:type="dxa"/>
        </w:tcPr>
        <w:p w14:paraId="37420662"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AFBA84D"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37495D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AA573AF"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853CFD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2F3121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20A508D"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0C11AA5"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B281B9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CB715D9"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6CDDCD4" w14:textId="77777777" w:rsidR="00F84F81" w:rsidRDefault="00F84F81">
          <w:pPr>
            <w:spacing w:after="0" w:line="240" w:lineRule="auto"/>
          </w:pPr>
        </w:p>
      </w:tc>
    </w:tr>
  </w:tbl>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66FB0592" w14:textId="77777777">
      <w:tc>
        <w:tcPr>
          <w:tcW w:w="3009" w:type="dxa"/>
          <w:tcBorders>
            <w:top w:val="single" w:sz="4" w:space="0" w:color="000000"/>
          </w:tcBorders>
          <w:vAlign w:val="bottom"/>
        </w:tcPr>
        <w:p w14:paraId="7319719B" w14:textId="77777777" w:rsidR="00F84F81" w:rsidRDefault="00F84F81">
          <w:pPr>
            <w:spacing w:after="0" w:line="240" w:lineRule="auto"/>
          </w:pPr>
        </w:p>
      </w:tc>
      <w:tc>
        <w:tcPr>
          <w:tcW w:w="3009" w:type="dxa"/>
          <w:tcBorders>
            <w:top w:val="single" w:sz="4" w:space="0" w:color="000000"/>
          </w:tcBorders>
          <w:vAlign w:val="bottom"/>
        </w:tcPr>
        <w:p w14:paraId="32283CB9"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4CAE50F6" w14:textId="77777777" w:rsidR="00F84F81" w:rsidRDefault="00F84F81">
          <w:pPr>
            <w:spacing w:after="0" w:line="240" w:lineRule="auto"/>
          </w:pPr>
        </w:p>
      </w:tc>
      <w:tc>
        <w:tcPr>
          <w:tcW w:w="3009" w:type="dxa"/>
          <w:tcBorders>
            <w:top w:val="single" w:sz="4" w:space="0" w:color="000000"/>
          </w:tcBorders>
          <w:vAlign w:val="bottom"/>
        </w:tcPr>
        <w:p w14:paraId="5664B958" w14:textId="77777777" w:rsidR="00F84F81" w:rsidRDefault="00F84F81">
          <w:pPr>
            <w:spacing w:after="0" w:line="240" w:lineRule="auto"/>
          </w:pPr>
        </w:p>
      </w:tc>
      <w:tc>
        <w:tcPr>
          <w:tcW w:w="3009" w:type="dxa"/>
          <w:tcBorders>
            <w:top w:val="single" w:sz="4" w:space="0" w:color="000000"/>
          </w:tcBorders>
          <w:vAlign w:val="bottom"/>
        </w:tcPr>
        <w:p w14:paraId="712745D9"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0AAF90B8" w14:textId="77777777" w:rsidR="00F84F81" w:rsidRDefault="00F84F81">
          <w:pPr>
            <w:spacing w:after="0" w:line="240" w:lineRule="auto"/>
          </w:pPr>
        </w:p>
      </w:tc>
      <w:tc>
        <w:tcPr>
          <w:tcW w:w="360" w:type="dxa"/>
        </w:tcPr>
        <w:p w14:paraId="0C4F922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3A5A0B4" w14:textId="77777777" w:rsidR="00F84F81" w:rsidRDefault="00F84F81">
          <w:pPr>
            <w:spacing w:after="0" w:line="240" w:lineRule="auto"/>
            <w:jc w:val="center"/>
          </w:pPr>
          <w:r>
            <w:rPr>
              <w:color w:val="000000"/>
            </w:rPr>
            <w:pgNum/>
          </w:r>
        </w:p>
      </w:tc>
      <w:tc>
        <w:tcPr>
          <w:tcW w:w="360" w:type="dxa"/>
        </w:tcPr>
        <w:p w14:paraId="6412F36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60FAFD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2D9E8FA"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CCBB42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D6F8EB4" w14:textId="77777777" w:rsidR="00F84F81" w:rsidRDefault="00F84F81">
          <w:pPr>
            <w:spacing w:after="0" w:line="240" w:lineRule="auto"/>
          </w:pPr>
        </w:p>
      </w:tc>
      <w:tc>
        <w:tcPr>
          <w:tcW w:w="360" w:type="dxa"/>
        </w:tcPr>
        <w:p w14:paraId="5BC24005"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61ED53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7E73B5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CDC123B"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1B43FE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45FB01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5F36CD3"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6A2A7E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9102D2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CA1CC2D"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6228FFF" w14:textId="77777777" w:rsidR="00F84F81" w:rsidRDefault="00F84F81">
          <w:pPr>
            <w:spacing w:after="0" w:line="240" w:lineRule="auto"/>
          </w:pPr>
        </w:p>
      </w:tc>
    </w:tr>
  </w:tbl>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226A067E" w14:textId="77777777">
      <w:tc>
        <w:tcPr>
          <w:tcW w:w="3009" w:type="dxa"/>
          <w:tcBorders>
            <w:top w:val="single" w:sz="4" w:space="0" w:color="000000"/>
          </w:tcBorders>
          <w:vAlign w:val="bottom"/>
        </w:tcPr>
        <w:p w14:paraId="0DCB4D9B" w14:textId="77777777" w:rsidR="00F84F81" w:rsidRDefault="00F84F81">
          <w:pPr>
            <w:spacing w:after="0" w:line="240" w:lineRule="auto"/>
          </w:pPr>
        </w:p>
      </w:tc>
      <w:tc>
        <w:tcPr>
          <w:tcW w:w="3009" w:type="dxa"/>
          <w:tcBorders>
            <w:top w:val="single" w:sz="4" w:space="0" w:color="000000"/>
          </w:tcBorders>
          <w:vAlign w:val="bottom"/>
        </w:tcPr>
        <w:p w14:paraId="4B6CFC70"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2F1D3951" w14:textId="77777777" w:rsidR="00F84F81" w:rsidRDefault="00F84F81">
          <w:pPr>
            <w:spacing w:after="0" w:line="240" w:lineRule="auto"/>
          </w:pPr>
        </w:p>
      </w:tc>
      <w:tc>
        <w:tcPr>
          <w:tcW w:w="3009" w:type="dxa"/>
          <w:tcBorders>
            <w:top w:val="single" w:sz="4" w:space="0" w:color="000000"/>
          </w:tcBorders>
          <w:vAlign w:val="bottom"/>
        </w:tcPr>
        <w:p w14:paraId="0F2CB018" w14:textId="77777777" w:rsidR="00F84F81" w:rsidRDefault="00F84F81">
          <w:pPr>
            <w:spacing w:after="0" w:line="240" w:lineRule="auto"/>
          </w:pPr>
        </w:p>
      </w:tc>
      <w:tc>
        <w:tcPr>
          <w:tcW w:w="3009" w:type="dxa"/>
          <w:tcBorders>
            <w:top w:val="single" w:sz="4" w:space="0" w:color="000000"/>
          </w:tcBorders>
          <w:vAlign w:val="bottom"/>
        </w:tcPr>
        <w:p w14:paraId="406C5020"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164AB970" w14:textId="77777777" w:rsidR="00F84F81" w:rsidRDefault="00F84F81">
          <w:pPr>
            <w:spacing w:after="0" w:line="240" w:lineRule="auto"/>
          </w:pPr>
        </w:p>
      </w:tc>
      <w:tc>
        <w:tcPr>
          <w:tcW w:w="360" w:type="dxa"/>
        </w:tcPr>
        <w:p w14:paraId="4BB8C10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9D2CE84" w14:textId="77777777" w:rsidR="00F84F81" w:rsidRDefault="00F84F81">
          <w:pPr>
            <w:spacing w:after="0" w:line="240" w:lineRule="auto"/>
            <w:jc w:val="center"/>
          </w:pPr>
          <w:r>
            <w:rPr>
              <w:color w:val="000000"/>
            </w:rPr>
            <w:pgNum/>
          </w:r>
        </w:p>
      </w:tc>
      <w:tc>
        <w:tcPr>
          <w:tcW w:w="360" w:type="dxa"/>
        </w:tcPr>
        <w:p w14:paraId="774959A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401EC6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8D73236"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2AE390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B04F629" w14:textId="77777777" w:rsidR="00F84F81" w:rsidRDefault="00F84F81">
          <w:pPr>
            <w:spacing w:after="0" w:line="240" w:lineRule="auto"/>
          </w:pPr>
        </w:p>
      </w:tc>
      <w:tc>
        <w:tcPr>
          <w:tcW w:w="360" w:type="dxa"/>
        </w:tcPr>
        <w:p w14:paraId="586449ED"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A74EA6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25255E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BB74860"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1607E9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C34EE9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5B262A9"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77FC9A3"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C67165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9D0837C"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F510643" w14:textId="77777777" w:rsidR="00F84F81" w:rsidRDefault="00F84F81">
          <w:pPr>
            <w:spacing w:after="0" w:line="240" w:lineRule="auto"/>
          </w:pPr>
        </w:p>
      </w:tc>
    </w:tr>
  </w:tbl>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4C156AF3" w14:textId="77777777">
      <w:tc>
        <w:tcPr>
          <w:tcW w:w="3009" w:type="dxa"/>
          <w:tcBorders>
            <w:top w:val="single" w:sz="4" w:space="0" w:color="000000"/>
          </w:tcBorders>
          <w:vAlign w:val="bottom"/>
        </w:tcPr>
        <w:p w14:paraId="66B54D4F" w14:textId="77777777" w:rsidR="00F84F81" w:rsidRDefault="00F84F81">
          <w:pPr>
            <w:spacing w:after="0" w:line="240" w:lineRule="auto"/>
          </w:pPr>
        </w:p>
      </w:tc>
      <w:tc>
        <w:tcPr>
          <w:tcW w:w="3009" w:type="dxa"/>
          <w:tcBorders>
            <w:top w:val="single" w:sz="4" w:space="0" w:color="000000"/>
          </w:tcBorders>
          <w:vAlign w:val="bottom"/>
        </w:tcPr>
        <w:p w14:paraId="5463BE38"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1185411D" w14:textId="77777777" w:rsidR="00F84F81" w:rsidRDefault="00F84F81">
          <w:pPr>
            <w:spacing w:after="0" w:line="240" w:lineRule="auto"/>
          </w:pPr>
        </w:p>
      </w:tc>
      <w:tc>
        <w:tcPr>
          <w:tcW w:w="3009" w:type="dxa"/>
          <w:tcBorders>
            <w:top w:val="single" w:sz="4" w:space="0" w:color="000000"/>
          </w:tcBorders>
          <w:vAlign w:val="bottom"/>
        </w:tcPr>
        <w:p w14:paraId="401FB60C" w14:textId="77777777" w:rsidR="00F84F81" w:rsidRDefault="00F84F81">
          <w:pPr>
            <w:spacing w:after="0" w:line="240" w:lineRule="auto"/>
          </w:pPr>
        </w:p>
      </w:tc>
      <w:tc>
        <w:tcPr>
          <w:tcW w:w="3009" w:type="dxa"/>
          <w:tcBorders>
            <w:top w:val="single" w:sz="4" w:space="0" w:color="000000"/>
          </w:tcBorders>
          <w:vAlign w:val="bottom"/>
        </w:tcPr>
        <w:p w14:paraId="1B97D343" w14:textId="77777777" w:rsidR="00F84F81" w:rsidRDefault="00F84F81">
          <w:pPr>
            <w:spacing w:after="0" w:line="240" w:lineRule="auto"/>
            <w:jc w:val="center"/>
          </w:pPr>
          <w:r>
            <w:rPr>
              <w:color w:val="000000"/>
            </w:rPr>
            <w:pgNum/>
          </w:r>
        </w:p>
      </w:tc>
      <w:tc>
        <w:tcPr>
          <w:tcW w:w="3009" w:type="dxa"/>
          <w:tcBorders>
            <w:top w:val="single" w:sz="4" w:space="0" w:color="000000"/>
          </w:tcBorders>
          <w:vAlign w:val="bottom"/>
        </w:tcPr>
        <w:p w14:paraId="2A907035" w14:textId="77777777" w:rsidR="00F84F81" w:rsidRDefault="00F84F81">
          <w:pPr>
            <w:spacing w:after="0" w:line="240" w:lineRule="auto"/>
          </w:pPr>
        </w:p>
      </w:tc>
      <w:tc>
        <w:tcPr>
          <w:tcW w:w="360" w:type="dxa"/>
        </w:tcPr>
        <w:p w14:paraId="022D63F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25FE15B" w14:textId="77777777" w:rsidR="00F84F81" w:rsidRDefault="00F84F81">
          <w:pPr>
            <w:spacing w:after="0" w:line="240" w:lineRule="auto"/>
            <w:jc w:val="center"/>
          </w:pPr>
          <w:r>
            <w:rPr>
              <w:color w:val="000000"/>
            </w:rPr>
            <w:pgNum/>
          </w:r>
        </w:p>
      </w:tc>
      <w:tc>
        <w:tcPr>
          <w:tcW w:w="360" w:type="dxa"/>
        </w:tcPr>
        <w:p w14:paraId="53551A8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2E6AB6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64AF891"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52EC49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88CF3E3" w14:textId="77777777" w:rsidR="00F84F81" w:rsidRDefault="00F84F81">
          <w:pPr>
            <w:spacing w:after="0" w:line="240" w:lineRule="auto"/>
          </w:pPr>
        </w:p>
      </w:tc>
      <w:tc>
        <w:tcPr>
          <w:tcW w:w="360" w:type="dxa"/>
        </w:tcPr>
        <w:p w14:paraId="627533C3"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54FBA0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EA1420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B6E5D42"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3FC839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343255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1FC6E73"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C25DE3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3CA8C7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C7AA830" w14:textId="77777777" w:rsidR="00F84F81" w:rsidRDefault="00F84F81">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8930AE2" w14:textId="77777777" w:rsidR="00F84F81" w:rsidRDefault="00F84F81">
          <w:pPr>
            <w:spacing w:after="0" w:line="240" w:lineRule="auto"/>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79171" w14:textId="77777777" w:rsidR="00AA293D" w:rsidRDefault="00AA293D">
      <w:pPr>
        <w:spacing w:after="0" w:line="240" w:lineRule="auto"/>
      </w:pPr>
      <w:r>
        <w:separator/>
      </w:r>
    </w:p>
  </w:footnote>
  <w:footnote w:type="continuationSeparator" w:id="0">
    <w:p w14:paraId="7F313719" w14:textId="77777777" w:rsidR="00AA293D" w:rsidRDefault="00AA293D">
      <w:pPr>
        <w:spacing w:after="0" w:line="240" w:lineRule="auto"/>
      </w:pPr>
      <w:r>
        <w:continuationSeparator/>
      </w:r>
    </w:p>
  </w:footnote>
  <w:footnote w:type="continuationNotice" w:id="1">
    <w:p w14:paraId="25903941" w14:textId="77777777" w:rsidR="00AA293D" w:rsidRDefault="00AA29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C5B29" w14:textId="77777777" w:rsidR="005B3C6C" w:rsidRDefault="00FC4D13">
    <w:r>
      <w:cr/>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602553EE" w14:textId="77777777">
      <w:tc>
        <w:tcPr>
          <w:tcW w:w="3009" w:type="dxa"/>
          <w:tcBorders>
            <w:bottom w:val="single" w:sz="4" w:space="0" w:color="000000"/>
          </w:tcBorders>
        </w:tcPr>
        <w:p w14:paraId="4E37E31D" w14:textId="77777777" w:rsidR="00F84F81" w:rsidRDefault="00F84F81">
          <w:pPr>
            <w:spacing w:after="0" w:line="240" w:lineRule="auto"/>
          </w:pPr>
        </w:p>
      </w:tc>
      <w:tc>
        <w:tcPr>
          <w:tcW w:w="3009" w:type="dxa"/>
          <w:tcBorders>
            <w:bottom w:val="single" w:sz="4" w:space="0" w:color="000000"/>
          </w:tcBorders>
        </w:tcPr>
        <w:p w14:paraId="5110B3B7" w14:textId="77777777" w:rsidR="00F84F81" w:rsidRDefault="00F84F81">
          <w:pPr>
            <w:spacing w:after="0" w:line="240" w:lineRule="auto"/>
            <w:jc w:val="center"/>
          </w:pPr>
          <w:r>
            <w:rPr>
              <w:color w:val="000000"/>
            </w:rPr>
            <w:t>VA Subject Matter Expert (SME) Panel</w:t>
          </w:r>
        </w:p>
      </w:tc>
      <w:tc>
        <w:tcPr>
          <w:tcW w:w="3009" w:type="dxa"/>
          <w:tcBorders>
            <w:bottom w:val="single" w:sz="4" w:space="0" w:color="000000"/>
          </w:tcBorders>
        </w:tcPr>
        <w:p w14:paraId="08CB47B4" w14:textId="77777777" w:rsidR="00F84F81" w:rsidRDefault="00F84F81">
          <w:pPr>
            <w:spacing w:after="0" w:line="240" w:lineRule="auto"/>
          </w:pPr>
        </w:p>
      </w:tc>
      <w:tc>
        <w:tcPr>
          <w:tcW w:w="3009" w:type="dxa"/>
          <w:tcBorders>
            <w:bottom w:val="single" w:sz="4" w:space="0" w:color="000000"/>
          </w:tcBorders>
        </w:tcPr>
        <w:p w14:paraId="798A7E28" w14:textId="77777777" w:rsidR="00F84F81" w:rsidRDefault="00F84F81">
          <w:pPr>
            <w:spacing w:after="0" w:line="240" w:lineRule="auto"/>
          </w:pPr>
        </w:p>
      </w:tc>
      <w:tc>
        <w:tcPr>
          <w:tcW w:w="3009" w:type="dxa"/>
          <w:tcBorders>
            <w:bottom w:val="single" w:sz="4" w:space="0" w:color="000000"/>
          </w:tcBorders>
        </w:tcPr>
        <w:p w14:paraId="5116C675" w14:textId="77777777" w:rsidR="00F84F81" w:rsidRDefault="00F84F81">
          <w:pPr>
            <w:spacing w:after="0" w:line="240" w:lineRule="auto"/>
            <w:jc w:val="center"/>
          </w:pPr>
          <w:r>
            <w:rPr>
              <w:color w:val="000000"/>
            </w:rPr>
            <w:t>VA Subject Matter Expert (SME) Panel</w:t>
          </w:r>
        </w:p>
      </w:tc>
      <w:tc>
        <w:tcPr>
          <w:tcW w:w="3009" w:type="dxa"/>
          <w:tcBorders>
            <w:bottom w:val="single" w:sz="4" w:space="0" w:color="000000"/>
          </w:tcBorders>
        </w:tcPr>
        <w:p w14:paraId="71C84F24" w14:textId="77777777" w:rsidR="00F84F81" w:rsidRDefault="00F84F81">
          <w:pPr>
            <w:spacing w:after="0" w:line="240" w:lineRule="auto"/>
          </w:pPr>
        </w:p>
      </w:tc>
      <w:tc>
        <w:tcPr>
          <w:tcW w:w="360" w:type="dxa"/>
        </w:tcPr>
        <w:p w14:paraId="2C9113B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4ADFBDE" w14:textId="77777777" w:rsidR="00F84F81" w:rsidRDefault="00F84F81">
          <w:pPr>
            <w:spacing w:after="0" w:line="240" w:lineRule="auto"/>
            <w:jc w:val="center"/>
          </w:pPr>
          <w:r>
            <w:rPr>
              <w:color w:val="000000"/>
            </w:rPr>
            <w:t>VA Subject Matter Expert (SME) Panel</w:t>
          </w:r>
        </w:p>
      </w:tc>
      <w:tc>
        <w:tcPr>
          <w:tcW w:w="360" w:type="dxa"/>
        </w:tcPr>
        <w:p w14:paraId="31A449D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6B0AC6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2D36860" w14:textId="77777777" w:rsidR="00F84F81" w:rsidRDefault="00F84F81">
          <w:pPr>
            <w:spacing w:after="0" w:line="240" w:lineRule="auto"/>
            <w:jc w:val="center"/>
          </w:pPr>
          <w:r>
            <w:rPr>
              <w:color w:val="000000"/>
            </w:rPr>
            <w:t>VA Subject Matter Expert (SME) Panel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3580D1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9513729" w14:textId="77777777" w:rsidR="00F84F81" w:rsidRDefault="00F84F81">
          <w:pPr>
            <w:spacing w:after="0" w:line="240" w:lineRule="auto"/>
          </w:pPr>
        </w:p>
      </w:tc>
      <w:tc>
        <w:tcPr>
          <w:tcW w:w="360" w:type="dxa"/>
        </w:tcPr>
        <w:p w14:paraId="4BBDEAAC" w14:textId="77777777" w:rsidR="00F84F81" w:rsidRDefault="00F84F81">
          <w:pPr>
            <w:spacing w:after="0" w:line="240" w:lineRule="auto"/>
            <w:jc w:val="center"/>
          </w:pPr>
          <w:r>
            <w:rPr>
              <w:color w:val="000000"/>
            </w:rPr>
            <w:t>VA Subject Matter Expert (SME) Panel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FE0ACF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9584975"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B070384" w14:textId="77777777" w:rsidR="00F84F81" w:rsidRDefault="00F84F81">
          <w:pPr>
            <w:spacing w:after="0" w:line="240" w:lineRule="auto"/>
            <w:jc w:val="center"/>
          </w:pPr>
          <w:r>
            <w:rPr>
              <w:color w:val="000000"/>
            </w:rPr>
            <w:t>VA Subject Matter Expert (SME) Panel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71EBC1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E3DFD4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B2A6355" w14:textId="77777777" w:rsidR="00F84F81" w:rsidRDefault="00F84F81">
          <w:pPr>
            <w:spacing w:after="0" w:line="240" w:lineRule="auto"/>
            <w:jc w:val="center"/>
          </w:pPr>
          <w:r>
            <w:rPr>
              <w:color w:val="000000"/>
            </w:rPr>
            <w:t>VA Subject Matter Expert (SME) Panel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431AC4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0AB68C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ADE6DBC" w14:textId="77777777" w:rsidR="00F84F81" w:rsidRDefault="00F84F81">
          <w:pPr>
            <w:spacing w:after="0" w:line="240" w:lineRule="auto"/>
            <w:jc w:val="center"/>
          </w:pPr>
          <w:r>
            <w:rPr>
              <w:color w:val="000000"/>
            </w:rPr>
            <w:t>VA Subject Matter Expert (SME) Panel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22492EC" w14:textId="77777777" w:rsidR="00F84F81" w:rsidRDefault="00F84F81">
          <w:pPr>
            <w:spacing w:after="0" w:line="240" w:lineRule="auto"/>
          </w:pPr>
        </w:p>
      </w:tc>
    </w:tr>
  </w:tbl>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3ED5B615" w14:textId="77777777">
      <w:tc>
        <w:tcPr>
          <w:tcW w:w="3009" w:type="dxa"/>
          <w:tcBorders>
            <w:bottom w:val="single" w:sz="4" w:space="0" w:color="000000"/>
          </w:tcBorders>
        </w:tcPr>
        <w:p w14:paraId="23FBA3AB" w14:textId="77777777" w:rsidR="00F84F81" w:rsidRDefault="00F84F81">
          <w:pPr>
            <w:spacing w:after="0" w:line="240" w:lineRule="auto"/>
          </w:pPr>
        </w:p>
      </w:tc>
      <w:tc>
        <w:tcPr>
          <w:tcW w:w="3009" w:type="dxa"/>
          <w:tcBorders>
            <w:bottom w:val="single" w:sz="4" w:space="0" w:color="000000"/>
          </w:tcBorders>
        </w:tcPr>
        <w:p w14:paraId="07C2AF51" w14:textId="77777777" w:rsidR="00F84F81" w:rsidRDefault="00F84F81">
          <w:pPr>
            <w:spacing w:after="0" w:line="240" w:lineRule="auto"/>
            <w:jc w:val="center"/>
          </w:pPr>
          <w:r>
            <w:rPr>
              <w:color w:val="000000"/>
            </w:rPr>
            <w:t>VA Subject Matter Expert (SME) Panel</w:t>
          </w:r>
        </w:p>
      </w:tc>
      <w:tc>
        <w:tcPr>
          <w:tcW w:w="3009" w:type="dxa"/>
          <w:tcBorders>
            <w:bottom w:val="single" w:sz="4" w:space="0" w:color="000000"/>
          </w:tcBorders>
        </w:tcPr>
        <w:p w14:paraId="52CC61E2" w14:textId="77777777" w:rsidR="00F84F81" w:rsidRDefault="00F84F81">
          <w:pPr>
            <w:spacing w:after="0" w:line="240" w:lineRule="auto"/>
          </w:pPr>
        </w:p>
      </w:tc>
      <w:tc>
        <w:tcPr>
          <w:tcW w:w="3009" w:type="dxa"/>
          <w:tcBorders>
            <w:bottom w:val="single" w:sz="4" w:space="0" w:color="000000"/>
          </w:tcBorders>
        </w:tcPr>
        <w:p w14:paraId="05D4026E" w14:textId="77777777" w:rsidR="00F84F81" w:rsidRDefault="00F84F81">
          <w:pPr>
            <w:spacing w:after="0" w:line="240" w:lineRule="auto"/>
          </w:pPr>
        </w:p>
      </w:tc>
      <w:tc>
        <w:tcPr>
          <w:tcW w:w="3009" w:type="dxa"/>
          <w:tcBorders>
            <w:bottom w:val="single" w:sz="4" w:space="0" w:color="000000"/>
          </w:tcBorders>
        </w:tcPr>
        <w:p w14:paraId="316DFBF2" w14:textId="77777777" w:rsidR="00F84F81" w:rsidRDefault="00F84F81">
          <w:pPr>
            <w:spacing w:after="0" w:line="240" w:lineRule="auto"/>
            <w:jc w:val="center"/>
          </w:pPr>
          <w:r>
            <w:rPr>
              <w:color w:val="000000"/>
            </w:rPr>
            <w:t>VA Subject Matter Expert (SME) Panel</w:t>
          </w:r>
        </w:p>
      </w:tc>
      <w:tc>
        <w:tcPr>
          <w:tcW w:w="3009" w:type="dxa"/>
          <w:tcBorders>
            <w:bottom w:val="single" w:sz="4" w:space="0" w:color="000000"/>
          </w:tcBorders>
        </w:tcPr>
        <w:p w14:paraId="63673F6A" w14:textId="77777777" w:rsidR="00F84F81" w:rsidRDefault="00F84F81">
          <w:pPr>
            <w:spacing w:after="0" w:line="240" w:lineRule="auto"/>
          </w:pPr>
        </w:p>
      </w:tc>
      <w:tc>
        <w:tcPr>
          <w:tcW w:w="360" w:type="dxa"/>
        </w:tcPr>
        <w:p w14:paraId="0AF8B0C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1A3ACE0" w14:textId="77777777" w:rsidR="00F84F81" w:rsidRDefault="00F84F81">
          <w:pPr>
            <w:spacing w:after="0" w:line="240" w:lineRule="auto"/>
            <w:jc w:val="center"/>
          </w:pPr>
          <w:r>
            <w:rPr>
              <w:color w:val="000000"/>
            </w:rPr>
            <w:t>VA Subject Matter Expert (SME) Panel</w:t>
          </w:r>
        </w:p>
      </w:tc>
      <w:tc>
        <w:tcPr>
          <w:tcW w:w="360" w:type="dxa"/>
        </w:tcPr>
        <w:p w14:paraId="7F2BBF4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C55DF95"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56F45F3" w14:textId="77777777" w:rsidR="00F84F81" w:rsidRDefault="00F84F81">
          <w:pPr>
            <w:spacing w:after="0" w:line="240" w:lineRule="auto"/>
            <w:jc w:val="center"/>
          </w:pPr>
          <w:r>
            <w:rPr>
              <w:color w:val="000000"/>
            </w:rPr>
            <w:t>VA Subject Matter Expert (SME) Panel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8DB478D"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1228FBB" w14:textId="77777777" w:rsidR="00F84F81" w:rsidRDefault="00F84F81">
          <w:pPr>
            <w:spacing w:after="0" w:line="240" w:lineRule="auto"/>
          </w:pPr>
        </w:p>
      </w:tc>
      <w:tc>
        <w:tcPr>
          <w:tcW w:w="360" w:type="dxa"/>
        </w:tcPr>
        <w:p w14:paraId="45F0B673" w14:textId="77777777" w:rsidR="00F84F81" w:rsidRDefault="00F84F81">
          <w:pPr>
            <w:spacing w:after="0" w:line="240" w:lineRule="auto"/>
            <w:jc w:val="center"/>
          </w:pPr>
          <w:r>
            <w:rPr>
              <w:color w:val="000000"/>
            </w:rPr>
            <w:t>VA Subject Matter Expert (SME) Panel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E94387D"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747DDA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B0F9CD1" w14:textId="77777777" w:rsidR="00F84F81" w:rsidRDefault="00F84F81">
          <w:pPr>
            <w:spacing w:after="0" w:line="240" w:lineRule="auto"/>
            <w:jc w:val="center"/>
          </w:pPr>
          <w:r>
            <w:rPr>
              <w:color w:val="000000"/>
            </w:rPr>
            <w:t>VA Subject Matter Expert (SME) Panel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1000AD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98EE78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A541D26" w14:textId="77777777" w:rsidR="00F84F81" w:rsidRDefault="00F84F81">
          <w:pPr>
            <w:spacing w:after="0" w:line="240" w:lineRule="auto"/>
            <w:jc w:val="center"/>
          </w:pPr>
          <w:r>
            <w:rPr>
              <w:color w:val="000000"/>
            </w:rPr>
            <w:t>VA Subject Matter Expert (SME) Panel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7EF1A1D"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AC9A62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4F8C571" w14:textId="77777777" w:rsidR="00F84F81" w:rsidRDefault="00F84F81">
          <w:pPr>
            <w:spacing w:after="0" w:line="240" w:lineRule="auto"/>
            <w:jc w:val="center"/>
          </w:pPr>
          <w:r>
            <w:rPr>
              <w:color w:val="000000"/>
            </w:rPr>
            <w:t>VA Subject Matter Expert (SME) Panel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6BB69C6" w14:textId="77777777" w:rsidR="00F84F81" w:rsidRDefault="00F84F81">
          <w:pPr>
            <w:spacing w:after="0" w:line="240" w:lineRule="auto"/>
          </w:pPr>
        </w:p>
      </w:tc>
    </w:tr>
  </w:tbl>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BAA9D" w14:textId="77777777" w:rsidR="005B3C6C" w:rsidRDefault="00FC4D13">
    <w:r>
      <w:cr/>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32C04F87" w14:textId="77777777">
      <w:tc>
        <w:tcPr>
          <w:tcW w:w="3009" w:type="dxa"/>
          <w:tcBorders>
            <w:bottom w:val="single" w:sz="4" w:space="0" w:color="000000"/>
          </w:tcBorders>
        </w:tcPr>
        <w:p w14:paraId="4569E9DC" w14:textId="77777777" w:rsidR="00F84F81" w:rsidRDefault="00F84F81">
          <w:pPr>
            <w:spacing w:after="0" w:line="240" w:lineRule="auto"/>
          </w:pPr>
        </w:p>
      </w:tc>
      <w:tc>
        <w:tcPr>
          <w:tcW w:w="3009" w:type="dxa"/>
          <w:tcBorders>
            <w:bottom w:val="single" w:sz="4" w:space="0" w:color="000000"/>
          </w:tcBorders>
        </w:tcPr>
        <w:p w14:paraId="0B3D8826" w14:textId="77777777" w:rsidR="00F84F81" w:rsidRDefault="00F84F81">
          <w:pPr>
            <w:spacing w:after="0" w:line="240" w:lineRule="auto"/>
            <w:jc w:val="center"/>
          </w:pPr>
          <w:r>
            <w:rPr>
              <w:color w:val="000000"/>
            </w:rPr>
            <w:t>Introduction</w:t>
          </w:r>
        </w:p>
      </w:tc>
      <w:tc>
        <w:tcPr>
          <w:tcW w:w="3009" w:type="dxa"/>
          <w:tcBorders>
            <w:bottom w:val="single" w:sz="4" w:space="0" w:color="000000"/>
          </w:tcBorders>
        </w:tcPr>
        <w:p w14:paraId="529CCA82" w14:textId="77777777" w:rsidR="00F84F81" w:rsidRDefault="00F84F81">
          <w:pPr>
            <w:spacing w:after="0" w:line="240" w:lineRule="auto"/>
          </w:pPr>
        </w:p>
      </w:tc>
      <w:tc>
        <w:tcPr>
          <w:tcW w:w="3009" w:type="dxa"/>
          <w:tcBorders>
            <w:bottom w:val="single" w:sz="4" w:space="0" w:color="000000"/>
          </w:tcBorders>
        </w:tcPr>
        <w:p w14:paraId="6411B99C" w14:textId="77777777" w:rsidR="00F84F81" w:rsidRDefault="00F84F81">
          <w:pPr>
            <w:spacing w:after="0" w:line="240" w:lineRule="auto"/>
          </w:pPr>
        </w:p>
      </w:tc>
      <w:tc>
        <w:tcPr>
          <w:tcW w:w="3009" w:type="dxa"/>
          <w:tcBorders>
            <w:bottom w:val="single" w:sz="4" w:space="0" w:color="000000"/>
          </w:tcBorders>
        </w:tcPr>
        <w:p w14:paraId="170A9474" w14:textId="77777777" w:rsidR="00F84F81" w:rsidRDefault="00F84F81">
          <w:pPr>
            <w:spacing w:after="0" w:line="240" w:lineRule="auto"/>
            <w:jc w:val="center"/>
          </w:pPr>
          <w:r>
            <w:rPr>
              <w:color w:val="000000"/>
            </w:rPr>
            <w:t>Introduction</w:t>
          </w:r>
        </w:p>
      </w:tc>
      <w:tc>
        <w:tcPr>
          <w:tcW w:w="3009" w:type="dxa"/>
          <w:tcBorders>
            <w:bottom w:val="single" w:sz="4" w:space="0" w:color="000000"/>
          </w:tcBorders>
        </w:tcPr>
        <w:p w14:paraId="0BEDE682" w14:textId="77777777" w:rsidR="00F84F81" w:rsidRDefault="00F84F81">
          <w:pPr>
            <w:spacing w:after="0" w:line="240" w:lineRule="auto"/>
          </w:pPr>
        </w:p>
      </w:tc>
      <w:tc>
        <w:tcPr>
          <w:tcW w:w="360" w:type="dxa"/>
        </w:tcPr>
        <w:p w14:paraId="40B0BDD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76F351F" w14:textId="77777777" w:rsidR="00F84F81" w:rsidRDefault="00F84F81">
          <w:pPr>
            <w:spacing w:after="0" w:line="240" w:lineRule="auto"/>
            <w:jc w:val="center"/>
          </w:pPr>
          <w:r>
            <w:rPr>
              <w:color w:val="000000"/>
            </w:rPr>
            <w:t>Introduction</w:t>
          </w:r>
        </w:p>
      </w:tc>
      <w:tc>
        <w:tcPr>
          <w:tcW w:w="360" w:type="dxa"/>
        </w:tcPr>
        <w:p w14:paraId="6055CE8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6E23E2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0776830" w14:textId="77777777" w:rsidR="00F84F81" w:rsidRDefault="00F84F81">
          <w:pPr>
            <w:spacing w:after="0" w:line="240" w:lineRule="auto"/>
            <w:jc w:val="center"/>
          </w:pPr>
          <w:r>
            <w:rPr>
              <w:color w:val="000000"/>
            </w:rPr>
            <w:t>Introduction</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FE4C33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B5B90E1" w14:textId="77777777" w:rsidR="00F84F81" w:rsidRDefault="00F84F81">
          <w:pPr>
            <w:spacing w:after="0" w:line="240" w:lineRule="auto"/>
          </w:pPr>
        </w:p>
      </w:tc>
      <w:tc>
        <w:tcPr>
          <w:tcW w:w="360" w:type="dxa"/>
        </w:tcPr>
        <w:p w14:paraId="12D1E9F9" w14:textId="77777777" w:rsidR="00F84F81" w:rsidRDefault="00F84F81">
          <w:pPr>
            <w:spacing w:after="0" w:line="240" w:lineRule="auto"/>
            <w:jc w:val="center"/>
          </w:pPr>
          <w:r>
            <w:rPr>
              <w:color w:val="000000"/>
            </w:rPr>
            <w:t>Introduction</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A09ADF5"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06341D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AE15A33" w14:textId="77777777" w:rsidR="00F84F81" w:rsidRDefault="00F84F81">
          <w:pPr>
            <w:spacing w:after="0" w:line="240" w:lineRule="auto"/>
            <w:jc w:val="center"/>
          </w:pPr>
          <w:r>
            <w:rPr>
              <w:color w:val="000000"/>
            </w:rPr>
            <w:t>Introduction</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24E3DD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E2F9AC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3514FE8" w14:textId="77777777" w:rsidR="00F84F81" w:rsidRDefault="00F84F81">
          <w:pPr>
            <w:spacing w:after="0" w:line="240" w:lineRule="auto"/>
            <w:jc w:val="center"/>
          </w:pPr>
          <w:r>
            <w:rPr>
              <w:color w:val="000000"/>
            </w:rPr>
            <w:t>Introduction</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173571D"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0E1D99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3653879" w14:textId="77777777" w:rsidR="00F84F81" w:rsidRDefault="00F84F81">
          <w:pPr>
            <w:spacing w:after="0" w:line="240" w:lineRule="auto"/>
            <w:jc w:val="center"/>
          </w:pPr>
          <w:r>
            <w:rPr>
              <w:color w:val="000000"/>
            </w:rPr>
            <w:t>Introduction</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D34196D" w14:textId="77777777" w:rsidR="00F84F81" w:rsidRDefault="00F84F81">
          <w:pPr>
            <w:spacing w:after="0" w:line="240" w:lineRule="auto"/>
          </w:pPr>
        </w:p>
      </w:tc>
    </w:tr>
  </w:tbl>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035928F2" w14:textId="77777777">
      <w:tc>
        <w:tcPr>
          <w:tcW w:w="3009" w:type="dxa"/>
          <w:tcBorders>
            <w:bottom w:val="single" w:sz="4" w:space="0" w:color="000000"/>
          </w:tcBorders>
        </w:tcPr>
        <w:p w14:paraId="4622F824" w14:textId="77777777" w:rsidR="00F84F81" w:rsidRDefault="00F84F81">
          <w:pPr>
            <w:spacing w:after="0" w:line="240" w:lineRule="auto"/>
          </w:pPr>
        </w:p>
      </w:tc>
      <w:tc>
        <w:tcPr>
          <w:tcW w:w="3009" w:type="dxa"/>
          <w:tcBorders>
            <w:bottom w:val="single" w:sz="4" w:space="0" w:color="000000"/>
          </w:tcBorders>
        </w:tcPr>
        <w:p w14:paraId="46965605" w14:textId="77777777" w:rsidR="00F84F81" w:rsidRDefault="00F84F81">
          <w:pPr>
            <w:spacing w:after="0" w:line="240" w:lineRule="auto"/>
            <w:jc w:val="center"/>
          </w:pPr>
          <w:r>
            <w:rPr>
              <w:color w:val="000000"/>
            </w:rPr>
            <w:t>Introduction</w:t>
          </w:r>
        </w:p>
      </w:tc>
      <w:tc>
        <w:tcPr>
          <w:tcW w:w="3009" w:type="dxa"/>
          <w:tcBorders>
            <w:bottom w:val="single" w:sz="4" w:space="0" w:color="000000"/>
          </w:tcBorders>
        </w:tcPr>
        <w:p w14:paraId="106EC899" w14:textId="77777777" w:rsidR="00F84F81" w:rsidRDefault="00F84F81">
          <w:pPr>
            <w:spacing w:after="0" w:line="240" w:lineRule="auto"/>
          </w:pPr>
        </w:p>
      </w:tc>
      <w:tc>
        <w:tcPr>
          <w:tcW w:w="3009" w:type="dxa"/>
          <w:tcBorders>
            <w:bottom w:val="single" w:sz="4" w:space="0" w:color="000000"/>
          </w:tcBorders>
        </w:tcPr>
        <w:p w14:paraId="051253B4" w14:textId="77777777" w:rsidR="00F84F81" w:rsidRDefault="00F84F81">
          <w:pPr>
            <w:spacing w:after="0" w:line="240" w:lineRule="auto"/>
          </w:pPr>
        </w:p>
      </w:tc>
      <w:tc>
        <w:tcPr>
          <w:tcW w:w="3009" w:type="dxa"/>
          <w:tcBorders>
            <w:bottom w:val="single" w:sz="4" w:space="0" w:color="000000"/>
          </w:tcBorders>
        </w:tcPr>
        <w:p w14:paraId="2B21C3C2" w14:textId="77777777" w:rsidR="00F84F81" w:rsidRDefault="00F84F81">
          <w:pPr>
            <w:spacing w:after="0" w:line="240" w:lineRule="auto"/>
            <w:jc w:val="center"/>
          </w:pPr>
          <w:r>
            <w:rPr>
              <w:color w:val="000000"/>
            </w:rPr>
            <w:t>Introduction</w:t>
          </w:r>
        </w:p>
      </w:tc>
      <w:tc>
        <w:tcPr>
          <w:tcW w:w="3009" w:type="dxa"/>
          <w:tcBorders>
            <w:bottom w:val="single" w:sz="4" w:space="0" w:color="000000"/>
          </w:tcBorders>
        </w:tcPr>
        <w:p w14:paraId="495FB920" w14:textId="77777777" w:rsidR="00F84F81" w:rsidRDefault="00F84F81">
          <w:pPr>
            <w:spacing w:after="0" w:line="240" w:lineRule="auto"/>
          </w:pPr>
        </w:p>
      </w:tc>
      <w:tc>
        <w:tcPr>
          <w:tcW w:w="360" w:type="dxa"/>
        </w:tcPr>
        <w:p w14:paraId="784DDDA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E3E7357" w14:textId="77777777" w:rsidR="00F84F81" w:rsidRDefault="00F84F81">
          <w:pPr>
            <w:spacing w:after="0" w:line="240" w:lineRule="auto"/>
            <w:jc w:val="center"/>
          </w:pPr>
          <w:r>
            <w:rPr>
              <w:color w:val="000000"/>
            </w:rPr>
            <w:t>Introduction</w:t>
          </w:r>
        </w:p>
      </w:tc>
      <w:tc>
        <w:tcPr>
          <w:tcW w:w="360" w:type="dxa"/>
        </w:tcPr>
        <w:p w14:paraId="1CDBB8A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448D08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874219B" w14:textId="77777777" w:rsidR="00F84F81" w:rsidRDefault="00F84F81">
          <w:pPr>
            <w:spacing w:after="0" w:line="240" w:lineRule="auto"/>
            <w:jc w:val="center"/>
          </w:pPr>
          <w:r>
            <w:rPr>
              <w:color w:val="000000"/>
            </w:rPr>
            <w:t>Introduction</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A3A265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EA7CF00" w14:textId="77777777" w:rsidR="00F84F81" w:rsidRDefault="00F84F81">
          <w:pPr>
            <w:spacing w:after="0" w:line="240" w:lineRule="auto"/>
          </w:pPr>
        </w:p>
      </w:tc>
      <w:tc>
        <w:tcPr>
          <w:tcW w:w="360" w:type="dxa"/>
        </w:tcPr>
        <w:p w14:paraId="06BD280B" w14:textId="77777777" w:rsidR="00F84F81" w:rsidRDefault="00F84F81">
          <w:pPr>
            <w:spacing w:after="0" w:line="240" w:lineRule="auto"/>
            <w:jc w:val="center"/>
          </w:pPr>
          <w:r>
            <w:rPr>
              <w:color w:val="000000"/>
            </w:rPr>
            <w:t>Introduction</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1B5D6F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80542B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CDE012F" w14:textId="77777777" w:rsidR="00F84F81" w:rsidRDefault="00F84F81">
          <w:pPr>
            <w:spacing w:after="0" w:line="240" w:lineRule="auto"/>
            <w:jc w:val="center"/>
          </w:pPr>
          <w:r>
            <w:rPr>
              <w:color w:val="000000"/>
            </w:rPr>
            <w:t>Introduction</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BE04E93"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19630A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9D46FCD" w14:textId="77777777" w:rsidR="00F84F81" w:rsidRDefault="00F84F81">
          <w:pPr>
            <w:spacing w:after="0" w:line="240" w:lineRule="auto"/>
            <w:jc w:val="center"/>
          </w:pPr>
          <w:r>
            <w:rPr>
              <w:color w:val="000000"/>
            </w:rPr>
            <w:t>Introduction</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5D1C0C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ADC3ED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E63CE0B" w14:textId="77777777" w:rsidR="00F84F81" w:rsidRDefault="00F84F81">
          <w:pPr>
            <w:spacing w:after="0" w:line="240" w:lineRule="auto"/>
            <w:jc w:val="center"/>
          </w:pPr>
          <w:r>
            <w:rPr>
              <w:color w:val="000000"/>
            </w:rPr>
            <w:t>Introduction</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5E45336" w14:textId="77777777" w:rsidR="00F84F81" w:rsidRDefault="00F84F81">
          <w:pPr>
            <w:spacing w:after="0" w:line="240" w:lineRule="auto"/>
          </w:pPr>
        </w:p>
      </w:tc>
    </w:tr>
  </w:tbl>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627CF" w14:textId="77777777" w:rsidR="005B3C6C" w:rsidRDefault="00FC4D13">
    <w:r>
      <w:cr/>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7168938D" w14:textId="77777777">
      <w:tc>
        <w:tcPr>
          <w:tcW w:w="3009" w:type="dxa"/>
          <w:tcBorders>
            <w:bottom w:val="single" w:sz="4" w:space="0" w:color="000000"/>
          </w:tcBorders>
        </w:tcPr>
        <w:p w14:paraId="293C2341" w14:textId="77777777" w:rsidR="00F84F81" w:rsidRDefault="00F84F81">
          <w:pPr>
            <w:spacing w:after="0" w:line="240" w:lineRule="auto"/>
          </w:pPr>
        </w:p>
      </w:tc>
      <w:tc>
        <w:tcPr>
          <w:tcW w:w="3009" w:type="dxa"/>
          <w:tcBorders>
            <w:bottom w:val="single" w:sz="4" w:space="0" w:color="000000"/>
          </w:tcBorders>
        </w:tcPr>
        <w:p w14:paraId="03212F49" w14:textId="77777777" w:rsidR="00F84F81" w:rsidRDefault="00F84F81">
          <w:pPr>
            <w:spacing w:after="0" w:line="240" w:lineRule="auto"/>
            <w:jc w:val="center"/>
          </w:pPr>
          <w:r>
            <w:rPr>
              <w:color w:val="000000"/>
            </w:rPr>
            <w:t>Conventions Used</w:t>
          </w:r>
        </w:p>
      </w:tc>
      <w:tc>
        <w:tcPr>
          <w:tcW w:w="3009" w:type="dxa"/>
          <w:tcBorders>
            <w:bottom w:val="single" w:sz="4" w:space="0" w:color="000000"/>
          </w:tcBorders>
        </w:tcPr>
        <w:p w14:paraId="2B1FBF9D" w14:textId="77777777" w:rsidR="00F84F81" w:rsidRDefault="00F84F81">
          <w:pPr>
            <w:spacing w:after="0" w:line="240" w:lineRule="auto"/>
          </w:pPr>
        </w:p>
      </w:tc>
      <w:tc>
        <w:tcPr>
          <w:tcW w:w="3009" w:type="dxa"/>
          <w:tcBorders>
            <w:bottom w:val="single" w:sz="4" w:space="0" w:color="000000"/>
          </w:tcBorders>
        </w:tcPr>
        <w:p w14:paraId="7C06B76F" w14:textId="77777777" w:rsidR="00F84F81" w:rsidRDefault="00F84F81">
          <w:pPr>
            <w:spacing w:after="0" w:line="240" w:lineRule="auto"/>
          </w:pPr>
        </w:p>
      </w:tc>
      <w:tc>
        <w:tcPr>
          <w:tcW w:w="3009" w:type="dxa"/>
          <w:tcBorders>
            <w:bottom w:val="single" w:sz="4" w:space="0" w:color="000000"/>
          </w:tcBorders>
        </w:tcPr>
        <w:p w14:paraId="28B82685" w14:textId="77777777" w:rsidR="00F84F81" w:rsidRDefault="00F84F81">
          <w:pPr>
            <w:spacing w:after="0" w:line="240" w:lineRule="auto"/>
            <w:jc w:val="center"/>
          </w:pPr>
          <w:r>
            <w:rPr>
              <w:color w:val="000000"/>
            </w:rPr>
            <w:t>Conventions Used</w:t>
          </w:r>
        </w:p>
      </w:tc>
      <w:tc>
        <w:tcPr>
          <w:tcW w:w="3009" w:type="dxa"/>
          <w:tcBorders>
            <w:bottom w:val="single" w:sz="4" w:space="0" w:color="000000"/>
          </w:tcBorders>
        </w:tcPr>
        <w:p w14:paraId="3BAA8645" w14:textId="77777777" w:rsidR="00F84F81" w:rsidRDefault="00F84F81">
          <w:pPr>
            <w:spacing w:after="0" w:line="240" w:lineRule="auto"/>
          </w:pPr>
        </w:p>
      </w:tc>
      <w:tc>
        <w:tcPr>
          <w:tcW w:w="360" w:type="dxa"/>
        </w:tcPr>
        <w:p w14:paraId="17EDE99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D284976" w14:textId="77777777" w:rsidR="00F84F81" w:rsidRDefault="00F84F81">
          <w:pPr>
            <w:spacing w:after="0" w:line="240" w:lineRule="auto"/>
            <w:jc w:val="center"/>
          </w:pPr>
          <w:r>
            <w:rPr>
              <w:color w:val="000000"/>
            </w:rPr>
            <w:t>Conventions Used</w:t>
          </w:r>
        </w:p>
      </w:tc>
      <w:tc>
        <w:tcPr>
          <w:tcW w:w="360" w:type="dxa"/>
        </w:tcPr>
        <w:p w14:paraId="2D96FF65"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4D0A32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30EEFDF" w14:textId="77777777" w:rsidR="00F84F81" w:rsidRDefault="00F84F81">
          <w:pPr>
            <w:spacing w:after="0" w:line="240" w:lineRule="auto"/>
            <w:jc w:val="center"/>
          </w:pPr>
          <w:r>
            <w:rPr>
              <w:color w:val="000000"/>
            </w:rPr>
            <w:t>Conventions Used</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F15116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8107279" w14:textId="77777777" w:rsidR="00F84F81" w:rsidRDefault="00F84F81">
          <w:pPr>
            <w:spacing w:after="0" w:line="240" w:lineRule="auto"/>
          </w:pPr>
        </w:p>
      </w:tc>
      <w:tc>
        <w:tcPr>
          <w:tcW w:w="360" w:type="dxa"/>
        </w:tcPr>
        <w:p w14:paraId="0A0474A3" w14:textId="77777777" w:rsidR="00F84F81" w:rsidRDefault="00F84F81">
          <w:pPr>
            <w:spacing w:after="0" w:line="240" w:lineRule="auto"/>
            <w:jc w:val="center"/>
          </w:pPr>
          <w:r>
            <w:rPr>
              <w:color w:val="000000"/>
            </w:rPr>
            <w:t>Conventions Used</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7FB3B2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C19FC6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BF4A0BB" w14:textId="77777777" w:rsidR="00F84F81" w:rsidRDefault="00F84F81">
          <w:pPr>
            <w:spacing w:after="0" w:line="240" w:lineRule="auto"/>
            <w:jc w:val="center"/>
          </w:pPr>
          <w:r>
            <w:rPr>
              <w:color w:val="000000"/>
            </w:rPr>
            <w:t>Conventions Used</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2C7114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51F741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2B52B1D" w14:textId="77777777" w:rsidR="00F84F81" w:rsidRDefault="00F84F81">
          <w:pPr>
            <w:spacing w:after="0" w:line="240" w:lineRule="auto"/>
            <w:jc w:val="center"/>
          </w:pPr>
          <w:r>
            <w:rPr>
              <w:color w:val="000000"/>
            </w:rPr>
            <w:t>Conventions Used</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B43B71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FD32EF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3BCA1A1" w14:textId="77777777" w:rsidR="00F84F81" w:rsidRDefault="00F84F81">
          <w:pPr>
            <w:spacing w:after="0" w:line="240" w:lineRule="auto"/>
            <w:jc w:val="center"/>
          </w:pPr>
          <w:r>
            <w:rPr>
              <w:color w:val="000000"/>
            </w:rPr>
            <w:t>Conventions Used</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6915B4D" w14:textId="77777777" w:rsidR="00F84F81" w:rsidRDefault="00F84F81">
          <w:pPr>
            <w:spacing w:after="0" w:line="240" w:lineRule="auto"/>
          </w:pPr>
        </w:p>
      </w:tc>
    </w:tr>
  </w:tbl>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1AD544DC" w14:textId="77777777">
      <w:tc>
        <w:tcPr>
          <w:tcW w:w="3009" w:type="dxa"/>
          <w:tcBorders>
            <w:bottom w:val="single" w:sz="4" w:space="0" w:color="000000"/>
          </w:tcBorders>
        </w:tcPr>
        <w:p w14:paraId="3649A2FD" w14:textId="77777777" w:rsidR="00F84F81" w:rsidRDefault="00F84F81">
          <w:pPr>
            <w:spacing w:after="0" w:line="240" w:lineRule="auto"/>
          </w:pPr>
        </w:p>
      </w:tc>
      <w:tc>
        <w:tcPr>
          <w:tcW w:w="3009" w:type="dxa"/>
          <w:tcBorders>
            <w:bottom w:val="single" w:sz="4" w:space="0" w:color="000000"/>
          </w:tcBorders>
        </w:tcPr>
        <w:p w14:paraId="41FEA671" w14:textId="77777777" w:rsidR="00F84F81" w:rsidRDefault="00F84F81">
          <w:pPr>
            <w:spacing w:after="0" w:line="240" w:lineRule="auto"/>
            <w:jc w:val="center"/>
          </w:pPr>
          <w:r>
            <w:rPr>
              <w:color w:val="000000"/>
            </w:rPr>
            <w:t>Conventions Used</w:t>
          </w:r>
        </w:p>
      </w:tc>
      <w:tc>
        <w:tcPr>
          <w:tcW w:w="3009" w:type="dxa"/>
          <w:tcBorders>
            <w:bottom w:val="single" w:sz="4" w:space="0" w:color="000000"/>
          </w:tcBorders>
        </w:tcPr>
        <w:p w14:paraId="6144116B" w14:textId="77777777" w:rsidR="00F84F81" w:rsidRDefault="00F84F81">
          <w:pPr>
            <w:spacing w:after="0" w:line="240" w:lineRule="auto"/>
          </w:pPr>
        </w:p>
      </w:tc>
      <w:tc>
        <w:tcPr>
          <w:tcW w:w="3009" w:type="dxa"/>
          <w:tcBorders>
            <w:bottom w:val="single" w:sz="4" w:space="0" w:color="000000"/>
          </w:tcBorders>
        </w:tcPr>
        <w:p w14:paraId="0B5D23F2" w14:textId="77777777" w:rsidR="00F84F81" w:rsidRDefault="00F84F81">
          <w:pPr>
            <w:spacing w:after="0" w:line="240" w:lineRule="auto"/>
          </w:pPr>
        </w:p>
      </w:tc>
      <w:tc>
        <w:tcPr>
          <w:tcW w:w="3009" w:type="dxa"/>
          <w:tcBorders>
            <w:bottom w:val="single" w:sz="4" w:space="0" w:color="000000"/>
          </w:tcBorders>
        </w:tcPr>
        <w:p w14:paraId="0F38A7E0" w14:textId="77777777" w:rsidR="00F84F81" w:rsidRDefault="00F84F81">
          <w:pPr>
            <w:spacing w:after="0" w:line="240" w:lineRule="auto"/>
            <w:jc w:val="center"/>
          </w:pPr>
          <w:r>
            <w:rPr>
              <w:color w:val="000000"/>
            </w:rPr>
            <w:t>Conventions Used</w:t>
          </w:r>
        </w:p>
      </w:tc>
      <w:tc>
        <w:tcPr>
          <w:tcW w:w="3009" w:type="dxa"/>
          <w:tcBorders>
            <w:bottom w:val="single" w:sz="4" w:space="0" w:color="000000"/>
          </w:tcBorders>
        </w:tcPr>
        <w:p w14:paraId="0B8CEF41" w14:textId="77777777" w:rsidR="00F84F81" w:rsidRDefault="00F84F81">
          <w:pPr>
            <w:spacing w:after="0" w:line="240" w:lineRule="auto"/>
          </w:pPr>
        </w:p>
      </w:tc>
      <w:tc>
        <w:tcPr>
          <w:tcW w:w="360" w:type="dxa"/>
        </w:tcPr>
        <w:p w14:paraId="38C350E7"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80381EA" w14:textId="77777777" w:rsidR="00F84F81" w:rsidRDefault="00F84F81">
          <w:pPr>
            <w:spacing w:after="0" w:line="240" w:lineRule="auto"/>
            <w:jc w:val="center"/>
          </w:pPr>
          <w:r>
            <w:rPr>
              <w:color w:val="000000"/>
            </w:rPr>
            <w:t>Conventions Used</w:t>
          </w:r>
        </w:p>
      </w:tc>
      <w:tc>
        <w:tcPr>
          <w:tcW w:w="360" w:type="dxa"/>
        </w:tcPr>
        <w:p w14:paraId="799BB93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61E1AB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BF402A6" w14:textId="77777777" w:rsidR="00F84F81" w:rsidRDefault="00F84F81">
          <w:pPr>
            <w:spacing w:after="0" w:line="240" w:lineRule="auto"/>
            <w:jc w:val="center"/>
          </w:pPr>
          <w:r>
            <w:rPr>
              <w:color w:val="000000"/>
            </w:rPr>
            <w:t>Conventions Used</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B16732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9EFC26A" w14:textId="77777777" w:rsidR="00F84F81" w:rsidRDefault="00F84F81">
          <w:pPr>
            <w:spacing w:after="0" w:line="240" w:lineRule="auto"/>
          </w:pPr>
        </w:p>
      </w:tc>
      <w:tc>
        <w:tcPr>
          <w:tcW w:w="360" w:type="dxa"/>
        </w:tcPr>
        <w:p w14:paraId="5E0237B2" w14:textId="77777777" w:rsidR="00F84F81" w:rsidRDefault="00F84F81">
          <w:pPr>
            <w:spacing w:after="0" w:line="240" w:lineRule="auto"/>
            <w:jc w:val="center"/>
          </w:pPr>
          <w:r>
            <w:rPr>
              <w:color w:val="000000"/>
            </w:rPr>
            <w:t>Conventions Used</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61F83A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20B5FC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96676FE" w14:textId="77777777" w:rsidR="00F84F81" w:rsidRDefault="00F84F81">
          <w:pPr>
            <w:spacing w:after="0" w:line="240" w:lineRule="auto"/>
            <w:jc w:val="center"/>
          </w:pPr>
          <w:r>
            <w:rPr>
              <w:color w:val="000000"/>
            </w:rPr>
            <w:t>Conventions Used</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AEFA10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4FD047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9A1C225" w14:textId="77777777" w:rsidR="00F84F81" w:rsidRDefault="00F84F81">
          <w:pPr>
            <w:spacing w:after="0" w:line="240" w:lineRule="auto"/>
            <w:jc w:val="center"/>
          </w:pPr>
          <w:r>
            <w:rPr>
              <w:color w:val="000000"/>
            </w:rPr>
            <w:t>Conventions Used</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DA1C8CD"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2A145A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FF8ED34" w14:textId="77777777" w:rsidR="00F84F81" w:rsidRDefault="00F84F81">
          <w:pPr>
            <w:spacing w:after="0" w:line="240" w:lineRule="auto"/>
            <w:jc w:val="center"/>
          </w:pPr>
          <w:r>
            <w:rPr>
              <w:color w:val="000000"/>
            </w:rPr>
            <w:t>Conventions Used</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BB0DB2F" w14:textId="77777777" w:rsidR="00F84F81" w:rsidRDefault="00F84F81">
          <w:pPr>
            <w:spacing w:after="0" w:line="240" w:lineRule="auto"/>
          </w:pPr>
        </w:p>
      </w:tc>
    </w:tr>
  </w:tbl>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FB94F" w14:textId="77777777" w:rsidR="005B3C6C" w:rsidRDefault="00FC4D13">
    <w:r>
      <w:cr/>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4B482E32" w14:textId="77777777">
      <w:tc>
        <w:tcPr>
          <w:tcW w:w="3009" w:type="dxa"/>
          <w:tcBorders>
            <w:bottom w:val="single" w:sz="4" w:space="0" w:color="000000"/>
          </w:tcBorders>
        </w:tcPr>
        <w:p w14:paraId="73B9B22F" w14:textId="77777777" w:rsidR="00F84F81" w:rsidRDefault="00F84F81">
          <w:pPr>
            <w:spacing w:after="0" w:line="240" w:lineRule="auto"/>
          </w:pPr>
        </w:p>
      </w:tc>
      <w:tc>
        <w:tcPr>
          <w:tcW w:w="3009" w:type="dxa"/>
          <w:tcBorders>
            <w:bottom w:val="single" w:sz="4" w:space="0" w:color="000000"/>
          </w:tcBorders>
        </w:tcPr>
        <w:p w14:paraId="35F598BB" w14:textId="77777777" w:rsidR="00F84F81" w:rsidRDefault="00F84F81">
          <w:pPr>
            <w:spacing w:after="0" w:line="240" w:lineRule="auto"/>
            <w:jc w:val="center"/>
          </w:pPr>
          <w:r>
            <w:rPr>
              <w:color w:val="000000"/>
            </w:rPr>
            <w:t>Inpatient Heparin Anticoagulation Protocol</w:t>
          </w:r>
        </w:p>
      </w:tc>
      <w:tc>
        <w:tcPr>
          <w:tcW w:w="3009" w:type="dxa"/>
          <w:tcBorders>
            <w:bottom w:val="single" w:sz="4" w:space="0" w:color="000000"/>
          </w:tcBorders>
        </w:tcPr>
        <w:p w14:paraId="29F107E4" w14:textId="77777777" w:rsidR="00F84F81" w:rsidRDefault="00F84F81">
          <w:pPr>
            <w:spacing w:after="0" w:line="240" w:lineRule="auto"/>
          </w:pPr>
        </w:p>
      </w:tc>
      <w:tc>
        <w:tcPr>
          <w:tcW w:w="3009" w:type="dxa"/>
          <w:tcBorders>
            <w:bottom w:val="single" w:sz="4" w:space="0" w:color="000000"/>
          </w:tcBorders>
        </w:tcPr>
        <w:p w14:paraId="1EC87405" w14:textId="77777777" w:rsidR="00F84F81" w:rsidRDefault="00F84F81">
          <w:pPr>
            <w:spacing w:after="0" w:line="240" w:lineRule="auto"/>
          </w:pPr>
        </w:p>
      </w:tc>
      <w:tc>
        <w:tcPr>
          <w:tcW w:w="3009" w:type="dxa"/>
          <w:tcBorders>
            <w:bottom w:val="single" w:sz="4" w:space="0" w:color="000000"/>
          </w:tcBorders>
        </w:tcPr>
        <w:p w14:paraId="0B17B485" w14:textId="77777777" w:rsidR="00F84F81" w:rsidRDefault="00F84F81">
          <w:pPr>
            <w:spacing w:after="0" w:line="240" w:lineRule="auto"/>
            <w:jc w:val="center"/>
          </w:pPr>
          <w:r>
            <w:rPr>
              <w:color w:val="000000"/>
            </w:rPr>
            <w:t>Inpatient Heparin Anticoagulation Protocol</w:t>
          </w:r>
        </w:p>
      </w:tc>
      <w:tc>
        <w:tcPr>
          <w:tcW w:w="3009" w:type="dxa"/>
          <w:tcBorders>
            <w:bottom w:val="single" w:sz="4" w:space="0" w:color="000000"/>
          </w:tcBorders>
        </w:tcPr>
        <w:p w14:paraId="2774F77C" w14:textId="77777777" w:rsidR="00F84F81" w:rsidRDefault="00F84F81">
          <w:pPr>
            <w:spacing w:after="0" w:line="240" w:lineRule="auto"/>
          </w:pPr>
        </w:p>
      </w:tc>
      <w:tc>
        <w:tcPr>
          <w:tcW w:w="360" w:type="dxa"/>
        </w:tcPr>
        <w:p w14:paraId="4D47071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8E8F725" w14:textId="77777777" w:rsidR="00F84F81" w:rsidRDefault="00F84F81">
          <w:pPr>
            <w:spacing w:after="0" w:line="240" w:lineRule="auto"/>
            <w:jc w:val="center"/>
          </w:pPr>
          <w:r>
            <w:rPr>
              <w:color w:val="000000"/>
            </w:rPr>
            <w:t>Inpatient Heparin Anticoagulation Protocol</w:t>
          </w:r>
        </w:p>
      </w:tc>
      <w:tc>
        <w:tcPr>
          <w:tcW w:w="360" w:type="dxa"/>
        </w:tcPr>
        <w:p w14:paraId="5C5E19D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11206F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BA17ACF" w14:textId="77777777" w:rsidR="00F84F81" w:rsidRDefault="00F84F81">
          <w:pPr>
            <w:spacing w:after="0" w:line="240" w:lineRule="auto"/>
            <w:jc w:val="center"/>
          </w:pPr>
          <w:r>
            <w:rPr>
              <w:color w:val="000000"/>
            </w:rPr>
            <w:t>Inpatient Heparin Anticoagulation Protocol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CF12B9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25681CE" w14:textId="77777777" w:rsidR="00F84F81" w:rsidRDefault="00F84F81">
          <w:pPr>
            <w:spacing w:after="0" w:line="240" w:lineRule="auto"/>
          </w:pPr>
        </w:p>
      </w:tc>
      <w:tc>
        <w:tcPr>
          <w:tcW w:w="360" w:type="dxa"/>
        </w:tcPr>
        <w:p w14:paraId="2BBEA017" w14:textId="77777777" w:rsidR="00F84F81" w:rsidRDefault="00F84F81">
          <w:pPr>
            <w:spacing w:after="0" w:line="240" w:lineRule="auto"/>
            <w:jc w:val="center"/>
          </w:pPr>
          <w:r>
            <w:rPr>
              <w:color w:val="000000"/>
            </w:rPr>
            <w:t>Inpatient Heparin Anticoagulation Protocol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B106D8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047498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9DBDC2A" w14:textId="77777777" w:rsidR="00F84F81" w:rsidRDefault="00F84F81">
          <w:pPr>
            <w:spacing w:after="0" w:line="240" w:lineRule="auto"/>
            <w:jc w:val="center"/>
          </w:pPr>
          <w:r>
            <w:rPr>
              <w:color w:val="000000"/>
            </w:rPr>
            <w:t>Inpatient Heparin Anticoagulation Protocol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29A0C3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C60542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6891019" w14:textId="77777777" w:rsidR="00F84F81" w:rsidRDefault="00F84F81">
          <w:pPr>
            <w:spacing w:after="0" w:line="240" w:lineRule="auto"/>
            <w:jc w:val="center"/>
          </w:pPr>
          <w:r>
            <w:rPr>
              <w:color w:val="000000"/>
            </w:rPr>
            <w:t>Inpatient Heparin Anticoagulation Protocol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33B3DD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2C021C5"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FDC530A" w14:textId="77777777" w:rsidR="00F84F81" w:rsidRDefault="00F84F81">
          <w:pPr>
            <w:spacing w:after="0" w:line="240" w:lineRule="auto"/>
            <w:jc w:val="center"/>
          </w:pPr>
          <w:r>
            <w:rPr>
              <w:color w:val="000000"/>
            </w:rPr>
            <w:t>Inpatient Heparin Anticoagulation Protocol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26A839F" w14:textId="77777777" w:rsidR="00F84F81" w:rsidRDefault="00F84F81">
          <w:pPr>
            <w:spacing w:after="0" w:line="240" w:lineRule="auto"/>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0F5F3F55" w14:textId="77777777">
      <w:tc>
        <w:tcPr>
          <w:tcW w:w="3009" w:type="dxa"/>
          <w:tcBorders>
            <w:bottom w:val="single" w:sz="4" w:space="0" w:color="000000"/>
          </w:tcBorders>
        </w:tcPr>
        <w:p w14:paraId="2A3EB8A9" w14:textId="77777777" w:rsidR="00F84F81" w:rsidRDefault="00F84F81">
          <w:pPr>
            <w:spacing w:after="0" w:line="240" w:lineRule="auto"/>
          </w:pPr>
        </w:p>
      </w:tc>
      <w:tc>
        <w:tcPr>
          <w:tcW w:w="3009" w:type="dxa"/>
          <w:tcBorders>
            <w:bottom w:val="single" w:sz="4" w:space="0" w:color="000000"/>
          </w:tcBorders>
        </w:tcPr>
        <w:p w14:paraId="433EECC5" w14:textId="77777777" w:rsidR="00F84F81" w:rsidRDefault="00F84F81">
          <w:pPr>
            <w:spacing w:after="0" w:line="240" w:lineRule="auto"/>
          </w:pPr>
        </w:p>
      </w:tc>
      <w:tc>
        <w:tcPr>
          <w:tcW w:w="3009" w:type="dxa"/>
          <w:tcBorders>
            <w:bottom w:val="single" w:sz="4" w:space="0" w:color="000000"/>
          </w:tcBorders>
        </w:tcPr>
        <w:p w14:paraId="600E1AB1" w14:textId="77777777" w:rsidR="00F84F81" w:rsidRDefault="00F84F81">
          <w:pPr>
            <w:spacing w:after="0" w:line="240" w:lineRule="auto"/>
          </w:pPr>
        </w:p>
      </w:tc>
      <w:tc>
        <w:tcPr>
          <w:tcW w:w="3009" w:type="dxa"/>
          <w:tcBorders>
            <w:bottom w:val="single" w:sz="4" w:space="0" w:color="000000"/>
          </w:tcBorders>
        </w:tcPr>
        <w:p w14:paraId="1822E7A6" w14:textId="77777777" w:rsidR="00F84F81" w:rsidRDefault="00F84F81">
          <w:pPr>
            <w:spacing w:after="0" w:line="240" w:lineRule="auto"/>
          </w:pPr>
        </w:p>
      </w:tc>
      <w:tc>
        <w:tcPr>
          <w:tcW w:w="3009" w:type="dxa"/>
          <w:tcBorders>
            <w:bottom w:val="single" w:sz="4" w:space="0" w:color="000000"/>
          </w:tcBorders>
        </w:tcPr>
        <w:p w14:paraId="0E1D7BA3" w14:textId="77777777" w:rsidR="00F84F81" w:rsidRDefault="00F84F81">
          <w:pPr>
            <w:spacing w:after="0" w:line="240" w:lineRule="auto"/>
          </w:pPr>
        </w:p>
      </w:tc>
      <w:tc>
        <w:tcPr>
          <w:tcW w:w="3009" w:type="dxa"/>
          <w:tcBorders>
            <w:bottom w:val="single" w:sz="4" w:space="0" w:color="000000"/>
          </w:tcBorders>
        </w:tcPr>
        <w:p w14:paraId="1C1CD5C3" w14:textId="77777777" w:rsidR="00F84F81" w:rsidRDefault="00F84F81">
          <w:pPr>
            <w:spacing w:after="0" w:line="240" w:lineRule="auto"/>
          </w:pPr>
        </w:p>
      </w:tc>
      <w:tc>
        <w:tcPr>
          <w:tcW w:w="360" w:type="dxa"/>
        </w:tcPr>
        <w:p w14:paraId="1941608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C1FCCFD" w14:textId="77777777" w:rsidR="00F84F81" w:rsidRDefault="00F84F81">
          <w:pPr>
            <w:spacing w:after="0" w:line="240" w:lineRule="auto"/>
          </w:pPr>
        </w:p>
      </w:tc>
      <w:tc>
        <w:tcPr>
          <w:tcW w:w="360" w:type="dxa"/>
        </w:tcPr>
        <w:p w14:paraId="6B07F27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AEE3A2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03A433D"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63236C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F5A586F" w14:textId="77777777" w:rsidR="00F84F81" w:rsidRDefault="00F84F81">
          <w:pPr>
            <w:spacing w:after="0" w:line="240" w:lineRule="auto"/>
          </w:pPr>
        </w:p>
      </w:tc>
      <w:tc>
        <w:tcPr>
          <w:tcW w:w="360" w:type="dxa"/>
        </w:tcPr>
        <w:p w14:paraId="77FF9D25"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43C9A57"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3F9C5D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02862F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86A442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DC3C7B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AD1D043"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E2F5BD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9E2A46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6CA4C8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9E69E9A" w14:textId="77777777" w:rsidR="00F84F81" w:rsidRDefault="00F84F81">
          <w:pPr>
            <w:spacing w:after="0" w:line="240" w:lineRule="auto"/>
          </w:pPr>
        </w:p>
      </w:tc>
    </w:tr>
  </w:tbl>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41D8B6ED" w14:textId="77777777">
      <w:tc>
        <w:tcPr>
          <w:tcW w:w="3009" w:type="dxa"/>
          <w:tcBorders>
            <w:bottom w:val="single" w:sz="4" w:space="0" w:color="000000"/>
          </w:tcBorders>
        </w:tcPr>
        <w:p w14:paraId="1B2147BF" w14:textId="77777777" w:rsidR="00F84F81" w:rsidRDefault="00F84F81">
          <w:pPr>
            <w:spacing w:after="0" w:line="240" w:lineRule="auto"/>
          </w:pPr>
        </w:p>
      </w:tc>
      <w:tc>
        <w:tcPr>
          <w:tcW w:w="3009" w:type="dxa"/>
          <w:tcBorders>
            <w:bottom w:val="single" w:sz="4" w:space="0" w:color="000000"/>
          </w:tcBorders>
        </w:tcPr>
        <w:p w14:paraId="66CA3DB4" w14:textId="77777777" w:rsidR="00F84F81" w:rsidRDefault="00F84F81">
          <w:pPr>
            <w:spacing w:after="0" w:line="240" w:lineRule="auto"/>
            <w:jc w:val="center"/>
          </w:pPr>
          <w:r>
            <w:rPr>
              <w:color w:val="000000"/>
            </w:rPr>
            <w:t>Inpatient Heparin Anticoagulation Protocol</w:t>
          </w:r>
        </w:p>
      </w:tc>
      <w:tc>
        <w:tcPr>
          <w:tcW w:w="3009" w:type="dxa"/>
          <w:tcBorders>
            <w:bottom w:val="single" w:sz="4" w:space="0" w:color="000000"/>
          </w:tcBorders>
        </w:tcPr>
        <w:p w14:paraId="77AE21FE" w14:textId="77777777" w:rsidR="00F84F81" w:rsidRDefault="00F84F81">
          <w:pPr>
            <w:spacing w:after="0" w:line="240" w:lineRule="auto"/>
          </w:pPr>
        </w:p>
      </w:tc>
      <w:tc>
        <w:tcPr>
          <w:tcW w:w="3009" w:type="dxa"/>
          <w:tcBorders>
            <w:bottom w:val="single" w:sz="4" w:space="0" w:color="000000"/>
          </w:tcBorders>
        </w:tcPr>
        <w:p w14:paraId="6E5AF3EC" w14:textId="77777777" w:rsidR="00F84F81" w:rsidRDefault="00F84F81">
          <w:pPr>
            <w:spacing w:after="0" w:line="240" w:lineRule="auto"/>
          </w:pPr>
        </w:p>
      </w:tc>
      <w:tc>
        <w:tcPr>
          <w:tcW w:w="3009" w:type="dxa"/>
          <w:tcBorders>
            <w:bottom w:val="single" w:sz="4" w:space="0" w:color="000000"/>
          </w:tcBorders>
        </w:tcPr>
        <w:p w14:paraId="324C9F3E" w14:textId="77777777" w:rsidR="00F84F81" w:rsidRDefault="00F84F81">
          <w:pPr>
            <w:spacing w:after="0" w:line="240" w:lineRule="auto"/>
            <w:jc w:val="center"/>
          </w:pPr>
          <w:r>
            <w:rPr>
              <w:color w:val="000000"/>
            </w:rPr>
            <w:t>Inpatient Heparin Anticoagulation Protocol</w:t>
          </w:r>
        </w:p>
      </w:tc>
      <w:tc>
        <w:tcPr>
          <w:tcW w:w="3009" w:type="dxa"/>
          <w:tcBorders>
            <w:bottom w:val="single" w:sz="4" w:space="0" w:color="000000"/>
          </w:tcBorders>
        </w:tcPr>
        <w:p w14:paraId="4085E6C3" w14:textId="77777777" w:rsidR="00F84F81" w:rsidRDefault="00F84F81">
          <w:pPr>
            <w:spacing w:after="0" w:line="240" w:lineRule="auto"/>
          </w:pPr>
        </w:p>
      </w:tc>
      <w:tc>
        <w:tcPr>
          <w:tcW w:w="360" w:type="dxa"/>
        </w:tcPr>
        <w:p w14:paraId="6BF2AD7D"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7F68EC4" w14:textId="77777777" w:rsidR="00F84F81" w:rsidRDefault="00F84F81">
          <w:pPr>
            <w:spacing w:after="0" w:line="240" w:lineRule="auto"/>
            <w:jc w:val="center"/>
          </w:pPr>
          <w:r>
            <w:rPr>
              <w:color w:val="000000"/>
            </w:rPr>
            <w:t>Inpatient Heparin Anticoagulation Protocol</w:t>
          </w:r>
        </w:p>
      </w:tc>
      <w:tc>
        <w:tcPr>
          <w:tcW w:w="360" w:type="dxa"/>
        </w:tcPr>
        <w:p w14:paraId="28CFE6D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AD8C18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885C4BD" w14:textId="77777777" w:rsidR="00F84F81" w:rsidRDefault="00F84F81">
          <w:pPr>
            <w:spacing w:after="0" w:line="240" w:lineRule="auto"/>
            <w:jc w:val="center"/>
          </w:pPr>
          <w:r>
            <w:rPr>
              <w:color w:val="000000"/>
            </w:rPr>
            <w:t>Inpatient Heparin Anticoagulation Protocol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ED97F4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AD3E629" w14:textId="77777777" w:rsidR="00F84F81" w:rsidRDefault="00F84F81">
          <w:pPr>
            <w:spacing w:after="0" w:line="240" w:lineRule="auto"/>
          </w:pPr>
        </w:p>
      </w:tc>
      <w:tc>
        <w:tcPr>
          <w:tcW w:w="360" w:type="dxa"/>
        </w:tcPr>
        <w:p w14:paraId="3E318B9C" w14:textId="77777777" w:rsidR="00F84F81" w:rsidRDefault="00F84F81">
          <w:pPr>
            <w:spacing w:after="0" w:line="240" w:lineRule="auto"/>
            <w:jc w:val="center"/>
          </w:pPr>
          <w:r>
            <w:rPr>
              <w:color w:val="000000"/>
            </w:rPr>
            <w:t>Inpatient Heparin Anticoagulation Protocol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DC5BBE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5C6A41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093283B" w14:textId="77777777" w:rsidR="00F84F81" w:rsidRDefault="00F84F81">
          <w:pPr>
            <w:spacing w:after="0" w:line="240" w:lineRule="auto"/>
            <w:jc w:val="center"/>
          </w:pPr>
          <w:r>
            <w:rPr>
              <w:color w:val="000000"/>
            </w:rPr>
            <w:t>Inpatient Heparin Anticoagulation Protocol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87B39B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0E0857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06DAE47" w14:textId="77777777" w:rsidR="00F84F81" w:rsidRDefault="00F84F81">
          <w:pPr>
            <w:spacing w:after="0" w:line="240" w:lineRule="auto"/>
            <w:jc w:val="center"/>
          </w:pPr>
          <w:r>
            <w:rPr>
              <w:color w:val="000000"/>
            </w:rPr>
            <w:t>Inpatient Heparin Anticoagulation Protocol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AC3B78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16498C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B46B388" w14:textId="77777777" w:rsidR="00F84F81" w:rsidRDefault="00F84F81">
          <w:pPr>
            <w:spacing w:after="0" w:line="240" w:lineRule="auto"/>
            <w:jc w:val="center"/>
          </w:pPr>
          <w:r>
            <w:rPr>
              <w:color w:val="000000"/>
            </w:rPr>
            <w:t>Inpatient Heparin Anticoagulation Protocol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262580C" w14:textId="77777777" w:rsidR="00F84F81" w:rsidRDefault="00F84F81">
          <w:pPr>
            <w:spacing w:after="0" w:line="240" w:lineRule="auto"/>
          </w:pPr>
        </w:p>
      </w:tc>
    </w:tr>
  </w:tbl>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1085B" w14:textId="77777777" w:rsidR="005B3C6C" w:rsidRDefault="00FC4D13">
    <w:r>
      <w:cr/>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F37CC" w14:textId="77777777" w:rsidR="005B3C6C" w:rsidRDefault="00FC4D13">
    <w:r>
      <w:cr/>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C67A1" w14:textId="77777777" w:rsidR="005B3C6C" w:rsidRDefault="00FC4D13">
    <w:r>
      <w:cr/>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1E49C" w14:textId="77777777" w:rsidR="005B3C6C" w:rsidRDefault="00FC4D13">
    <w:r>
      <w:cr/>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6586A" w14:textId="77777777" w:rsidR="005B3C6C" w:rsidRDefault="00FC4D13">
    <w:r>
      <w:cr/>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A83A5" w14:textId="77777777" w:rsidR="005B3C6C" w:rsidRDefault="00FC4D13">
    <w:r>
      <w:cr/>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FA58A" w14:textId="77777777" w:rsidR="005B3C6C" w:rsidRDefault="00FC4D13">
    <w:r>
      <w:cr/>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1005CDA7" w14:textId="77777777">
      <w:tc>
        <w:tcPr>
          <w:tcW w:w="3009" w:type="dxa"/>
          <w:tcBorders>
            <w:bottom w:val="single" w:sz="4" w:space="0" w:color="000000"/>
          </w:tcBorders>
        </w:tcPr>
        <w:p w14:paraId="457F44C7" w14:textId="77777777" w:rsidR="00F84F81" w:rsidRDefault="00F84F81">
          <w:pPr>
            <w:spacing w:after="0" w:line="240" w:lineRule="auto"/>
          </w:pPr>
        </w:p>
      </w:tc>
      <w:tc>
        <w:tcPr>
          <w:tcW w:w="3009" w:type="dxa"/>
          <w:tcBorders>
            <w:bottom w:val="single" w:sz="4" w:space="0" w:color="000000"/>
          </w:tcBorders>
        </w:tcPr>
        <w:p w14:paraId="3E7E5D83" w14:textId="77777777" w:rsidR="00F84F81" w:rsidRDefault="00F84F81">
          <w:pPr>
            <w:spacing w:after="0" w:line="240" w:lineRule="auto"/>
            <w:jc w:val="center"/>
          </w:pPr>
          <w:r>
            <w:rPr>
              <w:color w:val="000000"/>
            </w:rPr>
            <w:t>Bibliography/Evidence</w:t>
          </w:r>
        </w:p>
      </w:tc>
      <w:tc>
        <w:tcPr>
          <w:tcW w:w="3009" w:type="dxa"/>
          <w:tcBorders>
            <w:bottom w:val="single" w:sz="4" w:space="0" w:color="000000"/>
          </w:tcBorders>
        </w:tcPr>
        <w:p w14:paraId="10D62E8E" w14:textId="77777777" w:rsidR="00F84F81" w:rsidRDefault="00F84F81">
          <w:pPr>
            <w:spacing w:after="0" w:line="240" w:lineRule="auto"/>
          </w:pPr>
        </w:p>
      </w:tc>
      <w:tc>
        <w:tcPr>
          <w:tcW w:w="3009" w:type="dxa"/>
          <w:tcBorders>
            <w:bottom w:val="single" w:sz="4" w:space="0" w:color="000000"/>
          </w:tcBorders>
        </w:tcPr>
        <w:p w14:paraId="03C4A766" w14:textId="77777777" w:rsidR="00F84F81" w:rsidRDefault="00F84F81">
          <w:pPr>
            <w:spacing w:after="0" w:line="240" w:lineRule="auto"/>
          </w:pPr>
        </w:p>
      </w:tc>
      <w:tc>
        <w:tcPr>
          <w:tcW w:w="3009" w:type="dxa"/>
          <w:tcBorders>
            <w:bottom w:val="single" w:sz="4" w:space="0" w:color="000000"/>
          </w:tcBorders>
        </w:tcPr>
        <w:p w14:paraId="2A56B52B" w14:textId="77777777" w:rsidR="00F84F81" w:rsidRDefault="00F84F81">
          <w:pPr>
            <w:spacing w:after="0" w:line="240" w:lineRule="auto"/>
            <w:jc w:val="center"/>
          </w:pPr>
          <w:r>
            <w:rPr>
              <w:color w:val="000000"/>
            </w:rPr>
            <w:t>Bibliography/Evidence</w:t>
          </w:r>
        </w:p>
      </w:tc>
      <w:tc>
        <w:tcPr>
          <w:tcW w:w="3009" w:type="dxa"/>
          <w:tcBorders>
            <w:bottom w:val="single" w:sz="4" w:space="0" w:color="000000"/>
          </w:tcBorders>
        </w:tcPr>
        <w:p w14:paraId="5B71068A" w14:textId="77777777" w:rsidR="00F84F81" w:rsidRDefault="00F84F81">
          <w:pPr>
            <w:spacing w:after="0" w:line="240" w:lineRule="auto"/>
          </w:pPr>
        </w:p>
      </w:tc>
      <w:tc>
        <w:tcPr>
          <w:tcW w:w="360" w:type="dxa"/>
        </w:tcPr>
        <w:p w14:paraId="1A14C6C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A19C629" w14:textId="77777777" w:rsidR="00F84F81" w:rsidRDefault="00F84F81">
          <w:pPr>
            <w:spacing w:after="0" w:line="240" w:lineRule="auto"/>
            <w:jc w:val="center"/>
          </w:pPr>
          <w:r>
            <w:rPr>
              <w:color w:val="000000"/>
            </w:rPr>
            <w:t>Bibliography/Evidence</w:t>
          </w:r>
        </w:p>
      </w:tc>
      <w:tc>
        <w:tcPr>
          <w:tcW w:w="360" w:type="dxa"/>
        </w:tcPr>
        <w:p w14:paraId="39D3E9E3"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1C07EE3"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0D080A4" w14:textId="77777777" w:rsidR="00F84F81" w:rsidRDefault="00F84F81">
          <w:pPr>
            <w:spacing w:after="0" w:line="240" w:lineRule="auto"/>
            <w:jc w:val="center"/>
          </w:pPr>
          <w:r>
            <w:rPr>
              <w:color w:val="000000"/>
            </w:rPr>
            <w:t>Bibliography/Evidence</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9E3D39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CE14D08" w14:textId="77777777" w:rsidR="00F84F81" w:rsidRDefault="00F84F81">
          <w:pPr>
            <w:spacing w:after="0" w:line="240" w:lineRule="auto"/>
          </w:pPr>
        </w:p>
      </w:tc>
      <w:tc>
        <w:tcPr>
          <w:tcW w:w="360" w:type="dxa"/>
        </w:tcPr>
        <w:p w14:paraId="4A5513D5" w14:textId="77777777" w:rsidR="00F84F81" w:rsidRDefault="00F84F81">
          <w:pPr>
            <w:spacing w:after="0" w:line="240" w:lineRule="auto"/>
            <w:jc w:val="center"/>
          </w:pPr>
          <w:r>
            <w:rPr>
              <w:color w:val="000000"/>
            </w:rPr>
            <w:t>Bibliography/Evidence</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CE6A9B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80AD64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2CB7673" w14:textId="77777777" w:rsidR="00F84F81" w:rsidRDefault="00F84F81">
          <w:pPr>
            <w:spacing w:after="0" w:line="240" w:lineRule="auto"/>
            <w:jc w:val="center"/>
          </w:pPr>
          <w:r>
            <w:rPr>
              <w:color w:val="000000"/>
            </w:rPr>
            <w:t>Bibliography/Evidence</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28C020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56BF67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9DAEC41" w14:textId="77777777" w:rsidR="00F84F81" w:rsidRDefault="00F84F81">
          <w:pPr>
            <w:spacing w:after="0" w:line="240" w:lineRule="auto"/>
            <w:jc w:val="center"/>
          </w:pPr>
          <w:r>
            <w:rPr>
              <w:color w:val="000000"/>
            </w:rPr>
            <w:t>Bibliography/Evidence</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EA635D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96CEDE5"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2EF5424" w14:textId="77777777" w:rsidR="00F84F81" w:rsidRDefault="00F84F81">
          <w:pPr>
            <w:spacing w:after="0" w:line="240" w:lineRule="auto"/>
            <w:jc w:val="center"/>
          </w:pPr>
          <w:r>
            <w:rPr>
              <w:color w:val="000000"/>
            </w:rPr>
            <w:t>Bibliography/Evidence</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27BBCC5" w14:textId="77777777" w:rsidR="00F84F81" w:rsidRDefault="00F84F81">
          <w:pPr>
            <w:spacing w:after="0" w:line="240" w:lineRule="auto"/>
          </w:pPr>
        </w:p>
      </w:tc>
    </w:tr>
  </w:tbl>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6F069" w14:textId="77777777" w:rsidR="005B3C6C" w:rsidRDefault="00FC4D13">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F8125" w14:textId="77777777" w:rsidR="00F84F81" w:rsidRDefault="00F84F81">
    <w:r>
      <w:cr/>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BE67C" w14:textId="77777777" w:rsidR="005B3C6C" w:rsidRDefault="00FC4D13">
    <w:r>
      <w:cr/>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50FB9E74" w14:textId="77777777">
      <w:tc>
        <w:tcPr>
          <w:tcW w:w="3009" w:type="dxa"/>
          <w:tcBorders>
            <w:bottom w:val="single" w:sz="4" w:space="0" w:color="000000"/>
          </w:tcBorders>
        </w:tcPr>
        <w:p w14:paraId="405E0784" w14:textId="77777777" w:rsidR="00F84F81" w:rsidRDefault="00F84F81">
          <w:pPr>
            <w:spacing w:after="0" w:line="240" w:lineRule="auto"/>
          </w:pPr>
        </w:p>
      </w:tc>
      <w:tc>
        <w:tcPr>
          <w:tcW w:w="3009" w:type="dxa"/>
          <w:tcBorders>
            <w:bottom w:val="single" w:sz="4" w:space="0" w:color="000000"/>
          </w:tcBorders>
        </w:tcPr>
        <w:p w14:paraId="72533794" w14:textId="77777777" w:rsidR="00F84F81" w:rsidRDefault="00F84F81">
          <w:pPr>
            <w:spacing w:after="0" w:line="240" w:lineRule="auto"/>
            <w:jc w:val="center"/>
          </w:pPr>
          <w:r>
            <w:rPr>
              <w:color w:val="000000"/>
            </w:rPr>
            <w:t>Acronyms</w:t>
          </w:r>
        </w:p>
      </w:tc>
      <w:tc>
        <w:tcPr>
          <w:tcW w:w="3009" w:type="dxa"/>
          <w:tcBorders>
            <w:bottom w:val="single" w:sz="4" w:space="0" w:color="000000"/>
          </w:tcBorders>
        </w:tcPr>
        <w:p w14:paraId="7D8826CB" w14:textId="77777777" w:rsidR="00F84F81" w:rsidRDefault="00F84F81">
          <w:pPr>
            <w:spacing w:after="0" w:line="240" w:lineRule="auto"/>
          </w:pPr>
        </w:p>
      </w:tc>
      <w:tc>
        <w:tcPr>
          <w:tcW w:w="3009" w:type="dxa"/>
          <w:tcBorders>
            <w:bottom w:val="single" w:sz="4" w:space="0" w:color="000000"/>
          </w:tcBorders>
        </w:tcPr>
        <w:p w14:paraId="6B4527AA" w14:textId="77777777" w:rsidR="00F84F81" w:rsidRDefault="00F84F81">
          <w:pPr>
            <w:spacing w:after="0" w:line="240" w:lineRule="auto"/>
          </w:pPr>
        </w:p>
      </w:tc>
      <w:tc>
        <w:tcPr>
          <w:tcW w:w="3009" w:type="dxa"/>
          <w:tcBorders>
            <w:bottom w:val="single" w:sz="4" w:space="0" w:color="000000"/>
          </w:tcBorders>
        </w:tcPr>
        <w:p w14:paraId="570F9094" w14:textId="77777777" w:rsidR="00F84F81" w:rsidRDefault="00F84F81">
          <w:pPr>
            <w:spacing w:after="0" w:line="240" w:lineRule="auto"/>
            <w:jc w:val="center"/>
          </w:pPr>
          <w:r>
            <w:rPr>
              <w:color w:val="000000"/>
            </w:rPr>
            <w:t>Acronyms</w:t>
          </w:r>
        </w:p>
      </w:tc>
      <w:tc>
        <w:tcPr>
          <w:tcW w:w="3009" w:type="dxa"/>
          <w:tcBorders>
            <w:bottom w:val="single" w:sz="4" w:space="0" w:color="000000"/>
          </w:tcBorders>
        </w:tcPr>
        <w:p w14:paraId="0B2A664B" w14:textId="77777777" w:rsidR="00F84F81" w:rsidRDefault="00F84F81">
          <w:pPr>
            <w:spacing w:after="0" w:line="240" w:lineRule="auto"/>
          </w:pPr>
        </w:p>
      </w:tc>
      <w:tc>
        <w:tcPr>
          <w:tcW w:w="360" w:type="dxa"/>
        </w:tcPr>
        <w:p w14:paraId="74A30DA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E4ED725" w14:textId="77777777" w:rsidR="00F84F81" w:rsidRDefault="00F84F81">
          <w:pPr>
            <w:spacing w:after="0" w:line="240" w:lineRule="auto"/>
            <w:jc w:val="center"/>
          </w:pPr>
          <w:r>
            <w:rPr>
              <w:color w:val="000000"/>
            </w:rPr>
            <w:t>Acronyms</w:t>
          </w:r>
        </w:p>
      </w:tc>
      <w:tc>
        <w:tcPr>
          <w:tcW w:w="360" w:type="dxa"/>
        </w:tcPr>
        <w:p w14:paraId="21A0717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32CF57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ED0870F" w14:textId="77777777" w:rsidR="00F84F81" w:rsidRDefault="00F84F81">
          <w:pPr>
            <w:spacing w:after="0" w:line="240" w:lineRule="auto"/>
            <w:jc w:val="center"/>
          </w:pPr>
          <w:r>
            <w:rPr>
              <w:color w:val="000000"/>
            </w:rPr>
            <w:t>Acronyms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0D9F4D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AC1C7FA" w14:textId="77777777" w:rsidR="00F84F81" w:rsidRDefault="00F84F81">
          <w:pPr>
            <w:spacing w:after="0" w:line="240" w:lineRule="auto"/>
          </w:pPr>
        </w:p>
      </w:tc>
      <w:tc>
        <w:tcPr>
          <w:tcW w:w="360" w:type="dxa"/>
        </w:tcPr>
        <w:p w14:paraId="7721C3D1" w14:textId="77777777" w:rsidR="00F84F81" w:rsidRDefault="00F84F81">
          <w:pPr>
            <w:spacing w:after="0" w:line="240" w:lineRule="auto"/>
            <w:jc w:val="center"/>
          </w:pPr>
          <w:r>
            <w:rPr>
              <w:color w:val="000000"/>
            </w:rPr>
            <w:t>Acronyms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5622ED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2AB1EE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9CD8458" w14:textId="77777777" w:rsidR="00F84F81" w:rsidRDefault="00F84F81">
          <w:pPr>
            <w:spacing w:after="0" w:line="240" w:lineRule="auto"/>
            <w:jc w:val="center"/>
          </w:pPr>
          <w:r>
            <w:rPr>
              <w:color w:val="000000"/>
            </w:rPr>
            <w:t>Acronyms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C5B0A8C"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5663776"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D6A7A31" w14:textId="77777777" w:rsidR="00F84F81" w:rsidRDefault="00F84F81">
          <w:pPr>
            <w:spacing w:after="0" w:line="240" w:lineRule="auto"/>
            <w:jc w:val="center"/>
          </w:pPr>
          <w:r>
            <w:rPr>
              <w:color w:val="000000"/>
            </w:rPr>
            <w:t>Acronyms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8DE78D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9CF0ED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77A6C62" w14:textId="77777777" w:rsidR="00F84F81" w:rsidRDefault="00F84F81">
          <w:pPr>
            <w:spacing w:after="0" w:line="240" w:lineRule="auto"/>
            <w:jc w:val="center"/>
          </w:pPr>
          <w:r>
            <w:rPr>
              <w:color w:val="000000"/>
            </w:rPr>
            <w:t>Acronyms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E9CD09B" w14:textId="77777777" w:rsidR="00F84F81" w:rsidRDefault="00F84F81">
          <w:pPr>
            <w:spacing w:after="0" w:line="240" w:lineRule="auto"/>
          </w:pPr>
        </w:p>
      </w:tc>
    </w:tr>
  </w:tbl>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1E6ED7B1" w14:textId="77777777">
      <w:tc>
        <w:tcPr>
          <w:tcW w:w="3009" w:type="dxa"/>
          <w:tcBorders>
            <w:bottom w:val="single" w:sz="4" w:space="0" w:color="000000"/>
          </w:tcBorders>
        </w:tcPr>
        <w:p w14:paraId="74936E6A" w14:textId="77777777" w:rsidR="00F84F81" w:rsidRDefault="00F84F81">
          <w:pPr>
            <w:spacing w:after="0" w:line="240" w:lineRule="auto"/>
          </w:pPr>
        </w:p>
      </w:tc>
      <w:tc>
        <w:tcPr>
          <w:tcW w:w="3009" w:type="dxa"/>
          <w:tcBorders>
            <w:bottom w:val="single" w:sz="4" w:space="0" w:color="000000"/>
          </w:tcBorders>
        </w:tcPr>
        <w:p w14:paraId="56FFD842" w14:textId="77777777" w:rsidR="00F84F81" w:rsidRDefault="00F84F81">
          <w:pPr>
            <w:spacing w:after="0" w:line="240" w:lineRule="auto"/>
            <w:jc w:val="center"/>
          </w:pPr>
          <w:r>
            <w:rPr>
              <w:color w:val="000000"/>
            </w:rPr>
            <w:t>Acronyms</w:t>
          </w:r>
        </w:p>
      </w:tc>
      <w:tc>
        <w:tcPr>
          <w:tcW w:w="3009" w:type="dxa"/>
          <w:tcBorders>
            <w:bottom w:val="single" w:sz="4" w:space="0" w:color="000000"/>
          </w:tcBorders>
        </w:tcPr>
        <w:p w14:paraId="301850A4" w14:textId="77777777" w:rsidR="00F84F81" w:rsidRDefault="00F84F81">
          <w:pPr>
            <w:spacing w:after="0" w:line="240" w:lineRule="auto"/>
          </w:pPr>
        </w:p>
      </w:tc>
      <w:tc>
        <w:tcPr>
          <w:tcW w:w="3009" w:type="dxa"/>
          <w:tcBorders>
            <w:bottom w:val="single" w:sz="4" w:space="0" w:color="000000"/>
          </w:tcBorders>
        </w:tcPr>
        <w:p w14:paraId="2FDA764D" w14:textId="77777777" w:rsidR="00F84F81" w:rsidRDefault="00F84F81">
          <w:pPr>
            <w:spacing w:after="0" w:line="240" w:lineRule="auto"/>
          </w:pPr>
        </w:p>
      </w:tc>
      <w:tc>
        <w:tcPr>
          <w:tcW w:w="3009" w:type="dxa"/>
          <w:tcBorders>
            <w:bottom w:val="single" w:sz="4" w:space="0" w:color="000000"/>
          </w:tcBorders>
        </w:tcPr>
        <w:p w14:paraId="6AF92FD4" w14:textId="77777777" w:rsidR="00F84F81" w:rsidRDefault="00F84F81">
          <w:pPr>
            <w:spacing w:after="0" w:line="240" w:lineRule="auto"/>
            <w:jc w:val="center"/>
          </w:pPr>
          <w:r>
            <w:rPr>
              <w:color w:val="000000"/>
            </w:rPr>
            <w:t>Acronyms</w:t>
          </w:r>
        </w:p>
      </w:tc>
      <w:tc>
        <w:tcPr>
          <w:tcW w:w="3009" w:type="dxa"/>
          <w:tcBorders>
            <w:bottom w:val="single" w:sz="4" w:space="0" w:color="000000"/>
          </w:tcBorders>
        </w:tcPr>
        <w:p w14:paraId="74ACB945" w14:textId="77777777" w:rsidR="00F84F81" w:rsidRDefault="00F84F81">
          <w:pPr>
            <w:spacing w:after="0" w:line="240" w:lineRule="auto"/>
          </w:pPr>
        </w:p>
      </w:tc>
      <w:tc>
        <w:tcPr>
          <w:tcW w:w="360" w:type="dxa"/>
        </w:tcPr>
        <w:p w14:paraId="214C839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F6093D1" w14:textId="77777777" w:rsidR="00F84F81" w:rsidRDefault="00F84F81">
          <w:pPr>
            <w:spacing w:after="0" w:line="240" w:lineRule="auto"/>
            <w:jc w:val="center"/>
          </w:pPr>
          <w:r>
            <w:rPr>
              <w:color w:val="000000"/>
            </w:rPr>
            <w:t>Acronyms</w:t>
          </w:r>
        </w:p>
      </w:tc>
      <w:tc>
        <w:tcPr>
          <w:tcW w:w="360" w:type="dxa"/>
        </w:tcPr>
        <w:p w14:paraId="0713849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2D2F35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1CD4F6E" w14:textId="77777777" w:rsidR="00F84F81" w:rsidRDefault="00F84F81">
          <w:pPr>
            <w:spacing w:after="0" w:line="240" w:lineRule="auto"/>
            <w:jc w:val="center"/>
          </w:pPr>
          <w:r>
            <w:rPr>
              <w:color w:val="000000"/>
            </w:rPr>
            <w:t>Acronyms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C6D031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BB080E4" w14:textId="77777777" w:rsidR="00F84F81" w:rsidRDefault="00F84F81">
          <w:pPr>
            <w:spacing w:after="0" w:line="240" w:lineRule="auto"/>
          </w:pPr>
        </w:p>
      </w:tc>
      <w:tc>
        <w:tcPr>
          <w:tcW w:w="360" w:type="dxa"/>
        </w:tcPr>
        <w:p w14:paraId="2D4D711D" w14:textId="77777777" w:rsidR="00F84F81" w:rsidRDefault="00F84F81">
          <w:pPr>
            <w:spacing w:after="0" w:line="240" w:lineRule="auto"/>
            <w:jc w:val="center"/>
          </w:pPr>
          <w:r>
            <w:rPr>
              <w:color w:val="000000"/>
            </w:rPr>
            <w:t>Acronyms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EF9278D"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76F00AD"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879A605" w14:textId="77777777" w:rsidR="00F84F81" w:rsidRDefault="00F84F81">
          <w:pPr>
            <w:spacing w:after="0" w:line="240" w:lineRule="auto"/>
            <w:jc w:val="center"/>
          </w:pPr>
          <w:r>
            <w:rPr>
              <w:color w:val="000000"/>
            </w:rPr>
            <w:t>Acronyms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DE2D7F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D0B0D05"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BFF50EF" w14:textId="77777777" w:rsidR="00F84F81" w:rsidRDefault="00F84F81">
          <w:pPr>
            <w:spacing w:after="0" w:line="240" w:lineRule="auto"/>
            <w:jc w:val="center"/>
          </w:pPr>
          <w:r>
            <w:rPr>
              <w:color w:val="000000"/>
            </w:rPr>
            <w:t>Acronyms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CD0ABA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C56F74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F59E439" w14:textId="77777777" w:rsidR="00F84F81" w:rsidRDefault="00F84F81">
          <w:pPr>
            <w:spacing w:after="0" w:line="240" w:lineRule="auto"/>
            <w:jc w:val="center"/>
          </w:pPr>
          <w:r>
            <w:rPr>
              <w:color w:val="000000"/>
            </w:rPr>
            <w:t>Acronyms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695085F" w14:textId="77777777" w:rsidR="00F84F81" w:rsidRDefault="00F84F81">
          <w:pPr>
            <w:spacing w:after="0" w:line="240" w:lineRule="auto"/>
          </w:pPr>
        </w:p>
      </w:tc>
    </w:tr>
  </w:tbl>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BFE35" w14:textId="77777777" w:rsidR="005B3C6C" w:rsidRDefault="00FC4D1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62FB7810" w14:textId="77777777">
      <w:tc>
        <w:tcPr>
          <w:tcW w:w="3009" w:type="dxa"/>
          <w:tcBorders>
            <w:bottom w:val="single" w:sz="4" w:space="0" w:color="000000"/>
          </w:tcBorders>
        </w:tcPr>
        <w:p w14:paraId="7B5A6B58" w14:textId="77777777" w:rsidR="00F84F81" w:rsidRDefault="00F84F81">
          <w:pPr>
            <w:spacing w:after="0" w:line="240" w:lineRule="auto"/>
          </w:pPr>
        </w:p>
      </w:tc>
      <w:tc>
        <w:tcPr>
          <w:tcW w:w="3009" w:type="dxa"/>
          <w:tcBorders>
            <w:bottom w:val="single" w:sz="4" w:space="0" w:color="000000"/>
          </w:tcBorders>
        </w:tcPr>
        <w:p w14:paraId="56D50AAD"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4607647E" w14:textId="77777777" w:rsidR="00F84F81" w:rsidRDefault="00F84F81">
          <w:pPr>
            <w:spacing w:after="0" w:line="240" w:lineRule="auto"/>
          </w:pPr>
        </w:p>
      </w:tc>
      <w:tc>
        <w:tcPr>
          <w:tcW w:w="3009" w:type="dxa"/>
          <w:tcBorders>
            <w:bottom w:val="single" w:sz="4" w:space="0" w:color="000000"/>
          </w:tcBorders>
        </w:tcPr>
        <w:p w14:paraId="24A700DB" w14:textId="77777777" w:rsidR="00F84F81" w:rsidRDefault="00F84F81">
          <w:pPr>
            <w:spacing w:after="0" w:line="240" w:lineRule="auto"/>
          </w:pPr>
        </w:p>
      </w:tc>
      <w:tc>
        <w:tcPr>
          <w:tcW w:w="3009" w:type="dxa"/>
          <w:tcBorders>
            <w:bottom w:val="single" w:sz="4" w:space="0" w:color="000000"/>
          </w:tcBorders>
        </w:tcPr>
        <w:p w14:paraId="35D8852F"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4E7A3BAF" w14:textId="77777777" w:rsidR="00F84F81" w:rsidRDefault="00F84F81">
          <w:pPr>
            <w:spacing w:after="0" w:line="240" w:lineRule="auto"/>
          </w:pPr>
        </w:p>
      </w:tc>
      <w:tc>
        <w:tcPr>
          <w:tcW w:w="360" w:type="dxa"/>
        </w:tcPr>
        <w:p w14:paraId="425079B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45A7D2F"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60" w:type="dxa"/>
        </w:tcPr>
        <w:p w14:paraId="3E8138C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E6C4025"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9E5D670"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160381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EA284A1" w14:textId="77777777" w:rsidR="00F84F81" w:rsidRDefault="00F84F81">
          <w:pPr>
            <w:spacing w:after="0" w:line="240" w:lineRule="auto"/>
          </w:pPr>
        </w:p>
      </w:tc>
      <w:tc>
        <w:tcPr>
          <w:tcW w:w="360" w:type="dxa"/>
        </w:tcPr>
        <w:p w14:paraId="6BC7155D"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F8B7AC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4F331F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0CF9CC0"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7BD666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980533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B0453C5"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00E85A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82A56C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B4EB99F"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633F99B" w14:textId="77777777" w:rsidR="00F84F81" w:rsidRDefault="00F84F81">
          <w:pPr>
            <w:spacing w:after="0" w:line="240" w:lineRule="auto"/>
          </w:pP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7F6D6B6A" w14:textId="77777777">
      <w:tc>
        <w:tcPr>
          <w:tcW w:w="3009" w:type="dxa"/>
          <w:tcBorders>
            <w:bottom w:val="single" w:sz="4" w:space="0" w:color="000000"/>
          </w:tcBorders>
        </w:tcPr>
        <w:p w14:paraId="0353B28E" w14:textId="77777777" w:rsidR="00F84F81" w:rsidRDefault="00F84F81">
          <w:pPr>
            <w:spacing w:after="0" w:line="240" w:lineRule="auto"/>
          </w:pPr>
        </w:p>
      </w:tc>
      <w:tc>
        <w:tcPr>
          <w:tcW w:w="3009" w:type="dxa"/>
          <w:tcBorders>
            <w:bottom w:val="single" w:sz="4" w:space="0" w:color="000000"/>
          </w:tcBorders>
        </w:tcPr>
        <w:p w14:paraId="3CF5A4EA"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36C468BF" w14:textId="77777777" w:rsidR="00F84F81" w:rsidRDefault="00F84F81">
          <w:pPr>
            <w:spacing w:after="0" w:line="240" w:lineRule="auto"/>
          </w:pPr>
        </w:p>
      </w:tc>
      <w:tc>
        <w:tcPr>
          <w:tcW w:w="3009" w:type="dxa"/>
          <w:tcBorders>
            <w:bottom w:val="single" w:sz="4" w:space="0" w:color="000000"/>
          </w:tcBorders>
        </w:tcPr>
        <w:p w14:paraId="27F339A9" w14:textId="77777777" w:rsidR="00F84F81" w:rsidRDefault="00F84F81">
          <w:pPr>
            <w:spacing w:after="0" w:line="240" w:lineRule="auto"/>
          </w:pPr>
        </w:p>
      </w:tc>
      <w:tc>
        <w:tcPr>
          <w:tcW w:w="3009" w:type="dxa"/>
          <w:tcBorders>
            <w:bottom w:val="single" w:sz="4" w:space="0" w:color="000000"/>
          </w:tcBorders>
        </w:tcPr>
        <w:p w14:paraId="38F7CCCE"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1578CE75" w14:textId="77777777" w:rsidR="00F84F81" w:rsidRDefault="00F84F81">
          <w:pPr>
            <w:spacing w:after="0" w:line="240" w:lineRule="auto"/>
          </w:pPr>
        </w:p>
      </w:tc>
      <w:tc>
        <w:tcPr>
          <w:tcW w:w="360" w:type="dxa"/>
        </w:tcPr>
        <w:p w14:paraId="56952D4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3F5ECC8"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60" w:type="dxa"/>
        </w:tcPr>
        <w:p w14:paraId="7C898A25"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385B74F"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BD633ED"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393105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80EC34D" w14:textId="77777777" w:rsidR="00F84F81" w:rsidRDefault="00F84F81">
          <w:pPr>
            <w:spacing w:after="0" w:line="240" w:lineRule="auto"/>
          </w:pPr>
        </w:p>
      </w:tc>
      <w:tc>
        <w:tcPr>
          <w:tcW w:w="360" w:type="dxa"/>
        </w:tcPr>
        <w:p w14:paraId="1967562A"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C61400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9E2444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8623BAC"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B98143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C37FAA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A972B1D"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45DC09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BB23E85"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01529BE"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6EF250E" w14:textId="77777777" w:rsidR="00F84F81" w:rsidRDefault="00F84F81">
          <w:pPr>
            <w:spacing w:after="0" w:line="240" w:lineRule="auto"/>
          </w:pP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21151" w14:textId="77777777" w:rsidR="005B3C6C" w:rsidRDefault="00FC4D13">
    <w:r>
      <w:cr/>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133E8F9E" w14:textId="77777777">
      <w:tc>
        <w:tcPr>
          <w:tcW w:w="3009" w:type="dxa"/>
          <w:tcBorders>
            <w:bottom w:val="single" w:sz="4" w:space="0" w:color="000000"/>
          </w:tcBorders>
        </w:tcPr>
        <w:p w14:paraId="7CFB0ECA" w14:textId="77777777" w:rsidR="00F84F81" w:rsidRDefault="00F84F81">
          <w:pPr>
            <w:spacing w:after="0" w:line="240" w:lineRule="auto"/>
          </w:pPr>
        </w:p>
      </w:tc>
      <w:tc>
        <w:tcPr>
          <w:tcW w:w="3009" w:type="dxa"/>
          <w:tcBorders>
            <w:bottom w:val="single" w:sz="4" w:space="0" w:color="000000"/>
          </w:tcBorders>
        </w:tcPr>
        <w:p w14:paraId="46735704"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51DE0334" w14:textId="77777777" w:rsidR="00F84F81" w:rsidRDefault="00F84F81">
          <w:pPr>
            <w:spacing w:after="0" w:line="240" w:lineRule="auto"/>
          </w:pPr>
        </w:p>
      </w:tc>
      <w:tc>
        <w:tcPr>
          <w:tcW w:w="3009" w:type="dxa"/>
          <w:tcBorders>
            <w:bottom w:val="single" w:sz="4" w:space="0" w:color="000000"/>
          </w:tcBorders>
        </w:tcPr>
        <w:p w14:paraId="4D2DB80F" w14:textId="77777777" w:rsidR="00F84F81" w:rsidRDefault="00F84F81">
          <w:pPr>
            <w:spacing w:after="0" w:line="240" w:lineRule="auto"/>
          </w:pPr>
        </w:p>
      </w:tc>
      <w:tc>
        <w:tcPr>
          <w:tcW w:w="3009" w:type="dxa"/>
          <w:tcBorders>
            <w:bottom w:val="single" w:sz="4" w:space="0" w:color="000000"/>
          </w:tcBorders>
        </w:tcPr>
        <w:p w14:paraId="6DFAECF1"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4E60BD0E" w14:textId="77777777" w:rsidR="00F84F81" w:rsidRDefault="00F84F81">
          <w:pPr>
            <w:spacing w:after="0" w:line="240" w:lineRule="auto"/>
          </w:pPr>
        </w:p>
      </w:tc>
      <w:tc>
        <w:tcPr>
          <w:tcW w:w="360" w:type="dxa"/>
        </w:tcPr>
        <w:p w14:paraId="7041A45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149964A"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60" w:type="dxa"/>
        </w:tcPr>
        <w:p w14:paraId="1F1746DD"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B0645AE"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AAC034C"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4074157"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FFBCF03" w14:textId="77777777" w:rsidR="00F84F81" w:rsidRDefault="00F84F81">
          <w:pPr>
            <w:spacing w:after="0" w:line="240" w:lineRule="auto"/>
          </w:pPr>
        </w:p>
      </w:tc>
      <w:tc>
        <w:tcPr>
          <w:tcW w:w="360" w:type="dxa"/>
        </w:tcPr>
        <w:p w14:paraId="1A4156DF"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7AE6601"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88C08A8"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F34FC23"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EB97BC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8D1391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D8828FC"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B99082A"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8DB0B1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644AD3F"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3B71F75" w14:textId="77777777" w:rsidR="00F84F81" w:rsidRDefault="00F84F81">
          <w:pPr>
            <w:spacing w:after="0" w:line="240" w:lineRule="auto"/>
          </w:pP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gridCol w:w="3009"/>
      <w:gridCol w:w="3009"/>
      <w:gridCol w:w="3009"/>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F84F81" w14:paraId="6E4EAF65" w14:textId="77777777">
      <w:tc>
        <w:tcPr>
          <w:tcW w:w="3009" w:type="dxa"/>
          <w:tcBorders>
            <w:bottom w:val="single" w:sz="4" w:space="0" w:color="000000"/>
          </w:tcBorders>
        </w:tcPr>
        <w:p w14:paraId="3562926E" w14:textId="77777777" w:rsidR="00F84F81" w:rsidRDefault="00F84F81">
          <w:pPr>
            <w:spacing w:after="0" w:line="240" w:lineRule="auto"/>
          </w:pPr>
        </w:p>
      </w:tc>
      <w:tc>
        <w:tcPr>
          <w:tcW w:w="3009" w:type="dxa"/>
          <w:tcBorders>
            <w:bottom w:val="single" w:sz="4" w:space="0" w:color="000000"/>
          </w:tcBorders>
        </w:tcPr>
        <w:p w14:paraId="2198480D"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6A10D623" w14:textId="77777777" w:rsidR="00F84F81" w:rsidRDefault="00F84F81">
          <w:pPr>
            <w:spacing w:after="0" w:line="240" w:lineRule="auto"/>
          </w:pPr>
        </w:p>
      </w:tc>
      <w:tc>
        <w:tcPr>
          <w:tcW w:w="3009" w:type="dxa"/>
          <w:tcBorders>
            <w:bottom w:val="single" w:sz="4" w:space="0" w:color="000000"/>
          </w:tcBorders>
        </w:tcPr>
        <w:p w14:paraId="22F3FE7E" w14:textId="77777777" w:rsidR="00F84F81" w:rsidRDefault="00F84F81">
          <w:pPr>
            <w:spacing w:after="0" w:line="240" w:lineRule="auto"/>
          </w:pPr>
        </w:p>
      </w:tc>
      <w:tc>
        <w:tcPr>
          <w:tcW w:w="3009" w:type="dxa"/>
          <w:tcBorders>
            <w:bottom w:val="single" w:sz="4" w:space="0" w:color="000000"/>
          </w:tcBorders>
        </w:tcPr>
        <w:p w14:paraId="0576F255"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3F3B5017" w14:textId="77777777" w:rsidR="00F84F81" w:rsidRDefault="00F84F81">
          <w:pPr>
            <w:spacing w:after="0" w:line="240" w:lineRule="auto"/>
          </w:pPr>
        </w:p>
      </w:tc>
      <w:tc>
        <w:tcPr>
          <w:tcW w:w="360" w:type="dxa"/>
        </w:tcPr>
        <w:p w14:paraId="617C5872"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A5A024D"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60" w:type="dxa"/>
        </w:tcPr>
        <w:p w14:paraId="6A172B9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5F06E8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3CC80F0"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77B5FDD"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CCEF39D" w14:textId="77777777" w:rsidR="00F84F81" w:rsidRDefault="00F84F81">
          <w:pPr>
            <w:spacing w:after="0" w:line="240" w:lineRule="auto"/>
          </w:pPr>
        </w:p>
      </w:tc>
      <w:tc>
        <w:tcPr>
          <w:tcW w:w="360" w:type="dxa"/>
        </w:tcPr>
        <w:p w14:paraId="1A6491FF"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F41B3D0"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69BF3AD"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7E007C5"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896D4D4"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AFA62AD"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2A85B84"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FCBBA89"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5BFDC9B" w14:textId="77777777" w:rsidR="00F84F81" w:rsidRDefault="00F84F81">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C7F010D" w14:textId="77777777" w:rsidR="00F84F81" w:rsidRDefault="00F84F81">
          <w:pPr>
            <w:spacing w:after="0" w:line="240" w:lineRule="auto"/>
            <w:jc w:val="center"/>
          </w:pPr>
          <w:r>
            <w:rPr>
              <w:color w:val="000000"/>
            </w:rPr>
            <w:t>Clinical Decision Support (CDS) Content and Health Level 7 (HL7)-compliant Knowledge Artifacts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F5801EC" w14:textId="77777777" w:rsidR="00F84F81" w:rsidRDefault="00F84F81">
          <w:pPr>
            <w:spacing w:after="0" w:line="240" w:lineRule="auto"/>
          </w:pP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08DE6" w14:textId="77777777" w:rsidR="005B3C6C" w:rsidRDefault="00FC4D13">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E"/>
    <w:multiLevelType w:val="singleLevel"/>
    <w:tmpl w:val="E13C4BAE"/>
    <w:lvl w:ilvl="0">
      <w:start w:val="1"/>
      <w:numFmt w:val="bullet"/>
      <w:lvlText w:val="•"/>
      <w:lvlJc w:val="left"/>
      <w:rPr>
        <w:rFonts w:ascii="Times New Roman" w:hAnsi="Times New Roman"/>
        <w:color w:val="000000"/>
        <w:sz w:val="20"/>
      </w:rPr>
    </w:lvl>
  </w:abstractNum>
  <w:abstractNum w:abstractNumId="1" w15:restartNumberingAfterBreak="0">
    <w:nsid w:val="FFFFFF8F"/>
    <w:multiLevelType w:val="singleLevel"/>
    <w:tmpl w:val="A8F425D6"/>
    <w:lvl w:ilvl="0">
      <w:start w:val="1"/>
      <w:numFmt w:val="bullet"/>
      <w:lvlText w:val="•"/>
      <w:lvlJc w:val="left"/>
      <w:rPr>
        <w:rFonts w:ascii="Times New Roman" w:hAnsi="Times New Roman"/>
        <w:color w:val="000000"/>
        <w:sz w:val="20"/>
      </w:rPr>
    </w:lvl>
  </w:abstractNum>
  <w:abstractNum w:abstractNumId="2" w15:restartNumberingAfterBreak="0">
    <w:nsid w:val="FFFFFF90"/>
    <w:multiLevelType w:val="singleLevel"/>
    <w:tmpl w:val="F39EAAC4"/>
    <w:lvl w:ilvl="0">
      <w:start w:val="1"/>
      <w:numFmt w:val="bullet"/>
      <w:lvlText w:val="•"/>
      <w:lvlJc w:val="left"/>
      <w:rPr>
        <w:rFonts w:ascii="Times New Roman" w:hAnsi="Times New Roman"/>
        <w:color w:val="000000"/>
        <w:sz w:val="20"/>
      </w:rPr>
    </w:lvl>
  </w:abstractNum>
  <w:abstractNum w:abstractNumId="3" w15:restartNumberingAfterBreak="0">
    <w:nsid w:val="FFFFFF91"/>
    <w:multiLevelType w:val="singleLevel"/>
    <w:tmpl w:val="08920C08"/>
    <w:lvl w:ilvl="0">
      <w:start w:val="1"/>
      <w:numFmt w:val="bullet"/>
      <w:lvlText w:val="•"/>
      <w:lvlJc w:val="left"/>
      <w:rPr>
        <w:rFonts w:ascii="Times New Roman" w:hAnsi="Times New Roman"/>
        <w:color w:val="000000"/>
        <w:sz w:val="20"/>
      </w:rPr>
    </w:lvl>
  </w:abstractNum>
  <w:abstractNum w:abstractNumId="4" w15:restartNumberingAfterBreak="0">
    <w:nsid w:val="FFFFFF92"/>
    <w:multiLevelType w:val="singleLevel"/>
    <w:tmpl w:val="9E84AAB2"/>
    <w:lvl w:ilvl="0">
      <w:start w:val="1"/>
      <w:numFmt w:val="bullet"/>
      <w:lvlText w:val="•"/>
      <w:lvlJc w:val="left"/>
      <w:rPr>
        <w:rFonts w:ascii="Times New Roman" w:hAnsi="Times New Roman"/>
        <w:color w:val="000000"/>
        <w:sz w:val="20"/>
      </w:rPr>
    </w:lvl>
  </w:abstractNum>
  <w:abstractNum w:abstractNumId="5" w15:restartNumberingAfterBreak="0">
    <w:nsid w:val="FFFFFF93"/>
    <w:multiLevelType w:val="singleLevel"/>
    <w:tmpl w:val="C406B920"/>
    <w:lvl w:ilvl="0">
      <w:start w:val="1"/>
      <w:numFmt w:val="bullet"/>
      <w:lvlText w:val="•"/>
      <w:lvlJc w:val="left"/>
      <w:rPr>
        <w:rFonts w:ascii="Times New Roman" w:hAnsi="Times New Roman"/>
        <w:color w:val="000000"/>
        <w:sz w:val="20"/>
      </w:rPr>
    </w:lvl>
  </w:abstractNum>
  <w:abstractNum w:abstractNumId="6" w15:restartNumberingAfterBreak="0">
    <w:nsid w:val="FFFFFF94"/>
    <w:multiLevelType w:val="singleLevel"/>
    <w:tmpl w:val="D7F2E814"/>
    <w:lvl w:ilvl="0">
      <w:start w:val="1"/>
      <w:numFmt w:val="bullet"/>
      <w:lvlText w:val="•"/>
      <w:lvlJc w:val="left"/>
      <w:rPr>
        <w:rFonts w:ascii="Times New Roman" w:hAnsi="Times New Roman"/>
        <w:color w:val="000000"/>
        <w:sz w:val="20"/>
      </w:rPr>
    </w:lvl>
  </w:abstractNum>
  <w:abstractNum w:abstractNumId="7" w15:restartNumberingAfterBreak="0">
    <w:nsid w:val="FFFFFF95"/>
    <w:multiLevelType w:val="singleLevel"/>
    <w:tmpl w:val="F738B8EC"/>
    <w:lvl w:ilvl="0">
      <w:start w:val="1"/>
      <w:numFmt w:val="bullet"/>
      <w:lvlText w:val="•"/>
      <w:lvlJc w:val="left"/>
      <w:rPr>
        <w:rFonts w:ascii="Times New Roman" w:hAnsi="Times New Roman"/>
        <w:color w:val="000000"/>
        <w:sz w:val="20"/>
      </w:rPr>
    </w:lvl>
  </w:abstractNum>
  <w:abstractNum w:abstractNumId="8" w15:restartNumberingAfterBreak="0">
    <w:nsid w:val="FFFFFF96"/>
    <w:multiLevelType w:val="singleLevel"/>
    <w:tmpl w:val="EB42EEC0"/>
    <w:lvl w:ilvl="0">
      <w:start w:val="1"/>
      <w:numFmt w:val="bullet"/>
      <w:lvlText w:val="•"/>
      <w:lvlJc w:val="left"/>
      <w:rPr>
        <w:rFonts w:ascii="Times New Roman" w:hAnsi="Times New Roman"/>
        <w:color w:val="000000"/>
        <w:sz w:val="20"/>
      </w:rPr>
    </w:lvl>
  </w:abstractNum>
  <w:abstractNum w:abstractNumId="9" w15:restartNumberingAfterBreak="0">
    <w:nsid w:val="FFFFFF97"/>
    <w:multiLevelType w:val="singleLevel"/>
    <w:tmpl w:val="31501D2E"/>
    <w:lvl w:ilvl="0">
      <w:start w:val="1"/>
      <w:numFmt w:val="bullet"/>
      <w:lvlText w:val="•"/>
      <w:lvlJc w:val="left"/>
      <w:rPr>
        <w:rFonts w:ascii="Times New Roman" w:hAnsi="Times New Roman"/>
        <w:color w:val="000000"/>
        <w:sz w:val="20"/>
      </w:rPr>
    </w:lvl>
  </w:abstractNum>
  <w:abstractNum w:abstractNumId="10" w15:restartNumberingAfterBreak="0">
    <w:nsid w:val="FFFFFF98"/>
    <w:multiLevelType w:val="singleLevel"/>
    <w:tmpl w:val="5F384916"/>
    <w:lvl w:ilvl="0">
      <w:start w:val="1"/>
      <w:numFmt w:val="bullet"/>
      <w:lvlText w:val="•"/>
      <w:lvlJc w:val="left"/>
      <w:rPr>
        <w:rFonts w:ascii="Times New Roman" w:hAnsi="Times New Roman"/>
        <w:color w:val="000000"/>
        <w:sz w:val="20"/>
      </w:rPr>
    </w:lvl>
  </w:abstractNum>
  <w:abstractNum w:abstractNumId="11" w15:restartNumberingAfterBreak="0">
    <w:nsid w:val="FFFFFF99"/>
    <w:multiLevelType w:val="singleLevel"/>
    <w:tmpl w:val="F30A8388"/>
    <w:lvl w:ilvl="0">
      <w:start w:val="1"/>
      <w:numFmt w:val="bullet"/>
      <w:lvlText w:val="•"/>
      <w:lvlJc w:val="left"/>
      <w:rPr>
        <w:rFonts w:ascii="Times New Roman" w:hAnsi="Times New Roman"/>
        <w:color w:val="000000"/>
        <w:sz w:val="20"/>
      </w:rPr>
    </w:lvl>
  </w:abstractNum>
  <w:abstractNum w:abstractNumId="12" w15:restartNumberingAfterBreak="0">
    <w:nsid w:val="FFFFFF9A"/>
    <w:multiLevelType w:val="singleLevel"/>
    <w:tmpl w:val="98EC1AA0"/>
    <w:lvl w:ilvl="0">
      <w:start w:val="1"/>
      <w:numFmt w:val="bullet"/>
      <w:lvlText w:val="•"/>
      <w:lvlJc w:val="left"/>
      <w:rPr>
        <w:rFonts w:ascii="Times New Roman" w:hAnsi="Times New Roman"/>
        <w:color w:val="000000"/>
        <w:sz w:val="20"/>
      </w:rPr>
    </w:lvl>
  </w:abstractNum>
  <w:abstractNum w:abstractNumId="13" w15:restartNumberingAfterBreak="0">
    <w:nsid w:val="FFFFFF9B"/>
    <w:multiLevelType w:val="singleLevel"/>
    <w:tmpl w:val="314C7756"/>
    <w:lvl w:ilvl="0">
      <w:start w:val="1"/>
      <w:numFmt w:val="bullet"/>
      <w:lvlText w:val="•"/>
      <w:lvlJc w:val="left"/>
      <w:rPr>
        <w:rFonts w:ascii="Times New Roman" w:hAnsi="Times New Roman"/>
        <w:color w:val="000000"/>
        <w:sz w:val="20"/>
      </w:rPr>
    </w:lvl>
  </w:abstractNum>
  <w:abstractNum w:abstractNumId="14" w15:restartNumberingAfterBreak="0">
    <w:nsid w:val="FFFFFF9C"/>
    <w:multiLevelType w:val="singleLevel"/>
    <w:tmpl w:val="DAF68EAE"/>
    <w:lvl w:ilvl="0">
      <w:start w:val="1"/>
      <w:numFmt w:val="bullet"/>
      <w:lvlText w:val="•"/>
      <w:lvlJc w:val="left"/>
      <w:rPr>
        <w:rFonts w:ascii="Times New Roman" w:hAnsi="Times New Roman"/>
        <w:color w:val="000000"/>
        <w:sz w:val="20"/>
      </w:rPr>
    </w:lvl>
  </w:abstractNum>
  <w:abstractNum w:abstractNumId="15" w15:restartNumberingAfterBreak="0">
    <w:nsid w:val="FFFFFF9D"/>
    <w:multiLevelType w:val="singleLevel"/>
    <w:tmpl w:val="C8BC4C12"/>
    <w:lvl w:ilvl="0">
      <w:start w:val="1"/>
      <w:numFmt w:val="bullet"/>
      <w:lvlText w:val="•"/>
      <w:lvlJc w:val="left"/>
      <w:rPr>
        <w:rFonts w:ascii="Times New Roman" w:hAnsi="Times New Roman"/>
        <w:color w:val="000000"/>
        <w:sz w:val="20"/>
      </w:rPr>
    </w:lvl>
  </w:abstractNum>
  <w:abstractNum w:abstractNumId="16" w15:restartNumberingAfterBreak="0">
    <w:nsid w:val="FFFFFF9E"/>
    <w:multiLevelType w:val="singleLevel"/>
    <w:tmpl w:val="B1B02D64"/>
    <w:lvl w:ilvl="0">
      <w:start w:val="1"/>
      <w:numFmt w:val="bullet"/>
      <w:lvlText w:val="•"/>
      <w:lvlJc w:val="left"/>
      <w:rPr>
        <w:rFonts w:ascii="Times New Roman" w:hAnsi="Times New Roman"/>
        <w:color w:val="000000"/>
        <w:sz w:val="20"/>
      </w:rPr>
    </w:lvl>
  </w:abstractNum>
  <w:abstractNum w:abstractNumId="17" w15:restartNumberingAfterBreak="0">
    <w:nsid w:val="FFFFFF9F"/>
    <w:multiLevelType w:val="singleLevel"/>
    <w:tmpl w:val="3CFC0192"/>
    <w:lvl w:ilvl="0">
      <w:start w:val="1"/>
      <w:numFmt w:val="bullet"/>
      <w:lvlText w:val="•"/>
      <w:lvlJc w:val="left"/>
      <w:rPr>
        <w:rFonts w:ascii="Times New Roman" w:hAnsi="Times New Roman"/>
        <w:color w:val="000000"/>
        <w:sz w:val="20"/>
      </w:rPr>
    </w:lvl>
  </w:abstractNum>
  <w:abstractNum w:abstractNumId="18" w15:restartNumberingAfterBreak="0">
    <w:nsid w:val="FFFFFFA0"/>
    <w:multiLevelType w:val="singleLevel"/>
    <w:tmpl w:val="F68E3E66"/>
    <w:lvl w:ilvl="0">
      <w:start w:val="1"/>
      <w:numFmt w:val="bullet"/>
      <w:lvlText w:val="•"/>
      <w:lvlJc w:val="left"/>
      <w:rPr>
        <w:rFonts w:ascii="Times New Roman" w:hAnsi="Times New Roman"/>
        <w:color w:val="000000"/>
        <w:sz w:val="20"/>
      </w:rPr>
    </w:lvl>
  </w:abstractNum>
  <w:abstractNum w:abstractNumId="19" w15:restartNumberingAfterBreak="0">
    <w:nsid w:val="FFFFFFA1"/>
    <w:multiLevelType w:val="singleLevel"/>
    <w:tmpl w:val="C080746C"/>
    <w:lvl w:ilvl="0">
      <w:start w:val="1"/>
      <w:numFmt w:val="bullet"/>
      <w:lvlText w:val="•"/>
      <w:lvlJc w:val="left"/>
      <w:rPr>
        <w:rFonts w:ascii="Times New Roman" w:hAnsi="Times New Roman"/>
        <w:color w:val="000000"/>
        <w:sz w:val="20"/>
      </w:rPr>
    </w:lvl>
  </w:abstractNum>
  <w:abstractNum w:abstractNumId="20" w15:restartNumberingAfterBreak="0">
    <w:nsid w:val="FFFFFFA2"/>
    <w:multiLevelType w:val="singleLevel"/>
    <w:tmpl w:val="566AB888"/>
    <w:lvl w:ilvl="0">
      <w:start w:val="1"/>
      <w:numFmt w:val="bullet"/>
      <w:lvlText w:val="•"/>
      <w:lvlJc w:val="left"/>
      <w:rPr>
        <w:rFonts w:ascii="Times New Roman" w:hAnsi="Times New Roman"/>
        <w:color w:val="000000"/>
        <w:sz w:val="20"/>
      </w:rPr>
    </w:lvl>
  </w:abstractNum>
  <w:abstractNum w:abstractNumId="21" w15:restartNumberingAfterBreak="0">
    <w:nsid w:val="FFFFFFA3"/>
    <w:multiLevelType w:val="singleLevel"/>
    <w:tmpl w:val="26226790"/>
    <w:lvl w:ilvl="0">
      <w:start w:val="1"/>
      <w:numFmt w:val="bullet"/>
      <w:lvlText w:val="•"/>
      <w:lvlJc w:val="left"/>
      <w:rPr>
        <w:rFonts w:ascii="Times New Roman" w:hAnsi="Times New Roman"/>
        <w:color w:val="000000"/>
        <w:sz w:val="20"/>
      </w:rPr>
    </w:lvl>
  </w:abstractNum>
  <w:abstractNum w:abstractNumId="22" w15:restartNumberingAfterBreak="0">
    <w:nsid w:val="FFFFFFA4"/>
    <w:multiLevelType w:val="singleLevel"/>
    <w:tmpl w:val="868AD356"/>
    <w:lvl w:ilvl="0">
      <w:start w:val="1"/>
      <w:numFmt w:val="bullet"/>
      <w:lvlText w:val="•"/>
      <w:lvlJc w:val="left"/>
      <w:rPr>
        <w:rFonts w:ascii="Times New Roman" w:hAnsi="Times New Roman"/>
        <w:color w:val="000000"/>
        <w:sz w:val="20"/>
      </w:rPr>
    </w:lvl>
  </w:abstractNum>
  <w:abstractNum w:abstractNumId="23" w15:restartNumberingAfterBreak="0">
    <w:nsid w:val="FFFFFFA5"/>
    <w:multiLevelType w:val="singleLevel"/>
    <w:tmpl w:val="22BE1DAA"/>
    <w:lvl w:ilvl="0">
      <w:start w:val="1"/>
      <w:numFmt w:val="bullet"/>
      <w:lvlText w:val="•"/>
      <w:lvlJc w:val="left"/>
      <w:rPr>
        <w:rFonts w:ascii="Times New Roman" w:hAnsi="Times New Roman"/>
        <w:color w:val="000000"/>
        <w:sz w:val="20"/>
      </w:rPr>
    </w:lvl>
  </w:abstractNum>
  <w:abstractNum w:abstractNumId="24" w15:restartNumberingAfterBreak="0">
    <w:nsid w:val="FFFFFFA6"/>
    <w:multiLevelType w:val="singleLevel"/>
    <w:tmpl w:val="D2E2D196"/>
    <w:lvl w:ilvl="0">
      <w:start w:val="1"/>
      <w:numFmt w:val="bullet"/>
      <w:lvlText w:val="•"/>
      <w:lvlJc w:val="left"/>
      <w:rPr>
        <w:rFonts w:ascii="Times New Roman" w:hAnsi="Times New Roman"/>
        <w:color w:val="000000"/>
        <w:sz w:val="20"/>
      </w:rPr>
    </w:lvl>
  </w:abstractNum>
  <w:abstractNum w:abstractNumId="25" w15:restartNumberingAfterBreak="0">
    <w:nsid w:val="FFFFFFA7"/>
    <w:multiLevelType w:val="singleLevel"/>
    <w:tmpl w:val="6E0E6C30"/>
    <w:lvl w:ilvl="0">
      <w:start w:val="1"/>
      <w:numFmt w:val="bullet"/>
      <w:lvlText w:val="•"/>
      <w:lvlJc w:val="left"/>
      <w:rPr>
        <w:rFonts w:ascii="Times New Roman" w:hAnsi="Times New Roman"/>
        <w:color w:val="000000"/>
        <w:sz w:val="20"/>
      </w:rPr>
    </w:lvl>
  </w:abstractNum>
  <w:abstractNum w:abstractNumId="26" w15:restartNumberingAfterBreak="0">
    <w:nsid w:val="FFFFFFA8"/>
    <w:multiLevelType w:val="singleLevel"/>
    <w:tmpl w:val="F364079C"/>
    <w:lvl w:ilvl="0">
      <w:start w:val="1"/>
      <w:numFmt w:val="bullet"/>
      <w:lvlText w:val="•"/>
      <w:lvlJc w:val="left"/>
      <w:rPr>
        <w:rFonts w:ascii="Times New Roman" w:hAnsi="Times New Roman"/>
        <w:color w:val="000000"/>
        <w:sz w:val="20"/>
      </w:rPr>
    </w:lvl>
  </w:abstractNum>
  <w:abstractNum w:abstractNumId="27" w15:restartNumberingAfterBreak="0">
    <w:nsid w:val="FFFFFFA9"/>
    <w:multiLevelType w:val="singleLevel"/>
    <w:tmpl w:val="DF30D932"/>
    <w:lvl w:ilvl="0">
      <w:start w:val="1"/>
      <w:numFmt w:val="bullet"/>
      <w:lvlText w:val="•"/>
      <w:lvlJc w:val="left"/>
      <w:rPr>
        <w:rFonts w:ascii="Times New Roman" w:hAnsi="Times New Roman"/>
        <w:color w:val="000000"/>
        <w:sz w:val="20"/>
      </w:rPr>
    </w:lvl>
  </w:abstractNum>
  <w:abstractNum w:abstractNumId="28" w15:restartNumberingAfterBreak="0">
    <w:nsid w:val="FFFFFFAA"/>
    <w:multiLevelType w:val="singleLevel"/>
    <w:tmpl w:val="EE7A4894"/>
    <w:lvl w:ilvl="0">
      <w:start w:val="1"/>
      <w:numFmt w:val="bullet"/>
      <w:lvlText w:val="•"/>
      <w:lvlJc w:val="left"/>
      <w:rPr>
        <w:rFonts w:ascii="Times New Roman" w:hAnsi="Times New Roman"/>
        <w:color w:val="000000"/>
        <w:sz w:val="20"/>
      </w:rPr>
    </w:lvl>
  </w:abstractNum>
  <w:abstractNum w:abstractNumId="29" w15:restartNumberingAfterBreak="0">
    <w:nsid w:val="FFFFFFAB"/>
    <w:multiLevelType w:val="singleLevel"/>
    <w:tmpl w:val="AD2A9404"/>
    <w:lvl w:ilvl="0">
      <w:start w:val="1"/>
      <w:numFmt w:val="bullet"/>
      <w:lvlText w:val="•"/>
      <w:lvlJc w:val="left"/>
      <w:rPr>
        <w:rFonts w:ascii="Times New Roman" w:hAnsi="Times New Roman"/>
        <w:color w:val="000000"/>
        <w:sz w:val="20"/>
      </w:rPr>
    </w:lvl>
  </w:abstractNum>
  <w:abstractNum w:abstractNumId="30" w15:restartNumberingAfterBreak="0">
    <w:nsid w:val="FFFFFFAC"/>
    <w:multiLevelType w:val="singleLevel"/>
    <w:tmpl w:val="CB7AC1BA"/>
    <w:lvl w:ilvl="0">
      <w:start w:val="1"/>
      <w:numFmt w:val="bullet"/>
      <w:lvlText w:val="•"/>
      <w:lvlJc w:val="left"/>
      <w:rPr>
        <w:rFonts w:ascii="Times New Roman" w:hAnsi="Times New Roman"/>
        <w:color w:val="000000"/>
        <w:sz w:val="20"/>
      </w:rPr>
    </w:lvl>
  </w:abstractNum>
  <w:abstractNum w:abstractNumId="31" w15:restartNumberingAfterBreak="0">
    <w:nsid w:val="FFFFFFAD"/>
    <w:multiLevelType w:val="singleLevel"/>
    <w:tmpl w:val="FD4E3586"/>
    <w:lvl w:ilvl="0">
      <w:start w:val="1"/>
      <w:numFmt w:val="bullet"/>
      <w:lvlText w:val="•"/>
      <w:lvlJc w:val="left"/>
      <w:rPr>
        <w:rFonts w:ascii="Times New Roman" w:hAnsi="Times New Roman"/>
        <w:color w:val="000000"/>
        <w:sz w:val="20"/>
      </w:rPr>
    </w:lvl>
  </w:abstractNum>
  <w:abstractNum w:abstractNumId="32" w15:restartNumberingAfterBreak="0">
    <w:nsid w:val="FFFFFFAE"/>
    <w:multiLevelType w:val="singleLevel"/>
    <w:tmpl w:val="89701188"/>
    <w:lvl w:ilvl="0">
      <w:start w:val="1"/>
      <w:numFmt w:val="bullet"/>
      <w:lvlText w:val="•"/>
      <w:lvlJc w:val="left"/>
      <w:rPr>
        <w:rFonts w:ascii="Times New Roman" w:hAnsi="Times New Roman"/>
        <w:color w:val="000000"/>
        <w:sz w:val="20"/>
      </w:rPr>
    </w:lvl>
  </w:abstractNum>
  <w:abstractNum w:abstractNumId="33" w15:restartNumberingAfterBreak="0">
    <w:nsid w:val="FFFFFFAF"/>
    <w:multiLevelType w:val="singleLevel"/>
    <w:tmpl w:val="C4C66A10"/>
    <w:lvl w:ilvl="0">
      <w:start w:val="1"/>
      <w:numFmt w:val="bullet"/>
      <w:lvlText w:val="•"/>
      <w:lvlJc w:val="left"/>
      <w:rPr>
        <w:rFonts w:ascii="Times New Roman" w:hAnsi="Times New Roman"/>
        <w:color w:val="000000"/>
        <w:sz w:val="20"/>
      </w:rPr>
    </w:lvl>
  </w:abstractNum>
  <w:abstractNum w:abstractNumId="34" w15:restartNumberingAfterBreak="0">
    <w:nsid w:val="FFFFFFB0"/>
    <w:multiLevelType w:val="singleLevel"/>
    <w:tmpl w:val="78C6B7D4"/>
    <w:lvl w:ilvl="0">
      <w:start w:val="1"/>
      <w:numFmt w:val="bullet"/>
      <w:lvlText w:val="•"/>
      <w:lvlJc w:val="left"/>
      <w:rPr>
        <w:rFonts w:ascii="Times New Roman" w:hAnsi="Times New Roman"/>
        <w:color w:val="000000"/>
        <w:sz w:val="20"/>
      </w:rPr>
    </w:lvl>
  </w:abstractNum>
  <w:abstractNum w:abstractNumId="35" w15:restartNumberingAfterBreak="0">
    <w:nsid w:val="FFFFFFB1"/>
    <w:multiLevelType w:val="singleLevel"/>
    <w:tmpl w:val="D3FC16A0"/>
    <w:lvl w:ilvl="0">
      <w:start w:val="1"/>
      <w:numFmt w:val="bullet"/>
      <w:lvlText w:val="•"/>
      <w:lvlJc w:val="left"/>
      <w:rPr>
        <w:rFonts w:ascii="Times New Roman" w:hAnsi="Times New Roman"/>
        <w:color w:val="000000"/>
        <w:sz w:val="20"/>
      </w:rPr>
    </w:lvl>
  </w:abstractNum>
  <w:abstractNum w:abstractNumId="36" w15:restartNumberingAfterBreak="0">
    <w:nsid w:val="FFFFFFB2"/>
    <w:multiLevelType w:val="singleLevel"/>
    <w:tmpl w:val="45C03370"/>
    <w:lvl w:ilvl="0">
      <w:start w:val="1"/>
      <w:numFmt w:val="bullet"/>
      <w:lvlText w:val="•"/>
      <w:lvlJc w:val="left"/>
      <w:rPr>
        <w:rFonts w:ascii="Times New Roman" w:hAnsi="Times New Roman"/>
        <w:color w:val="000000"/>
        <w:sz w:val="20"/>
      </w:rPr>
    </w:lvl>
  </w:abstractNum>
  <w:abstractNum w:abstractNumId="37" w15:restartNumberingAfterBreak="0">
    <w:nsid w:val="FFFFFFB3"/>
    <w:multiLevelType w:val="singleLevel"/>
    <w:tmpl w:val="6DB2BF8E"/>
    <w:lvl w:ilvl="0">
      <w:start w:val="1"/>
      <w:numFmt w:val="bullet"/>
      <w:lvlText w:val="•"/>
      <w:lvlJc w:val="left"/>
      <w:rPr>
        <w:rFonts w:ascii="Times New Roman" w:hAnsi="Times New Roman"/>
        <w:color w:val="000000"/>
        <w:sz w:val="20"/>
      </w:rPr>
    </w:lvl>
  </w:abstractNum>
  <w:abstractNum w:abstractNumId="38" w15:restartNumberingAfterBreak="0">
    <w:nsid w:val="FFFFFFB4"/>
    <w:multiLevelType w:val="singleLevel"/>
    <w:tmpl w:val="F5D23CA8"/>
    <w:lvl w:ilvl="0">
      <w:start w:val="1"/>
      <w:numFmt w:val="bullet"/>
      <w:lvlText w:val="•"/>
      <w:lvlJc w:val="left"/>
      <w:rPr>
        <w:rFonts w:ascii="Times New Roman" w:hAnsi="Times New Roman"/>
        <w:color w:val="000000"/>
        <w:sz w:val="20"/>
      </w:rPr>
    </w:lvl>
  </w:abstractNum>
  <w:abstractNum w:abstractNumId="39" w15:restartNumberingAfterBreak="0">
    <w:nsid w:val="FFFFFFB5"/>
    <w:multiLevelType w:val="singleLevel"/>
    <w:tmpl w:val="AA3C750E"/>
    <w:lvl w:ilvl="0">
      <w:start w:val="1"/>
      <w:numFmt w:val="bullet"/>
      <w:lvlText w:val="•"/>
      <w:lvlJc w:val="left"/>
      <w:rPr>
        <w:rFonts w:ascii="Times New Roman" w:hAnsi="Times New Roman"/>
        <w:color w:val="000000"/>
        <w:sz w:val="20"/>
      </w:rPr>
    </w:lvl>
  </w:abstractNum>
  <w:abstractNum w:abstractNumId="40" w15:restartNumberingAfterBreak="0">
    <w:nsid w:val="FFFFFFB6"/>
    <w:multiLevelType w:val="singleLevel"/>
    <w:tmpl w:val="A7C4ADF2"/>
    <w:lvl w:ilvl="0">
      <w:start w:val="1"/>
      <w:numFmt w:val="bullet"/>
      <w:lvlText w:val="•"/>
      <w:lvlJc w:val="left"/>
      <w:rPr>
        <w:rFonts w:ascii="Times New Roman" w:hAnsi="Times New Roman"/>
        <w:color w:val="000000"/>
        <w:sz w:val="20"/>
      </w:rPr>
    </w:lvl>
  </w:abstractNum>
  <w:abstractNum w:abstractNumId="41" w15:restartNumberingAfterBreak="0">
    <w:nsid w:val="FFFFFFB7"/>
    <w:multiLevelType w:val="singleLevel"/>
    <w:tmpl w:val="FDF8BF34"/>
    <w:lvl w:ilvl="0">
      <w:start w:val="1"/>
      <w:numFmt w:val="bullet"/>
      <w:lvlText w:val="•"/>
      <w:lvlJc w:val="left"/>
      <w:rPr>
        <w:rFonts w:ascii="Times New Roman" w:hAnsi="Times New Roman"/>
        <w:color w:val="000000"/>
        <w:sz w:val="20"/>
      </w:rPr>
    </w:lvl>
  </w:abstractNum>
  <w:abstractNum w:abstractNumId="42" w15:restartNumberingAfterBreak="0">
    <w:nsid w:val="FFFFFFB8"/>
    <w:multiLevelType w:val="singleLevel"/>
    <w:tmpl w:val="96FEFA32"/>
    <w:lvl w:ilvl="0">
      <w:start w:val="1"/>
      <w:numFmt w:val="bullet"/>
      <w:lvlText w:val="•"/>
      <w:lvlJc w:val="left"/>
      <w:rPr>
        <w:rFonts w:ascii="Times New Roman" w:hAnsi="Times New Roman"/>
        <w:color w:val="000000"/>
        <w:sz w:val="20"/>
      </w:rPr>
    </w:lvl>
  </w:abstractNum>
  <w:abstractNum w:abstractNumId="43" w15:restartNumberingAfterBreak="0">
    <w:nsid w:val="FFFFFFB9"/>
    <w:multiLevelType w:val="singleLevel"/>
    <w:tmpl w:val="E55EF242"/>
    <w:lvl w:ilvl="0">
      <w:start w:val="1"/>
      <w:numFmt w:val="bullet"/>
      <w:lvlText w:val="•"/>
      <w:lvlJc w:val="left"/>
      <w:rPr>
        <w:rFonts w:ascii="Times New Roman" w:hAnsi="Times New Roman"/>
        <w:color w:val="000000"/>
        <w:sz w:val="20"/>
      </w:rPr>
    </w:lvl>
  </w:abstractNum>
  <w:abstractNum w:abstractNumId="44" w15:restartNumberingAfterBreak="0">
    <w:nsid w:val="FFFFFFBA"/>
    <w:multiLevelType w:val="singleLevel"/>
    <w:tmpl w:val="C10A55FA"/>
    <w:lvl w:ilvl="0">
      <w:start w:val="1"/>
      <w:numFmt w:val="bullet"/>
      <w:lvlText w:val="•"/>
      <w:lvlJc w:val="left"/>
      <w:rPr>
        <w:rFonts w:ascii="Times New Roman" w:hAnsi="Times New Roman"/>
        <w:color w:val="000000"/>
        <w:sz w:val="20"/>
      </w:rPr>
    </w:lvl>
  </w:abstractNum>
  <w:abstractNum w:abstractNumId="45" w15:restartNumberingAfterBreak="0">
    <w:nsid w:val="FFFFFFBB"/>
    <w:multiLevelType w:val="singleLevel"/>
    <w:tmpl w:val="0FD850EC"/>
    <w:lvl w:ilvl="0">
      <w:start w:val="1"/>
      <w:numFmt w:val="bullet"/>
      <w:lvlText w:val="•"/>
      <w:lvlJc w:val="left"/>
      <w:rPr>
        <w:rFonts w:ascii="Times New Roman" w:hAnsi="Times New Roman"/>
        <w:color w:val="000000"/>
        <w:sz w:val="20"/>
      </w:rPr>
    </w:lvl>
  </w:abstractNum>
  <w:abstractNum w:abstractNumId="46" w15:restartNumberingAfterBreak="0">
    <w:nsid w:val="FFFFFFBC"/>
    <w:multiLevelType w:val="singleLevel"/>
    <w:tmpl w:val="42F6456E"/>
    <w:lvl w:ilvl="0">
      <w:start w:val="1"/>
      <w:numFmt w:val="bullet"/>
      <w:lvlText w:val="•"/>
      <w:lvlJc w:val="left"/>
      <w:rPr>
        <w:rFonts w:ascii="Times New Roman" w:hAnsi="Times New Roman"/>
        <w:color w:val="000000"/>
        <w:sz w:val="20"/>
      </w:rPr>
    </w:lvl>
  </w:abstractNum>
  <w:abstractNum w:abstractNumId="47" w15:restartNumberingAfterBreak="0">
    <w:nsid w:val="FFFFFFBD"/>
    <w:multiLevelType w:val="singleLevel"/>
    <w:tmpl w:val="4A2017E6"/>
    <w:lvl w:ilvl="0">
      <w:start w:val="1"/>
      <w:numFmt w:val="bullet"/>
      <w:lvlText w:val="•"/>
      <w:lvlJc w:val="left"/>
      <w:rPr>
        <w:rFonts w:ascii="Times New Roman" w:hAnsi="Times New Roman"/>
        <w:color w:val="000000"/>
        <w:sz w:val="20"/>
      </w:rPr>
    </w:lvl>
  </w:abstractNum>
  <w:abstractNum w:abstractNumId="48" w15:restartNumberingAfterBreak="0">
    <w:nsid w:val="FFFFFFBE"/>
    <w:multiLevelType w:val="singleLevel"/>
    <w:tmpl w:val="F38E4D78"/>
    <w:lvl w:ilvl="0">
      <w:start w:val="1"/>
      <w:numFmt w:val="bullet"/>
      <w:lvlText w:val="•"/>
      <w:lvlJc w:val="left"/>
      <w:rPr>
        <w:rFonts w:ascii="Times New Roman" w:hAnsi="Times New Roman"/>
        <w:color w:val="000000"/>
        <w:sz w:val="20"/>
      </w:rPr>
    </w:lvl>
  </w:abstractNum>
  <w:abstractNum w:abstractNumId="49" w15:restartNumberingAfterBreak="0">
    <w:nsid w:val="FFFFFFBF"/>
    <w:multiLevelType w:val="singleLevel"/>
    <w:tmpl w:val="A386EF6E"/>
    <w:lvl w:ilvl="0">
      <w:start w:val="1"/>
      <w:numFmt w:val="bullet"/>
      <w:lvlText w:val="•"/>
      <w:lvlJc w:val="left"/>
      <w:rPr>
        <w:rFonts w:ascii="Times New Roman" w:hAnsi="Times New Roman"/>
        <w:color w:val="000000"/>
        <w:sz w:val="20"/>
      </w:rPr>
    </w:lvl>
  </w:abstractNum>
  <w:abstractNum w:abstractNumId="50" w15:restartNumberingAfterBreak="0">
    <w:nsid w:val="FFFFFFC0"/>
    <w:multiLevelType w:val="singleLevel"/>
    <w:tmpl w:val="30C8EE4C"/>
    <w:lvl w:ilvl="0">
      <w:start w:val="1"/>
      <w:numFmt w:val="bullet"/>
      <w:lvlText w:val="•"/>
      <w:lvlJc w:val="left"/>
      <w:rPr>
        <w:rFonts w:ascii="Times New Roman" w:hAnsi="Times New Roman"/>
        <w:color w:val="000000"/>
        <w:sz w:val="20"/>
      </w:rPr>
    </w:lvl>
  </w:abstractNum>
  <w:abstractNum w:abstractNumId="51" w15:restartNumberingAfterBreak="0">
    <w:nsid w:val="FFFFFFC1"/>
    <w:multiLevelType w:val="singleLevel"/>
    <w:tmpl w:val="046289F0"/>
    <w:lvl w:ilvl="0">
      <w:start w:val="1"/>
      <w:numFmt w:val="bullet"/>
      <w:lvlText w:val="•"/>
      <w:lvlJc w:val="left"/>
      <w:rPr>
        <w:rFonts w:ascii="Times New Roman" w:hAnsi="Times New Roman"/>
        <w:color w:val="000000"/>
        <w:sz w:val="20"/>
      </w:rPr>
    </w:lvl>
  </w:abstractNum>
  <w:abstractNum w:abstractNumId="52" w15:restartNumberingAfterBreak="0">
    <w:nsid w:val="FFFFFFC2"/>
    <w:multiLevelType w:val="singleLevel"/>
    <w:tmpl w:val="68D0893A"/>
    <w:lvl w:ilvl="0">
      <w:start w:val="1"/>
      <w:numFmt w:val="bullet"/>
      <w:lvlText w:val="•"/>
      <w:lvlJc w:val="left"/>
      <w:rPr>
        <w:rFonts w:ascii="Times New Roman" w:hAnsi="Times New Roman"/>
        <w:color w:val="000000"/>
        <w:sz w:val="20"/>
      </w:rPr>
    </w:lvl>
  </w:abstractNum>
  <w:abstractNum w:abstractNumId="53" w15:restartNumberingAfterBreak="0">
    <w:nsid w:val="FFFFFFC3"/>
    <w:multiLevelType w:val="singleLevel"/>
    <w:tmpl w:val="58BA3924"/>
    <w:lvl w:ilvl="0">
      <w:start w:val="1"/>
      <w:numFmt w:val="bullet"/>
      <w:lvlText w:val="•"/>
      <w:lvlJc w:val="left"/>
      <w:rPr>
        <w:rFonts w:ascii="Times New Roman" w:hAnsi="Times New Roman"/>
        <w:color w:val="000000"/>
        <w:sz w:val="20"/>
      </w:rPr>
    </w:lvl>
  </w:abstractNum>
  <w:abstractNum w:abstractNumId="54" w15:restartNumberingAfterBreak="0">
    <w:nsid w:val="FFFFFFC4"/>
    <w:multiLevelType w:val="singleLevel"/>
    <w:tmpl w:val="BC96496E"/>
    <w:lvl w:ilvl="0">
      <w:start w:val="1"/>
      <w:numFmt w:val="bullet"/>
      <w:lvlText w:val="•"/>
      <w:lvlJc w:val="left"/>
      <w:rPr>
        <w:rFonts w:ascii="Times New Roman" w:hAnsi="Times New Roman"/>
        <w:color w:val="000000"/>
        <w:sz w:val="20"/>
      </w:rPr>
    </w:lvl>
  </w:abstractNum>
  <w:abstractNum w:abstractNumId="55" w15:restartNumberingAfterBreak="0">
    <w:nsid w:val="FFFFFFC5"/>
    <w:multiLevelType w:val="singleLevel"/>
    <w:tmpl w:val="0586351C"/>
    <w:lvl w:ilvl="0">
      <w:start w:val="1"/>
      <w:numFmt w:val="bullet"/>
      <w:lvlText w:val="•"/>
      <w:lvlJc w:val="left"/>
      <w:rPr>
        <w:rFonts w:ascii="Times New Roman" w:hAnsi="Times New Roman"/>
        <w:color w:val="000000"/>
        <w:sz w:val="20"/>
      </w:rPr>
    </w:lvl>
  </w:abstractNum>
  <w:abstractNum w:abstractNumId="56" w15:restartNumberingAfterBreak="0">
    <w:nsid w:val="FFFFFFC6"/>
    <w:multiLevelType w:val="singleLevel"/>
    <w:tmpl w:val="9C8C238C"/>
    <w:lvl w:ilvl="0">
      <w:start w:val="1"/>
      <w:numFmt w:val="bullet"/>
      <w:lvlText w:val="•"/>
      <w:lvlJc w:val="left"/>
      <w:rPr>
        <w:rFonts w:ascii="Times New Roman" w:hAnsi="Times New Roman"/>
        <w:color w:val="000000"/>
        <w:sz w:val="20"/>
      </w:rPr>
    </w:lvl>
  </w:abstractNum>
  <w:abstractNum w:abstractNumId="57" w15:restartNumberingAfterBreak="0">
    <w:nsid w:val="FFFFFFC7"/>
    <w:multiLevelType w:val="singleLevel"/>
    <w:tmpl w:val="4C364968"/>
    <w:lvl w:ilvl="0">
      <w:start w:val="1"/>
      <w:numFmt w:val="bullet"/>
      <w:lvlText w:val="•"/>
      <w:lvlJc w:val="left"/>
      <w:rPr>
        <w:rFonts w:ascii="Times New Roman" w:hAnsi="Times New Roman"/>
        <w:color w:val="000000"/>
        <w:sz w:val="20"/>
      </w:rPr>
    </w:lvl>
  </w:abstractNum>
  <w:abstractNum w:abstractNumId="58" w15:restartNumberingAfterBreak="0">
    <w:nsid w:val="FFFFFFC8"/>
    <w:multiLevelType w:val="singleLevel"/>
    <w:tmpl w:val="4DE80ABC"/>
    <w:lvl w:ilvl="0">
      <w:start w:val="1"/>
      <w:numFmt w:val="bullet"/>
      <w:lvlText w:val="•"/>
      <w:lvlJc w:val="left"/>
      <w:rPr>
        <w:rFonts w:ascii="Times New Roman" w:hAnsi="Times New Roman"/>
        <w:color w:val="000000"/>
        <w:sz w:val="20"/>
      </w:rPr>
    </w:lvl>
  </w:abstractNum>
  <w:abstractNum w:abstractNumId="59" w15:restartNumberingAfterBreak="0">
    <w:nsid w:val="FFFFFFC9"/>
    <w:multiLevelType w:val="singleLevel"/>
    <w:tmpl w:val="7A128B9C"/>
    <w:lvl w:ilvl="0">
      <w:start w:val="1"/>
      <w:numFmt w:val="bullet"/>
      <w:lvlText w:val="•"/>
      <w:lvlJc w:val="left"/>
      <w:rPr>
        <w:rFonts w:ascii="Times New Roman" w:hAnsi="Times New Roman"/>
        <w:color w:val="000000"/>
        <w:sz w:val="20"/>
      </w:rPr>
    </w:lvl>
  </w:abstractNum>
  <w:abstractNum w:abstractNumId="60" w15:restartNumberingAfterBreak="0">
    <w:nsid w:val="FFFFFFCA"/>
    <w:multiLevelType w:val="singleLevel"/>
    <w:tmpl w:val="1146033C"/>
    <w:lvl w:ilvl="0">
      <w:start w:val="1"/>
      <w:numFmt w:val="bullet"/>
      <w:lvlText w:val="•"/>
      <w:lvlJc w:val="left"/>
      <w:rPr>
        <w:rFonts w:ascii="Times New Roman" w:hAnsi="Times New Roman"/>
        <w:color w:val="000000"/>
        <w:sz w:val="20"/>
      </w:rPr>
    </w:lvl>
  </w:abstractNum>
  <w:abstractNum w:abstractNumId="61" w15:restartNumberingAfterBreak="0">
    <w:nsid w:val="FFFFFFCB"/>
    <w:multiLevelType w:val="singleLevel"/>
    <w:tmpl w:val="9B049810"/>
    <w:lvl w:ilvl="0">
      <w:start w:val="1"/>
      <w:numFmt w:val="bullet"/>
      <w:lvlText w:val="•"/>
      <w:lvlJc w:val="left"/>
      <w:rPr>
        <w:rFonts w:ascii="Times New Roman" w:hAnsi="Times New Roman"/>
        <w:color w:val="000000"/>
        <w:sz w:val="20"/>
      </w:rPr>
    </w:lvl>
  </w:abstractNum>
  <w:abstractNum w:abstractNumId="62" w15:restartNumberingAfterBreak="0">
    <w:nsid w:val="FFFFFFCC"/>
    <w:multiLevelType w:val="singleLevel"/>
    <w:tmpl w:val="70B44C1E"/>
    <w:lvl w:ilvl="0">
      <w:start w:val="1"/>
      <w:numFmt w:val="bullet"/>
      <w:lvlText w:val="•"/>
      <w:lvlJc w:val="left"/>
      <w:rPr>
        <w:rFonts w:ascii="Times New Roman" w:hAnsi="Times New Roman"/>
        <w:color w:val="000000"/>
        <w:sz w:val="20"/>
      </w:rPr>
    </w:lvl>
  </w:abstractNum>
  <w:abstractNum w:abstractNumId="63" w15:restartNumberingAfterBreak="0">
    <w:nsid w:val="FFFFFFCD"/>
    <w:multiLevelType w:val="singleLevel"/>
    <w:tmpl w:val="6E80C118"/>
    <w:lvl w:ilvl="0">
      <w:start w:val="1"/>
      <w:numFmt w:val="bullet"/>
      <w:lvlText w:val="•"/>
      <w:lvlJc w:val="left"/>
      <w:rPr>
        <w:rFonts w:ascii="Times New Roman" w:hAnsi="Times New Roman"/>
        <w:color w:val="000000"/>
        <w:sz w:val="20"/>
      </w:rPr>
    </w:lvl>
  </w:abstractNum>
  <w:abstractNum w:abstractNumId="64" w15:restartNumberingAfterBreak="0">
    <w:nsid w:val="FFFFFFCE"/>
    <w:multiLevelType w:val="singleLevel"/>
    <w:tmpl w:val="C08A17E8"/>
    <w:lvl w:ilvl="0">
      <w:start w:val="1"/>
      <w:numFmt w:val="bullet"/>
      <w:lvlText w:val="•"/>
      <w:lvlJc w:val="left"/>
      <w:rPr>
        <w:rFonts w:ascii="Times New Roman" w:hAnsi="Times New Roman"/>
        <w:color w:val="000000"/>
        <w:sz w:val="20"/>
      </w:rPr>
    </w:lvl>
  </w:abstractNum>
  <w:abstractNum w:abstractNumId="65" w15:restartNumberingAfterBreak="0">
    <w:nsid w:val="FFFFFFCF"/>
    <w:multiLevelType w:val="singleLevel"/>
    <w:tmpl w:val="D486A35E"/>
    <w:lvl w:ilvl="0">
      <w:start w:val="1"/>
      <w:numFmt w:val="bullet"/>
      <w:lvlText w:val="•"/>
      <w:lvlJc w:val="left"/>
      <w:rPr>
        <w:rFonts w:ascii="Times New Roman" w:hAnsi="Times New Roman"/>
        <w:color w:val="000000"/>
        <w:sz w:val="20"/>
      </w:rPr>
    </w:lvl>
  </w:abstractNum>
  <w:abstractNum w:abstractNumId="66" w15:restartNumberingAfterBreak="0">
    <w:nsid w:val="FFFFFFD0"/>
    <w:multiLevelType w:val="singleLevel"/>
    <w:tmpl w:val="DDB8949E"/>
    <w:lvl w:ilvl="0">
      <w:start w:val="1"/>
      <w:numFmt w:val="bullet"/>
      <w:lvlText w:val="•"/>
      <w:lvlJc w:val="left"/>
      <w:rPr>
        <w:rFonts w:ascii="Times New Roman" w:hAnsi="Times New Roman"/>
        <w:color w:val="000000"/>
        <w:sz w:val="20"/>
      </w:rPr>
    </w:lvl>
  </w:abstractNum>
  <w:abstractNum w:abstractNumId="67" w15:restartNumberingAfterBreak="0">
    <w:nsid w:val="FFFFFFD1"/>
    <w:multiLevelType w:val="singleLevel"/>
    <w:tmpl w:val="DE26EE84"/>
    <w:lvl w:ilvl="0">
      <w:start w:val="1"/>
      <w:numFmt w:val="bullet"/>
      <w:lvlText w:val="•"/>
      <w:lvlJc w:val="left"/>
      <w:rPr>
        <w:rFonts w:ascii="Times New Roman" w:hAnsi="Times New Roman"/>
        <w:color w:val="000000"/>
        <w:sz w:val="20"/>
      </w:rPr>
    </w:lvl>
  </w:abstractNum>
  <w:abstractNum w:abstractNumId="68" w15:restartNumberingAfterBreak="0">
    <w:nsid w:val="FFFFFFD2"/>
    <w:multiLevelType w:val="singleLevel"/>
    <w:tmpl w:val="3E2EBA5C"/>
    <w:lvl w:ilvl="0">
      <w:start w:val="1"/>
      <w:numFmt w:val="bullet"/>
      <w:lvlText w:val="•"/>
      <w:lvlJc w:val="left"/>
      <w:rPr>
        <w:rFonts w:ascii="Times New Roman" w:hAnsi="Times New Roman"/>
        <w:color w:val="000000"/>
        <w:sz w:val="20"/>
      </w:rPr>
    </w:lvl>
  </w:abstractNum>
  <w:abstractNum w:abstractNumId="69" w15:restartNumberingAfterBreak="0">
    <w:nsid w:val="FFFFFFD3"/>
    <w:multiLevelType w:val="singleLevel"/>
    <w:tmpl w:val="58AC509E"/>
    <w:lvl w:ilvl="0">
      <w:start w:val="1"/>
      <w:numFmt w:val="bullet"/>
      <w:lvlText w:val="•"/>
      <w:lvlJc w:val="left"/>
      <w:rPr>
        <w:rFonts w:ascii="Times New Roman" w:hAnsi="Times New Roman"/>
        <w:color w:val="000000"/>
        <w:sz w:val="20"/>
      </w:rPr>
    </w:lvl>
  </w:abstractNum>
  <w:abstractNum w:abstractNumId="70" w15:restartNumberingAfterBreak="0">
    <w:nsid w:val="FFFFFFD4"/>
    <w:multiLevelType w:val="singleLevel"/>
    <w:tmpl w:val="120212BE"/>
    <w:lvl w:ilvl="0">
      <w:start w:val="1"/>
      <w:numFmt w:val="bullet"/>
      <w:lvlText w:val="•"/>
      <w:lvlJc w:val="left"/>
      <w:rPr>
        <w:rFonts w:ascii="Times New Roman" w:hAnsi="Times New Roman"/>
        <w:color w:val="000000"/>
        <w:sz w:val="20"/>
      </w:rPr>
    </w:lvl>
  </w:abstractNum>
  <w:abstractNum w:abstractNumId="71" w15:restartNumberingAfterBreak="0">
    <w:nsid w:val="FFFFFFD5"/>
    <w:multiLevelType w:val="singleLevel"/>
    <w:tmpl w:val="E0628A9C"/>
    <w:lvl w:ilvl="0">
      <w:start w:val="1"/>
      <w:numFmt w:val="bullet"/>
      <w:lvlText w:val="•"/>
      <w:lvlJc w:val="left"/>
      <w:rPr>
        <w:rFonts w:ascii="Times New Roman" w:hAnsi="Times New Roman"/>
        <w:color w:val="000000"/>
        <w:sz w:val="20"/>
      </w:rPr>
    </w:lvl>
  </w:abstractNum>
  <w:abstractNum w:abstractNumId="72" w15:restartNumberingAfterBreak="0">
    <w:nsid w:val="FFFFFFD6"/>
    <w:multiLevelType w:val="singleLevel"/>
    <w:tmpl w:val="05B09E86"/>
    <w:lvl w:ilvl="0">
      <w:start w:val="1"/>
      <w:numFmt w:val="bullet"/>
      <w:lvlText w:val="•"/>
      <w:lvlJc w:val="left"/>
      <w:rPr>
        <w:rFonts w:ascii="Times New Roman" w:hAnsi="Times New Roman"/>
        <w:color w:val="000000"/>
        <w:sz w:val="20"/>
      </w:rPr>
    </w:lvl>
  </w:abstractNum>
  <w:abstractNum w:abstractNumId="73" w15:restartNumberingAfterBreak="0">
    <w:nsid w:val="FFFFFFD7"/>
    <w:multiLevelType w:val="singleLevel"/>
    <w:tmpl w:val="18AA9DBE"/>
    <w:lvl w:ilvl="0">
      <w:start w:val="1"/>
      <w:numFmt w:val="bullet"/>
      <w:lvlText w:val="•"/>
      <w:lvlJc w:val="left"/>
      <w:rPr>
        <w:rFonts w:ascii="Times New Roman" w:hAnsi="Times New Roman"/>
        <w:color w:val="000000"/>
        <w:sz w:val="20"/>
      </w:rPr>
    </w:lvl>
  </w:abstractNum>
  <w:abstractNum w:abstractNumId="74" w15:restartNumberingAfterBreak="0">
    <w:nsid w:val="FFFFFFD8"/>
    <w:multiLevelType w:val="singleLevel"/>
    <w:tmpl w:val="D39E0340"/>
    <w:lvl w:ilvl="0">
      <w:start w:val="1"/>
      <w:numFmt w:val="bullet"/>
      <w:lvlText w:val="•"/>
      <w:lvlJc w:val="left"/>
      <w:rPr>
        <w:rFonts w:ascii="Times New Roman" w:hAnsi="Times New Roman"/>
        <w:color w:val="000000"/>
        <w:sz w:val="20"/>
      </w:rPr>
    </w:lvl>
  </w:abstractNum>
  <w:abstractNum w:abstractNumId="75" w15:restartNumberingAfterBreak="0">
    <w:nsid w:val="FFFFFFD9"/>
    <w:multiLevelType w:val="singleLevel"/>
    <w:tmpl w:val="246C97EC"/>
    <w:lvl w:ilvl="0">
      <w:start w:val="1"/>
      <w:numFmt w:val="bullet"/>
      <w:lvlText w:val="•"/>
      <w:lvlJc w:val="left"/>
      <w:rPr>
        <w:rFonts w:ascii="Times New Roman" w:hAnsi="Times New Roman"/>
        <w:color w:val="000000"/>
        <w:sz w:val="20"/>
      </w:rPr>
    </w:lvl>
  </w:abstractNum>
  <w:abstractNum w:abstractNumId="76" w15:restartNumberingAfterBreak="0">
    <w:nsid w:val="FFFFFFDA"/>
    <w:multiLevelType w:val="singleLevel"/>
    <w:tmpl w:val="1E7CFBF8"/>
    <w:lvl w:ilvl="0">
      <w:start w:val="1"/>
      <w:numFmt w:val="bullet"/>
      <w:lvlText w:val="•"/>
      <w:lvlJc w:val="left"/>
      <w:rPr>
        <w:rFonts w:ascii="Times New Roman" w:hAnsi="Times New Roman"/>
        <w:color w:val="000000"/>
        <w:sz w:val="20"/>
      </w:rPr>
    </w:lvl>
  </w:abstractNum>
  <w:abstractNum w:abstractNumId="77" w15:restartNumberingAfterBreak="0">
    <w:nsid w:val="FFFFFFDB"/>
    <w:multiLevelType w:val="singleLevel"/>
    <w:tmpl w:val="3AE4BBAA"/>
    <w:lvl w:ilvl="0">
      <w:start w:val="1"/>
      <w:numFmt w:val="bullet"/>
      <w:lvlText w:val="•"/>
      <w:lvlJc w:val="left"/>
      <w:rPr>
        <w:rFonts w:ascii="Times New Roman" w:hAnsi="Times New Roman"/>
        <w:color w:val="000000"/>
        <w:sz w:val="20"/>
      </w:rPr>
    </w:lvl>
  </w:abstractNum>
  <w:abstractNum w:abstractNumId="78" w15:restartNumberingAfterBreak="0">
    <w:nsid w:val="FFFFFFDC"/>
    <w:multiLevelType w:val="singleLevel"/>
    <w:tmpl w:val="473E614C"/>
    <w:lvl w:ilvl="0">
      <w:start w:val="1"/>
      <w:numFmt w:val="bullet"/>
      <w:lvlText w:val="•"/>
      <w:lvlJc w:val="left"/>
      <w:rPr>
        <w:rFonts w:ascii="Times New Roman" w:hAnsi="Times New Roman"/>
        <w:color w:val="000000"/>
        <w:sz w:val="20"/>
      </w:rPr>
    </w:lvl>
  </w:abstractNum>
  <w:abstractNum w:abstractNumId="79" w15:restartNumberingAfterBreak="0">
    <w:nsid w:val="FFFFFFDD"/>
    <w:multiLevelType w:val="singleLevel"/>
    <w:tmpl w:val="912A760C"/>
    <w:lvl w:ilvl="0">
      <w:start w:val="1"/>
      <w:numFmt w:val="bullet"/>
      <w:lvlText w:val="•"/>
      <w:lvlJc w:val="left"/>
      <w:rPr>
        <w:rFonts w:ascii="Times New Roman" w:hAnsi="Times New Roman"/>
        <w:color w:val="000000"/>
        <w:sz w:val="20"/>
      </w:rPr>
    </w:lvl>
  </w:abstractNum>
  <w:abstractNum w:abstractNumId="80" w15:restartNumberingAfterBreak="0">
    <w:nsid w:val="FFFFFFDE"/>
    <w:multiLevelType w:val="singleLevel"/>
    <w:tmpl w:val="BEA20692"/>
    <w:lvl w:ilvl="0">
      <w:start w:val="1"/>
      <w:numFmt w:val="bullet"/>
      <w:lvlText w:val="•"/>
      <w:lvlJc w:val="left"/>
      <w:rPr>
        <w:rFonts w:ascii="Times New Roman" w:hAnsi="Times New Roman"/>
        <w:color w:val="000000"/>
        <w:sz w:val="20"/>
      </w:rPr>
    </w:lvl>
  </w:abstractNum>
  <w:abstractNum w:abstractNumId="81" w15:restartNumberingAfterBreak="0">
    <w:nsid w:val="FFFFFFDF"/>
    <w:multiLevelType w:val="singleLevel"/>
    <w:tmpl w:val="BE3A3CB8"/>
    <w:lvl w:ilvl="0">
      <w:start w:val="1"/>
      <w:numFmt w:val="bullet"/>
      <w:lvlText w:val="•"/>
      <w:lvlJc w:val="left"/>
      <w:rPr>
        <w:rFonts w:ascii="Times New Roman" w:hAnsi="Times New Roman"/>
        <w:color w:val="000000"/>
        <w:sz w:val="20"/>
      </w:rPr>
    </w:lvl>
  </w:abstractNum>
  <w:abstractNum w:abstractNumId="82" w15:restartNumberingAfterBreak="0">
    <w:nsid w:val="FFFFFFE0"/>
    <w:multiLevelType w:val="singleLevel"/>
    <w:tmpl w:val="0BF40DB8"/>
    <w:lvl w:ilvl="0">
      <w:start w:val="1"/>
      <w:numFmt w:val="bullet"/>
      <w:lvlText w:val="•"/>
      <w:lvlJc w:val="left"/>
      <w:rPr>
        <w:rFonts w:ascii="Times New Roman" w:hAnsi="Times New Roman"/>
        <w:color w:val="000000"/>
        <w:sz w:val="20"/>
      </w:rPr>
    </w:lvl>
  </w:abstractNum>
  <w:abstractNum w:abstractNumId="83" w15:restartNumberingAfterBreak="0">
    <w:nsid w:val="FFFFFFE1"/>
    <w:multiLevelType w:val="singleLevel"/>
    <w:tmpl w:val="2FAC496C"/>
    <w:lvl w:ilvl="0">
      <w:start w:val="1"/>
      <w:numFmt w:val="bullet"/>
      <w:lvlText w:val="•"/>
      <w:lvlJc w:val="left"/>
      <w:rPr>
        <w:rFonts w:ascii="Times New Roman" w:hAnsi="Times New Roman"/>
        <w:color w:val="000000"/>
        <w:sz w:val="20"/>
      </w:rPr>
    </w:lvl>
  </w:abstractNum>
  <w:abstractNum w:abstractNumId="84" w15:restartNumberingAfterBreak="0">
    <w:nsid w:val="FFFFFFE2"/>
    <w:multiLevelType w:val="singleLevel"/>
    <w:tmpl w:val="EF9AA688"/>
    <w:lvl w:ilvl="0">
      <w:start w:val="1"/>
      <w:numFmt w:val="bullet"/>
      <w:lvlText w:val="•"/>
      <w:lvlJc w:val="left"/>
      <w:rPr>
        <w:rFonts w:ascii="Times New Roman" w:hAnsi="Times New Roman"/>
        <w:color w:val="000000"/>
        <w:sz w:val="20"/>
      </w:rPr>
    </w:lvl>
  </w:abstractNum>
  <w:abstractNum w:abstractNumId="85" w15:restartNumberingAfterBreak="0">
    <w:nsid w:val="FFFFFFE3"/>
    <w:multiLevelType w:val="singleLevel"/>
    <w:tmpl w:val="DB5AD034"/>
    <w:lvl w:ilvl="0">
      <w:start w:val="1"/>
      <w:numFmt w:val="bullet"/>
      <w:lvlText w:val="•"/>
      <w:lvlJc w:val="left"/>
      <w:rPr>
        <w:rFonts w:ascii="Times New Roman" w:hAnsi="Times New Roman"/>
        <w:color w:val="000000"/>
        <w:sz w:val="20"/>
      </w:rPr>
    </w:lvl>
  </w:abstractNum>
  <w:abstractNum w:abstractNumId="86" w15:restartNumberingAfterBreak="0">
    <w:nsid w:val="FFFFFFE4"/>
    <w:multiLevelType w:val="singleLevel"/>
    <w:tmpl w:val="F0EAEEBA"/>
    <w:lvl w:ilvl="0">
      <w:start w:val="1"/>
      <w:numFmt w:val="bullet"/>
      <w:lvlText w:val="•"/>
      <w:lvlJc w:val="left"/>
      <w:rPr>
        <w:rFonts w:ascii="Times New Roman" w:hAnsi="Times New Roman"/>
        <w:color w:val="000000"/>
        <w:sz w:val="20"/>
      </w:rPr>
    </w:lvl>
  </w:abstractNum>
  <w:abstractNum w:abstractNumId="87" w15:restartNumberingAfterBreak="0">
    <w:nsid w:val="FFFFFFE5"/>
    <w:multiLevelType w:val="singleLevel"/>
    <w:tmpl w:val="3796E71E"/>
    <w:lvl w:ilvl="0">
      <w:start w:val="1"/>
      <w:numFmt w:val="bullet"/>
      <w:lvlText w:val="•"/>
      <w:lvlJc w:val="left"/>
      <w:rPr>
        <w:rFonts w:ascii="Times New Roman" w:hAnsi="Times New Roman"/>
        <w:color w:val="000000"/>
        <w:sz w:val="20"/>
      </w:rPr>
    </w:lvl>
  </w:abstractNum>
  <w:abstractNum w:abstractNumId="88" w15:restartNumberingAfterBreak="0">
    <w:nsid w:val="FFFFFFE6"/>
    <w:multiLevelType w:val="singleLevel"/>
    <w:tmpl w:val="D8D269E0"/>
    <w:lvl w:ilvl="0">
      <w:start w:val="1"/>
      <w:numFmt w:val="bullet"/>
      <w:lvlText w:val="•"/>
      <w:lvlJc w:val="left"/>
      <w:rPr>
        <w:rFonts w:ascii="Times New Roman" w:hAnsi="Times New Roman"/>
        <w:color w:val="000000"/>
        <w:sz w:val="20"/>
      </w:rPr>
    </w:lvl>
  </w:abstractNum>
  <w:abstractNum w:abstractNumId="89" w15:restartNumberingAfterBreak="0">
    <w:nsid w:val="FFFFFFE7"/>
    <w:multiLevelType w:val="singleLevel"/>
    <w:tmpl w:val="C00E8918"/>
    <w:lvl w:ilvl="0">
      <w:start w:val="1"/>
      <w:numFmt w:val="bullet"/>
      <w:lvlText w:val="•"/>
      <w:lvlJc w:val="left"/>
      <w:rPr>
        <w:rFonts w:ascii="Times New Roman" w:hAnsi="Times New Roman"/>
        <w:color w:val="000000"/>
        <w:sz w:val="20"/>
      </w:rPr>
    </w:lvl>
  </w:abstractNum>
  <w:abstractNum w:abstractNumId="90" w15:restartNumberingAfterBreak="0">
    <w:nsid w:val="FFFFFFE8"/>
    <w:multiLevelType w:val="singleLevel"/>
    <w:tmpl w:val="A44678C6"/>
    <w:lvl w:ilvl="0">
      <w:start w:val="1"/>
      <w:numFmt w:val="bullet"/>
      <w:lvlText w:val="•"/>
      <w:lvlJc w:val="left"/>
      <w:rPr>
        <w:rFonts w:ascii="Times New Roman" w:hAnsi="Times New Roman"/>
        <w:color w:val="000000"/>
        <w:sz w:val="20"/>
      </w:rPr>
    </w:lvl>
  </w:abstractNum>
  <w:abstractNum w:abstractNumId="91" w15:restartNumberingAfterBreak="0">
    <w:nsid w:val="FFFFFFE9"/>
    <w:multiLevelType w:val="singleLevel"/>
    <w:tmpl w:val="253CEE04"/>
    <w:lvl w:ilvl="0">
      <w:start w:val="1"/>
      <w:numFmt w:val="bullet"/>
      <w:lvlText w:val="•"/>
      <w:lvlJc w:val="left"/>
      <w:rPr>
        <w:rFonts w:ascii="Times New Roman" w:hAnsi="Times New Roman"/>
        <w:color w:val="000000"/>
        <w:sz w:val="20"/>
      </w:rPr>
    </w:lvl>
  </w:abstractNum>
  <w:abstractNum w:abstractNumId="92" w15:restartNumberingAfterBreak="0">
    <w:nsid w:val="FFFFFFEA"/>
    <w:multiLevelType w:val="singleLevel"/>
    <w:tmpl w:val="95A66EE8"/>
    <w:lvl w:ilvl="0">
      <w:start w:val="1"/>
      <w:numFmt w:val="bullet"/>
      <w:lvlText w:val="•"/>
      <w:lvlJc w:val="left"/>
      <w:rPr>
        <w:rFonts w:ascii="Times New Roman" w:hAnsi="Times New Roman"/>
        <w:color w:val="000000"/>
        <w:sz w:val="20"/>
      </w:rPr>
    </w:lvl>
  </w:abstractNum>
  <w:abstractNum w:abstractNumId="93" w15:restartNumberingAfterBreak="0">
    <w:nsid w:val="FFFFFFEB"/>
    <w:multiLevelType w:val="singleLevel"/>
    <w:tmpl w:val="073C0CA0"/>
    <w:lvl w:ilvl="0">
      <w:start w:val="1"/>
      <w:numFmt w:val="bullet"/>
      <w:lvlText w:val="•"/>
      <w:lvlJc w:val="left"/>
      <w:rPr>
        <w:rFonts w:ascii="Times New Roman" w:hAnsi="Times New Roman"/>
        <w:color w:val="000000"/>
        <w:sz w:val="20"/>
      </w:rPr>
    </w:lvl>
  </w:abstractNum>
  <w:abstractNum w:abstractNumId="94" w15:restartNumberingAfterBreak="0">
    <w:nsid w:val="FFFFFFEC"/>
    <w:multiLevelType w:val="singleLevel"/>
    <w:tmpl w:val="1DF6D7A8"/>
    <w:lvl w:ilvl="0">
      <w:start w:val="1"/>
      <w:numFmt w:val="bullet"/>
      <w:lvlText w:val="•"/>
      <w:lvlJc w:val="left"/>
      <w:rPr>
        <w:rFonts w:ascii="Times New Roman" w:hAnsi="Times New Roman"/>
        <w:color w:val="000000"/>
        <w:sz w:val="20"/>
      </w:rPr>
    </w:lvl>
  </w:abstractNum>
  <w:abstractNum w:abstractNumId="95" w15:restartNumberingAfterBreak="0">
    <w:nsid w:val="FFFFFFED"/>
    <w:multiLevelType w:val="singleLevel"/>
    <w:tmpl w:val="F8C644F6"/>
    <w:lvl w:ilvl="0">
      <w:start w:val="1"/>
      <w:numFmt w:val="bullet"/>
      <w:lvlText w:val="•"/>
      <w:lvlJc w:val="left"/>
      <w:rPr>
        <w:rFonts w:ascii="Times New Roman" w:hAnsi="Times New Roman"/>
        <w:color w:val="000000"/>
        <w:sz w:val="20"/>
      </w:rPr>
    </w:lvl>
  </w:abstractNum>
  <w:abstractNum w:abstractNumId="96" w15:restartNumberingAfterBreak="0">
    <w:nsid w:val="FFFFFFEE"/>
    <w:multiLevelType w:val="singleLevel"/>
    <w:tmpl w:val="45288634"/>
    <w:lvl w:ilvl="0">
      <w:start w:val="1"/>
      <w:numFmt w:val="bullet"/>
      <w:lvlText w:val="•"/>
      <w:lvlJc w:val="left"/>
      <w:rPr>
        <w:rFonts w:ascii="Times New Roman" w:hAnsi="Times New Roman"/>
        <w:color w:val="000000"/>
        <w:sz w:val="20"/>
      </w:rPr>
    </w:lvl>
  </w:abstractNum>
  <w:abstractNum w:abstractNumId="97" w15:restartNumberingAfterBreak="0">
    <w:nsid w:val="FFFFFFEF"/>
    <w:multiLevelType w:val="singleLevel"/>
    <w:tmpl w:val="C29C8A26"/>
    <w:lvl w:ilvl="0">
      <w:start w:val="1"/>
      <w:numFmt w:val="bullet"/>
      <w:lvlText w:val="•"/>
      <w:lvlJc w:val="left"/>
      <w:rPr>
        <w:rFonts w:ascii="Times New Roman" w:hAnsi="Times New Roman"/>
        <w:color w:val="000000"/>
        <w:sz w:val="20"/>
      </w:rPr>
    </w:lvl>
  </w:abstractNum>
  <w:abstractNum w:abstractNumId="98" w15:restartNumberingAfterBreak="0">
    <w:nsid w:val="FFFFFFF0"/>
    <w:multiLevelType w:val="singleLevel"/>
    <w:tmpl w:val="FC3E7256"/>
    <w:lvl w:ilvl="0">
      <w:start w:val="1"/>
      <w:numFmt w:val="bullet"/>
      <w:lvlText w:val="•"/>
      <w:lvlJc w:val="left"/>
      <w:rPr>
        <w:rFonts w:ascii="Times New Roman" w:hAnsi="Times New Roman"/>
        <w:color w:val="000000"/>
        <w:sz w:val="20"/>
      </w:rPr>
    </w:lvl>
  </w:abstractNum>
  <w:abstractNum w:abstractNumId="99" w15:restartNumberingAfterBreak="0">
    <w:nsid w:val="FFFFFFF1"/>
    <w:multiLevelType w:val="singleLevel"/>
    <w:tmpl w:val="FCAE2EE2"/>
    <w:lvl w:ilvl="0">
      <w:start w:val="1"/>
      <w:numFmt w:val="bullet"/>
      <w:lvlText w:val="•"/>
      <w:lvlJc w:val="left"/>
      <w:rPr>
        <w:rFonts w:ascii="Times New Roman" w:hAnsi="Times New Roman"/>
        <w:color w:val="000000"/>
        <w:sz w:val="20"/>
      </w:rPr>
    </w:lvl>
  </w:abstractNum>
  <w:abstractNum w:abstractNumId="100" w15:restartNumberingAfterBreak="0">
    <w:nsid w:val="FFFFFFF2"/>
    <w:multiLevelType w:val="singleLevel"/>
    <w:tmpl w:val="C7B88468"/>
    <w:lvl w:ilvl="0">
      <w:start w:val="1"/>
      <w:numFmt w:val="bullet"/>
      <w:lvlText w:val="•"/>
      <w:lvlJc w:val="left"/>
      <w:rPr>
        <w:rFonts w:ascii="Times New Roman" w:hAnsi="Times New Roman"/>
        <w:color w:val="000000"/>
        <w:sz w:val="20"/>
      </w:rPr>
    </w:lvl>
  </w:abstractNum>
  <w:abstractNum w:abstractNumId="101" w15:restartNumberingAfterBreak="0">
    <w:nsid w:val="FFFFFFF3"/>
    <w:multiLevelType w:val="singleLevel"/>
    <w:tmpl w:val="68423208"/>
    <w:lvl w:ilvl="0">
      <w:start w:val="1"/>
      <w:numFmt w:val="bullet"/>
      <w:lvlText w:val="•"/>
      <w:lvlJc w:val="left"/>
      <w:rPr>
        <w:rFonts w:ascii="Times New Roman" w:hAnsi="Times New Roman"/>
        <w:color w:val="000000"/>
        <w:sz w:val="20"/>
      </w:rPr>
    </w:lvl>
  </w:abstractNum>
  <w:abstractNum w:abstractNumId="102" w15:restartNumberingAfterBreak="0">
    <w:nsid w:val="FFFFFFF4"/>
    <w:multiLevelType w:val="singleLevel"/>
    <w:tmpl w:val="26248F14"/>
    <w:lvl w:ilvl="0">
      <w:start w:val="1"/>
      <w:numFmt w:val="bullet"/>
      <w:lvlText w:val="•"/>
      <w:lvlJc w:val="left"/>
      <w:rPr>
        <w:rFonts w:ascii="Times New Roman" w:hAnsi="Times New Roman"/>
        <w:color w:val="000000"/>
        <w:sz w:val="20"/>
      </w:rPr>
    </w:lvl>
  </w:abstractNum>
  <w:abstractNum w:abstractNumId="103" w15:restartNumberingAfterBreak="0">
    <w:nsid w:val="FFFFFFF5"/>
    <w:multiLevelType w:val="singleLevel"/>
    <w:tmpl w:val="ED100264"/>
    <w:lvl w:ilvl="0">
      <w:start w:val="1"/>
      <w:numFmt w:val="bullet"/>
      <w:lvlText w:val="•"/>
      <w:lvlJc w:val="left"/>
      <w:rPr>
        <w:rFonts w:ascii="Times New Roman" w:hAnsi="Times New Roman"/>
        <w:color w:val="000000"/>
        <w:sz w:val="20"/>
      </w:rPr>
    </w:lvl>
  </w:abstractNum>
  <w:abstractNum w:abstractNumId="104" w15:restartNumberingAfterBreak="0">
    <w:nsid w:val="FFFFFFF6"/>
    <w:multiLevelType w:val="singleLevel"/>
    <w:tmpl w:val="4F6E9866"/>
    <w:lvl w:ilvl="0">
      <w:start w:val="1"/>
      <w:numFmt w:val="bullet"/>
      <w:lvlText w:val="•"/>
      <w:lvlJc w:val="left"/>
      <w:rPr>
        <w:rFonts w:ascii="Times New Roman" w:hAnsi="Times New Roman"/>
        <w:color w:val="000000"/>
        <w:sz w:val="20"/>
      </w:rPr>
    </w:lvl>
  </w:abstractNum>
  <w:abstractNum w:abstractNumId="105" w15:restartNumberingAfterBreak="0">
    <w:nsid w:val="FFFFFFF7"/>
    <w:multiLevelType w:val="singleLevel"/>
    <w:tmpl w:val="DC94C45A"/>
    <w:lvl w:ilvl="0">
      <w:start w:val="1"/>
      <w:numFmt w:val="bullet"/>
      <w:lvlText w:val="•"/>
      <w:lvlJc w:val="left"/>
      <w:rPr>
        <w:rFonts w:ascii="Times New Roman" w:hAnsi="Times New Roman"/>
        <w:color w:val="000000"/>
        <w:sz w:val="20"/>
      </w:rPr>
    </w:lvl>
  </w:abstractNum>
  <w:abstractNum w:abstractNumId="106" w15:restartNumberingAfterBreak="0">
    <w:nsid w:val="FFFFFFF8"/>
    <w:multiLevelType w:val="singleLevel"/>
    <w:tmpl w:val="23B4212C"/>
    <w:lvl w:ilvl="0">
      <w:start w:val="1"/>
      <w:numFmt w:val="bullet"/>
      <w:lvlText w:val="•"/>
      <w:lvlJc w:val="left"/>
      <w:rPr>
        <w:rFonts w:ascii="Times New Roman" w:hAnsi="Times New Roman"/>
        <w:color w:val="000000"/>
        <w:sz w:val="20"/>
      </w:rPr>
    </w:lvl>
  </w:abstractNum>
  <w:abstractNum w:abstractNumId="107" w15:restartNumberingAfterBreak="0">
    <w:nsid w:val="FFFFFFF9"/>
    <w:multiLevelType w:val="singleLevel"/>
    <w:tmpl w:val="12F6AB18"/>
    <w:lvl w:ilvl="0">
      <w:start w:val="1"/>
      <w:numFmt w:val="bullet"/>
      <w:lvlText w:val="•"/>
      <w:lvlJc w:val="left"/>
      <w:rPr>
        <w:rFonts w:ascii="Times New Roman" w:hAnsi="Times New Roman"/>
        <w:color w:val="000000"/>
        <w:sz w:val="20"/>
      </w:rPr>
    </w:lvl>
  </w:abstractNum>
  <w:abstractNum w:abstractNumId="108" w15:restartNumberingAfterBreak="0">
    <w:nsid w:val="FFFFFFFA"/>
    <w:multiLevelType w:val="singleLevel"/>
    <w:tmpl w:val="AB6E3386"/>
    <w:lvl w:ilvl="0">
      <w:start w:val="1"/>
      <w:numFmt w:val="bullet"/>
      <w:lvlText w:val="•"/>
      <w:lvlJc w:val="left"/>
      <w:rPr>
        <w:rFonts w:ascii="Times New Roman" w:hAnsi="Times New Roman"/>
        <w:color w:val="000000"/>
        <w:sz w:val="20"/>
      </w:rPr>
    </w:lvl>
  </w:abstractNum>
  <w:abstractNum w:abstractNumId="109" w15:restartNumberingAfterBreak="0">
    <w:nsid w:val="FFFFFFFB"/>
    <w:multiLevelType w:val="singleLevel"/>
    <w:tmpl w:val="493C1526"/>
    <w:lvl w:ilvl="0">
      <w:start w:val="1"/>
      <w:numFmt w:val="bullet"/>
      <w:lvlText w:val="•"/>
      <w:lvlJc w:val="left"/>
      <w:rPr>
        <w:rFonts w:ascii="Times New Roman" w:hAnsi="Times New Roman"/>
        <w:color w:val="000000"/>
        <w:sz w:val="20"/>
      </w:rPr>
    </w:lvl>
  </w:abstractNum>
  <w:abstractNum w:abstractNumId="110" w15:restartNumberingAfterBreak="0">
    <w:nsid w:val="FFFFFFFC"/>
    <w:multiLevelType w:val="singleLevel"/>
    <w:tmpl w:val="AB5442C8"/>
    <w:lvl w:ilvl="0">
      <w:start w:val="1"/>
      <w:numFmt w:val="bullet"/>
      <w:lvlText w:val="•"/>
      <w:lvlJc w:val="left"/>
      <w:rPr>
        <w:rFonts w:ascii="Times New Roman" w:hAnsi="Times New Roman"/>
        <w:color w:val="000000"/>
        <w:sz w:val="20"/>
      </w:rPr>
    </w:lvl>
  </w:abstractNum>
  <w:abstractNum w:abstractNumId="111" w15:restartNumberingAfterBreak="0">
    <w:nsid w:val="FFFFFFFD"/>
    <w:multiLevelType w:val="singleLevel"/>
    <w:tmpl w:val="A2BA66AE"/>
    <w:lvl w:ilvl="0">
      <w:start w:val="1"/>
      <w:numFmt w:val="bullet"/>
      <w:lvlText w:val="•"/>
      <w:lvlJc w:val="left"/>
      <w:rPr>
        <w:rFonts w:ascii="Times New Roman" w:hAnsi="Times New Roman"/>
        <w:color w:val="000000"/>
        <w:sz w:val="20"/>
      </w:rPr>
    </w:lvl>
  </w:abstractNum>
  <w:abstractNum w:abstractNumId="112" w15:restartNumberingAfterBreak="0">
    <w:nsid w:val="FFFFFFFE"/>
    <w:multiLevelType w:val="singleLevel"/>
    <w:tmpl w:val="86141B9C"/>
    <w:lvl w:ilvl="0">
      <w:start w:val="1"/>
      <w:numFmt w:val="bullet"/>
      <w:lvlText w:val="•"/>
      <w:lvlJc w:val="left"/>
      <w:rPr>
        <w:rFonts w:ascii="Times New Roman" w:hAnsi="Times New Roman"/>
        <w:color w:val="000000"/>
        <w:sz w:val="20"/>
      </w:rPr>
    </w:lvl>
  </w:abstractNum>
  <w:abstractNum w:abstractNumId="113" w15:restartNumberingAfterBreak="0">
    <w:nsid w:val="10374E63"/>
    <w:multiLevelType w:val="hybridMultilevel"/>
    <w:tmpl w:val="00BA4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A164034"/>
    <w:multiLevelType w:val="hybridMultilevel"/>
    <w:tmpl w:val="9288D8E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5" w15:restartNumberingAfterBreak="0">
    <w:nsid w:val="3DB17FAE"/>
    <w:multiLevelType w:val="multilevel"/>
    <w:tmpl w:val="31A2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8D857EC"/>
    <w:multiLevelType w:val="multilevel"/>
    <w:tmpl w:val="90D0E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57CC710C"/>
    <w:multiLevelType w:val="hybridMultilevel"/>
    <w:tmpl w:val="6BCE146A"/>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118" w15:restartNumberingAfterBreak="0">
    <w:nsid w:val="5A930E07"/>
    <w:multiLevelType w:val="multilevel"/>
    <w:tmpl w:val="C2363694"/>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119" w15:restartNumberingAfterBreak="0">
    <w:nsid w:val="60026E57"/>
    <w:multiLevelType w:val="hybridMultilevel"/>
    <w:tmpl w:val="B150BCDE"/>
    <w:lvl w:ilvl="0" w:tplc="C0A2BE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47247DE"/>
    <w:multiLevelType w:val="hybridMultilevel"/>
    <w:tmpl w:val="BF7EC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2"/>
  </w:num>
  <w:num w:numId="2">
    <w:abstractNumId w:val="111"/>
  </w:num>
  <w:num w:numId="3">
    <w:abstractNumId w:val="110"/>
  </w:num>
  <w:num w:numId="4">
    <w:abstractNumId w:val="109"/>
  </w:num>
  <w:num w:numId="5">
    <w:abstractNumId w:val="108"/>
  </w:num>
  <w:num w:numId="6">
    <w:abstractNumId w:val="107"/>
  </w:num>
  <w:num w:numId="7">
    <w:abstractNumId w:val="106"/>
  </w:num>
  <w:num w:numId="8">
    <w:abstractNumId w:val="105"/>
  </w:num>
  <w:num w:numId="9">
    <w:abstractNumId w:val="104"/>
  </w:num>
  <w:num w:numId="10">
    <w:abstractNumId w:val="103"/>
  </w:num>
  <w:num w:numId="11">
    <w:abstractNumId w:val="102"/>
  </w:num>
  <w:num w:numId="12">
    <w:abstractNumId w:val="101"/>
  </w:num>
  <w:num w:numId="13">
    <w:abstractNumId w:val="100"/>
  </w:num>
  <w:num w:numId="14">
    <w:abstractNumId w:val="99"/>
  </w:num>
  <w:num w:numId="15">
    <w:abstractNumId w:val="98"/>
  </w:num>
  <w:num w:numId="16">
    <w:abstractNumId w:val="97"/>
  </w:num>
  <w:num w:numId="17">
    <w:abstractNumId w:val="96"/>
  </w:num>
  <w:num w:numId="18">
    <w:abstractNumId w:val="95"/>
  </w:num>
  <w:num w:numId="19">
    <w:abstractNumId w:val="94"/>
  </w:num>
  <w:num w:numId="20">
    <w:abstractNumId w:val="93"/>
  </w:num>
  <w:num w:numId="21">
    <w:abstractNumId w:val="92"/>
  </w:num>
  <w:num w:numId="22">
    <w:abstractNumId w:val="91"/>
  </w:num>
  <w:num w:numId="23">
    <w:abstractNumId w:val="90"/>
  </w:num>
  <w:num w:numId="24">
    <w:abstractNumId w:val="89"/>
  </w:num>
  <w:num w:numId="25">
    <w:abstractNumId w:val="88"/>
  </w:num>
  <w:num w:numId="26">
    <w:abstractNumId w:val="87"/>
  </w:num>
  <w:num w:numId="27">
    <w:abstractNumId w:val="86"/>
  </w:num>
  <w:num w:numId="28">
    <w:abstractNumId w:val="85"/>
  </w:num>
  <w:num w:numId="29">
    <w:abstractNumId w:val="84"/>
  </w:num>
  <w:num w:numId="30">
    <w:abstractNumId w:val="83"/>
  </w:num>
  <w:num w:numId="31">
    <w:abstractNumId w:val="82"/>
  </w:num>
  <w:num w:numId="32">
    <w:abstractNumId w:val="81"/>
  </w:num>
  <w:num w:numId="33">
    <w:abstractNumId w:val="80"/>
  </w:num>
  <w:num w:numId="34">
    <w:abstractNumId w:val="79"/>
  </w:num>
  <w:num w:numId="35">
    <w:abstractNumId w:val="78"/>
  </w:num>
  <w:num w:numId="36">
    <w:abstractNumId w:val="77"/>
  </w:num>
  <w:num w:numId="37">
    <w:abstractNumId w:val="76"/>
  </w:num>
  <w:num w:numId="38">
    <w:abstractNumId w:val="75"/>
  </w:num>
  <w:num w:numId="39">
    <w:abstractNumId w:val="74"/>
  </w:num>
  <w:num w:numId="40">
    <w:abstractNumId w:val="73"/>
  </w:num>
  <w:num w:numId="41">
    <w:abstractNumId w:val="72"/>
  </w:num>
  <w:num w:numId="42">
    <w:abstractNumId w:val="71"/>
  </w:num>
  <w:num w:numId="43">
    <w:abstractNumId w:val="70"/>
  </w:num>
  <w:num w:numId="44">
    <w:abstractNumId w:val="69"/>
  </w:num>
  <w:num w:numId="45">
    <w:abstractNumId w:val="68"/>
  </w:num>
  <w:num w:numId="46">
    <w:abstractNumId w:val="67"/>
  </w:num>
  <w:num w:numId="47">
    <w:abstractNumId w:val="66"/>
  </w:num>
  <w:num w:numId="48">
    <w:abstractNumId w:val="65"/>
  </w:num>
  <w:num w:numId="49">
    <w:abstractNumId w:val="64"/>
  </w:num>
  <w:num w:numId="50">
    <w:abstractNumId w:val="63"/>
  </w:num>
  <w:num w:numId="51">
    <w:abstractNumId w:val="62"/>
  </w:num>
  <w:num w:numId="52">
    <w:abstractNumId w:val="61"/>
  </w:num>
  <w:num w:numId="53">
    <w:abstractNumId w:val="60"/>
  </w:num>
  <w:num w:numId="54">
    <w:abstractNumId w:val="59"/>
  </w:num>
  <w:num w:numId="55">
    <w:abstractNumId w:val="58"/>
  </w:num>
  <w:num w:numId="56">
    <w:abstractNumId w:val="57"/>
  </w:num>
  <w:num w:numId="57">
    <w:abstractNumId w:val="56"/>
  </w:num>
  <w:num w:numId="58">
    <w:abstractNumId w:val="55"/>
  </w:num>
  <w:num w:numId="59">
    <w:abstractNumId w:val="54"/>
  </w:num>
  <w:num w:numId="60">
    <w:abstractNumId w:val="53"/>
  </w:num>
  <w:num w:numId="61">
    <w:abstractNumId w:val="52"/>
  </w:num>
  <w:num w:numId="62">
    <w:abstractNumId w:val="51"/>
  </w:num>
  <w:num w:numId="63">
    <w:abstractNumId w:val="50"/>
  </w:num>
  <w:num w:numId="64">
    <w:abstractNumId w:val="49"/>
  </w:num>
  <w:num w:numId="65">
    <w:abstractNumId w:val="48"/>
  </w:num>
  <w:num w:numId="66">
    <w:abstractNumId w:val="47"/>
  </w:num>
  <w:num w:numId="67">
    <w:abstractNumId w:val="46"/>
  </w:num>
  <w:num w:numId="68">
    <w:abstractNumId w:val="45"/>
  </w:num>
  <w:num w:numId="69">
    <w:abstractNumId w:val="44"/>
  </w:num>
  <w:num w:numId="70">
    <w:abstractNumId w:val="43"/>
  </w:num>
  <w:num w:numId="71">
    <w:abstractNumId w:val="42"/>
  </w:num>
  <w:num w:numId="72">
    <w:abstractNumId w:val="41"/>
  </w:num>
  <w:num w:numId="73">
    <w:abstractNumId w:val="40"/>
  </w:num>
  <w:num w:numId="74">
    <w:abstractNumId w:val="39"/>
  </w:num>
  <w:num w:numId="75">
    <w:abstractNumId w:val="38"/>
  </w:num>
  <w:num w:numId="76">
    <w:abstractNumId w:val="37"/>
  </w:num>
  <w:num w:numId="77">
    <w:abstractNumId w:val="36"/>
  </w:num>
  <w:num w:numId="78">
    <w:abstractNumId w:val="35"/>
  </w:num>
  <w:num w:numId="79">
    <w:abstractNumId w:val="34"/>
  </w:num>
  <w:num w:numId="80">
    <w:abstractNumId w:val="33"/>
  </w:num>
  <w:num w:numId="81">
    <w:abstractNumId w:val="32"/>
  </w:num>
  <w:num w:numId="82">
    <w:abstractNumId w:val="31"/>
  </w:num>
  <w:num w:numId="83">
    <w:abstractNumId w:val="30"/>
  </w:num>
  <w:num w:numId="84">
    <w:abstractNumId w:val="29"/>
  </w:num>
  <w:num w:numId="85">
    <w:abstractNumId w:val="28"/>
  </w:num>
  <w:num w:numId="86">
    <w:abstractNumId w:val="27"/>
  </w:num>
  <w:num w:numId="87">
    <w:abstractNumId w:val="26"/>
  </w:num>
  <w:num w:numId="88">
    <w:abstractNumId w:val="25"/>
  </w:num>
  <w:num w:numId="89">
    <w:abstractNumId w:val="24"/>
  </w:num>
  <w:num w:numId="90">
    <w:abstractNumId w:val="23"/>
  </w:num>
  <w:num w:numId="91">
    <w:abstractNumId w:val="22"/>
  </w:num>
  <w:num w:numId="92">
    <w:abstractNumId w:val="21"/>
  </w:num>
  <w:num w:numId="93">
    <w:abstractNumId w:val="20"/>
  </w:num>
  <w:num w:numId="94">
    <w:abstractNumId w:val="19"/>
  </w:num>
  <w:num w:numId="95">
    <w:abstractNumId w:val="18"/>
  </w:num>
  <w:num w:numId="96">
    <w:abstractNumId w:val="17"/>
  </w:num>
  <w:num w:numId="97">
    <w:abstractNumId w:val="16"/>
  </w:num>
  <w:num w:numId="98">
    <w:abstractNumId w:val="15"/>
  </w:num>
  <w:num w:numId="99">
    <w:abstractNumId w:val="14"/>
  </w:num>
  <w:num w:numId="100">
    <w:abstractNumId w:val="13"/>
  </w:num>
  <w:num w:numId="101">
    <w:abstractNumId w:val="12"/>
  </w:num>
  <w:num w:numId="102">
    <w:abstractNumId w:val="11"/>
  </w:num>
  <w:num w:numId="103">
    <w:abstractNumId w:val="10"/>
  </w:num>
  <w:num w:numId="104">
    <w:abstractNumId w:val="9"/>
  </w:num>
  <w:num w:numId="105">
    <w:abstractNumId w:val="8"/>
  </w:num>
  <w:num w:numId="106">
    <w:abstractNumId w:val="7"/>
  </w:num>
  <w:num w:numId="107">
    <w:abstractNumId w:val="6"/>
  </w:num>
  <w:num w:numId="108">
    <w:abstractNumId w:val="5"/>
  </w:num>
  <w:num w:numId="109">
    <w:abstractNumId w:val="4"/>
  </w:num>
  <w:num w:numId="110">
    <w:abstractNumId w:val="3"/>
  </w:num>
  <w:num w:numId="111">
    <w:abstractNumId w:val="2"/>
  </w:num>
  <w:num w:numId="112">
    <w:abstractNumId w:val="1"/>
  </w:num>
  <w:num w:numId="113">
    <w:abstractNumId w:val="0"/>
  </w:num>
  <w:num w:numId="114">
    <w:abstractNumId w:val="116"/>
  </w:num>
  <w:num w:numId="115">
    <w:abstractNumId w:val="120"/>
  </w:num>
  <w:num w:numId="116">
    <w:abstractNumId w:val="118"/>
  </w:num>
  <w:num w:numId="117">
    <w:abstractNumId w:val="115"/>
  </w:num>
  <w:num w:numId="118">
    <w:abstractNumId w:val="114"/>
  </w:num>
  <w:num w:numId="119">
    <w:abstractNumId w:val="113"/>
  </w:num>
  <w:num w:numId="120">
    <w:abstractNumId w:val="119"/>
  </w:num>
  <w:num w:numId="121">
    <w:abstractNumId w:val="117"/>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854"/>
    <w:rsid w:val="00000686"/>
    <w:rsid w:val="00007871"/>
    <w:rsid w:val="00010A34"/>
    <w:rsid w:val="000141B3"/>
    <w:rsid w:val="000215AC"/>
    <w:rsid w:val="0002329F"/>
    <w:rsid w:val="000361A7"/>
    <w:rsid w:val="000403C6"/>
    <w:rsid w:val="000506F8"/>
    <w:rsid w:val="00050FC4"/>
    <w:rsid w:val="00052559"/>
    <w:rsid w:val="00055EA1"/>
    <w:rsid w:val="00057696"/>
    <w:rsid w:val="0006292B"/>
    <w:rsid w:val="00064D8A"/>
    <w:rsid w:val="000725F8"/>
    <w:rsid w:val="00080F2A"/>
    <w:rsid w:val="000846DD"/>
    <w:rsid w:val="00085258"/>
    <w:rsid w:val="00087422"/>
    <w:rsid w:val="00097AE1"/>
    <w:rsid w:val="000A0B6A"/>
    <w:rsid w:val="000A358B"/>
    <w:rsid w:val="000D3693"/>
    <w:rsid w:val="000D3CD7"/>
    <w:rsid w:val="000E3681"/>
    <w:rsid w:val="000E71CB"/>
    <w:rsid w:val="000F0E30"/>
    <w:rsid w:val="000F2D6D"/>
    <w:rsid w:val="000F6D67"/>
    <w:rsid w:val="001004AB"/>
    <w:rsid w:val="001110E6"/>
    <w:rsid w:val="00111CD2"/>
    <w:rsid w:val="00115567"/>
    <w:rsid w:val="0012037C"/>
    <w:rsid w:val="0012482C"/>
    <w:rsid w:val="001329C4"/>
    <w:rsid w:val="00135913"/>
    <w:rsid w:val="00146B19"/>
    <w:rsid w:val="00150D04"/>
    <w:rsid w:val="00153963"/>
    <w:rsid w:val="00156F90"/>
    <w:rsid w:val="001656B0"/>
    <w:rsid w:val="001726A7"/>
    <w:rsid w:val="00175319"/>
    <w:rsid w:val="00175A1D"/>
    <w:rsid w:val="00176FC3"/>
    <w:rsid w:val="001771F7"/>
    <w:rsid w:val="0018235C"/>
    <w:rsid w:val="001847D0"/>
    <w:rsid w:val="001865F2"/>
    <w:rsid w:val="00195670"/>
    <w:rsid w:val="00195719"/>
    <w:rsid w:val="001A1165"/>
    <w:rsid w:val="001A1818"/>
    <w:rsid w:val="001A1BF9"/>
    <w:rsid w:val="001A4480"/>
    <w:rsid w:val="001A5263"/>
    <w:rsid w:val="001B6166"/>
    <w:rsid w:val="001C1CC8"/>
    <w:rsid w:val="001C3453"/>
    <w:rsid w:val="001C6973"/>
    <w:rsid w:val="001D15E6"/>
    <w:rsid w:val="001D2F96"/>
    <w:rsid w:val="001E7F52"/>
    <w:rsid w:val="001F0C46"/>
    <w:rsid w:val="001F1656"/>
    <w:rsid w:val="001F5E99"/>
    <w:rsid w:val="001F7C45"/>
    <w:rsid w:val="00201DF4"/>
    <w:rsid w:val="00205AB0"/>
    <w:rsid w:val="00212FA7"/>
    <w:rsid w:val="002240BB"/>
    <w:rsid w:val="00234D99"/>
    <w:rsid w:val="00235B2D"/>
    <w:rsid w:val="0023660F"/>
    <w:rsid w:val="002422E2"/>
    <w:rsid w:val="002449A3"/>
    <w:rsid w:val="0025477B"/>
    <w:rsid w:val="00267060"/>
    <w:rsid w:val="00274DAA"/>
    <w:rsid w:val="00275A2F"/>
    <w:rsid w:val="00283F62"/>
    <w:rsid w:val="0028442A"/>
    <w:rsid w:val="00285C50"/>
    <w:rsid w:val="0028686F"/>
    <w:rsid w:val="00293010"/>
    <w:rsid w:val="00295078"/>
    <w:rsid w:val="002A38B1"/>
    <w:rsid w:val="002B4095"/>
    <w:rsid w:val="002B6C09"/>
    <w:rsid w:val="002D1F0C"/>
    <w:rsid w:val="002D3194"/>
    <w:rsid w:val="002D3676"/>
    <w:rsid w:val="002E2370"/>
    <w:rsid w:val="002E244B"/>
    <w:rsid w:val="002E74EF"/>
    <w:rsid w:val="002F2E2F"/>
    <w:rsid w:val="002F4411"/>
    <w:rsid w:val="00301692"/>
    <w:rsid w:val="00303CEC"/>
    <w:rsid w:val="00305675"/>
    <w:rsid w:val="00317FC3"/>
    <w:rsid w:val="003251CC"/>
    <w:rsid w:val="00327BFF"/>
    <w:rsid w:val="00331E86"/>
    <w:rsid w:val="00342232"/>
    <w:rsid w:val="00350456"/>
    <w:rsid w:val="003507FF"/>
    <w:rsid w:val="0035138E"/>
    <w:rsid w:val="00371D75"/>
    <w:rsid w:val="00372D32"/>
    <w:rsid w:val="00381C66"/>
    <w:rsid w:val="00383854"/>
    <w:rsid w:val="00385CD8"/>
    <w:rsid w:val="00387341"/>
    <w:rsid w:val="00391CFE"/>
    <w:rsid w:val="00392698"/>
    <w:rsid w:val="00396415"/>
    <w:rsid w:val="00396532"/>
    <w:rsid w:val="0039663A"/>
    <w:rsid w:val="00397D30"/>
    <w:rsid w:val="003A0594"/>
    <w:rsid w:val="003A16ED"/>
    <w:rsid w:val="003A3831"/>
    <w:rsid w:val="003A3947"/>
    <w:rsid w:val="003A4712"/>
    <w:rsid w:val="003A707E"/>
    <w:rsid w:val="003C7A84"/>
    <w:rsid w:val="003D4087"/>
    <w:rsid w:val="003D4972"/>
    <w:rsid w:val="003D5891"/>
    <w:rsid w:val="003D77F3"/>
    <w:rsid w:val="003E4AB7"/>
    <w:rsid w:val="003E7212"/>
    <w:rsid w:val="003F011C"/>
    <w:rsid w:val="003F1E47"/>
    <w:rsid w:val="00401937"/>
    <w:rsid w:val="00407B98"/>
    <w:rsid w:val="004154D4"/>
    <w:rsid w:val="0041687D"/>
    <w:rsid w:val="004176A0"/>
    <w:rsid w:val="00417830"/>
    <w:rsid w:val="004274FE"/>
    <w:rsid w:val="00431489"/>
    <w:rsid w:val="00432070"/>
    <w:rsid w:val="004342BB"/>
    <w:rsid w:val="00434CA7"/>
    <w:rsid w:val="00440C46"/>
    <w:rsid w:val="00446515"/>
    <w:rsid w:val="00453220"/>
    <w:rsid w:val="00453D85"/>
    <w:rsid w:val="00455ACE"/>
    <w:rsid w:val="00457BD2"/>
    <w:rsid w:val="00473AFA"/>
    <w:rsid w:val="004748CD"/>
    <w:rsid w:val="00483683"/>
    <w:rsid w:val="00484ADC"/>
    <w:rsid w:val="00486513"/>
    <w:rsid w:val="00492AA4"/>
    <w:rsid w:val="004953AB"/>
    <w:rsid w:val="00496FC4"/>
    <w:rsid w:val="004A3DF2"/>
    <w:rsid w:val="004A527E"/>
    <w:rsid w:val="004A6377"/>
    <w:rsid w:val="004A6C5B"/>
    <w:rsid w:val="004B43D7"/>
    <w:rsid w:val="004B53E1"/>
    <w:rsid w:val="004C15C8"/>
    <w:rsid w:val="004C25CE"/>
    <w:rsid w:val="004C4546"/>
    <w:rsid w:val="004D0C2D"/>
    <w:rsid w:val="004D3640"/>
    <w:rsid w:val="004D6B2B"/>
    <w:rsid w:val="004E0571"/>
    <w:rsid w:val="004E373C"/>
    <w:rsid w:val="004E75CB"/>
    <w:rsid w:val="004F4451"/>
    <w:rsid w:val="004F5E47"/>
    <w:rsid w:val="00500236"/>
    <w:rsid w:val="00502C2F"/>
    <w:rsid w:val="00506322"/>
    <w:rsid w:val="00511F8C"/>
    <w:rsid w:val="0052349D"/>
    <w:rsid w:val="0052616B"/>
    <w:rsid w:val="0053014A"/>
    <w:rsid w:val="00536B88"/>
    <w:rsid w:val="0054028D"/>
    <w:rsid w:val="00542F05"/>
    <w:rsid w:val="00542F33"/>
    <w:rsid w:val="00544AD1"/>
    <w:rsid w:val="0054570B"/>
    <w:rsid w:val="0055063D"/>
    <w:rsid w:val="00551083"/>
    <w:rsid w:val="00552A5E"/>
    <w:rsid w:val="005552C7"/>
    <w:rsid w:val="005579EE"/>
    <w:rsid w:val="0056063B"/>
    <w:rsid w:val="00567B19"/>
    <w:rsid w:val="00570639"/>
    <w:rsid w:val="00570A4D"/>
    <w:rsid w:val="00570D7D"/>
    <w:rsid w:val="00572591"/>
    <w:rsid w:val="005754E8"/>
    <w:rsid w:val="00576CCC"/>
    <w:rsid w:val="00577E46"/>
    <w:rsid w:val="00591CBC"/>
    <w:rsid w:val="00593A61"/>
    <w:rsid w:val="005964AA"/>
    <w:rsid w:val="005A4AF1"/>
    <w:rsid w:val="005B3C6C"/>
    <w:rsid w:val="005B525F"/>
    <w:rsid w:val="005B6615"/>
    <w:rsid w:val="005C024B"/>
    <w:rsid w:val="005C07E7"/>
    <w:rsid w:val="005C6083"/>
    <w:rsid w:val="005C6822"/>
    <w:rsid w:val="005D10D0"/>
    <w:rsid w:val="005D3A38"/>
    <w:rsid w:val="005E2939"/>
    <w:rsid w:val="005E3641"/>
    <w:rsid w:val="005E37DD"/>
    <w:rsid w:val="005E3D63"/>
    <w:rsid w:val="005E3D95"/>
    <w:rsid w:val="005E7F6B"/>
    <w:rsid w:val="005F27A1"/>
    <w:rsid w:val="005F4CA8"/>
    <w:rsid w:val="006003C4"/>
    <w:rsid w:val="0060105E"/>
    <w:rsid w:val="0060247E"/>
    <w:rsid w:val="006033D1"/>
    <w:rsid w:val="006070BC"/>
    <w:rsid w:val="0060751D"/>
    <w:rsid w:val="0061043E"/>
    <w:rsid w:val="00611E39"/>
    <w:rsid w:val="0061294A"/>
    <w:rsid w:val="00614019"/>
    <w:rsid w:val="00616159"/>
    <w:rsid w:val="00622A7D"/>
    <w:rsid w:val="00625764"/>
    <w:rsid w:val="00625AC2"/>
    <w:rsid w:val="00630839"/>
    <w:rsid w:val="00641A1C"/>
    <w:rsid w:val="00641F85"/>
    <w:rsid w:val="006424C5"/>
    <w:rsid w:val="00643727"/>
    <w:rsid w:val="00645738"/>
    <w:rsid w:val="0065740F"/>
    <w:rsid w:val="00657436"/>
    <w:rsid w:val="006605F4"/>
    <w:rsid w:val="00671662"/>
    <w:rsid w:val="00675DF3"/>
    <w:rsid w:val="00676580"/>
    <w:rsid w:val="00682805"/>
    <w:rsid w:val="0068796F"/>
    <w:rsid w:val="00694585"/>
    <w:rsid w:val="006960F3"/>
    <w:rsid w:val="00696AF6"/>
    <w:rsid w:val="006A0DC6"/>
    <w:rsid w:val="006A1711"/>
    <w:rsid w:val="006A3BE6"/>
    <w:rsid w:val="006A4089"/>
    <w:rsid w:val="006A71CE"/>
    <w:rsid w:val="006B14DA"/>
    <w:rsid w:val="006C02D9"/>
    <w:rsid w:val="006C2ECF"/>
    <w:rsid w:val="006C6185"/>
    <w:rsid w:val="006C734D"/>
    <w:rsid w:val="006D00F7"/>
    <w:rsid w:val="006D0B2A"/>
    <w:rsid w:val="006D2415"/>
    <w:rsid w:val="006D2DF6"/>
    <w:rsid w:val="006D436B"/>
    <w:rsid w:val="006D536C"/>
    <w:rsid w:val="006D7433"/>
    <w:rsid w:val="006D7A29"/>
    <w:rsid w:val="006E30C0"/>
    <w:rsid w:val="006F0343"/>
    <w:rsid w:val="006F66A3"/>
    <w:rsid w:val="00702152"/>
    <w:rsid w:val="00710350"/>
    <w:rsid w:val="007114CE"/>
    <w:rsid w:val="00716201"/>
    <w:rsid w:val="00720E73"/>
    <w:rsid w:val="00725575"/>
    <w:rsid w:val="0072668B"/>
    <w:rsid w:val="00742972"/>
    <w:rsid w:val="00746450"/>
    <w:rsid w:val="00757FAA"/>
    <w:rsid w:val="00776602"/>
    <w:rsid w:val="00776E88"/>
    <w:rsid w:val="0078186E"/>
    <w:rsid w:val="00781BB8"/>
    <w:rsid w:val="007844B3"/>
    <w:rsid w:val="00785524"/>
    <w:rsid w:val="007871D3"/>
    <w:rsid w:val="00787BDE"/>
    <w:rsid w:val="007A4218"/>
    <w:rsid w:val="007A7BCD"/>
    <w:rsid w:val="007B432C"/>
    <w:rsid w:val="007E01FB"/>
    <w:rsid w:val="007E0559"/>
    <w:rsid w:val="007E5465"/>
    <w:rsid w:val="007F3B1B"/>
    <w:rsid w:val="00801C2F"/>
    <w:rsid w:val="0080313A"/>
    <w:rsid w:val="00806452"/>
    <w:rsid w:val="00806ADC"/>
    <w:rsid w:val="00811985"/>
    <w:rsid w:val="00817874"/>
    <w:rsid w:val="008242CC"/>
    <w:rsid w:val="00827FC2"/>
    <w:rsid w:val="00835EC0"/>
    <w:rsid w:val="00845AA4"/>
    <w:rsid w:val="008530ED"/>
    <w:rsid w:val="008619A6"/>
    <w:rsid w:val="00864384"/>
    <w:rsid w:val="00865200"/>
    <w:rsid w:val="00867EC0"/>
    <w:rsid w:val="00873653"/>
    <w:rsid w:val="008777FD"/>
    <w:rsid w:val="008926E5"/>
    <w:rsid w:val="00893742"/>
    <w:rsid w:val="008A7003"/>
    <w:rsid w:val="008A7BC4"/>
    <w:rsid w:val="008B494D"/>
    <w:rsid w:val="008B4FA9"/>
    <w:rsid w:val="008B64CC"/>
    <w:rsid w:val="008C16DF"/>
    <w:rsid w:val="008C1F5F"/>
    <w:rsid w:val="008C6B89"/>
    <w:rsid w:val="008C7104"/>
    <w:rsid w:val="008C7827"/>
    <w:rsid w:val="008C7EB4"/>
    <w:rsid w:val="008D325C"/>
    <w:rsid w:val="008F79F2"/>
    <w:rsid w:val="009020F1"/>
    <w:rsid w:val="00903404"/>
    <w:rsid w:val="009036E6"/>
    <w:rsid w:val="00907F56"/>
    <w:rsid w:val="009116D4"/>
    <w:rsid w:val="009145A7"/>
    <w:rsid w:val="00923336"/>
    <w:rsid w:val="00925F61"/>
    <w:rsid w:val="00927F9A"/>
    <w:rsid w:val="0093343E"/>
    <w:rsid w:val="00935B8C"/>
    <w:rsid w:val="00943914"/>
    <w:rsid w:val="009455D5"/>
    <w:rsid w:val="00955605"/>
    <w:rsid w:val="00967A78"/>
    <w:rsid w:val="0097705B"/>
    <w:rsid w:val="00977A49"/>
    <w:rsid w:val="00981C1C"/>
    <w:rsid w:val="00992729"/>
    <w:rsid w:val="00995EE4"/>
    <w:rsid w:val="009A6FA6"/>
    <w:rsid w:val="009B1311"/>
    <w:rsid w:val="009C3A1D"/>
    <w:rsid w:val="009C4EC8"/>
    <w:rsid w:val="009D3885"/>
    <w:rsid w:val="009E0872"/>
    <w:rsid w:val="009E32A5"/>
    <w:rsid w:val="009E551C"/>
    <w:rsid w:val="00A13165"/>
    <w:rsid w:val="00A14A32"/>
    <w:rsid w:val="00A16D6A"/>
    <w:rsid w:val="00A16E30"/>
    <w:rsid w:val="00A20791"/>
    <w:rsid w:val="00A245E0"/>
    <w:rsid w:val="00A25202"/>
    <w:rsid w:val="00A26A1D"/>
    <w:rsid w:val="00A27148"/>
    <w:rsid w:val="00A34128"/>
    <w:rsid w:val="00A4368D"/>
    <w:rsid w:val="00A601EE"/>
    <w:rsid w:val="00A6453E"/>
    <w:rsid w:val="00A70FB7"/>
    <w:rsid w:val="00A7649D"/>
    <w:rsid w:val="00A85C06"/>
    <w:rsid w:val="00AA1F81"/>
    <w:rsid w:val="00AA293D"/>
    <w:rsid w:val="00AB09A8"/>
    <w:rsid w:val="00AC2418"/>
    <w:rsid w:val="00AC6F96"/>
    <w:rsid w:val="00AD68EA"/>
    <w:rsid w:val="00AE149F"/>
    <w:rsid w:val="00AE71F4"/>
    <w:rsid w:val="00AE7508"/>
    <w:rsid w:val="00AF67EB"/>
    <w:rsid w:val="00AF6C5A"/>
    <w:rsid w:val="00B0268E"/>
    <w:rsid w:val="00B07056"/>
    <w:rsid w:val="00B0744E"/>
    <w:rsid w:val="00B1616C"/>
    <w:rsid w:val="00B21BA1"/>
    <w:rsid w:val="00B26674"/>
    <w:rsid w:val="00B36583"/>
    <w:rsid w:val="00B408A0"/>
    <w:rsid w:val="00B47455"/>
    <w:rsid w:val="00B47769"/>
    <w:rsid w:val="00B50327"/>
    <w:rsid w:val="00B6411F"/>
    <w:rsid w:val="00B64ABF"/>
    <w:rsid w:val="00B660AA"/>
    <w:rsid w:val="00B70C4C"/>
    <w:rsid w:val="00B7154B"/>
    <w:rsid w:val="00B92653"/>
    <w:rsid w:val="00B94C36"/>
    <w:rsid w:val="00BA4342"/>
    <w:rsid w:val="00BA7130"/>
    <w:rsid w:val="00BB18CD"/>
    <w:rsid w:val="00BB30B4"/>
    <w:rsid w:val="00BC3367"/>
    <w:rsid w:val="00BD4EC6"/>
    <w:rsid w:val="00BE5E17"/>
    <w:rsid w:val="00BF0DC9"/>
    <w:rsid w:val="00BF13FA"/>
    <w:rsid w:val="00BF1994"/>
    <w:rsid w:val="00BF5F3D"/>
    <w:rsid w:val="00C022BF"/>
    <w:rsid w:val="00C05DC1"/>
    <w:rsid w:val="00C071F8"/>
    <w:rsid w:val="00C1185F"/>
    <w:rsid w:val="00C25513"/>
    <w:rsid w:val="00C3197A"/>
    <w:rsid w:val="00C33338"/>
    <w:rsid w:val="00C43858"/>
    <w:rsid w:val="00C51537"/>
    <w:rsid w:val="00C51960"/>
    <w:rsid w:val="00C5325B"/>
    <w:rsid w:val="00C54DFE"/>
    <w:rsid w:val="00C57E85"/>
    <w:rsid w:val="00C62DC1"/>
    <w:rsid w:val="00C63B44"/>
    <w:rsid w:val="00C70780"/>
    <w:rsid w:val="00C7212F"/>
    <w:rsid w:val="00C76EE1"/>
    <w:rsid w:val="00C84DD8"/>
    <w:rsid w:val="00C91F64"/>
    <w:rsid w:val="00C94840"/>
    <w:rsid w:val="00C96E0C"/>
    <w:rsid w:val="00CB1130"/>
    <w:rsid w:val="00CB4081"/>
    <w:rsid w:val="00CC10C1"/>
    <w:rsid w:val="00CC3ED5"/>
    <w:rsid w:val="00CC69B0"/>
    <w:rsid w:val="00CD4FBB"/>
    <w:rsid w:val="00CD5789"/>
    <w:rsid w:val="00CF17EA"/>
    <w:rsid w:val="00D04915"/>
    <w:rsid w:val="00D1010B"/>
    <w:rsid w:val="00D12B92"/>
    <w:rsid w:val="00D14712"/>
    <w:rsid w:val="00D15475"/>
    <w:rsid w:val="00D17357"/>
    <w:rsid w:val="00D21A43"/>
    <w:rsid w:val="00D21ABA"/>
    <w:rsid w:val="00D256E7"/>
    <w:rsid w:val="00D265F2"/>
    <w:rsid w:val="00D43F7F"/>
    <w:rsid w:val="00D47A57"/>
    <w:rsid w:val="00D54382"/>
    <w:rsid w:val="00D577A0"/>
    <w:rsid w:val="00D60D7E"/>
    <w:rsid w:val="00D72FCD"/>
    <w:rsid w:val="00D7770F"/>
    <w:rsid w:val="00D82E39"/>
    <w:rsid w:val="00D86D73"/>
    <w:rsid w:val="00DA0010"/>
    <w:rsid w:val="00DA0B29"/>
    <w:rsid w:val="00DA196D"/>
    <w:rsid w:val="00DB4123"/>
    <w:rsid w:val="00DC63BF"/>
    <w:rsid w:val="00DD1EAE"/>
    <w:rsid w:val="00DE1322"/>
    <w:rsid w:val="00DF4E14"/>
    <w:rsid w:val="00E05379"/>
    <w:rsid w:val="00E15910"/>
    <w:rsid w:val="00E176AC"/>
    <w:rsid w:val="00E17A93"/>
    <w:rsid w:val="00E2253C"/>
    <w:rsid w:val="00E2413A"/>
    <w:rsid w:val="00E26F86"/>
    <w:rsid w:val="00E300DB"/>
    <w:rsid w:val="00E33E63"/>
    <w:rsid w:val="00E34610"/>
    <w:rsid w:val="00E4187F"/>
    <w:rsid w:val="00E51C2D"/>
    <w:rsid w:val="00E53CB4"/>
    <w:rsid w:val="00E54964"/>
    <w:rsid w:val="00E55765"/>
    <w:rsid w:val="00E7140E"/>
    <w:rsid w:val="00E80508"/>
    <w:rsid w:val="00E81358"/>
    <w:rsid w:val="00E8520F"/>
    <w:rsid w:val="00E8561A"/>
    <w:rsid w:val="00E85D8E"/>
    <w:rsid w:val="00E93475"/>
    <w:rsid w:val="00E93633"/>
    <w:rsid w:val="00E95521"/>
    <w:rsid w:val="00EA65F1"/>
    <w:rsid w:val="00EA6FC5"/>
    <w:rsid w:val="00EB45F8"/>
    <w:rsid w:val="00EB5D1C"/>
    <w:rsid w:val="00EC2A64"/>
    <w:rsid w:val="00EE653F"/>
    <w:rsid w:val="00EE7783"/>
    <w:rsid w:val="00EE7C90"/>
    <w:rsid w:val="00EF24CE"/>
    <w:rsid w:val="00EF2BBF"/>
    <w:rsid w:val="00EF62AA"/>
    <w:rsid w:val="00F01522"/>
    <w:rsid w:val="00F063FA"/>
    <w:rsid w:val="00F07326"/>
    <w:rsid w:val="00F13F17"/>
    <w:rsid w:val="00F15F7E"/>
    <w:rsid w:val="00F17D2B"/>
    <w:rsid w:val="00F221C7"/>
    <w:rsid w:val="00F24A91"/>
    <w:rsid w:val="00F2584E"/>
    <w:rsid w:val="00F40812"/>
    <w:rsid w:val="00F4122C"/>
    <w:rsid w:val="00F466D5"/>
    <w:rsid w:val="00F475A9"/>
    <w:rsid w:val="00F477FE"/>
    <w:rsid w:val="00F503EA"/>
    <w:rsid w:val="00F503F6"/>
    <w:rsid w:val="00F54400"/>
    <w:rsid w:val="00F54FDB"/>
    <w:rsid w:val="00F55AA0"/>
    <w:rsid w:val="00F562BB"/>
    <w:rsid w:val="00F60151"/>
    <w:rsid w:val="00F67474"/>
    <w:rsid w:val="00F7142E"/>
    <w:rsid w:val="00F73627"/>
    <w:rsid w:val="00F7394C"/>
    <w:rsid w:val="00F76CA0"/>
    <w:rsid w:val="00F77F75"/>
    <w:rsid w:val="00F80332"/>
    <w:rsid w:val="00F84F81"/>
    <w:rsid w:val="00FA33A5"/>
    <w:rsid w:val="00FB3E6C"/>
    <w:rsid w:val="00FB40F7"/>
    <w:rsid w:val="00FB57A5"/>
    <w:rsid w:val="00FB6F8C"/>
    <w:rsid w:val="00FC183C"/>
    <w:rsid w:val="00FC4062"/>
    <w:rsid w:val="00FC4D13"/>
    <w:rsid w:val="00FC6E39"/>
    <w:rsid w:val="00FD39AF"/>
    <w:rsid w:val="00FD3D9E"/>
    <w:rsid w:val="00FE444C"/>
    <w:rsid w:val="00FE63A2"/>
    <w:rsid w:val="00FF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6668"/>
  <w15:docId w15:val="{A0625051-9482-6B41-B03B-229485B7C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A1F81"/>
  </w:style>
  <w:style w:type="paragraph" w:styleId="BalloonText">
    <w:name w:val="Balloon Text"/>
    <w:basedOn w:val="Normal"/>
    <w:link w:val="BalloonTextChar"/>
    <w:uiPriority w:val="99"/>
    <w:semiHidden/>
    <w:unhideWhenUsed/>
    <w:rsid w:val="00610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43E"/>
    <w:rPr>
      <w:rFonts w:ascii="Tahoma" w:hAnsi="Tahoma" w:cs="Tahoma"/>
      <w:sz w:val="16"/>
      <w:szCs w:val="16"/>
    </w:rPr>
  </w:style>
  <w:style w:type="character" w:styleId="CommentReference">
    <w:name w:val="annotation reference"/>
    <w:basedOn w:val="DefaultParagraphFont"/>
    <w:uiPriority w:val="99"/>
    <w:semiHidden/>
    <w:unhideWhenUsed/>
    <w:rsid w:val="0072668B"/>
    <w:rPr>
      <w:sz w:val="16"/>
      <w:szCs w:val="16"/>
    </w:rPr>
  </w:style>
  <w:style w:type="paragraph" w:styleId="CommentText">
    <w:name w:val="annotation text"/>
    <w:basedOn w:val="Normal"/>
    <w:link w:val="CommentTextChar"/>
    <w:uiPriority w:val="99"/>
    <w:semiHidden/>
    <w:unhideWhenUsed/>
    <w:rsid w:val="0072668B"/>
    <w:pPr>
      <w:spacing w:line="240" w:lineRule="auto"/>
    </w:pPr>
  </w:style>
  <w:style w:type="character" w:customStyle="1" w:styleId="CommentTextChar">
    <w:name w:val="Comment Text Char"/>
    <w:basedOn w:val="DefaultParagraphFont"/>
    <w:link w:val="CommentText"/>
    <w:uiPriority w:val="99"/>
    <w:semiHidden/>
    <w:rsid w:val="0072668B"/>
  </w:style>
  <w:style w:type="paragraph" w:styleId="CommentSubject">
    <w:name w:val="annotation subject"/>
    <w:basedOn w:val="CommentText"/>
    <w:next w:val="CommentText"/>
    <w:link w:val="CommentSubjectChar"/>
    <w:uiPriority w:val="99"/>
    <w:semiHidden/>
    <w:unhideWhenUsed/>
    <w:rsid w:val="0072668B"/>
    <w:rPr>
      <w:b/>
      <w:bCs/>
    </w:rPr>
  </w:style>
  <w:style w:type="character" w:customStyle="1" w:styleId="CommentSubjectChar">
    <w:name w:val="Comment Subject Char"/>
    <w:basedOn w:val="CommentTextChar"/>
    <w:link w:val="CommentSubject"/>
    <w:uiPriority w:val="99"/>
    <w:semiHidden/>
    <w:rsid w:val="0072668B"/>
    <w:rPr>
      <w:b/>
      <w:bCs/>
    </w:rPr>
  </w:style>
  <w:style w:type="paragraph" w:styleId="ListParagraph">
    <w:name w:val="List Paragraph"/>
    <w:basedOn w:val="Normal"/>
    <w:uiPriority w:val="34"/>
    <w:qFormat/>
    <w:rsid w:val="00301692"/>
    <w:pPr>
      <w:ind w:left="720"/>
      <w:contextualSpacing/>
    </w:pPr>
  </w:style>
  <w:style w:type="paragraph" w:styleId="Revision">
    <w:name w:val="Revision"/>
    <w:hidden/>
    <w:uiPriority w:val="99"/>
    <w:semiHidden/>
    <w:rsid w:val="00EF62AA"/>
    <w:pPr>
      <w:spacing w:after="0" w:line="240" w:lineRule="auto"/>
    </w:pPr>
  </w:style>
  <w:style w:type="paragraph" w:styleId="NormalWeb">
    <w:name w:val="Normal (Web)"/>
    <w:basedOn w:val="Normal"/>
    <w:uiPriority w:val="99"/>
    <w:semiHidden/>
    <w:unhideWhenUsed/>
    <w:rsid w:val="00453D85"/>
    <w:pPr>
      <w:spacing w:before="100" w:beforeAutospacing="1" w:after="100" w:afterAutospacing="1" w:line="240" w:lineRule="auto"/>
    </w:pPr>
    <w:rPr>
      <w:sz w:val="24"/>
      <w:szCs w:val="24"/>
      <w:lang w:val="en-US"/>
    </w:rPr>
  </w:style>
  <w:style w:type="character" w:styleId="Hyperlink">
    <w:name w:val="Hyperlink"/>
    <w:basedOn w:val="DefaultParagraphFont"/>
    <w:uiPriority w:val="99"/>
    <w:unhideWhenUsed/>
    <w:rsid w:val="00C91F64"/>
    <w:rPr>
      <w:color w:val="0563C1" w:themeColor="hyperlink"/>
      <w:u w:val="single"/>
    </w:rPr>
  </w:style>
  <w:style w:type="character" w:styleId="FollowedHyperlink">
    <w:name w:val="FollowedHyperlink"/>
    <w:basedOn w:val="DefaultParagraphFont"/>
    <w:uiPriority w:val="99"/>
    <w:semiHidden/>
    <w:unhideWhenUsed/>
    <w:rsid w:val="00CB4081"/>
    <w:rPr>
      <w:color w:val="954F72" w:themeColor="followedHyperlink"/>
      <w:u w:val="single"/>
    </w:rPr>
  </w:style>
  <w:style w:type="character" w:styleId="UnresolvedMention">
    <w:name w:val="Unresolved Mention"/>
    <w:basedOn w:val="DefaultParagraphFont"/>
    <w:uiPriority w:val="99"/>
    <w:semiHidden/>
    <w:unhideWhenUsed/>
    <w:rsid w:val="00D543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04150">
      <w:bodyDiv w:val="1"/>
      <w:marLeft w:val="0"/>
      <w:marRight w:val="0"/>
      <w:marTop w:val="0"/>
      <w:marBottom w:val="0"/>
      <w:divBdr>
        <w:top w:val="none" w:sz="0" w:space="0" w:color="auto"/>
        <w:left w:val="none" w:sz="0" w:space="0" w:color="auto"/>
        <w:bottom w:val="none" w:sz="0" w:space="0" w:color="auto"/>
        <w:right w:val="none" w:sz="0" w:space="0" w:color="auto"/>
      </w:divBdr>
    </w:div>
    <w:div w:id="332418605">
      <w:bodyDiv w:val="1"/>
      <w:marLeft w:val="0"/>
      <w:marRight w:val="0"/>
      <w:marTop w:val="0"/>
      <w:marBottom w:val="0"/>
      <w:divBdr>
        <w:top w:val="none" w:sz="0" w:space="0" w:color="auto"/>
        <w:left w:val="none" w:sz="0" w:space="0" w:color="auto"/>
        <w:bottom w:val="none" w:sz="0" w:space="0" w:color="auto"/>
        <w:right w:val="none" w:sz="0" w:space="0" w:color="auto"/>
      </w:divBdr>
    </w:div>
    <w:div w:id="666396764">
      <w:bodyDiv w:val="1"/>
      <w:marLeft w:val="0"/>
      <w:marRight w:val="0"/>
      <w:marTop w:val="0"/>
      <w:marBottom w:val="0"/>
      <w:divBdr>
        <w:top w:val="none" w:sz="0" w:space="0" w:color="auto"/>
        <w:left w:val="none" w:sz="0" w:space="0" w:color="auto"/>
        <w:bottom w:val="none" w:sz="0" w:space="0" w:color="auto"/>
        <w:right w:val="none" w:sz="0" w:space="0" w:color="auto"/>
      </w:divBdr>
    </w:div>
    <w:div w:id="742021386">
      <w:bodyDiv w:val="1"/>
      <w:marLeft w:val="0"/>
      <w:marRight w:val="0"/>
      <w:marTop w:val="0"/>
      <w:marBottom w:val="0"/>
      <w:divBdr>
        <w:top w:val="none" w:sz="0" w:space="0" w:color="auto"/>
        <w:left w:val="none" w:sz="0" w:space="0" w:color="auto"/>
        <w:bottom w:val="none" w:sz="0" w:space="0" w:color="auto"/>
        <w:right w:val="none" w:sz="0" w:space="0" w:color="auto"/>
      </w:divBdr>
    </w:div>
    <w:div w:id="759331967">
      <w:bodyDiv w:val="1"/>
      <w:marLeft w:val="0"/>
      <w:marRight w:val="0"/>
      <w:marTop w:val="0"/>
      <w:marBottom w:val="0"/>
      <w:divBdr>
        <w:top w:val="none" w:sz="0" w:space="0" w:color="auto"/>
        <w:left w:val="none" w:sz="0" w:space="0" w:color="auto"/>
        <w:bottom w:val="none" w:sz="0" w:space="0" w:color="auto"/>
        <w:right w:val="none" w:sz="0" w:space="0" w:color="auto"/>
      </w:divBdr>
    </w:div>
    <w:div w:id="958340840">
      <w:bodyDiv w:val="1"/>
      <w:marLeft w:val="0"/>
      <w:marRight w:val="0"/>
      <w:marTop w:val="0"/>
      <w:marBottom w:val="0"/>
      <w:divBdr>
        <w:top w:val="none" w:sz="0" w:space="0" w:color="auto"/>
        <w:left w:val="none" w:sz="0" w:space="0" w:color="auto"/>
        <w:bottom w:val="none" w:sz="0" w:space="0" w:color="auto"/>
        <w:right w:val="none" w:sz="0" w:space="0" w:color="auto"/>
      </w:divBdr>
    </w:div>
    <w:div w:id="1097629266">
      <w:bodyDiv w:val="1"/>
      <w:marLeft w:val="0"/>
      <w:marRight w:val="0"/>
      <w:marTop w:val="0"/>
      <w:marBottom w:val="0"/>
      <w:divBdr>
        <w:top w:val="none" w:sz="0" w:space="0" w:color="auto"/>
        <w:left w:val="none" w:sz="0" w:space="0" w:color="auto"/>
        <w:bottom w:val="none" w:sz="0" w:space="0" w:color="auto"/>
        <w:right w:val="none" w:sz="0" w:space="0" w:color="auto"/>
      </w:divBdr>
    </w:div>
    <w:div w:id="1236010268">
      <w:bodyDiv w:val="1"/>
      <w:marLeft w:val="0"/>
      <w:marRight w:val="0"/>
      <w:marTop w:val="0"/>
      <w:marBottom w:val="0"/>
      <w:divBdr>
        <w:top w:val="none" w:sz="0" w:space="0" w:color="auto"/>
        <w:left w:val="none" w:sz="0" w:space="0" w:color="auto"/>
        <w:bottom w:val="none" w:sz="0" w:space="0" w:color="auto"/>
        <w:right w:val="none" w:sz="0" w:space="0" w:color="auto"/>
      </w:divBdr>
    </w:div>
    <w:div w:id="1328754314">
      <w:bodyDiv w:val="1"/>
      <w:marLeft w:val="0"/>
      <w:marRight w:val="0"/>
      <w:marTop w:val="0"/>
      <w:marBottom w:val="0"/>
      <w:divBdr>
        <w:top w:val="none" w:sz="0" w:space="0" w:color="auto"/>
        <w:left w:val="none" w:sz="0" w:space="0" w:color="auto"/>
        <w:bottom w:val="none" w:sz="0" w:space="0" w:color="auto"/>
        <w:right w:val="none" w:sz="0" w:space="0" w:color="auto"/>
      </w:divBdr>
    </w:div>
    <w:div w:id="1380739240">
      <w:bodyDiv w:val="1"/>
      <w:marLeft w:val="0"/>
      <w:marRight w:val="0"/>
      <w:marTop w:val="0"/>
      <w:marBottom w:val="0"/>
      <w:divBdr>
        <w:top w:val="none" w:sz="0" w:space="0" w:color="auto"/>
        <w:left w:val="none" w:sz="0" w:space="0" w:color="auto"/>
        <w:bottom w:val="none" w:sz="0" w:space="0" w:color="auto"/>
        <w:right w:val="none" w:sz="0" w:space="0" w:color="auto"/>
      </w:divBdr>
    </w:div>
    <w:div w:id="1383871269">
      <w:bodyDiv w:val="1"/>
      <w:marLeft w:val="0"/>
      <w:marRight w:val="0"/>
      <w:marTop w:val="0"/>
      <w:marBottom w:val="0"/>
      <w:divBdr>
        <w:top w:val="none" w:sz="0" w:space="0" w:color="auto"/>
        <w:left w:val="none" w:sz="0" w:space="0" w:color="auto"/>
        <w:bottom w:val="none" w:sz="0" w:space="0" w:color="auto"/>
        <w:right w:val="none" w:sz="0" w:space="0" w:color="auto"/>
      </w:divBdr>
    </w:div>
    <w:div w:id="1396397105">
      <w:bodyDiv w:val="1"/>
      <w:marLeft w:val="0"/>
      <w:marRight w:val="0"/>
      <w:marTop w:val="0"/>
      <w:marBottom w:val="0"/>
      <w:divBdr>
        <w:top w:val="none" w:sz="0" w:space="0" w:color="auto"/>
        <w:left w:val="none" w:sz="0" w:space="0" w:color="auto"/>
        <w:bottom w:val="none" w:sz="0" w:space="0" w:color="auto"/>
        <w:right w:val="none" w:sz="0" w:space="0" w:color="auto"/>
      </w:divBdr>
    </w:div>
    <w:div w:id="1418595666">
      <w:bodyDiv w:val="1"/>
      <w:marLeft w:val="0"/>
      <w:marRight w:val="0"/>
      <w:marTop w:val="0"/>
      <w:marBottom w:val="0"/>
      <w:divBdr>
        <w:top w:val="none" w:sz="0" w:space="0" w:color="auto"/>
        <w:left w:val="none" w:sz="0" w:space="0" w:color="auto"/>
        <w:bottom w:val="none" w:sz="0" w:space="0" w:color="auto"/>
        <w:right w:val="none" w:sz="0" w:space="0" w:color="auto"/>
      </w:divBdr>
    </w:div>
    <w:div w:id="1445348063">
      <w:bodyDiv w:val="1"/>
      <w:marLeft w:val="0"/>
      <w:marRight w:val="0"/>
      <w:marTop w:val="0"/>
      <w:marBottom w:val="0"/>
      <w:divBdr>
        <w:top w:val="none" w:sz="0" w:space="0" w:color="auto"/>
        <w:left w:val="none" w:sz="0" w:space="0" w:color="auto"/>
        <w:bottom w:val="none" w:sz="0" w:space="0" w:color="auto"/>
        <w:right w:val="none" w:sz="0" w:space="0" w:color="auto"/>
      </w:divBdr>
      <w:divsChild>
        <w:div w:id="271322385">
          <w:marLeft w:val="0"/>
          <w:marRight w:val="0"/>
          <w:marTop w:val="0"/>
          <w:marBottom w:val="0"/>
          <w:divBdr>
            <w:top w:val="none" w:sz="0" w:space="0" w:color="auto"/>
            <w:left w:val="none" w:sz="0" w:space="0" w:color="auto"/>
            <w:bottom w:val="none" w:sz="0" w:space="0" w:color="auto"/>
            <w:right w:val="none" w:sz="0" w:space="0" w:color="auto"/>
          </w:divBdr>
        </w:div>
      </w:divsChild>
    </w:div>
    <w:div w:id="1457674361">
      <w:bodyDiv w:val="1"/>
      <w:marLeft w:val="0"/>
      <w:marRight w:val="0"/>
      <w:marTop w:val="0"/>
      <w:marBottom w:val="0"/>
      <w:divBdr>
        <w:top w:val="none" w:sz="0" w:space="0" w:color="auto"/>
        <w:left w:val="none" w:sz="0" w:space="0" w:color="auto"/>
        <w:bottom w:val="none" w:sz="0" w:space="0" w:color="auto"/>
        <w:right w:val="none" w:sz="0" w:space="0" w:color="auto"/>
      </w:divBdr>
    </w:div>
    <w:div w:id="1789664601">
      <w:bodyDiv w:val="1"/>
      <w:marLeft w:val="0"/>
      <w:marRight w:val="0"/>
      <w:marTop w:val="0"/>
      <w:marBottom w:val="0"/>
      <w:divBdr>
        <w:top w:val="none" w:sz="0" w:space="0" w:color="auto"/>
        <w:left w:val="none" w:sz="0" w:space="0" w:color="auto"/>
        <w:bottom w:val="none" w:sz="0" w:space="0" w:color="auto"/>
        <w:right w:val="none" w:sz="0" w:space="0" w:color="auto"/>
      </w:divBdr>
    </w:div>
    <w:div w:id="1870487443">
      <w:bodyDiv w:val="1"/>
      <w:marLeft w:val="0"/>
      <w:marRight w:val="0"/>
      <w:marTop w:val="0"/>
      <w:marBottom w:val="0"/>
      <w:divBdr>
        <w:top w:val="none" w:sz="0" w:space="0" w:color="auto"/>
        <w:left w:val="none" w:sz="0" w:space="0" w:color="auto"/>
        <w:bottom w:val="none" w:sz="0" w:space="0" w:color="auto"/>
        <w:right w:val="none" w:sz="0" w:space="0" w:color="auto"/>
      </w:divBdr>
    </w:div>
    <w:div w:id="1976988990">
      <w:bodyDiv w:val="1"/>
      <w:marLeft w:val="0"/>
      <w:marRight w:val="0"/>
      <w:marTop w:val="0"/>
      <w:marBottom w:val="0"/>
      <w:divBdr>
        <w:top w:val="none" w:sz="0" w:space="0" w:color="auto"/>
        <w:left w:val="none" w:sz="0" w:space="0" w:color="auto"/>
        <w:bottom w:val="none" w:sz="0" w:space="0" w:color="auto"/>
        <w:right w:val="none" w:sz="0" w:space="0" w:color="auto"/>
      </w:divBdr>
    </w:div>
    <w:div w:id="2107575321">
      <w:bodyDiv w:val="1"/>
      <w:marLeft w:val="0"/>
      <w:marRight w:val="0"/>
      <w:marTop w:val="0"/>
      <w:marBottom w:val="0"/>
      <w:divBdr>
        <w:top w:val="none" w:sz="0" w:space="0" w:color="auto"/>
        <w:left w:val="none" w:sz="0" w:space="0" w:color="auto"/>
        <w:bottom w:val="none" w:sz="0" w:space="0" w:color="auto"/>
        <w:right w:val="none" w:sz="0" w:space="0" w:color="auto"/>
      </w:divBdr>
    </w:div>
    <w:div w:id="2134786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117" Type="http://schemas.openxmlformats.org/officeDocument/2006/relationships/footer" Target="footer29.xml"/><Relationship Id="rId21" Type="http://schemas.openxmlformats.org/officeDocument/2006/relationships/header" Target="header7.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hyperlink" Target="https://www.ncbi.nlm.nih.gov/pmc/articles/PMC3278049/" TargetMode="External"/><Relationship Id="rId68" Type="http://schemas.openxmlformats.org/officeDocument/2006/relationships/hyperlink" Target="http://journal.chestnet.org/article/S0012-3692(15)00335-9/pdf" TargetMode="External"/><Relationship Id="rId84" Type="http://schemas.openxmlformats.org/officeDocument/2006/relationships/hyperlink" Target="http://journal.chestnet.org/article/S0012-3692(15)00335-9/pdf" TargetMode="External"/><Relationship Id="rId89" Type="http://schemas.openxmlformats.org/officeDocument/2006/relationships/hyperlink" Target="https://www.ncbi.nlm.nih.gov/pmc/articles/PMC3278049/" TargetMode="External"/><Relationship Id="rId112" Type="http://schemas.openxmlformats.org/officeDocument/2006/relationships/hyperlink" Target="https://dailymed.nlm.nih.gov/dailymed/drugInfo.cfm?setid=ba74e3cd-b06f-4145-b284-5fd6b84ff3c9." TargetMode="External"/><Relationship Id="rId16" Type="http://schemas.openxmlformats.org/officeDocument/2006/relationships/header" Target="header5.xml"/><Relationship Id="rId107" Type="http://schemas.openxmlformats.org/officeDocument/2006/relationships/hyperlink" Target="https://dailymed.nlm.nih.gov/dailymed/drugInfo.cfm?setid=b4064039-2345-4227-b83d-54dc13a838d3." TargetMode="External"/><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hyperlink" Target="https://www.ncbi.nlm.nih.gov/pmc/articles/PMC3278054/" TargetMode="External"/><Relationship Id="rId58" Type="http://schemas.openxmlformats.org/officeDocument/2006/relationships/footer" Target="footer23.xml"/><Relationship Id="rId74" Type="http://schemas.openxmlformats.org/officeDocument/2006/relationships/hyperlink" Target="http://journal.chestnet.org/article/S0012-3692(15)00335-9/pdf" TargetMode="External"/><Relationship Id="rId79" Type="http://schemas.openxmlformats.org/officeDocument/2006/relationships/hyperlink" Target="https://www.ncbi.nlm.nih.gov/pmc/articles/PMC3278049/" TargetMode="External"/><Relationship Id="rId102" Type="http://schemas.openxmlformats.org/officeDocument/2006/relationships/footer" Target="footer27.xml"/><Relationship Id="rId123" Type="http://schemas.openxmlformats.org/officeDocument/2006/relationships/footer" Target="footer31.xm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journal.chestnet.org/article/S0012-3692(15)00335-9/pdf" TargetMode="External"/><Relationship Id="rId95" Type="http://schemas.openxmlformats.org/officeDocument/2006/relationships/hyperlink" Target="https://www.ncbi.nlm.nih.gov/pmc/articles/PMC3278054/" TargetMode="Externa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oter" Target="footer13.xml"/><Relationship Id="rId43" Type="http://schemas.openxmlformats.org/officeDocument/2006/relationships/header" Target="header18.xml"/><Relationship Id="rId48" Type="http://schemas.openxmlformats.org/officeDocument/2006/relationships/footer" Target="footer20.xml"/><Relationship Id="rId56" Type="http://schemas.openxmlformats.org/officeDocument/2006/relationships/header" Target="header23.xml"/><Relationship Id="rId64" Type="http://schemas.openxmlformats.org/officeDocument/2006/relationships/hyperlink" Target="http://journal.chestnet.org/article/S0012-3692(15)00335-9/pdf" TargetMode="External"/><Relationship Id="rId69" Type="http://schemas.openxmlformats.org/officeDocument/2006/relationships/hyperlink" Target="https://www.ncbi.nlm.nih.gov/pmc/articles/PMC3278049/" TargetMode="External"/><Relationship Id="rId77" Type="http://schemas.openxmlformats.org/officeDocument/2006/relationships/hyperlink" Target="https://www.ncbi.nlm.nih.gov/pmc/articles/PMC3278049/" TargetMode="External"/><Relationship Id="rId100" Type="http://schemas.openxmlformats.org/officeDocument/2006/relationships/footer" Target="footer26.xml"/><Relationship Id="rId105" Type="http://schemas.openxmlformats.org/officeDocument/2006/relationships/hyperlink" Target="https://www.mdcalc.com/padua-prediction-score-risk-vte." TargetMode="External"/><Relationship Id="rId113" Type="http://schemas.openxmlformats.org/officeDocument/2006/relationships/hyperlink" Target="https://dailymed.nlm.nih.gov/dailymed/drugInfo.cfm?setid=c0cc4511-e656-4b6d-96cd-e02e76173b9d." TargetMode="External"/><Relationship Id="rId118" Type="http://schemas.openxmlformats.org/officeDocument/2006/relationships/header" Target="header30.xml"/><Relationship Id="rId126" Type="http://schemas.openxmlformats.org/officeDocument/2006/relationships/footer" Target="footer33.xml"/><Relationship Id="rId8" Type="http://schemas.openxmlformats.org/officeDocument/2006/relationships/image" Target="media/image1.jpg"/><Relationship Id="rId51" Type="http://schemas.openxmlformats.org/officeDocument/2006/relationships/hyperlink" Target="https://www.ncbi.nlm.nih.gov/pmc/articles/PMC3278059/" TargetMode="External"/><Relationship Id="rId72" Type="http://schemas.openxmlformats.org/officeDocument/2006/relationships/hyperlink" Target="http://journal.chestnet.org/article/S0012-3692(15)00335-9/pdf" TargetMode="External"/><Relationship Id="rId80" Type="http://schemas.openxmlformats.org/officeDocument/2006/relationships/hyperlink" Target="http://journal.chestnet.org/article/S0012-3692(15)00335-9/pdf" TargetMode="External"/><Relationship Id="rId85" Type="http://schemas.openxmlformats.org/officeDocument/2006/relationships/hyperlink" Target="https://www.ncbi.nlm.nih.gov/pmc/articles/PMC3278049/" TargetMode="External"/><Relationship Id="rId93" Type="http://schemas.openxmlformats.org/officeDocument/2006/relationships/hyperlink" Target="https://www.ncbi.nlm.nih.gov/pmc/articles/PMC3278059/" TargetMode="External"/><Relationship Id="rId98" Type="http://schemas.openxmlformats.org/officeDocument/2006/relationships/header" Target="header26.xml"/><Relationship Id="rId121" Type="http://schemas.openxmlformats.org/officeDocument/2006/relationships/header" Target="header3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20.xml"/><Relationship Id="rId59" Type="http://schemas.openxmlformats.org/officeDocument/2006/relationships/header" Target="header24.xml"/><Relationship Id="rId67" Type="http://schemas.openxmlformats.org/officeDocument/2006/relationships/hyperlink" Target="https://www.ncbi.nlm.nih.gov/pmc/articles/PMC3278049/" TargetMode="External"/><Relationship Id="rId103" Type="http://schemas.openxmlformats.org/officeDocument/2006/relationships/hyperlink" Target="http://venousdisease.com/caprini-dvt-risk-assessment/." TargetMode="External"/><Relationship Id="rId108" Type="http://schemas.openxmlformats.org/officeDocument/2006/relationships/hyperlink" Target="https://dailymed.nlm.nih.gov/dailymed/drugInfo.cfm?setid=a454cd24-0c6d-46e8-b1e4-197388606175." TargetMode="External"/><Relationship Id="rId116" Type="http://schemas.openxmlformats.org/officeDocument/2006/relationships/footer" Target="footer28.xml"/><Relationship Id="rId124" Type="http://schemas.openxmlformats.org/officeDocument/2006/relationships/footer" Target="footer32.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hyperlink" Target="https://www.ncbi.nlm.nih.gov/pmc/articles/PMC3278054/" TargetMode="External"/><Relationship Id="rId62" Type="http://schemas.openxmlformats.org/officeDocument/2006/relationships/hyperlink" Target="http://journal.chestnet.org/article/S0012-3692(15)00335-9/pdf" TargetMode="External"/><Relationship Id="rId70" Type="http://schemas.openxmlformats.org/officeDocument/2006/relationships/hyperlink" Target="http://journal.chestnet.org/article/S0012-3692(15)00335-9/pdf" TargetMode="External"/><Relationship Id="rId75" Type="http://schemas.openxmlformats.org/officeDocument/2006/relationships/hyperlink" Target="https://www.ncbi.nlm.nih.gov/pmc/articles/PMC3278049/" TargetMode="External"/><Relationship Id="rId83" Type="http://schemas.openxmlformats.org/officeDocument/2006/relationships/hyperlink" Target="https://www.ncbi.nlm.nih.gov/pmc/articles/PMC3278049/" TargetMode="External"/><Relationship Id="rId88" Type="http://schemas.openxmlformats.org/officeDocument/2006/relationships/hyperlink" Target="http://journal.chestnet.org/article/S0012-3692(15)00335-9/pdf" TargetMode="External"/><Relationship Id="rId91" Type="http://schemas.openxmlformats.org/officeDocument/2006/relationships/hyperlink" Target="https://www.ncbi.nlm.nih.gov/pmc/articles/PMC3278049/" TargetMode="External"/><Relationship Id="rId96" Type="http://schemas.openxmlformats.org/officeDocument/2006/relationships/hyperlink" Target="https://www.ncbi.nlm.nih.gov/pmc/articles/PMC3278054/" TargetMode="External"/><Relationship Id="rId111" Type="http://schemas.openxmlformats.org/officeDocument/2006/relationships/hyperlink" Target="https://dailymed.nlm.nih.gov/dailymed/drugInfo.cfm?setid=56dc3074-f1c5-45a3-b923-f1d14858e06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footer" Target="footer22.xml"/><Relationship Id="rId106" Type="http://schemas.openxmlformats.org/officeDocument/2006/relationships/hyperlink" Target="https://dailymed.nlm.nih.gov/dailymed/drugInfo.cfm?setid=d3b30c68-cf45-4b46-8ba6-72090f7ba01a." TargetMode="External"/><Relationship Id="rId114" Type="http://schemas.openxmlformats.org/officeDocument/2006/relationships/header" Target="header28.xml"/><Relationship Id="rId119" Type="http://schemas.openxmlformats.org/officeDocument/2006/relationships/footer" Target="footer30.xml"/><Relationship Id="rId127"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8.xml"/><Relationship Id="rId52" Type="http://schemas.openxmlformats.org/officeDocument/2006/relationships/hyperlink" Target="https://www.ncbi.nlm.nih.gov/pmc/articles/PMC3278059/" TargetMode="External"/><Relationship Id="rId60" Type="http://schemas.openxmlformats.org/officeDocument/2006/relationships/footer" Target="footer24.xml"/><Relationship Id="rId65" Type="http://schemas.openxmlformats.org/officeDocument/2006/relationships/hyperlink" Target="https://www.ncbi.nlm.nih.gov/pmc/articles/PMC3278049/" TargetMode="External"/><Relationship Id="rId73" Type="http://schemas.openxmlformats.org/officeDocument/2006/relationships/hyperlink" Target="https://www.ncbi.nlm.nih.gov/pmc/articles/PMC3278049/" TargetMode="External"/><Relationship Id="rId78" Type="http://schemas.openxmlformats.org/officeDocument/2006/relationships/hyperlink" Target="http://journal.chestnet.org/article/S0012-3692(15)00335-9/pdf" TargetMode="External"/><Relationship Id="rId81" Type="http://schemas.openxmlformats.org/officeDocument/2006/relationships/hyperlink" Target="https://www.ncbi.nlm.nih.gov/pmc/articles/PMC3278049/" TargetMode="External"/><Relationship Id="rId86" Type="http://schemas.openxmlformats.org/officeDocument/2006/relationships/hyperlink" Target="http://journal.chestnet.org/article/S0012-3692(15)00335-9/pdf" TargetMode="External"/><Relationship Id="rId94" Type="http://schemas.openxmlformats.org/officeDocument/2006/relationships/hyperlink" Target="https://www.ncbi.nlm.nih.gov/pmc/articles/PMC3278059/" TargetMode="External"/><Relationship Id="rId99" Type="http://schemas.openxmlformats.org/officeDocument/2006/relationships/footer" Target="footer25.xml"/><Relationship Id="rId101" Type="http://schemas.openxmlformats.org/officeDocument/2006/relationships/header" Target="header27.xml"/><Relationship Id="rId122" Type="http://schemas.openxmlformats.org/officeDocument/2006/relationships/header" Target="header32.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109" Type="http://schemas.openxmlformats.org/officeDocument/2006/relationships/hyperlink" Target="https://dailymed.nlm.nih.gov/dailymed/drugInfo.cfm?setid=ab8118dc-aca8-478b-8290-a468cbe36ae1." TargetMode="External"/><Relationship Id="rId34" Type="http://schemas.openxmlformats.org/officeDocument/2006/relationships/header" Target="header14.xml"/><Relationship Id="rId50" Type="http://schemas.openxmlformats.org/officeDocument/2006/relationships/footer" Target="footer21.xml"/><Relationship Id="rId55" Type="http://schemas.openxmlformats.org/officeDocument/2006/relationships/header" Target="header22.xml"/><Relationship Id="rId76" Type="http://schemas.openxmlformats.org/officeDocument/2006/relationships/hyperlink" Target="http://journal.chestnet.org/article/S0012-3692(15)00335-9/pdf" TargetMode="External"/><Relationship Id="rId97" Type="http://schemas.openxmlformats.org/officeDocument/2006/relationships/header" Target="header25.xml"/><Relationship Id="rId104" Type="http://schemas.openxmlformats.org/officeDocument/2006/relationships/hyperlink" Target="https://doi.org/10.17226/21794" TargetMode="External"/><Relationship Id="rId120" Type="http://schemas.openxmlformats.org/officeDocument/2006/relationships/hyperlink" Target="https://dailymed.nlm.nih.gov/dailymed/drugInfo.cfm?setid=1166231a-b23a-4c86-8cda-45d41b724e57." TargetMode="External"/><Relationship Id="rId125" Type="http://schemas.openxmlformats.org/officeDocument/2006/relationships/header" Target="header33.xml"/><Relationship Id="rId7" Type="http://schemas.openxmlformats.org/officeDocument/2006/relationships/endnotes" Target="endnotes.xml"/><Relationship Id="rId71" Type="http://schemas.openxmlformats.org/officeDocument/2006/relationships/hyperlink" Target="https://www.ncbi.nlm.nih.gov/pmc/articles/PMC3278049/" TargetMode="External"/><Relationship Id="rId92" Type="http://schemas.openxmlformats.org/officeDocument/2006/relationships/hyperlink" Target="http://journal.chestnet.org/article/S0012-3692(15)00335-9/pdf" TargetMode="External"/><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7.xml"/><Relationship Id="rId45" Type="http://schemas.openxmlformats.org/officeDocument/2006/relationships/header" Target="header19.xml"/><Relationship Id="rId66" Type="http://schemas.openxmlformats.org/officeDocument/2006/relationships/hyperlink" Target="http://journal.chestnet.org/article/S0012-3692(15)00335-9/pdf" TargetMode="External"/><Relationship Id="rId87" Type="http://schemas.openxmlformats.org/officeDocument/2006/relationships/hyperlink" Target="https://www.ncbi.nlm.nih.gov/pmc/articles/PMC3278049/" TargetMode="External"/><Relationship Id="rId110" Type="http://schemas.openxmlformats.org/officeDocument/2006/relationships/hyperlink" Target="https://dailymed.nlm.nih.gov/dailymed/drugInfo.cfm?setid=529711c6-6029-4e50-8ece-c0e59b06ff38." TargetMode="External"/><Relationship Id="rId115" Type="http://schemas.openxmlformats.org/officeDocument/2006/relationships/header" Target="header29.xml"/><Relationship Id="rId61" Type="http://schemas.openxmlformats.org/officeDocument/2006/relationships/hyperlink" Target="https://www.ncbi.nlm.nih.gov/pmc/articles/PMC3278049/" TargetMode="External"/><Relationship Id="rId82" Type="http://schemas.openxmlformats.org/officeDocument/2006/relationships/hyperlink" Target="http://journal.chestnet.org/article/S0012-3692(15)00335-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6FEAD-6782-431F-9708-222718A7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15975</Words>
  <Characters>99370</Characters>
  <Application>Microsoft Office Word</Application>
  <DocSecurity>0</DocSecurity>
  <Lines>2027</Lines>
  <Paragraphs>1517</Paragraphs>
  <ScaleCrop>false</ScaleCrop>
  <HeadingPairs>
    <vt:vector size="2" baseType="variant">
      <vt:variant>
        <vt:lpstr>Title</vt:lpstr>
      </vt:variant>
      <vt:variant>
        <vt:i4>1</vt:i4>
      </vt:variant>
    </vt:vector>
  </HeadingPairs>
  <TitlesOfParts>
    <vt:vector size="1" baseType="lpstr">
      <vt:lpstr>Cardiology: Inpatient Heparin Anticoagulation Protocol Clinical Content White Paper</vt:lpstr>
    </vt:vector>
  </TitlesOfParts>
  <Company>Veteran Affairs</Company>
  <LinksUpToDate>false</LinksUpToDate>
  <CharactersWithSpaces>113828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Cardiology: Inpatient Heparin Anticoagulation Protocol Clinical Content White Paper</dc:title>
  <dc:creator>Kathleen Keating</dc:creator>
  <cp:lastModifiedBy>Juanita Mathis</cp:lastModifiedBy>
  <cp:revision>2</cp:revision>
  <dcterms:created xsi:type="dcterms:W3CDTF">2018-06-19T16:07:00Z</dcterms:created>
  <dcterms:modified xsi:type="dcterms:W3CDTF">2018-06-19T16:07:00Z</dcterms:modified>
</cp:coreProperties>
</file>