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AB9" w:rsidRDefault="00DA2233">
      <w:pPr>
        <w:keepNext/>
        <w:spacing w:before="373" w:after="0" w:line="240" w:lineRule="auto"/>
        <w:jc w:val="center"/>
      </w:pPr>
      <w:bookmarkStart w:id="0" w:name="d0e3"/>
      <w:r>
        <w:rPr>
          <w:rFonts w:ascii="Arial" w:hAnsi="Arial"/>
          <w:b/>
          <w:color w:val="000000"/>
          <w:sz w:val="50"/>
        </w:rPr>
        <w:t>Clinical Decision Supp</w:t>
      </w:r>
      <w:r w:rsidR="005942A8">
        <w:rPr>
          <w:rFonts w:ascii="Arial" w:hAnsi="Arial"/>
          <w:b/>
          <w:color w:val="000000"/>
          <w:sz w:val="50"/>
        </w:rPr>
        <w:t>o</w:t>
      </w:r>
      <w:r>
        <w:rPr>
          <w:rFonts w:ascii="Arial" w:hAnsi="Arial"/>
          <w:b/>
          <w:color w:val="000000"/>
          <w:sz w:val="50"/>
        </w:rPr>
        <w:t>rt (CDS) Content and Health Level 7 (HL7)-Compliant Knowledge Artifacts (KNARTs)</w:t>
      </w:r>
    </w:p>
    <w:bookmarkEnd w:id="0"/>
    <w:p w:rsidR="00836AB9" w:rsidRDefault="00DA2233">
      <w:pPr>
        <w:spacing w:before="311" w:after="0" w:line="240" w:lineRule="auto"/>
        <w:jc w:val="center"/>
      </w:pPr>
      <w:r>
        <w:rPr>
          <w:rFonts w:ascii="Arial" w:hAnsi="Arial"/>
          <w:b/>
          <w:color w:val="000000"/>
          <w:sz w:val="41"/>
        </w:rPr>
        <w:t>Failed Visits and Failed or Delayed Consults Clinical Content White Paper</w:t>
      </w:r>
    </w:p>
    <w:p w:rsidR="00836AB9" w:rsidRDefault="00DA2233">
      <w:pPr>
        <w:spacing w:before="2880" w:after="0" w:line="240" w:lineRule="auto"/>
        <w:jc w:val="center"/>
      </w:pPr>
      <w:r>
        <w:rPr>
          <w:rFonts w:ascii="Arial" w:hAnsi="Arial"/>
          <w:b/>
          <w:color w:val="000000"/>
          <w:sz w:val="24"/>
        </w:rPr>
        <w:t>Department of Veterans Affairs (</w:t>
      </w:r>
      <w:hyperlink w:anchor="d6e756">
        <w:r>
          <w:rPr>
            <w:rFonts w:ascii="Arial" w:hAnsi="Arial"/>
            <w:b/>
            <w:i/>
            <w:color w:val="000000"/>
            <w:sz w:val="24"/>
          </w:rPr>
          <w:t>VA</w:t>
        </w:r>
      </w:hyperlink>
      <w:r>
        <w:rPr>
          <w:rFonts w:ascii="Arial" w:hAnsi="Arial"/>
          <w:b/>
          <w:color w:val="000000"/>
          <w:sz w:val="24"/>
        </w:rPr>
        <w:t>)</w:t>
      </w:r>
    </w:p>
    <w:p w:rsidR="00836AB9" w:rsidRDefault="00DA2233">
      <w:pPr>
        <w:spacing w:after="0" w:line="240" w:lineRule="auto"/>
        <w:jc w:val="center"/>
      </w:pPr>
      <w:r>
        <w:rPr>
          <w:rFonts w:ascii="Arial" w:hAnsi="Arial"/>
          <w:b/>
          <w:noProof/>
          <w:color w:val="000000"/>
          <w:sz w:val="24"/>
          <w:lang w:val="en-US"/>
        </w:rPr>
        <w:drawing>
          <wp:inline distT="0" distB="0" distL="0" distR="0" wp14:anchorId="3A7ABEC0" wp14:editId="11F4AC30">
            <wp:extent cx="1828800" cy="1828800"/>
            <wp:effectExtent l="0" t="0" r="0" b="0"/>
            <wp:docPr id="1" name="C:\Users\sjmah\AppData\Local\Temp\xxe5941233818663575081_d\resources\VASealColor.jpg"/>
            <wp:cNvGraphicFramePr/>
            <a:graphic xmlns:a="http://schemas.openxmlformats.org/drawingml/2006/main">
              <a:graphicData uri="http://schemas.openxmlformats.org/drawingml/2006/picture">
                <pic:pic xmlns:pic="http://schemas.openxmlformats.org/drawingml/2006/picture">
                  <pic:nvPicPr>
                    <pic:cNvPr id="2" name="C:\Users\sjmah\AppData\Local\Temp\xxe5941233818663575081_d\resources\VASealColor.jpg"/>
                    <pic:cNvPicPr/>
                  </pic:nvPicPr>
                  <pic:blipFill>
                    <a:blip r:embed="rId12"/>
                    <a:srcRect/>
                    <a:stretch>
                      <a:fillRect/>
                    </a:stretch>
                  </pic:blipFill>
                  <pic:spPr>
                    <a:xfrm>
                      <a:off x="0" y="0"/>
                      <a:ext cx="1828800" cy="1828800"/>
                    </a:xfrm>
                    <a:prstGeom prst="rect">
                      <a:avLst/>
                    </a:prstGeom>
                  </pic:spPr>
                </pic:pic>
              </a:graphicData>
            </a:graphic>
          </wp:inline>
        </w:drawing>
      </w:r>
    </w:p>
    <w:p w:rsidR="00836AB9" w:rsidRDefault="00DA2233">
      <w:pPr>
        <w:spacing w:after="0" w:line="240" w:lineRule="auto"/>
        <w:jc w:val="center"/>
      </w:pPr>
      <w:r>
        <w:rPr>
          <w:rFonts w:ascii="Arial" w:hAnsi="Arial"/>
          <w:b/>
          <w:color w:val="000000"/>
          <w:sz w:val="24"/>
        </w:rPr>
        <w:t>Knowledge Based Systems (</w:t>
      </w:r>
      <w:hyperlink w:anchor="d6e498">
        <w:r w:rsidRPr="002572C6">
          <w:rPr>
            <w:rFonts w:ascii="Arial" w:hAnsi="Arial"/>
            <w:b/>
            <w:color w:val="000000"/>
            <w:sz w:val="24"/>
          </w:rPr>
          <w:t>KBS</w:t>
        </w:r>
      </w:hyperlink>
      <w:r>
        <w:rPr>
          <w:rFonts w:ascii="Arial" w:hAnsi="Arial"/>
          <w:b/>
          <w:color w:val="000000"/>
          <w:sz w:val="24"/>
        </w:rPr>
        <w:t>)</w:t>
      </w:r>
    </w:p>
    <w:p w:rsidR="00836AB9" w:rsidRDefault="00DA2233">
      <w:pPr>
        <w:spacing w:after="0" w:line="240" w:lineRule="auto"/>
        <w:jc w:val="center"/>
      </w:pPr>
      <w:r>
        <w:rPr>
          <w:rFonts w:ascii="Arial" w:hAnsi="Arial"/>
          <w:b/>
          <w:color w:val="000000"/>
          <w:sz w:val="24"/>
        </w:rPr>
        <w:t>Office of Informatics and Information Governance (</w:t>
      </w:r>
      <w:hyperlink w:anchor="d6e600">
        <w:r w:rsidRPr="002572C6">
          <w:rPr>
            <w:rFonts w:ascii="Arial" w:hAnsi="Arial"/>
            <w:b/>
            <w:color w:val="000000"/>
            <w:sz w:val="24"/>
          </w:rPr>
          <w:t>OIIG</w:t>
        </w:r>
      </w:hyperlink>
      <w:r>
        <w:rPr>
          <w:rFonts w:ascii="Arial" w:hAnsi="Arial"/>
          <w:b/>
          <w:color w:val="000000"/>
          <w:sz w:val="24"/>
        </w:rPr>
        <w:t>)</w:t>
      </w:r>
    </w:p>
    <w:p w:rsidR="00836AB9" w:rsidRDefault="00DA2233">
      <w:pPr>
        <w:spacing w:after="0" w:line="240" w:lineRule="auto"/>
        <w:jc w:val="center"/>
      </w:pPr>
      <w:r>
        <w:rPr>
          <w:rFonts w:ascii="Arial" w:hAnsi="Arial"/>
          <w:b/>
          <w:color w:val="000000"/>
          <w:sz w:val="24"/>
        </w:rPr>
        <w:t>Clinical Decision Support (</w:t>
      </w:r>
      <w:hyperlink w:anchor="d6e300">
        <w:r w:rsidRPr="002572C6">
          <w:rPr>
            <w:rFonts w:ascii="Arial" w:hAnsi="Arial"/>
            <w:b/>
            <w:color w:val="000000"/>
            <w:sz w:val="24"/>
          </w:rPr>
          <w:t>CDS</w:t>
        </w:r>
      </w:hyperlink>
      <w:r>
        <w:rPr>
          <w:rFonts w:ascii="Arial" w:hAnsi="Arial"/>
          <w:b/>
          <w:color w:val="000000"/>
          <w:sz w:val="24"/>
        </w:rPr>
        <w:t>)</w:t>
      </w:r>
    </w:p>
    <w:p w:rsidR="00836AB9" w:rsidRDefault="00DA2233">
      <w:pPr>
        <w:pageBreakBefore/>
        <w:spacing w:after="0" w:line="240" w:lineRule="auto"/>
      </w:pPr>
      <w:r>
        <w:rPr>
          <w:rFonts w:ascii="Arial" w:hAnsi="Arial"/>
          <w:b/>
          <w:color w:val="000000"/>
          <w:sz w:val="29"/>
        </w:rPr>
        <w:t>Clinical Decision Support (CDS) Content and Health Level 7 (HL7)-Compliant Knowledge Artifacts (KNARTs): Failed Visits and Failed or Delayed Consults Clinical Content White Paper</w:t>
      </w:r>
    </w:p>
    <w:p w:rsidR="00836AB9" w:rsidRDefault="00DA2233">
      <w:pPr>
        <w:spacing w:after="0" w:line="240" w:lineRule="auto"/>
      </w:pPr>
      <w:r>
        <w:rPr>
          <w:color w:val="000000"/>
        </w:rPr>
        <w:t>by Department of Veterans Affairs (</w:t>
      </w:r>
      <w:hyperlink w:anchor="d6e756">
        <w:r w:rsidRPr="002572C6">
          <w:rPr>
            <w:color w:val="000000"/>
          </w:rPr>
          <w:t>VA</w:t>
        </w:r>
      </w:hyperlink>
      <w:r>
        <w:rPr>
          <w:color w:val="000000"/>
        </w:rPr>
        <w:t>)</w:t>
      </w:r>
    </w:p>
    <w:p w:rsidR="00836AB9" w:rsidRDefault="00DA2233">
      <w:pPr>
        <w:spacing w:before="200" w:after="0" w:line="240" w:lineRule="auto"/>
      </w:pPr>
      <w:r>
        <w:rPr>
          <w:color w:val="000000"/>
        </w:rPr>
        <w:t>Publication date February 2018</w:t>
      </w:r>
    </w:p>
    <w:p w:rsidR="00836AB9" w:rsidRDefault="00DA2233">
      <w:pPr>
        <w:keepNext/>
        <w:spacing w:before="200" w:after="0" w:line="240" w:lineRule="auto"/>
        <w:jc w:val="center"/>
      </w:pPr>
      <w:r>
        <w:rPr>
          <w:rFonts w:ascii="Arial" w:hAnsi="Arial"/>
          <w:b/>
          <w:color w:val="000000"/>
        </w:rPr>
        <w:t>Contract: VA118-16-D-1008, Task Order (</w:t>
      </w:r>
      <w:hyperlink w:anchor="d6e726">
        <w:r>
          <w:rPr>
            <w:rFonts w:ascii="Arial" w:hAnsi="Arial"/>
            <w:b/>
            <w:i/>
            <w:color w:val="000000"/>
          </w:rPr>
          <w:t>TO</w:t>
        </w:r>
      </w:hyperlink>
      <w:r>
        <w:rPr>
          <w:rFonts w:ascii="Arial" w:hAnsi="Arial"/>
          <w:b/>
          <w:color w:val="000000"/>
        </w:rPr>
        <w:t>): VA-118-16-F-1008-0007</w:t>
      </w:r>
    </w:p>
    <w:p w:rsidR="00836AB9" w:rsidRDefault="00DA2233">
      <w:pPr>
        <w:keepNext/>
        <w:spacing w:before="240" w:after="0" w:line="240" w:lineRule="auto"/>
      </w:pPr>
      <w:bookmarkStart w:id="1" w:name="d0e55"/>
      <w:r>
        <w:rPr>
          <w:b/>
          <w:color w:val="000000"/>
          <w:sz w:val="24"/>
        </w:rPr>
        <w:t>Table 1. Relevant KNART Information: Failed Visits and Failed or Delayed Consults KNART</w:t>
      </w:r>
    </w:p>
    <w:bookmarkEnd w:id="1"/>
    <w:p w:rsidR="00836AB9" w:rsidRDefault="00836AB9">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836AB9">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836AB9" w:rsidRDefault="00DA2233">
            <w:pPr>
              <w:keepNext/>
              <w:spacing w:after="0" w:line="240" w:lineRule="auto"/>
            </w:pPr>
            <w:r>
              <w:rPr>
                <w:b/>
                <w:color w:val="000000"/>
              </w:rPr>
              <w:t>Failed Visits and Failed or Delayed Consults KNART</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836AB9" w:rsidRDefault="00DA2233">
            <w:pPr>
              <w:spacing w:after="0" w:line="240" w:lineRule="auto"/>
            </w:pPr>
            <w:r>
              <w:rPr>
                <w:b/>
                <w:color w:val="000000"/>
              </w:rPr>
              <w:t>Associated CLIN</w:t>
            </w:r>
          </w:p>
        </w:tc>
      </w:tr>
      <w:tr w:rsidR="00836AB9">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Failed Visits - ECA Rule</w:t>
            </w:r>
          </w:p>
        </w:tc>
        <w:tc>
          <w:tcPr>
            <w:tcW w:w="4513" w:type="dxa"/>
            <w:tcBorders>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CLIN0007BA</w:t>
            </w:r>
          </w:p>
        </w:tc>
      </w:tr>
      <w:tr w:rsidR="00836AB9">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Failed or Delayed Consults - ECA Rule</w:t>
            </w:r>
          </w:p>
        </w:tc>
        <w:tc>
          <w:tcPr>
            <w:tcW w:w="4513" w:type="dxa"/>
            <w:tcBorders>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CLIN0007BA</w:t>
            </w:r>
          </w:p>
        </w:tc>
      </w:tr>
    </w:tbl>
    <w:p w:rsidR="00836AB9" w:rsidRDefault="00836AB9">
      <w:pPr>
        <w:sectPr w:rsidR="00836AB9">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fmt="lowerRoman"/>
          <w:cols w:space="720"/>
          <w:titlePg/>
        </w:sectPr>
      </w:pPr>
    </w:p>
    <w:p w:rsidR="00836AB9" w:rsidRDefault="00DA2233">
      <w:pPr>
        <w:spacing w:before="518" w:after="0" w:line="240" w:lineRule="auto"/>
      </w:pPr>
      <w:bookmarkStart w:id="2" w:name="toc___d0e3"/>
      <w:r>
        <w:rPr>
          <w:rFonts w:ascii="Arial" w:hAnsi="Arial"/>
          <w:b/>
          <w:color w:val="000000"/>
          <w:sz w:val="35"/>
        </w:rPr>
        <w:t>Table of Contents</w:t>
      </w:r>
    </w:p>
    <w:bookmarkEnd w:id="2"/>
    <w:p w:rsidR="00836AB9" w:rsidRDefault="00DA2233">
      <w:pPr>
        <w:tabs>
          <w:tab w:val="right" w:leader="dot" w:pos="8120"/>
        </w:tabs>
        <w:spacing w:before="173" w:after="0" w:line="240" w:lineRule="auto"/>
        <w:ind w:right="480"/>
      </w:pPr>
      <w:r>
        <w:fldChar w:fldCharType="begin"/>
      </w:r>
      <w:r>
        <w:instrText xml:space="preserve"> HYPERLINK \l "d0e144" \h </w:instrText>
      </w:r>
      <w:r>
        <w:fldChar w:fldCharType="separate"/>
      </w:r>
      <w:r>
        <w:rPr>
          <w:color w:val="000000"/>
        </w:rPr>
        <w:t>VA Subject Matter Expert (</w:t>
      </w:r>
      <w:hyperlink w:anchor="d6e684">
        <w:r w:rsidRPr="002572C6">
          <w:rPr>
            <w:color w:val="000000"/>
          </w:rPr>
          <w:t>SME</w:t>
        </w:r>
      </w:hyperlink>
      <w:r>
        <w:rPr>
          <w:color w:val="000000"/>
        </w:rPr>
        <w:t>) Panel</w:t>
      </w:r>
      <w:r>
        <w:rPr>
          <w:color w:val="000000"/>
        </w:rPr>
        <w:fldChar w:fldCharType="end"/>
      </w:r>
      <w:r>
        <w:rPr>
          <w:color w:val="000000"/>
        </w:rPr>
        <w:tab/>
      </w:r>
      <w:hyperlink w:anchor="d0e144">
        <w:r>
          <w:fldChar w:fldCharType="begin"/>
        </w:r>
        <w:r>
          <w:rPr>
            <w:color w:val="000000"/>
          </w:rPr>
          <w:instrText>PAGEREF d0e144</w:instrText>
        </w:r>
        <w:r>
          <w:fldChar w:fldCharType="separate"/>
        </w:r>
        <w:r w:rsidR="00B63D60">
          <w:rPr>
            <w:noProof/>
            <w:color w:val="000000"/>
          </w:rPr>
          <w:t>vi</w:t>
        </w:r>
        <w:r>
          <w:fldChar w:fldCharType="end"/>
        </w:r>
      </w:hyperlink>
    </w:p>
    <w:p w:rsidR="00836AB9" w:rsidRDefault="00CE6C73">
      <w:pPr>
        <w:tabs>
          <w:tab w:val="right" w:leader="dot" w:pos="8120"/>
        </w:tabs>
        <w:spacing w:after="0" w:line="240" w:lineRule="auto"/>
        <w:ind w:right="480"/>
      </w:pPr>
      <w:hyperlink w:anchor="d0e198">
        <w:r w:rsidR="00DA2233">
          <w:rPr>
            <w:color w:val="000000"/>
          </w:rPr>
          <w:t>Introduction</w:t>
        </w:r>
      </w:hyperlink>
      <w:r w:rsidR="00DA2233">
        <w:rPr>
          <w:color w:val="000000"/>
        </w:rPr>
        <w:tab/>
      </w:r>
      <w:hyperlink w:anchor="d0e198">
        <w:r w:rsidR="00DA2233">
          <w:fldChar w:fldCharType="begin"/>
        </w:r>
        <w:r w:rsidR="00DA2233">
          <w:rPr>
            <w:color w:val="000000"/>
          </w:rPr>
          <w:instrText>PAGEREF d0e198</w:instrText>
        </w:r>
        <w:r w:rsidR="00DA2233">
          <w:fldChar w:fldCharType="separate"/>
        </w:r>
        <w:r w:rsidR="00B63D60">
          <w:rPr>
            <w:noProof/>
            <w:color w:val="000000"/>
          </w:rPr>
          <w:t>vii</w:t>
        </w:r>
        <w:r w:rsidR="00DA2233">
          <w:fldChar w:fldCharType="end"/>
        </w:r>
      </w:hyperlink>
    </w:p>
    <w:p w:rsidR="00836AB9" w:rsidRDefault="00CE6C73">
      <w:pPr>
        <w:tabs>
          <w:tab w:val="right" w:leader="dot" w:pos="8120"/>
        </w:tabs>
        <w:spacing w:after="0" w:line="240" w:lineRule="auto"/>
        <w:ind w:right="480"/>
      </w:pPr>
      <w:hyperlink w:anchor="d0e228">
        <w:r w:rsidR="00DA2233">
          <w:rPr>
            <w:color w:val="000000"/>
          </w:rPr>
          <w:t>Conventions Used</w:t>
        </w:r>
      </w:hyperlink>
      <w:r w:rsidR="00DA2233">
        <w:rPr>
          <w:color w:val="000000"/>
        </w:rPr>
        <w:tab/>
      </w:r>
      <w:hyperlink w:anchor="d0e228">
        <w:r w:rsidR="00DA2233">
          <w:fldChar w:fldCharType="begin"/>
        </w:r>
        <w:r w:rsidR="00DA2233">
          <w:rPr>
            <w:color w:val="000000"/>
          </w:rPr>
          <w:instrText>PAGEREF d0e228</w:instrText>
        </w:r>
        <w:r w:rsidR="00DA2233">
          <w:fldChar w:fldCharType="separate"/>
        </w:r>
        <w:r w:rsidR="00B63D60">
          <w:rPr>
            <w:noProof/>
            <w:color w:val="000000"/>
          </w:rPr>
          <w:t>viii</w:t>
        </w:r>
        <w:r w:rsidR="00DA2233">
          <w:fldChar w:fldCharType="end"/>
        </w:r>
      </w:hyperlink>
    </w:p>
    <w:p w:rsidR="00836AB9" w:rsidRDefault="00CE6C73">
      <w:pPr>
        <w:tabs>
          <w:tab w:val="right" w:leader="dot" w:pos="8120"/>
        </w:tabs>
        <w:spacing w:after="0" w:line="240" w:lineRule="auto"/>
        <w:ind w:right="480"/>
      </w:pPr>
      <w:hyperlink w:anchor="d0e275">
        <w:r w:rsidR="00DA2233">
          <w:rPr>
            <w:color w:val="000000"/>
          </w:rPr>
          <w:t>1. Failed Visits and Failed or Delayed Consults</w:t>
        </w:r>
      </w:hyperlink>
      <w:r w:rsidR="00DA2233">
        <w:rPr>
          <w:color w:val="000000"/>
        </w:rPr>
        <w:tab/>
      </w:r>
      <w:hyperlink w:anchor="d0e275">
        <w:r w:rsidR="00DA2233">
          <w:fldChar w:fldCharType="begin"/>
        </w:r>
        <w:r w:rsidR="00DA2233">
          <w:rPr>
            <w:color w:val="000000"/>
          </w:rPr>
          <w:instrText>PAGEREF d0e275</w:instrText>
        </w:r>
        <w:r w:rsidR="00DA2233">
          <w:fldChar w:fldCharType="separate"/>
        </w:r>
        <w:r w:rsidR="00B63D60">
          <w:rPr>
            <w:noProof/>
            <w:color w:val="000000"/>
          </w:rPr>
          <w:t>1</w:t>
        </w:r>
        <w:r w:rsidR="00DA2233">
          <w:fldChar w:fldCharType="end"/>
        </w:r>
      </w:hyperlink>
    </w:p>
    <w:bookmarkStart w:id="3" w:name="toc_d0e3_d0e275"/>
    <w:p w:rsidR="00836AB9" w:rsidRDefault="00DA2233">
      <w:pPr>
        <w:tabs>
          <w:tab w:val="right" w:leader="dot" w:pos="8120"/>
        </w:tabs>
        <w:spacing w:after="0" w:line="240" w:lineRule="auto"/>
        <w:ind w:left="480" w:right="480"/>
      </w:pPr>
      <w:r>
        <w:fldChar w:fldCharType="begin"/>
      </w:r>
      <w:r>
        <w:instrText xml:space="preserve"> HYPERLINK \l "d0e280" \h </w:instrText>
      </w:r>
      <w:r>
        <w:fldChar w:fldCharType="separate"/>
      </w:r>
      <w:r>
        <w:rPr>
          <w:color w:val="000000"/>
        </w:rPr>
        <w:t>1.1. Clinical Context</w:t>
      </w:r>
      <w:r>
        <w:rPr>
          <w:color w:val="000000"/>
        </w:rPr>
        <w:fldChar w:fldCharType="end"/>
      </w:r>
      <w:r>
        <w:rPr>
          <w:color w:val="000000"/>
        </w:rPr>
        <w:tab/>
      </w:r>
      <w:hyperlink w:anchor="d0e280">
        <w:r>
          <w:fldChar w:fldCharType="begin"/>
        </w:r>
        <w:r>
          <w:rPr>
            <w:color w:val="000000"/>
          </w:rPr>
          <w:instrText>PAGEREF d0e280</w:instrText>
        </w:r>
        <w:r>
          <w:fldChar w:fldCharType="separate"/>
        </w:r>
        <w:r w:rsidR="00B63D60">
          <w:rPr>
            <w:noProof/>
            <w:color w:val="000000"/>
          </w:rPr>
          <w:t>1</w:t>
        </w:r>
        <w:r>
          <w:fldChar w:fldCharType="end"/>
        </w:r>
      </w:hyperlink>
    </w:p>
    <w:bookmarkEnd w:id="3"/>
    <w:p w:rsidR="00836AB9" w:rsidRDefault="00DA2233">
      <w:pPr>
        <w:tabs>
          <w:tab w:val="right" w:leader="dot" w:pos="8120"/>
        </w:tabs>
        <w:spacing w:after="0" w:line="240" w:lineRule="auto"/>
        <w:ind w:left="480" w:right="480"/>
      </w:pPr>
      <w:r>
        <w:fldChar w:fldCharType="begin"/>
      </w:r>
      <w:r>
        <w:instrText xml:space="preserve"> HYPERLINK \l "d0e319" \h </w:instrText>
      </w:r>
      <w:r>
        <w:fldChar w:fldCharType="separate"/>
      </w:r>
      <w:r>
        <w:rPr>
          <w:color w:val="000000"/>
        </w:rPr>
        <w:t>1.2. Knowledge Artifacts</w:t>
      </w:r>
      <w:r>
        <w:rPr>
          <w:color w:val="000000"/>
        </w:rPr>
        <w:fldChar w:fldCharType="end"/>
      </w:r>
      <w:r>
        <w:rPr>
          <w:color w:val="000000"/>
        </w:rPr>
        <w:tab/>
      </w:r>
      <w:hyperlink w:anchor="d0e319">
        <w:r>
          <w:fldChar w:fldCharType="begin"/>
        </w:r>
        <w:r>
          <w:rPr>
            <w:color w:val="000000"/>
          </w:rPr>
          <w:instrText>PAGEREF d0e319</w:instrText>
        </w:r>
        <w:r>
          <w:fldChar w:fldCharType="separate"/>
        </w:r>
        <w:r w:rsidR="00B63D60">
          <w:rPr>
            <w:noProof/>
            <w:color w:val="000000"/>
          </w:rPr>
          <w:t>1</w:t>
        </w:r>
        <w:r>
          <w:fldChar w:fldCharType="end"/>
        </w:r>
      </w:hyperlink>
    </w:p>
    <w:p w:rsidR="00836AB9" w:rsidRDefault="00CE6C73">
      <w:pPr>
        <w:tabs>
          <w:tab w:val="right" w:leader="dot" w:pos="8120"/>
        </w:tabs>
        <w:spacing w:after="0" w:line="240" w:lineRule="auto"/>
        <w:ind w:right="480"/>
      </w:pPr>
      <w:hyperlink w:anchor="d0e358">
        <w:r w:rsidR="00DA2233">
          <w:rPr>
            <w:color w:val="000000"/>
          </w:rPr>
          <w:t>2. Event Condition Action (ECA) Rule: Failed Visits</w:t>
        </w:r>
      </w:hyperlink>
      <w:r w:rsidR="00DA2233">
        <w:rPr>
          <w:color w:val="000000"/>
        </w:rPr>
        <w:tab/>
      </w:r>
      <w:hyperlink w:anchor="d0e358">
        <w:r w:rsidR="00DA2233">
          <w:fldChar w:fldCharType="begin"/>
        </w:r>
        <w:r w:rsidR="00DA2233">
          <w:rPr>
            <w:color w:val="000000"/>
          </w:rPr>
          <w:instrText>PAGEREF d0e358</w:instrText>
        </w:r>
        <w:r w:rsidR="00DA2233">
          <w:fldChar w:fldCharType="separate"/>
        </w:r>
        <w:r w:rsidR="00B63D60">
          <w:rPr>
            <w:noProof/>
            <w:color w:val="000000"/>
          </w:rPr>
          <w:t>2</w:t>
        </w:r>
        <w:r w:rsidR="00DA2233">
          <w:fldChar w:fldCharType="end"/>
        </w:r>
      </w:hyperlink>
    </w:p>
    <w:bookmarkStart w:id="4" w:name="toc_d0e3_d0e358"/>
    <w:p w:rsidR="00836AB9" w:rsidRDefault="00DA2233">
      <w:pPr>
        <w:tabs>
          <w:tab w:val="right" w:leader="dot" w:pos="8120"/>
        </w:tabs>
        <w:spacing w:after="0" w:line="240" w:lineRule="auto"/>
        <w:ind w:left="480" w:right="480"/>
      </w:pPr>
      <w:r>
        <w:fldChar w:fldCharType="begin"/>
      </w:r>
      <w:r>
        <w:instrText xml:space="preserve"> HYPERLINK \l "d0e363" \h </w:instrText>
      </w:r>
      <w:r>
        <w:fldChar w:fldCharType="separate"/>
      </w:r>
      <w:r>
        <w:rPr>
          <w:color w:val="000000"/>
        </w:rPr>
        <w:t>2.1. Knowledge Narrative</w:t>
      </w:r>
      <w:r>
        <w:rPr>
          <w:color w:val="000000"/>
        </w:rPr>
        <w:fldChar w:fldCharType="end"/>
      </w:r>
      <w:r>
        <w:rPr>
          <w:color w:val="000000"/>
        </w:rPr>
        <w:tab/>
      </w:r>
      <w:hyperlink w:anchor="d0e363">
        <w:r>
          <w:fldChar w:fldCharType="begin"/>
        </w:r>
        <w:r>
          <w:rPr>
            <w:color w:val="000000"/>
          </w:rPr>
          <w:instrText>PAGEREF d0e363</w:instrText>
        </w:r>
        <w:r>
          <w:fldChar w:fldCharType="separate"/>
        </w:r>
        <w:r w:rsidR="00B63D60">
          <w:rPr>
            <w:noProof/>
            <w:color w:val="000000"/>
          </w:rPr>
          <w:t>2</w:t>
        </w:r>
        <w:r>
          <w:fldChar w:fldCharType="end"/>
        </w:r>
      </w:hyperlink>
    </w:p>
    <w:bookmarkEnd w:id="4"/>
    <w:p w:rsidR="00836AB9" w:rsidRDefault="00DA2233">
      <w:pPr>
        <w:tabs>
          <w:tab w:val="right" w:leader="dot" w:pos="8120"/>
        </w:tabs>
        <w:spacing w:after="0" w:line="240" w:lineRule="auto"/>
        <w:ind w:left="480" w:right="480"/>
      </w:pPr>
      <w:r>
        <w:fldChar w:fldCharType="begin"/>
      </w:r>
      <w:r>
        <w:instrText xml:space="preserve"> HYPERLINK \l "d0e372" \h </w:instrText>
      </w:r>
      <w:r>
        <w:fldChar w:fldCharType="separate"/>
      </w:r>
      <w:r>
        <w:rPr>
          <w:color w:val="000000"/>
        </w:rPr>
        <w:t>2.2. Failed Visits</w:t>
      </w:r>
      <w:r>
        <w:rPr>
          <w:color w:val="000000"/>
        </w:rPr>
        <w:fldChar w:fldCharType="end"/>
      </w:r>
      <w:r>
        <w:rPr>
          <w:color w:val="000000"/>
        </w:rPr>
        <w:tab/>
      </w:r>
      <w:hyperlink w:anchor="d0e372">
        <w:r>
          <w:fldChar w:fldCharType="begin"/>
        </w:r>
        <w:r>
          <w:rPr>
            <w:color w:val="000000"/>
          </w:rPr>
          <w:instrText>PAGEREF d0e372</w:instrText>
        </w:r>
        <w:r>
          <w:fldChar w:fldCharType="separate"/>
        </w:r>
        <w:r w:rsidR="00B63D60">
          <w:rPr>
            <w:noProof/>
            <w:color w:val="000000"/>
          </w:rPr>
          <w:t>2</w:t>
        </w:r>
        <w:r>
          <w:fldChar w:fldCharType="end"/>
        </w:r>
      </w:hyperlink>
    </w:p>
    <w:p w:rsidR="00836AB9" w:rsidRDefault="00CE6C73">
      <w:pPr>
        <w:tabs>
          <w:tab w:val="right" w:leader="dot" w:pos="8120"/>
        </w:tabs>
        <w:spacing w:after="0" w:line="240" w:lineRule="auto"/>
        <w:ind w:right="480"/>
      </w:pPr>
      <w:hyperlink w:anchor="d0e422">
        <w:r w:rsidR="00DA2233">
          <w:rPr>
            <w:color w:val="000000"/>
          </w:rPr>
          <w:t>3. Event Condition Action (ECA) Rule: Failed or Delayed Consults</w:t>
        </w:r>
      </w:hyperlink>
      <w:r w:rsidR="00DA2233">
        <w:rPr>
          <w:color w:val="000000"/>
        </w:rPr>
        <w:tab/>
      </w:r>
      <w:hyperlink w:anchor="d0e422">
        <w:r w:rsidR="00DA2233">
          <w:fldChar w:fldCharType="begin"/>
        </w:r>
        <w:r w:rsidR="00DA2233">
          <w:rPr>
            <w:color w:val="000000"/>
          </w:rPr>
          <w:instrText>PAGEREF d0e422</w:instrText>
        </w:r>
        <w:r w:rsidR="00DA2233">
          <w:fldChar w:fldCharType="separate"/>
        </w:r>
        <w:r w:rsidR="00B63D60">
          <w:rPr>
            <w:noProof/>
            <w:color w:val="000000"/>
          </w:rPr>
          <w:t>3</w:t>
        </w:r>
        <w:r w:rsidR="00DA2233">
          <w:fldChar w:fldCharType="end"/>
        </w:r>
      </w:hyperlink>
    </w:p>
    <w:bookmarkStart w:id="5" w:name="toc_d0e3_d0e422"/>
    <w:p w:rsidR="00836AB9" w:rsidRDefault="00DA2233">
      <w:pPr>
        <w:tabs>
          <w:tab w:val="right" w:leader="dot" w:pos="8120"/>
        </w:tabs>
        <w:spacing w:after="0" w:line="240" w:lineRule="auto"/>
        <w:ind w:left="480" w:right="480"/>
      </w:pPr>
      <w:r>
        <w:fldChar w:fldCharType="begin"/>
      </w:r>
      <w:r>
        <w:instrText xml:space="preserve"> HYPERLINK \l "d0e427" \h </w:instrText>
      </w:r>
      <w:r>
        <w:fldChar w:fldCharType="separate"/>
      </w:r>
      <w:r>
        <w:rPr>
          <w:color w:val="000000"/>
        </w:rPr>
        <w:t>3.1. Knowledge Narrative</w:t>
      </w:r>
      <w:r>
        <w:rPr>
          <w:color w:val="000000"/>
        </w:rPr>
        <w:fldChar w:fldCharType="end"/>
      </w:r>
      <w:r>
        <w:rPr>
          <w:color w:val="000000"/>
        </w:rPr>
        <w:tab/>
      </w:r>
      <w:hyperlink w:anchor="d0e427">
        <w:r>
          <w:fldChar w:fldCharType="begin"/>
        </w:r>
        <w:r>
          <w:rPr>
            <w:color w:val="000000"/>
          </w:rPr>
          <w:instrText>PAGEREF d0e427</w:instrText>
        </w:r>
        <w:r>
          <w:fldChar w:fldCharType="separate"/>
        </w:r>
        <w:r w:rsidR="00B63D60">
          <w:rPr>
            <w:noProof/>
            <w:color w:val="000000"/>
          </w:rPr>
          <w:t>3</w:t>
        </w:r>
        <w:r>
          <w:fldChar w:fldCharType="end"/>
        </w:r>
      </w:hyperlink>
    </w:p>
    <w:bookmarkEnd w:id="5"/>
    <w:p w:rsidR="00836AB9" w:rsidRDefault="00DA2233">
      <w:pPr>
        <w:tabs>
          <w:tab w:val="right" w:leader="dot" w:pos="8120"/>
        </w:tabs>
        <w:spacing w:after="0" w:line="240" w:lineRule="auto"/>
        <w:ind w:left="480" w:right="480"/>
      </w:pPr>
      <w:r>
        <w:fldChar w:fldCharType="begin"/>
      </w:r>
      <w:r>
        <w:instrText xml:space="preserve"> HYPERLINK \l "d0e436" \h </w:instrText>
      </w:r>
      <w:r>
        <w:fldChar w:fldCharType="separate"/>
      </w:r>
      <w:r>
        <w:rPr>
          <w:color w:val="000000"/>
        </w:rPr>
        <w:t>3.2. Failed or Delayed Consults</w:t>
      </w:r>
      <w:r>
        <w:rPr>
          <w:color w:val="000000"/>
        </w:rPr>
        <w:fldChar w:fldCharType="end"/>
      </w:r>
      <w:r>
        <w:rPr>
          <w:color w:val="000000"/>
        </w:rPr>
        <w:tab/>
      </w:r>
      <w:hyperlink w:anchor="d0e436">
        <w:r>
          <w:fldChar w:fldCharType="begin"/>
        </w:r>
        <w:r>
          <w:rPr>
            <w:color w:val="000000"/>
          </w:rPr>
          <w:instrText>PAGEREF d0e436</w:instrText>
        </w:r>
        <w:r>
          <w:fldChar w:fldCharType="separate"/>
        </w:r>
        <w:r w:rsidR="00B63D60">
          <w:rPr>
            <w:noProof/>
            <w:color w:val="000000"/>
          </w:rPr>
          <w:t>3</w:t>
        </w:r>
        <w:r>
          <w:fldChar w:fldCharType="end"/>
        </w:r>
      </w:hyperlink>
    </w:p>
    <w:p w:rsidR="00836AB9" w:rsidRDefault="00CE6C73">
      <w:pPr>
        <w:tabs>
          <w:tab w:val="right" w:leader="dot" w:pos="8120"/>
        </w:tabs>
        <w:spacing w:after="0" w:line="240" w:lineRule="auto"/>
        <w:ind w:right="480"/>
      </w:pPr>
      <w:hyperlink w:anchor="d0e499">
        <w:r w:rsidR="00DA2233">
          <w:rPr>
            <w:color w:val="000000"/>
          </w:rPr>
          <w:t>Bibliography/Evidence</w:t>
        </w:r>
      </w:hyperlink>
      <w:r w:rsidR="00DA2233">
        <w:rPr>
          <w:color w:val="000000"/>
        </w:rPr>
        <w:tab/>
      </w:r>
      <w:hyperlink w:anchor="d0e499">
        <w:r w:rsidR="00DA2233">
          <w:fldChar w:fldCharType="begin"/>
        </w:r>
        <w:r w:rsidR="00DA2233">
          <w:rPr>
            <w:color w:val="000000"/>
          </w:rPr>
          <w:instrText>PAGEREF d0e499</w:instrText>
        </w:r>
        <w:r w:rsidR="00DA2233">
          <w:fldChar w:fldCharType="separate"/>
        </w:r>
        <w:r w:rsidR="00B63D60">
          <w:rPr>
            <w:noProof/>
            <w:color w:val="000000"/>
          </w:rPr>
          <w:t>5</w:t>
        </w:r>
        <w:r w:rsidR="00DA2233">
          <w:fldChar w:fldCharType="end"/>
        </w:r>
      </w:hyperlink>
    </w:p>
    <w:p w:rsidR="00836AB9" w:rsidRDefault="00CE6C73">
      <w:pPr>
        <w:tabs>
          <w:tab w:val="right" w:leader="dot" w:pos="8120"/>
        </w:tabs>
        <w:spacing w:after="0" w:line="240" w:lineRule="auto"/>
        <w:ind w:right="480"/>
      </w:pPr>
      <w:hyperlink w:anchor="d0e606">
        <w:r w:rsidR="00DA2233">
          <w:rPr>
            <w:color w:val="000000"/>
          </w:rPr>
          <w:t>A. Logic Diagrams</w:t>
        </w:r>
      </w:hyperlink>
      <w:r w:rsidR="00DA2233">
        <w:rPr>
          <w:color w:val="000000"/>
        </w:rPr>
        <w:tab/>
      </w:r>
      <w:hyperlink w:anchor="d0e606">
        <w:r w:rsidR="00DA2233">
          <w:fldChar w:fldCharType="begin"/>
        </w:r>
        <w:r w:rsidR="00DA2233">
          <w:rPr>
            <w:color w:val="000000"/>
          </w:rPr>
          <w:instrText>PAGEREF d0e606</w:instrText>
        </w:r>
        <w:r w:rsidR="00DA2233">
          <w:fldChar w:fldCharType="separate"/>
        </w:r>
        <w:r w:rsidR="00B63D60">
          <w:rPr>
            <w:noProof/>
            <w:color w:val="000000"/>
          </w:rPr>
          <w:t>6</w:t>
        </w:r>
        <w:r w:rsidR="00DA2233">
          <w:fldChar w:fldCharType="end"/>
        </w:r>
      </w:hyperlink>
    </w:p>
    <w:p w:rsidR="00836AB9" w:rsidRDefault="00CE6C73">
      <w:pPr>
        <w:tabs>
          <w:tab w:val="right" w:leader="dot" w:pos="8120"/>
        </w:tabs>
        <w:spacing w:after="0" w:line="240" w:lineRule="auto"/>
        <w:ind w:right="480"/>
      </w:pPr>
      <w:hyperlink w:anchor="d0e625">
        <w:r w:rsidR="00DA2233">
          <w:rPr>
            <w:color w:val="000000"/>
          </w:rPr>
          <w:t>Acronyms</w:t>
        </w:r>
      </w:hyperlink>
      <w:r w:rsidR="00DA2233">
        <w:rPr>
          <w:color w:val="000000"/>
        </w:rPr>
        <w:tab/>
      </w:r>
      <w:hyperlink w:anchor="d0e625">
        <w:r w:rsidR="00DA2233">
          <w:fldChar w:fldCharType="begin"/>
        </w:r>
        <w:r w:rsidR="00DA2233">
          <w:rPr>
            <w:color w:val="000000"/>
          </w:rPr>
          <w:instrText>PAGEREF d0e625</w:instrText>
        </w:r>
        <w:r w:rsidR="00DA2233">
          <w:fldChar w:fldCharType="separate"/>
        </w:r>
        <w:r w:rsidR="00B63D60">
          <w:rPr>
            <w:noProof/>
            <w:color w:val="000000"/>
          </w:rPr>
          <w:t>7</w:t>
        </w:r>
        <w:r w:rsidR="00DA2233">
          <w:fldChar w:fldCharType="end"/>
        </w:r>
      </w:hyperlink>
    </w:p>
    <w:p w:rsidR="00836AB9" w:rsidRDefault="00836AB9">
      <w:pPr>
        <w:sectPr w:rsidR="00836AB9">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pgNumType w:fmt="lowerRoman"/>
          <w:cols w:space="720"/>
          <w:titlePg/>
        </w:sectPr>
      </w:pPr>
    </w:p>
    <w:p w:rsidR="00836AB9" w:rsidRDefault="00DA2233">
      <w:pPr>
        <w:spacing w:before="518" w:after="0" w:line="240" w:lineRule="auto"/>
      </w:pPr>
      <w:bookmarkStart w:id="6" w:name="lot___figure___d0e3"/>
      <w:r>
        <w:rPr>
          <w:rFonts w:ascii="Arial" w:hAnsi="Arial"/>
          <w:b/>
          <w:color w:val="000000"/>
          <w:sz w:val="35"/>
        </w:rPr>
        <w:t>List of Figures</w:t>
      </w:r>
    </w:p>
    <w:bookmarkEnd w:id="6"/>
    <w:p w:rsidR="00836AB9" w:rsidRDefault="00DA2233">
      <w:pPr>
        <w:tabs>
          <w:tab w:val="right" w:leader="dot" w:pos="8120"/>
        </w:tabs>
        <w:spacing w:before="173" w:after="0" w:line="240" w:lineRule="auto"/>
        <w:ind w:right="480"/>
      </w:pPr>
      <w:r>
        <w:fldChar w:fldCharType="begin"/>
      </w:r>
      <w:r>
        <w:instrText xml:space="preserve"> HYPERLINK \l "d0e609" \h </w:instrText>
      </w:r>
      <w:r>
        <w:fldChar w:fldCharType="separate"/>
      </w:r>
      <w:r>
        <w:rPr>
          <w:color w:val="000000"/>
        </w:rPr>
        <w:t>A.1. Failed Visit ECA Rule</w:t>
      </w:r>
      <w:r>
        <w:rPr>
          <w:color w:val="000000"/>
        </w:rPr>
        <w:fldChar w:fldCharType="end"/>
      </w:r>
      <w:r>
        <w:rPr>
          <w:color w:val="000000"/>
        </w:rPr>
        <w:tab/>
      </w:r>
      <w:hyperlink w:anchor="d0e609">
        <w:r>
          <w:fldChar w:fldCharType="begin"/>
        </w:r>
        <w:r>
          <w:rPr>
            <w:color w:val="000000"/>
          </w:rPr>
          <w:instrText>PAGEREF d0e609</w:instrText>
        </w:r>
        <w:r>
          <w:fldChar w:fldCharType="separate"/>
        </w:r>
        <w:r w:rsidR="00B63D60">
          <w:rPr>
            <w:noProof/>
            <w:color w:val="000000"/>
          </w:rPr>
          <w:t>6</w:t>
        </w:r>
        <w:r>
          <w:fldChar w:fldCharType="end"/>
        </w:r>
      </w:hyperlink>
    </w:p>
    <w:p w:rsidR="00836AB9" w:rsidRDefault="00CE6C73">
      <w:pPr>
        <w:tabs>
          <w:tab w:val="right" w:leader="dot" w:pos="8120"/>
        </w:tabs>
        <w:spacing w:after="0" w:line="240" w:lineRule="auto"/>
        <w:ind w:right="480"/>
      </w:pPr>
      <w:hyperlink w:anchor="d0e617">
        <w:r w:rsidR="00DA2233">
          <w:rPr>
            <w:color w:val="000000"/>
          </w:rPr>
          <w:t>A.2. Failed or Delayed Consult/Referral ECA Rule</w:t>
        </w:r>
      </w:hyperlink>
      <w:r w:rsidR="00DA2233">
        <w:rPr>
          <w:color w:val="000000"/>
        </w:rPr>
        <w:tab/>
      </w:r>
      <w:hyperlink w:anchor="d0e617">
        <w:r w:rsidR="00DA2233">
          <w:fldChar w:fldCharType="begin"/>
        </w:r>
        <w:r w:rsidR="00DA2233">
          <w:rPr>
            <w:color w:val="000000"/>
          </w:rPr>
          <w:instrText>PAGEREF d0e617</w:instrText>
        </w:r>
        <w:r w:rsidR="00DA2233">
          <w:fldChar w:fldCharType="separate"/>
        </w:r>
        <w:r w:rsidR="00B63D60">
          <w:rPr>
            <w:noProof/>
            <w:color w:val="000000"/>
          </w:rPr>
          <w:t>6</w:t>
        </w:r>
        <w:r w:rsidR="00DA2233">
          <w:fldChar w:fldCharType="end"/>
        </w:r>
      </w:hyperlink>
    </w:p>
    <w:p w:rsidR="00836AB9" w:rsidRDefault="00836AB9">
      <w:pPr>
        <w:sectPr w:rsidR="00836AB9">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20" w:footer="720" w:gutter="0"/>
          <w:pgNumType w:fmt="lowerRoman"/>
          <w:cols w:space="720"/>
          <w:titlePg/>
        </w:sectPr>
      </w:pPr>
    </w:p>
    <w:p w:rsidR="00836AB9" w:rsidRDefault="00DA2233">
      <w:pPr>
        <w:spacing w:before="518" w:after="0" w:line="240" w:lineRule="auto"/>
      </w:pPr>
      <w:bookmarkStart w:id="7" w:name="lot___table___d0e3"/>
      <w:r>
        <w:rPr>
          <w:rFonts w:ascii="Arial" w:hAnsi="Arial"/>
          <w:b/>
          <w:color w:val="000000"/>
          <w:sz w:val="35"/>
        </w:rPr>
        <w:t>List of Tables</w:t>
      </w:r>
    </w:p>
    <w:bookmarkEnd w:id="7"/>
    <w:p w:rsidR="00836AB9" w:rsidRDefault="00DA2233">
      <w:pPr>
        <w:tabs>
          <w:tab w:val="right" w:leader="dot" w:pos="8120"/>
        </w:tabs>
        <w:spacing w:before="173" w:after="0" w:line="240" w:lineRule="auto"/>
        <w:ind w:right="480"/>
      </w:pPr>
      <w:r>
        <w:fldChar w:fldCharType="begin"/>
      </w:r>
      <w:r>
        <w:instrText xml:space="preserve"> HYPERLINK \l "d0e55" \h </w:instrText>
      </w:r>
      <w:r>
        <w:fldChar w:fldCharType="separate"/>
      </w:r>
      <w:r>
        <w:rPr>
          <w:color w:val="000000"/>
        </w:rPr>
        <w:t>1. Relevant KNART Information: Failed Visits and Failed or Delayed Consults KNART</w:t>
      </w:r>
      <w:r>
        <w:rPr>
          <w:color w:val="000000"/>
        </w:rPr>
        <w:fldChar w:fldCharType="end"/>
      </w:r>
      <w:r>
        <w:rPr>
          <w:color w:val="000000"/>
        </w:rPr>
        <w:tab/>
      </w:r>
      <w:hyperlink w:anchor="d0e55">
        <w:r>
          <w:fldChar w:fldCharType="begin"/>
        </w:r>
        <w:r>
          <w:rPr>
            <w:color w:val="000000"/>
          </w:rPr>
          <w:instrText>PAGEREF d0e55</w:instrText>
        </w:r>
        <w:r>
          <w:fldChar w:fldCharType="separate"/>
        </w:r>
        <w:r w:rsidR="00B63D60">
          <w:rPr>
            <w:noProof/>
            <w:color w:val="000000"/>
          </w:rPr>
          <w:t>ii</w:t>
        </w:r>
        <w:r>
          <w:fldChar w:fldCharType="end"/>
        </w:r>
      </w:hyperlink>
    </w:p>
    <w:p w:rsidR="00836AB9" w:rsidRDefault="00CE6C73">
      <w:pPr>
        <w:tabs>
          <w:tab w:val="right" w:leader="dot" w:pos="8120"/>
        </w:tabs>
        <w:spacing w:after="0" w:line="240" w:lineRule="auto"/>
        <w:ind w:right="480"/>
      </w:pPr>
      <w:hyperlink w:anchor="d0e287">
        <w:r w:rsidR="00DA2233">
          <w:rPr>
            <w:color w:val="000000"/>
          </w:rPr>
          <w:t>1.1. Clinical Context Domains</w:t>
        </w:r>
      </w:hyperlink>
      <w:r w:rsidR="00DA2233">
        <w:rPr>
          <w:color w:val="000000"/>
        </w:rPr>
        <w:tab/>
      </w:r>
      <w:hyperlink w:anchor="d0e287">
        <w:r w:rsidR="00DA2233">
          <w:fldChar w:fldCharType="begin"/>
        </w:r>
        <w:r w:rsidR="00DA2233">
          <w:rPr>
            <w:color w:val="000000"/>
          </w:rPr>
          <w:instrText>PAGEREF d0e287</w:instrText>
        </w:r>
        <w:r w:rsidR="00DA2233">
          <w:fldChar w:fldCharType="separate"/>
        </w:r>
        <w:r w:rsidR="00B63D60">
          <w:rPr>
            <w:noProof/>
            <w:color w:val="000000"/>
          </w:rPr>
          <w:t>1</w:t>
        </w:r>
        <w:r w:rsidR="00DA2233">
          <w:fldChar w:fldCharType="end"/>
        </w:r>
      </w:hyperlink>
    </w:p>
    <w:p w:rsidR="00836AB9" w:rsidRDefault="00836AB9">
      <w:pPr>
        <w:sectPr w:rsidR="00836AB9">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20" w:footer="720" w:gutter="0"/>
          <w:pgNumType w:fmt="lowerRoman"/>
          <w:cols w:space="720"/>
          <w:titlePg/>
        </w:sectPr>
      </w:pPr>
    </w:p>
    <w:p w:rsidR="00836AB9" w:rsidRDefault="00DA2233">
      <w:pPr>
        <w:keepNext/>
        <w:spacing w:before="200" w:after="0" w:line="240" w:lineRule="auto"/>
      </w:pPr>
      <w:bookmarkStart w:id="8" w:name="d0e144"/>
      <w:r>
        <w:rPr>
          <w:rFonts w:ascii="Arial" w:hAnsi="Arial"/>
          <w:b/>
          <w:color w:val="000000"/>
          <w:sz w:val="50"/>
        </w:rPr>
        <w:t>VA Subject Matter Expert (</w:t>
      </w:r>
      <w:hyperlink w:anchor="d6e684">
        <w:r w:rsidRPr="002B1C64">
          <w:rPr>
            <w:rFonts w:ascii="Arial" w:hAnsi="Arial"/>
            <w:b/>
            <w:color w:val="000000"/>
            <w:sz w:val="50"/>
          </w:rPr>
          <w:t>SME</w:t>
        </w:r>
      </w:hyperlink>
      <w:r>
        <w:rPr>
          <w:rFonts w:ascii="Arial" w:hAnsi="Arial"/>
          <w:b/>
          <w:color w:val="000000"/>
          <w:sz w:val="50"/>
        </w:rPr>
        <w:t>) Panel</w:t>
      </w:r>
    </w:p>
    <w:bookmarkEnd w:id="8"/>
    <w:p w:rsidR="00836AB9" w:rsidRDefault="00836AB9">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836AB9">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836AB9" w:rsidRDefault="00DA2233">
            <w:pPr>
              <w:keepNext/>
              <w:spacing w:after="0" w:line="240" w:lineRule="auto"/>
            </w:pPr>
            <w:bookmarkStart w:id="9" w:name="d0e151"/>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836AB9" w:rsidRDefault="00DA2233">
            <w:pPr>
              <w:spacing w:after="0" w:line="240" w:lineRule="auto"/>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836AB9" w:rsidRDefault="00DA2233">
            <w:pPr>
              <w:spacing w:after="0" w:line="240" w:lineRule="auto"/>
            </w:pPr>
            <w:r>
              <w:rPr>
                <w:b/>
                <w:color w:val="000000"/>
              </w:rPr>
              <w:t>Project Role</w:t>
            </w:r>
          </w:p>
        </w:tc>
      </w:tr>
      <w:bookmarkEnd w:id="9"/>
      <w:tr w:rsidR="00836AB9">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 xml:space="preserve">Angela </w:t>
            </w:r>
            <w:proofErr w:type="spellStart"/>
            <w:r>
              <w:rPr>
                <w:color w:val="000000"/>
              </w:rPr>
              <w:t>Denietolis</w:t>
            </w:r>
            <w:proofErr w:type="spellEnd"/>
            <w:r>
              <w:rPr>
                <w:color w:val="000000"/>
              </w:rPr>
              <w:t>, MD</w:t>
            </w:r>
          </w:p>
        </w:tc>
        <w:tc>
          <w:tcPr>
            <w:tcW w:w="2978" w:type="dxa"/>
            <w:tcBorders>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Primary Care Physician, James A. Haley Veterans Hospital, Tampa VA Medical Center (</w:t>
            </w:r>
            <w:hyperlink w:anchor="d6e768">
              <w:r w:rsidRPr="002572C6">
                <w:rPr>
                  <w:color w:val="000000"/>
                </w:rPr>
                <w:t>VAMC</w:t>
              </w:r>
            </w:hyperlink>
            <w:r>
              <w:rPr>
                <w:color w:val="000000"/>
              </w:rPr>
              <w:t>), Tampa, FL 33612</w:t>
            </w:r>
          </w:p>
        </w:tc>
        <w:tc>
          <w:tcPr>
            <w:tcW w:w="3069" w:type="dxa"/>
            <w:tcBorders>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SME, Primary</w:t>
            </w:r>
          </w:p>
        </w:tc>
      </w:tr>
      <w:tr w:rsidR="00836AB9">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Pat Dumas, RN</w:t>
            </w:r>
          </w:p>
        </w:tc>
        <w:tc>
          <w:tcPr>
            <w:tcW w:w="2978" w:type="dxa"/>
            <w:tcBorders>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Clinical Program Director, VA Central Office (</w:t>
            </w:r>
            <w:hyperlink w:anchor="d6e762">
              <w:r w:rsidRPr="002572C6">
                <w:rPr>
                  <w:color w:val="000000"/>
                </w:rPr>
                <w:t>VACO</w:t>
              </w:r>
            </w:hyperlink>
            <w:r>
              <w:rPr>
                <w:color w:val="000000"/>
              </w:rPr>
              <w:t>), 810 Vermont Ave NW, Washington, DL 20420</w:t>
            </w:r>
          </w:p>
        </w:tc>
        <w:tc>
          <w:tcPr>
            <w:tcW w:w="3069" w:type="dxa"/>
            <w:tcBorders>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SME, Secondary</w:t>
            </w:r>
          </w:p>
        </w:tc>
      </w:tr>
      <w:tr w:rsidR="00836AB9">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Manish Merchant, MD</w:t>
            </w:r>
          </w:p>
        </w:tc>
        <w:tc>
          <w:tcPr>
            <w:tcW w:w="2978" w:type="dxa"/>
            <w:tcBorders>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Health Informatician, Albany VAMC, 113 Holland Ave, Albany, NY 12208</w:t>
            </w:r>
          </w:p>
        </w:tc>
        <w:tc>
          <w:tcPr>
            <w:tcW w:w="3069" w:type="dxa"/>
            <w:tcBorders>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SME</w:t>
            </w:r>
          </w:p>
        </w:tc>
      </w:tr>
      <w:tr w:rsidR="00836AB9">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 xml:space="preserve">Timothy </w:t>
            </w:r>
            <w:proofErr w:type="spellStart"/>
            <w:r>
              <w:rPr>
                <w:color w:val="000000"/>
              </w:rPr>
              <w:t>Dresselhaus</w:t>
            </w:r>
            <w:proofErr w:type="spellEnd"/>
            <w:r>
              <w:rPr>
                <w:color w:val="000000"/>
              </w:rPr>
              <w:t>, MD</w:t>
            </w:r>
          </w:p>
        </w:tc>
        <w:tc>
          <w:tcPr>
            <w:tcW w:w="2978" w:type="dxa"/>
            <w:tcBorders>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San Diego VAMC - MEDS, 3350 La Jolla Village Dr, San Diego, CA 92161</w:t>
            </w:r>
          </w:p>
        </w:tc>
        <w:tc>
          <w:tcPr>
            <w:tcW w:w="3069" w:type="dxa"/>
            <w:tcBorders>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SME</w:t>
            </w:r>
          </w:p>
        </w:tc>
      </w:tr>
    </w:tbl>
    <w:p w:rsidR="00836AB9" w:rsidRDefault="00836AB9">
      <w:pPr>
        <w:sectPr w:rsidR="00836AB9">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20" w:footer="720" w:gutter="0"/>
          <w:pgNumType w:fmt="lowerRoman"/>
          <w:cols w:space="720"/>
          <w:titlePg/>
        </w:sectPr>
      </w:pPr>
    </w:p>
    <w:p w:rsidR="00836AB9" w:rsidRDefault="00DA2233">
      <w:pPr>
        <w:keepNext/>
        <w:spacing w:before="200" w:after="0" w:line="240" w:lineRule="auto"/>
      </w:pPr>
      <w:bookmarkStart w:id="10" w:name="d0e198"/>
      <w:r>
        <w:rPr>
          <w:rFonts w:ascii="Arial" w:hAnsi="Arial"/>
          <w:b/>
          <w:color w:val="000000"/>
          <w:sz w:val="50"/>
        </w:rPr>
        <w:t>Introduction</w:t>
      </w:r>
    </w:p>
    <w:bookmarkEnd w:id="10"/>
    <w:p w:rsidR="00836AB9" w:rsidRPr="002572C6" w:rsidRDefault="00DA2233">
      <w:pPr>
        <w:spacing w:before="200" w:after="0" w:line="240" w:lineRule="auto"/>
      </w:pPr>
      <w:r w:rsidRPr="002572C6">
        <w:rPr>
          <w:color w:val="000000"/>
        </w:rPr>
        <w:t>The VA is committed to improving the ability of clinicians to provide care for patients while increasing quality, safety, and efficiency. Recognizing the importance of standardizing clinical knowledge in support of this goal, VA is implementing the Health Level 7 (</w:t>
      </w:r>
      <w:hyperlink w:anchor="d6e450">
        <w:r w:rsidRPr="002572C6">
          <w:rPr>
            <w:color w:val="000000"/>
          </w:rPr>
          <w:t>HL7</w:t>
        </w:r>
      </w:hyperlink>
      <w:r w:rsidRPr="002572C6">
        <w:rPr>
          <w:color w:val="000000"/>
        </w:rPr>
        <w:t>) Knowledge Artifact Specification for a wide range of VA clinical use cases. Knowledge Artifacts, referred to as (</w:t>
      </w:r>
      <w:hyperlink w:anchor="d6e516">
        <w:r w:rsidRPr="002572C6">
          <w:rPr>
            <w:color w:val="000000"/>
          </w:rPr>
          <w:t>KNARTs</w:t>
        </w:r>
      </w:hyperlink>
      <w:r w:rsidRPr="002572C6">
        <w:rPr>
          <w:color w:val="000000"/>
        </w:rPr>
        <w:t>), enable the structuring and encoding of clinical knowledge so the knowledge can be integrated with electronic health records to enable clinical decision support.</w:t>
      </w:r>
    </w:p>
    <w:p w:rsidR="00836AB9" w:rsidRPr="002572C6" w:rsidRDefault="00DA2233">
      <w:pPr>
        <w:spacing w:before="200" w:after="0" w:line="240" w:lineRule="auto"/>
      </w:pPr>
      <w:r w:rsidRPr="002572C6">
        <w:rPr>
          <w:color w:val="000000"/>
        </w:rPr>
        <w:t>The purpose of this Clinical Content White Paper (</w:t>
      </w:r>
      <w:hyperlink w:anchor="d6e288">
        <w:r w:rsidRPr="002572C6">
          <w:rPr>
            <w:color w:val="000000"/>
          </w:rPr>
          <w:t>CCWP</w:t>
        </w:r>
      </w:hyperlink>
      <w:r w:rsidRPr="002572C6">
        <w:rPr>
          <w:color w:val="000000"/>
        </w:rPr>
        <w:t xml:space="preserve">) is to capture the clinical context and intent of </w:t>
      </w:r>
      <w:hyperlink w:anchor="d6e510">
        <w:r w:rsidRPr="002572C6">
          <w:rPr>
            <w:color w:val="000000"/>
          </w:rPr>
          <w:t>KNART</w:t>
        </w:r>
      </w:hyperlink>
      <w:r w:rsidRPr="002572C6">
        <w:rPr>
          <w:color w:val="000000"/>
        </w:rPr>
        <w:t xml:space="preserve"> use cases in sufficient detail to provide the </w:t>
      </w:r>
      <w:hyperlink w:anchor="d6e510">
        <w:r w:rsidRPr="002572C6">
          <w:rPr>
            <w:color w:val="000000"/>
          </w:rPr>
          <w:t>KNART</w:t>
        </w:r>
      </w:hyperlink>
      <w:r w:rsidRPr="002572C6">
        <w:rPr>
          <w:color w:val="000000"/>
        </w:rPr>
        <w:t xml:space="preserve">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rsidR="00836AB9" w:rsidRPr="002572C6" w:rsidRDefault="00DA2233">
      <w:pPr>
        <w:spacing w:before="200" w:after="0" w:line="240" w:lineRule="auto"/>
      </w:pPr>
      <w:r w:rsidRPr="002572C6">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rsidR="00836AB9" w:rsidRDefault="00836AB9">
      <w:pPr>
        <w:sectPr w:rsidR="00836AB9">
          <w:headerReference w:type="even" r:id="rId43"/>
          <w:headerReference w:type="default" r:id="rId44"/>
          <w:footerReference w:type="even" r:id="rId45"/>
          <w:footerReference w:type="default" r:id="rId46"/>
          <w:headerReference w:type="first" r:id="rId47"/>
          <w:footerReference w:type="first" r:id="rId48"/>
          <w:pgSz w:w="11906" w:h="16838"/>
          <w:pgMar w:top="1440" w:right="1440" w:bottom="1440" w:left="1440" w:header="720" w:footer="720" w:gutter="0"/>
          <w:pgNumType w:fmt="lowerRoman"/>
          <w:cols w:space="720"/>
          <w:titlePg/>
        </w:sectPr>
      </w:pPr>
    </w:p>
    <w:p w:rsidR="00836AB9" w:rsidRDefault="00DA2233">
      <w:pPr>
        <w:keepNext/>
        <w:spacing w:before="200" w:after="0" w:line="240" w:lineRule="auto"/>
      </w:pPr>
      <w:bookmarkStart w:id="11" w:name="d0e228"/>
      <w:r>
        <w:rPr>
          <w:rFonts w:ascii="Arial" w:hAnsi="Arial"/>
          <w:b/>
          <w:color w:val="000000"/>
          <w:sz w:val="50"/>
        </w:rPr>
        <w:t>Conventions Used</w:t>
      </w:r>
    </w:p>
    <w:bookmarkEnd w:id="11"/>
    <w:p w:rsidR="00836AB9" w:rsidRDefault="00DA2233">
      <w:pPr>
        <w:spacing w:before="200" w:after="0" w:line="240" w:lineRule="auto"/>
      </w:pPr>
      <w:r>
        <w:rPr>
          <w:color w:val="000000"/>
        </w:rPr>
        <w:t>Conventions used within the knowledge artifact descriptions include:</w:t>
      </w:r>
    </w:p>
    <w:p w:rsidR="00836AB9" w:rsidRDefault="00DA2233">
      <w:pPr>
        <w:tabs>
          <w:tab w:val="left" w:pos="200"/>
        </w:tabs>
        <w:spacing w:before="200" w:after="0" w:line="240" w:lineRule="auto"/>
        <w:ind w:left="200"/>
      </w:pPr>
      <w:bookmarkStart w:id="12" w:name="d0e235"/>
      <w:bookmarkStart w:id="13" w:name="d0e234"/>
      <w:r>
        <w:rPr>
          <w:color w:val="000000"/>
        </w:rPr>
        <w:t>&lt;obtain&gt;: Indicates a prompt to obtain the information listed</w:t>
      </w:r>
    </w:p>
    <w:p w:rsidR="00836AB9" w:rsidRDefault="00DA2233">
      <w:pPr>
        <w:numPr>
          <w:ilvl w:val="0"/>
          <w:numId w:val="1"/>
        </w:numPr>
        <w:tabs>
          <w:tab w:val="left" w:pos="400"/>
        </w:tabs>
        <w:spacing w:before="200" w:after="0" w:line="240" w:lineRule="auto"/>
        <w:ind w:left="400" w:hanging="200"/>
      </w:pPr>
      <w:bookmarkStart w:id="14" w:name="d0e239"/>
      <w:bookmarkStart w:id="15" w:name="d0e238"/>
      <w:bookmarkEnd w:id="12"/>
      <w:bookmarkEnd w:id="13"/>
      <w:r>
        <w:rPr>
          <w:color w:val="000000"/>
        </w:rPr>
        <w:t>If possible, the requested information should be obtained from the underlying system(s). Otherwise, prompting the user for information may be required</w:t>
      </w:r>
    </w:p>
    <w:p w:rsidR="00836AB9" w:rsidRDefault="00DA2233">
      <w:pPr>
        <w:numPr>
          <w:ilvl w:val="0"/>
          <w:numId w:val="1"/>
        </w:numPr>
        <w:tabs>
          <w:tab w:val="left" w:pos="400"/>
        </w:tabs>
        <w:spacing w:before="200" w:after="0" w:line="240" w:lineRule="auto"/>
        <w:ind w:left="400" w:hanging="200"/>
      </w:pPr>
      <w:bookmarkStart w:id="16" w:name="d0e242"/>
      <w:bookmarkEnd w:id="14"/>
      <w:bookmarkEnd w:id="15"/>
      <w:r>
        <w:rPr>
          <w:color w:val="000000"/>
        </w:rPr>
        <w:t>Default Values: Unless otherwise noted, &lt;obtain&gt; indicates to obtain the most recent observation. It is recognized that this default time-frame value may be altered by future implementations</w:t>
      </w:r>
    </w:p>
    <w:p w:rsidR="00836AB9" w:rsidRDefault="00DA2233">
      <w:pPr>
        <w:tabs>
          <w:tab w:val="left" w:pos="200"/>
        </w:tabs>
        <w:spacing w:before="200" w:after="0" w:line="240" w:lineRule="auto"/>
        <w:ind w:left="200"/>
      </w:pPr>
      <w:bookmarkStart w:id="17" w:name="d0e245"/>
      <w:bookmarkEnd w:id="16"/>
      <w:r>
        <w:rPr>
          <w:color w:val="000000"/>
        </w:rPr>
        <w:t>[...]: Square brackets enclose explanatory text that indicates some action on the part of the clinical user, or general guidance to the clinical or technical teams. Examples include, but are not limited to:</w:t>
      </w:r>
    </w:p>
    <w:p w:rsidR="00836AB9" w:rsidRDefault="00DA2233">
      <w:pPr>
        <w:tabs>
          <w:tab w:val="left" w:pos="400"/>
        </w:tabs>
        <w:spacing w:before="200" w:after="0" w:line="240" w:lineRule="auto"/>
        <w:ind w:left="400"/>
      </w:pPr>
      <w:bookmarkStart w:id="18" w:name="d0e249"/>
      <w:bookmarkStart w:id="19" w:name="d0e248"/>
      <w:bookmarkEnd w:id="17"/>
      <w:r>
        <w:rPr>
          <w:color w:val="000000"/>
        </w:rPr>
        <w:t>[Begin ...], [End ...]: Indicates the start and end of specific areas to clearly delineate them for technical purposes.</w:t>
      </w:r>
    </w:p>
    <w:bookmarkEnd w:id="18"/>
    <w:bookmarkEnd w:id="19"/>
    <w:p w:rsidR="00836AB9" w:rsidRDefault="00DA2233">
      <w:pPr>
        <w:spacing w:before="200" w:after="0" w:line="240" w:lineRule="auto"/>
        <w:ind w:left="400"/>
      </w:pPr>
      <w:r>
        <w:rPr>
          <w:color w:val="000000"/>
        </w:rPr>
        <w:t>[Activate ...]: Initiates another knowledge artifact or knowledge artifact section.</w:t>
      </w:r>
    </w:p>
    <w:p w:rsidR="00836AB9" w:rsidRDefault="00DA2233">
      <w:pPr>
        <w:spacing w:before="200" w:after="0" w:line="240" w:lineRule="auto"/>
        <w:ind w:left="400"/>
      </w:pPr>
      <w:r>
        <w:rPr>
          <w:color w:val="000000"/>
        </w:rPr>
        <w:t>[Section Prompt: ...]: If this section is applicable, then the following prompt should be displayed to the user.</w:t>
      </w:r>
    </w:p>
    <w:p w:rsidR="00836AB9" w:rsidRDefault="00DA2233">
      <w:pPr>
        <w:spacing w:before="200" w:after="0" w:line="240" w:lineRule="auto"/>
        <w:ind w:left="400"/>
      </w:pPr>
      <w:r>
        <w:rPr>
          <w:color w:val="000000"/>
        </w:rPr>
        <w:t>[Section Behavior: ...]: Indicates technical constraints or considerations for the selection of items outlined in the section prompt.</w:t>
      </w:r>
    </w:p>
    <w:p w:rsidR="00836AB9" w:rsidRDefault="00DA2233">
      <w:pPr>
        <w:spacing w:before="200" w:after="0" w:line="240" w:lineRule="auto"/>
        <w:ind w:left="400"/>
      </w:pPr>
      <w:r>
        <w:rPr>
          <w:color w:val="000000"/>
        </w:rPr>
        <w:t>[Attach: ...]: Indicates that the specified item (e.g. procedure or result interpretation) should be attached to the documentation template if available.</w:t>
      </w:r>
    </w:p>
    <w:p w:rsidR="00836AB9" w:rsidRDefault="00DA2233">
      <w:pPr>
        <w:spacing w:before="200" w:after="0" w:line="240" w:lineRule="auto"/>
        <w:ind w:left="400"/>
      </w:pPr>
      <w:r>
        <w:rPr>
          <w:color w:val="000000"/>
        </w:rPr>
        <w:t>[Link: ...]: Indicates that rather than attaching an item (e.g. image), a link should be included in the documentation template.</w:t>
      </w:r>
    </w:p>
    <w:p w:rsidR="00836AB9" w:rsidRDefault="00DA2233">
      <w:pPr>
        <w:spacing w:before="200" w:after="0" w:line="240" w:lineRule="auto"/>
        <w:ind w:left="400"/>
      </w:pPr>
      <w:r>
        <w:rPr>
          <w:color w:val="000000"/>
        </w:rPr>
        <w:t>[Clinical Comment: ...]: Indicates technical considerations or notes to be utilized for KNART authoring and at time of implementation planning.</w:t>
      </w:r>
    </w:p>
    <w:p w:rsidR="00836AB9" w:rsidRDefault="00DA2233">
      <w:pPr>
        <w:spacing w:before="200" w:after="0" w:line="240" w:lineRule="auto"/>
        <w:ind w:left="400"/>
      </w:pPr>
      <w:r>
        <w:rPr>
          <w:color w:val="000000"/>
        </w:rPr>
        <w:t>[Technical Note: ...]: Indicates technical considerations or notes to be utilized for KNART authoring and at time of implementation planning.</w:t>
      </w:r>
    </w:p>
    <w:p w:rsidR="00836AB9" w:rsidRDefault="00DA2233">
      <w:pPr>
        <w:spacing w:before="200" w:after="0" w:line="240" w:lineRule="auto"/>
        <w:ind w:left="400"/>
      </w:pPr>
      <w:r>
        <w:rPr>
          <w:color w:val="000000"/>
        </w:rPr>
        <w:t>[If ...]: Indicates the beginning of a conditional section.</w:t>
      </w:r>
    </w:p>
    <w:p w:rsidR="00836AB9" w:rsidRDefault="00DA2233">
      <w:pPr>
        <w:spacing w:before="200" w:after="0" w:line="240" w:lineRule="auto"/>
        <w:ind w:left="400"/>
      </w:pPr>
      <w:r>
        <w:rPr>
          <w:color w:val="000000"/>
        </w:rPr>
        <w:t>[Else, ...]: Indicates the beginning of the alternative branch of a conditional section.</w:t>
      </w:r>
    </w:p>
    <w:p w:rsidR="00836AB9" w:rsidRDefault="00DA2233">
      <w:pPr>
        <w:spacing w:before="200" w:after="0" w:line="240" w:lineRule="auto"/>
        <w:ind w:left="400"/>
      </w:pPr>
      <w:r>
        <w:rPr>
          <w:color w:val="000000"/>
        </w:rPr>
        <w:t>[End if ...]: Indicates the end of a conditional section.</w:t>
      </w:r>
    </w:p>
    <w:p w:rsidR="00836AB9" w:rsidRDefault="00DA2233">
      <w:pPr>
        <w:tabs>
          <w:tab w:val="left" w:pos="200"/>
        </w:tabs>
        <w:spacing w:before="200" w:after="0" w:line="240" w:lineRule="auto"/>
        <w:ind w:left="200"/>
      </w:pPr>
      <w:bookmarkStart w:id="20" w:name="d0e272"/>
      <w:r>
        <w:rPr>
          <w:color w:val="000000"/>
        </w:rPr>
        <w:t>☐ [Check box]: Indicates items that should be selected based upon the section selection behavior.</w:t>
      </w:r>
    </w:p>
    <w:bookmarkEnd w:id="20"/>
    <w:p w:rsidR="00836AB9" w:rsidRDefault="00836AB9">
      <w:pPr>
        <w:sectPr w:rsidR="00836AB9">
          <w:headerReference w:type="even" r:id="rId49"/>
          <w:headerReference w:type="default" r:id="rId50"/>
          <w:footerReference w:type="even" r:id="rId51"/>
          <w:footerReference w:type="default" r:id="rId52"/>
          <w:headerReference w:type="first" r:id="rId53"/>
          <w:footerReference w:type="first" r:id="rId54"/>
          <w:pgSz w:w="11906" w:h="16838"/>
          <w:pgMar w:top="1440" w:right="1440" w:bottom="1440" w:left="1440" w:header="720" w:footer="720" w:gutter="0"/>
          <w:pgNumType w:fmt="lowerRoman"/>
          <w:cols w:space="720"/>
          <w:titlePg/>
        </w:sectPr>
      </w:pPr>
    </w:p>
    <w:p w:rsidR="00836AB9" w:rsidRDefault="00DA2233">
      <w:pPr>
        <w:keepNext/>
        <w:spacing w:before="200" w:after="0" w:line="240" w:lineRule="auto"/>
      </w:pPr>
      <w:bookmarkStart w:id="21" w:name="d0e275"/>
      <w:r>
        <w:rPr>
          <w:rFonts w:ascii="Arial" w:hAnsi="Arial"/>
          <w:b/>
          <w:color w:val="000000"/>
          <w:sz w:val="50"/>
        </w:rPr>
        <w:t>Chapter 1. Failed Visits and Failed or Delayed Consults</w:t>
      </w:r>
    </w:p>
    <w:bookmarkEnd w:id="21"/>
    <w:p w:rsidR="00836AB9" w:rsidRDefault="00DA2233">
      <w:pPr>
        <w:spacing w:before="200" w:after="0" w:line="240" w:lineRule="auto"/>
      </w:pPr>
      <w:r>
        <w:rPr>
          <w:color w:val="000000"/>
        </w:rPr>
        <w:t>[Begin Failed Visits and Failed or Delayed Consults]</w:t>
      </w:r>
    </w:p>
    <w:p w:rsidR="00836AB9" w:rsidRDefault="00DA2233">
      <w:pPr>
        <w:spacing w:before="200" w:after="0" w:line="240" w:lineRule="auto"/>
      </w:pPr>
      <w:bookmarkStart w:id="22" w:name="d0e280"/>
      <w:r>
        <w:rPr>
          <w:rFonts w:ascii="Arial" w:hAnsi="Arial"/>
          <w:b/>
          <w:color w:val="000000"/>
          <w:sz w:val="35"/>
        </w:rPr>
        <w:t>1.1. Clinical Context</w:t>
      </w:r>
    </w:p>
    <w:bookmarkEnd w:id="22"/>
    <w:p w:rsidR="00836AB9" w:rsidRDefault="00DA2233">
      <w:pPr>
        <w:spacing w:before="200" w:after="0" w:line="240" w:lineRule="auto"/>
      </w:pPr>
      <w:r>
        <w:rPr>
          <w:color w:val="000000"/>
        </w:rPr>
        <w:t>[Begin Clinical Context]</w:t>
      </w:r>
    </w:p>
    <w:p w:rsidR="00836AB9" w:rsidRDefault="00DA2233">
      <w:pPr>
        <w:spacing w:before="200" w:after="0" w:line="240" w:lineRule="auto"/>
      </w:pPr>
      <w:r>
        <w:rPr>
          <w:color w:val="000000"/>
        </w:rPr>
        <w:t>Gaps in office visits, including unscheduled referrals and patient "no-shows" for scheduled appointments, are a widespread problem that not only wastes resources but also hinders effective patient care. Common reasons for missed appointments, such as forgetting and miscommunication, may be amenable to follow-up interventions. Addressing this problem through a systematic operating mechanism offers the potential for better patient care, better patient outcomes, and higher patient satisfaction.</w:t>
      </w:r>
    </w:p>
    <w:p w:rsidR="00836AB9" w:rsidRDefault="00DA2233">
      <w:pPr>
        <w:keepNext/>
        <w:spacing w:before="240" w:after="0" w:line="240" w:lineRule="auto"/>
      </w:pPr>
      <w:bookmarkStart w:id="23" w:name="d0e287"/>
      <w:r>
        <w:rPr>
          <w:b/>
          <w:color w:val="000000"/>
          <w:sz w:val="24"/>
        </w:rPr>
        <w:t>Table 1.1. Clinical Context Domains</w:t>
      </w:r>
    </w:p>
    <w:bookmarkEnd w:id="23"/>
    <w:p w:rsidR="00836AB9" w:rsidRDefault="00836AB9">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836AB9">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Outpatient scheduling staff</w:t>
            </w:r>
          </w:p>
        </w:tc>
      </w:tr>
      <w:tr w:rsidR="00836AB9">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Adult patients</w:t>
            </w:r>
          </w:p>
        </w:tc>
      </w:tr>
      <w:tr w:rsidR="00836AB9">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Routine</w:t>
            </w:r>
          </w:p>
        </w:tc>
      </w:tr>
      <w:tr w:rsidR="00836AB9">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All</w:t>
            </w:r>
          </w:p>
        </w:tc>
      </w:tr>
      <w:tr w:rsidR="00836AB9">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rsidR="00836AB9" w:rsidRDefault="00DA2233">
            <w:pPr>
              <w:spacing w:after="0" w:line="240" w:lineRule="auto"/>
            </w:pPr>
            <w:r>
              <w:rPr>
                <w:color w:val="000000"/>
              </w:rPr>
              <w:t>Outpatient</w:t>
            </w:r>
          </w:p>
        </w:tc>
      </w:tr>
    </w:tbl>
    <w:p w:rsidR="00836AB9" w:rsidRDefault="00DA2233">
      <w:pPr>
        <w:spacing w:before="200" w:after="0" w:line="240" w:lineRule="auto"/>
      </w:pPr>
      <w:r>
        <w:rPr>
          <w:color w:val="000000"/>
        </w:rPr>
        <w:t>[End Clinical Context]</w:t>
      </w:r>
    </w:p>
    <w:p w:rsidR="00836AB9" w:rsidRDefault="00DA2233">
      <w:pPr>
        <w:spacing w:before="200" w:after="0" w:line="240" w:lineRule="auto"/>
      </w:pPr>
      <w:bookmarkStart w:id="24" w:name="d0e319"/>
      <w:r>
        <w:rPr>
          <w:rFonts w:ascii="Arial" w:hAnsi="Arial"/>
          <w:b/>
          <w:color w:val="000000"/>
          <w:sz w:val="35"/>
        </w:rPr>
        <w:t>1.2. Knowledge Artifacts</w:t>
      </w:r>
    </w:p>
    <w:bookmarkEnd w:id="24"/>
    <w:p w:rsidR="00836AB9" w:rsidRDefault="00DA2233">
      <w:pPr>
        <w:spacing w:before="200" w:after="0" w:line="240" w:lineRule="auto"/>
      </w:pPr>
      <w:r>
        <w:rPr>
          <w:color w:val="000000"/>
        </w:rPr>
        <w:t>[Begin Knowledge Artifacts]</w:t>
      </w:r>
    </w:p>
    <w:p w:rsidR="00836AB9" w:rsidRDefault="00DA2233">
      <w:pPr>
        <w:spacing w:before="200" w:after="0" w:line="240" w:lineRule="auto"/>
      </w:pPr>
      <w:r>
        <w:rPr>
          <w:color w:val="000000"/>
        </w:rPr>
        <w:t>This section describes the knowledge artifacts that are intended to facilitate identification of unscheduled and missed appointments and initiate the actions to schedule or reschedule those appointments.</w:t>
      </w:r>
    </w:p>
    <w:p w:rsidR="00836AB9" w:rsidRDefault="00DA2233">
      <w:pPr>
        <w:spacing w:before="200" w:after="0" w:line="240" w:lineRule="auto"/>
      </w:pPr>
      <w:r>
        <w:rPr>
          <w:color w:val="000000"/>
        </w:rPr>
        <w:t>The knowledge artifact consists of two separate Event Condition Action (</w:t>
      </w:r>
      <w:hyperlink w:anchor="d6e402">
        <w:r w:rsidRPr="002572C6">
          <w:rPr>
            <w:color w:val="000000"/>
          </w:rPr>
          <w:t>ECA</w:t>
        </w:r>
      </w:hyperlink>
      <w:r>
        <w:rPr>
          <w:color w:val="000000"/>
        </w:rPr>
        <w:t>) Rule KNARTs: Failed Visits; Failed or Delayed Consults. The clinical use cases include:</w:t>
      </w:r>
    </w:p>
    <w:p w:rsidR="00836AB9" w:rsidRDefault="00DA2233">
      <w:pPr>
        <w:numPr>
          <w:ilvl w:val="0"/>
          <w:numId w:val="3"/>
        </w:numPr>
        <w:tabs>
          <w:tab w:val="left" w:pos="200"/>
        </w:tabs>
        <w:spacing w:before="200" w:after="0" w:line="240" w:lineRule="auto"/>
        <w:ind w:left="200" w:hanging="200"/>
      </w:pPr>
      <w:bookmarkStart w:id="25" w:name="d0e333"/>
      <w:bookmarkStart w:id="26" w:name="d0e332"/>
      <w:r>
        <w:rPr>
          <w:color w:val="000000"/>
        </w:rPr>
        <w:t>ECA Rule: Failed Visits KNART</w:t>
      </w:r>
    </w:p>
    <w:p w:rsidR="00836AB9" w:rsidRDefault="00DA2233">
      <w:pPr>
        <w:numPr>
          <w:ilvl w:val="0"/>
          <w:numId w:val="2"/>
        </w:numPr>
        <w:tabs>
          <w:tab w:val="left" w:pos="400"/>
        </w:tabs>
        <w:spacing w:before="200" w:after="0" w:line="240" w:lineRule="auto"/>
        <w:ind w:left="400" w:hanging="200"/>
      </w:pPr>
      <w:bookmarkStart w:id="27" w:name="d0e337"/>
      <w:bookmarkStart w:id="28" w:name="d0e336"/>
      <w:bookmarkEnd w:id="25"/>
      <w:bookmarkEnd w:id="26"/>
      <w:r>
        <w:rPr>
          <w:color w:val="000000"/>
        </w:rPr>
        <w:t>Rule logic that describes the behavior of the scheduling system</w:t>
      </w:r>
    </w:p>
    <w:p w:rsidR="00836AB9" w:rsidRDefault="00DA2233">
      <w:pPr>
        <w:numPr>
          <w:ilvl w:val="0"/>
          <w:numId w:val="2"/>
        </w:numPr>
        <w:tabs>
          <w:tab w:val="left" w:pos="400"/>
        </w:tabs>
        <w:spacing w:before="200" w:after="0" w:line="240" w:lineRule="auto"/>
        <w:ind w:left="400" w:hanging="200"/>
      </w:pPr>
      <w:bookmarkStart w:id="29" w:name="d0e340"/>
      <w:bookmarkEnd w:id="27"/>
      <w:bookmarkEnd w:id="28"/>
      <w:r>
        <w:rPr>
          <w:color w:val="000000"/>
        </w:rPr>
        <w:t>Actions that include communication requests to reschedule the missed appointment</w:t>
      </w:r>
    </w:p>
    <w:p w:rsidR="00836AB9" w:rsidRDefault="00DA2233">
      <w:pPr>
        <w:numPr>
          <w:ilvl w:val="0"/>
          <w:numId w:val="5"/>
        </w:numPr>
        <w:tabs>
          <w:tab w:val="left" w:pos="200"/>
        </w:tabs>
        <w:spacing w:before="200" w:after="0" w:line="240" w:lineRule="auto"/>
        <w:ind w:left="200" w:hanging="200"/>
      </w:pPr>
      <w:bookmarkStart w:id="30" w:name="d0e344"/>
      <w:bookmarkStart w:id="31" w:name="d0e343"/>
      <w:bookmarkEnd w:id="29"/>
      <w:r>
        <w:rPr>
          <w:color w:val="000000"/>
        </w:rPr>
        <w:t>ECA Rule: Failed or Delayed Consults KNART</w:t>
      </w:r>
    </w:p>
    <w:p w:rsidR="00836AB9" w:rsidRDefault="00DA2233">
      <w:pPr>
        <w:numPr>
          <w:ilvl w:val="0"/>
          <w:numId w:val="4"/>
        </w:numPr>
        <w:tabs>
          <w:tab w:val="left" w:pos="400"/>
        </w:tabs>
        <w:spacing w:before="200" w:after="0" w:line="240" w:lineRule="auto"/>
        <w:ind w:left="400" w:hanging="200"/>
      </w:pPr>
      <w:bookmarkStart w:id="32" w:name="d0e348"/>
      <w:bookmarkStart w:id="33" w:name="d0e347"/>
      <w:bookmarkEnd w:id="30"/>
      <w:bookmarkEnd w:id="31"/>
      <w:r>
        <w:rPr>
          <w:color w:val="000000"/>
        </w:rPr>
        <w:t>Rule logic that describes the behavior of the consult tracking system</w:t>
      </w:r>
    </w:p>
    <w:p w:rsidR="00836AB9" w:rsidRDefault="00DA2233">
      <w:pPr>
        <w:numPr>
          <w:ilvl w:val="0"/>
          <w:numId w:val="4"/>
        </w:numPr>
        <w:tabs>
          <w:tab w:val="left" w:pos="400"/>
        </w:tabs>
        <w:spacing w:before="200" w:after="0" w:line="240" w:lineRule="auto"/>
        <w:ind w:left="400" w:hanging="200"/>
      </w:pPr>
      <w:bookmarkStart w:id="34" w:name="d0e351"/>
      <w:bookmarkEnd w:id="32"/>
      <w:bookmarkEnd w:id="33"/>
      <w:r>
        <w:rPr>
          <w:color w:val="000000"/>
        </w:rPr>
        <w:t>Actions that include communication requests to schedule or reschedule failed or delayed consult appointment requests.</w:t>
      </w:r>
    </w:p>
    <w:bookmarkEnd w:id="34"/>
    <w:p w:rsidR="00836AB9" w:rsidRDefault="00DA2233">
      <w:pPr>
        <w:spacing w:before="200" w:after="0" w:line="240" w:lineRule="auto"/>
      </w:pPr>
      <w:r>
        <w:rPr>
          <w:color w:val="000000"/>
        </w:rPr>
        <w:t>[End Knowledge Artifacts]</w:t>
      </w:r>
    </w:p>
    <w:p w:rsidR="00836AB9" w:rsidRDefault="00DA2233">
      <w:pPr>
        <w:spacing w:before="200" w:after="0" w:line="240" w:lineRule="auto"/>
      </w:pPr>
      <w:r>
        <w:rPr>
          <w:color w:val="000000"/>
        </w:rPr>
        <w:t>[End Failed Visits and Failed or Delayed Consults]</w:t>
      </w:r>
    </w:p>
    <w:p w:rsidR="00836AB9" w:rsidRDefault="00836AB9">
      <w:pPr>
        <w:sectPr w:rsidR="00836AB9">
          <w:headerReference w:type="even" r:id="rId55"/>
          <w:headerReference w:type="default" r:id="rId56"/>
          <w:footerReference w:type="even" r:id="rId57"/>
          <w:footerReference w:type="default" r:id="rId58"/>
          <w:headerReference w:type="first" r:id="rId59"/>
          <w:footerReference w:type="first" r:id="rId60"/>
          <w:pgSz w:w="11906" w:h="16838"/>
          <w:pgMar w:top="1440" w:right="1440" w:bottom="1440" w:left="1440" w:header="720" w:footer="720" w:gutter="0"/>
          <w:pgNumType w:start="1"/>
          <w:cols w:space="720"/>
          <w:titlePg/>
        </w:sectPr>
      </w:pPr>
    </w:p>
    <w:p w:rsidR="00836AB9" w:rsidRDefault="00DA2233">
      <w:pPr>
        <w:keepNext/>
        <w:spacing w:before="200" w:after="0" w:line="240" w:lineRule="auto"/>
      </w:pPr>
      <w:bookmarkStart w:id="35" w:name="d0e358"/>
      <w:r>
        <w:rPr>
          <w:rFonts w:ascii="Arial" w:hAnsi="Arial"/>
          <w:b/>
          <w:color w:val="000000"/>
          <w:sz w:val="50"/>
        </w:rPr>
        <w:t>Chapter 2. Event Condition Action (ECA) Rule: Failed Visits</w:t>
      </w:r>
    </w:p>
    <w:bookmarkEnd w:id="35"/>
    <w:p w:rsidR="00836AB9" w:rsidRDefault="00DA2233">
      <w:pPr>
        <w:spacing w:before="200" w:after="0" w:line="240" w:lineRule="auto"/>
      </w:pPr>
      <w:r>
        <w:rPr>
          <w:color w:val="000000"/>
        </w:rPr>
        <w:t>[Begin Event Condition Action (ECA) Rule: Failed Visits.]</w:t>
      </w:r>
    </w:p>
    <w:p w:rsidR="00836AB9" w:rsidRDefault="00DA2233">
      <w:pPr>
        <w:spacing w:before="200" w:after="0" w:line="240" w:lineRule="auto"/>
      </w:pPr>
      <w:bookmarkStart w:id="36" w:name="d0e363"/>
      <w:r>
        <w:rPr>
          <w:rFonts w:ascii="Arial" w:hAnsi="Arial"/>
          <w:b/>
          <w:color w:val="000000"/>
          <w:sz w:val="35"/>
        </w:rPr>
        <w:t>2.1. Knowledge Narrative</w:t>
      </w:r>
    </w:p>
    <w:bookmarkEnd w:id="36"/>
    <w:p w:rsidR="00836AB9" w:rsidRDefault="00DA2233">
      <w:pPr>
        <w:spacing w:before="200" w:after="0" w:line="240" w:lineRule="auto"/>
      </w:pPr>
      <w:r>
        <w:rPr>
          <w:color w:val="000000"/>
        </w:rPr>
        <w:t>[Begin Knowledge Narrative]</w:t>
      </w:r>
    </w:p>
    <w:p w:rsidR="00836AB9" w:rsidRDefault="00DA2233">
      <w:pPr>
        <w:spacing w:before="200" w:after="0" w:line="240" w:lineRule="auto"/>
      </w:pPr>
      <w:r>
        <w:rPr>
          <w:color w:val="000000"/>
        </w:rPr>
        <w:t>[See Clinical Content in Chapter 1.]</w:t>
      </w:r>
    </w:p>
    <w:p w:rsidR="00836AB9" w:rsidRDefault="00DA2233">
      <w:pPr>
        <w:spacing w:before="200" w:after="0" w:line="240" w:lineRule="auto"/>
      </w:pPr>
      <w:r>
        <w:rPr>
          <w:color w:val="000000"/>
        </w:rPr>
        <w:t>[End Knowledge Narrative]</w:t>
      </w:r>
    </w:p>
    <w:p w:rsidR="00836AB9" w:rsidRDefault="00DA2233">
      <w:pPr>
        <w:spacing w:before="200" w:after="0" w:line="240" w:lineRule="auto"/>
      </w:pPr>
      <w:bookmarkStart w:id="37" w:name="d0e372"/>
      <w:r>
        <w:rPr>
          <w:rFonts w:ascii="Arial" w:hAnsi="Arial"/>
          <w:b/>
          <w:color w:val="000000"/>
          <w:sz w:val="35"/>
        </w:rPr>
        <w:t>2.2. Failed Visits</w:t>
      </w:r>
    </w:p>
    <w:bookmarkEnd w:id="37"/>
    <w:p w:rsidR="00836AB9" w:rsidRDefault="00DA2233">
      <w:pPr>
        <w:spacing w:before="200" w:after="0" w:line="240" w:lineRule="auto"/>
      </w:pPr>
      <w:r>
        <w:rPr>
          <w:color w:val="000000"/>
        </w:rPr>
        <w:t>[Begin Failed Visits]</w:t>
      </w:r>
    </w:p>
    <w:p w:rsidR="00836AB9" w:rsidRDefault="00DA2233">
      <w:pPr>
        <w:spacing w:before="200" w:after="0" w:line="240" w:lineRule="auto"/>
      </w:pPr>
      <w:bookmarkStart w:id="38" w:name="d0e377"/>
      <w:r>
        <w:rPr>
          <w:rFonts w:ascii="Arial" w:hAnsi="Arial"/>
          <w:b/>
          <w:color w:val="000000"/>
        </w:rPr>
        <w:t>Event</w:t>
      </w:r>
    </w:p>
    <w:bookmarkEnd w:id="38"/>
    <w:p w:rsidR="00836AB9" w:rsidRDefault="00DA2233">
      <w:pPr>
        <w:spacing w:before="200" w:after="0" w:line="240" w:lineRule="auto"/>
      </w:pPr>
      <w:r>
        <w:rPr>
          <w:color w:val="000000"/>
        </w:rPr>
        <w:t>[Begin Event]</w:t>
      </w:r>
    </w:p>
    <w:p w:rsidR="00836AB9" w:rsidRDefault="00DA2233">
      <w:pPr>
        <w:numPr>
          <w:ilvl w:val="0"/>
          <w:numId w:val="6"/>
        </w:numPr>
        <w:tabs>
          <w:tab w:val="left" w:pos="200"/>
        </w:tabs>
        <w:spacing w:before="200" w:after="0" w:line="240" w:lineRule="auto"/>
        <w:ind w:left="200" w:hanging="200"/>
      </w:pPr>
      <w:bookmarkStart w:id="39" w:name="d0e382"/>
      <w:bookmarkStart w:id="40" w:name="d0e381"/>
      <w:r>
        <w:rPr>
          <w:color w:val="000000"/>
        </w:rPr>
        <w:t>Any access of the patient appointment calendar for clinical or health related services.</w:t>
      </w:r>
    </w:p>
    <w:bookmarkEnd w:id="39"/>
    <w:bookmarkEnd w:id="40"/>
    <w:p w:rsidR="00836AB9" w:rsidRDefault="00DA2233">
      <w:pPr>
        <w:spacing w:before="200" w:after="0" w:line="240" w:lineRule="auto"/>
      </w:pPr>
      <w:r>
        <w:rPr>
          <w:color w:val="000000"/>
        </w:rPr>
        <w:t>[End Event]</w:t>
      </w:r>
    </w:p>
    <w:p w:rsidR="00836AB9" w:rsidRDefault="00DA2233">
      <w:pPr>
        <w:spacing w:before="200" w:after="0" w:line="240" w:lineRule="auto"/>
      </w:pPr>
      <w:bookmarkStart w:id="41" w:name="d0e387"/>
      <w:r>
        <w:rPr>
          <w:rFonts w:ascii="Arial" w:hAnsi="Arial"/>
          <w:b/>
          <w:color w:val="000000"/>
        </w:rPr>
        <w:t>Conditions</w:t>
      </w:r>
    </w:p>
    <w:bookmarkEnd w:id="41"/>
    <w:p w:rsidR="00836AB9" w:rsidRDefault="00DA2233">
      <w:pPr>
        <w:spacing w:before="200" w:after="0" w:line="240" w:lineRule="auto"/>
      </w:pPr>
      <w:r>
        <w:rPr>
          <w:color w:val="000000"/>
        </w:rPr>
        <w:t>[Begin Conditions]</w:t>
      </w:r>
    </w:p>
    <w:p w:rsidR="00836AB9" w:rsidRDefault="00DA2233">
      <w:pPr>
        <w:spacing w:before="200" w:after="0" w:line="240" w:lineRule="auto"/>
      </w:pPr>
      <w:r>
        <w:rPr>
          <w:color w:val="000000"/>
        </w:rPr>
        <w:t>The following criteria are met:</w:t>
      </w:r>
    </w:p>
    <w:p w:rsidR="00836AB9" w:rsidRDefault="00DA2233">
      <w:pPr>
        <w:numPr>
          <w:ilvl w:val="0"/>
          <w:numId w:val="7"/>
        </w:numPr>
        <w:tabs>
          <w:tab w:val="left" w:pos="200"/>
        </w:tabs>
        <w:spacing w:before="200" w:after="0" w:line="240" w:lineRule="auto"/>
        <w:ind w:left="200" w:hanging="200"/>
      </w:pPr>
      <w:bookmarkStart w:id="42" w:name="d0e394"/>
      <w:bookmarkStart w:id="43" w:name="d0e393"/>
      <w:r>
        <w:rPr>
          <w:color w:val="000000"/>
        </w:rPr>
        <w:t>An appointment has been scheduled; and</w:t>
      </w:r>
    </w:p>
    <w:p w:rsidR="00836AB9" w:rsidRDefault="00DA2233">
      <w:pPr>
        <w:numPr>
          <w:ilvl w:val="0"/>
          <w:numId w:val="7"/>
        </w:numPr>
        <w:tabs>
          <w:tab w:val="left" w:pos="200"/>
        </w:tabs>
        <w:spacing w:before="200" w:after="0" w:line="240" w:lineRule="auto"/>
        <w:ind w:left="200" w:hanging="200"/>
      </w:pPr>
      <w:bookmarkStart w:id="44" w:name="d0e397"/>
      <w:bookmarkEnd w:id="42"/>
      <w:bookmarkEnd w:id="43"/>
      <w:r>
        <w:rPr>
          <w:color w:val="000000"/>
        </w:rPr>
        <w:t>The date and time of the scheduled appointment occurred in the past; and</w:t>
      </w:r>
    </w:p>
    <w:p w:rsidR="00836AB9" w:rsidRDefault="00DA2233">
      <w:pPr>
        <w:numPr>
          <w:ilvl w:val="0"/>
          <w:numId w:val="7"/>
        </w:numPr>
        <w:tabs>
          <w:tab w:val="left" w:pos="200"/>
        </w:tabs>
        <w:spacing w:before="200" w:after="0" w:line="240" w:lineRule="auto"/>
        <w:ind w:left="200" w:hanging="200"/>
      </w:pPr>
      <w:bookmarkStart w:id="45" w:name="d0e400"/>
      <w:bookmarkEnd w:id="44"/>
      <w:r>
        <w:rPr>
          <w:color w:val="000000"/>
        </w:rPr>
        <w:t>The patient did not attend the scheduled appointment; and</w:t>
      </w:r>
    </w:p>
    <w:p w:rsidR="00836AB9" w:rsidRDefault="00DA2233">
      <w:pPr>
        <w:numPr>
          <w:ilvl w:val="0"/>
          <w:numId w:val="7"/>
        </w:numPr>
        <w:tabs>
          <w:tab w:val="left" w:pos="200"/>
        </w:tabs>
        <w:spacing w:before="200" w:after="0" w:line="240" w:lineRule="auto"/>
        <w:ind w:left="200" w:hanging="200"/>
      </w:pPr>
      <w:bookmarkStart w:id="46" w:name="d0e403"/>
      <w:bookmarkEnd w:id="45"/>
      <w:r>
        <w:rPr>
          <w:color w:val="000000"/>
        </w:rPr>
        <w:t>The missed appointment has not been rescheduled for a future date and time.</w:t>
      </w:r>
    </w:p>
    <w:bookmarkEnd w:id="46"/>
    <w:p w:rsidR="00836AB9" w:rsidRDefault="00DA2233">
      <w:pPr>
        <w:spacing w:before="200" w:after="0" w:line="240" w:lineRule="auto"/>
      </w:pPr>
      <w:r>
        <w:rPr>
          <w:color w:val="000000"/>
        </w:rPr>
        <w:t>[End Conditions]</w:t>
      </w:r>
    </w:p>
    <w:p w:rsidR="00836AB9" w:rsidRDefault="00DA2233">
      <w:pPr>
        <w:spacing w:before="200" w:after="0" w:line="240" w:lineRule="auto"/>
      </w:pPr>
      <w:bookmarkStart w:id="47" w:name="d0e408"/>
      <w:r>
        <w:rPr>
          <w:rFonts w:ascii="Arial" w:hAnsi="Arial"/>
          <w:b/>
          <w:color w:val="000000"/>
        </w:rPr>
        <w:t>Actions</w:t>
      </w:r>
    </w:p>
    <w:bookmarkEnd w:id="47"/>
    <w:p w:rsidR="00836AB9" w:rsidRDefault="00DA2233">
      <w:pPr>
        <w:spacing w:before="200" w:after="0" w:line="240" w:lineRule="auto"/>
      </w:pPr>
      <w:r>
        <w:rPr>
          <w:color w:val="000000"/>
        </w:rPr>
        <w:t>[Begin Actions]</w:t>
      </w:r>
    </w:p>
    <w:p w:rsidR="00836AB9" w:rsidRDefault="00DA2233">
      <w:pPr>
        <w:numPr>
          <w:ilvl w:val="0"/>
          <w:numId w:val="8"/>
        </w:numPr>
        <w:tabs>
          <w:tab w:val="left" w:pos="200"/>
        </w:tabs>
        <w:spacing w:before="200" w:after="0" w:line="240" w:lineRule="auto"/>
        <w:ind w:left="200" w:hanging="200"/>
      </w:pPr>
      <w:bookmarkStart w:id="48" w:name="d0e413"/>
      <w:bookmarkStart w:id="49" w:name="d0e412"/>
      <w:r>
        <w:rPr>
          <w:color w:val="000000"/>
        </w:rPr>
        <w:t>Notify the scheduler that the patient should be contacted</w:t>
      </w:r>
      <w:r w:rsidR="002572C6">
        <w:rPr>
          <w:color w:val="000000"/>
        </w:rPr>
        <w:t>,</w:t>
      </w:r>
      <w:r>
        <w:rPr>
          <w:color w:val="000000"/>
        </w:rPr>
        <w:t xml:space="preserve"> and the appointment should be rescheduled.</w:t>
      </w:r>
    </w:p>
    <w:bookmarkEnd w:id="48"/>
    <w:bookmarkEnd w:id="49"/>
    <w:p w:rsidR="00836AB9" w:rsidRDefault="00DA2233">
      <w:pPr>
        <w:spacing w:before="200" w:after="0" w:line="240" w:lineRule="auto"/>
      </w:pPr>
      <w:r>
        <w:rPr>
          <w:color w:val="000000"/>
        </w:rPr>
        <w:t>[End Actions]</w:t>
      </w:r>
    </w:p>
    <w:p w:rsidR="00836AB9" w:rsidRDefault="00DA2233">
      <w:pPr>
        <w:spacing w:before="200" w:after="0" w:line="240" w:lineRule="auto"/>
      </w:pPr>
      <w:r>
        <w:rPr>
          <w:color w:val="000000"/>
        </w:rPr>
        <w:t>[End Failed Visits]</w:t>
      </w:r>
    </w:p>
    <w:p w:rsidR="00836AB9" w:rsidRDefault="00DA2233">
      <w:pPr>
        <w:spacing w:before="200" w:after="0" w:line="240" w:lineRule="auto"/>
      </w:pPr>
      <w:r>
        <w:rPr>
          <w:color w:val="000000"/>
        </w:rPr>
        <w:t>[End Event Condition Action (ECA) Rule: Failed Visits]</w:t>
      </w:r>
    </w:p>
    <w:p w:rsidR="00836AB9" w:rsidRDefault="00836AB9">
      <w:pPr>
        <w:sectPr w:rsidR="00836AB9">
          <w:headerReference w:type="even" r:id="rId61"/>
          <w:headerReference w:type="default" r:id="rId62"/>
          <w:footerReference w:type="even" r:id="rId63"/>
          <w:footerReference w:type="default" r:id="rId64"/>
          <w:headerReference w:type="first" r:id="rId65"/>
          <w:footerReference w:type="first" r:id="rId66"/>
          <w:pgSz w:w="11906" w:h="16838"/>
          <w:pgMar w:top="1440" w:right="1440" w:bottom="1440" w:left="1440" w:header="720" w:footer="720" w:gutter="0"/>
          <w:cols w:space="720"/>
          <w:titlePg/>
        </w:sectPr>
      </w:pPr>
    </w:p>
    <w:p w:rsidR="00836AB9" w:rsidRDefault="00DA2233">
      <w:pPr>
        <w:keepNext/>
        <w:spacing w:before="200" w:after="0" w:line="240" w:lineRule="auto"/>
      </w:pPr>
      <w:bookmarkStart w:id="50" w:name="d0e422"/>
      <w:r>
        <w:rPr>
          <w:rFonts w:ascii="Arial" w:hAnsi="Arial"/>
          <w:b/>
          <w:color w:val="000000"/>
          <w:sz w:val="50"/>
        </w:rPr>
        <w:t>Chapter 3. Event Condition Action (ECA) Rule: Failed or Delayed Consults</w:t>
      </w:r>
    </w:p>
    <w:bookmarkEnd w:id="50"/>
    <w:p w:rsidR="00836AB9" w:rsidRDefault="00DA2233">
      <w:pPr>
        <w:spacing w:before="200" w:after="0" w:line="240" w:lineRule="auto"/>
      </w:pPr>
      <w:r>
        <w:rPr>
          <w:color w:val="000000"/>
        </w:rPr>
        <w:t>[Begin Event Condition Action (ECA) Rule: Failed or Delayed Consults]</w:t>
      </w:r>
    </w:p>
    <w:p w:rsidR="00836AB9" w:rsidRDefault="00DA2233">
      <w:pPr>
        <w:spacing w:before="200" w:after="0" w:line="240" w:lineRule="auto"/>
      </w:pPr>
      <w:bookmarkStart w:id="51" w:name="d0e427"/>
      <w:r>
        <w:rPr>
          <w:rFonts w:ascii="Arial" w:hAnsi="Arial"/>
          <w:b/>
          <w:color w:val="000000"/>
          <w:sz w:val="35"/>
        </w:rPr>
        <w:t>3.1. Knowledge Narrative</w:t>
      </w:r>
    </w:p>
    <w:bookmarkEnd w:id="51"/>
    <w:p w:rsidR="00836AB9" w:rsidRDefault="00DA2233">
      <w:pPr>
        <w:spacing w:before="200" w:after="0" w:line="240" w:lineRule="auto"/>
      </w:pPr>
      <w:r>
        <w:rPr>
          <w:color w:val="000000"/>
        </w:rPr>
        <w:t>[Begin Knowledge Narrative]</w:t>
      </w:r>
    </w:p>
    <w:p w:rsidR="00836AB9" w:rsidRDefault="00DA2233">
      <w:pPr>
        <w:spacing w:before="200" w:after="0" w:line="240" w:lineRule="auto"/>
      </w:pPr>
      <w:r>
        <w:rPr>
          <w:color w:val="000000"/>
        </w:rPr>
        <w:t>[See Clinical Context in Chapter 1.]</w:t>
      </w:r>
    </w:p>
    <w:p w:rsidR="00836AB9" w:rsidRDefault="00DA2233">
      <w:pPr>
        <w:spacing w:before="200" w:after="0" w:line="240" w:lineRule="auto"/>
      </w:pPr>
      <w:r>
        <w:rPr>
          <w:color w:val="000000"/>
        </w:rPr>
        <w:t>[End Knowledge Narrative]</w:t>
      </w:r>
    </w:p>
    <w:p w:rsidR="00836AB9" w:rsidRDefault="00DA2233">
      <w:pPr>
        <w:spacing w:before="200" w:after="0" w:line="240" w:lineRule="auto"/>
      </w:pPr>
      <w:bookmarkStart w:id="52" w:name="d0e436"/>
      <w:r>
        <w:rPr>
          <w:rFonts w:ascii="Arial" w:hAnsi="Arial"/>
          <w:b/>
          <w:color w:val="000000"/>
          <w:sz w:val="35"/>
        </w:rPr>
        <w:t>3.2. Failed or Delayed Consults</w:t>
      </w:r>
    </w:p>
    <w:bookmarkEnd w:id="52"/>
    <w:p w:rsidR="00836AB9" w:rsidRDefault="00DA2233">
      <w:pPr>
        <w:spacing w:before="200" w:after="0" w:line="240" w:lineRule="auto"/>
      </w:pPr>
      <w:r>
        <w:rPr>
          <w:color w:val="000000"/>
        </w:rPr>
        <w:t>[Begin Failed or Delayed Consults]</w:t>
      </w:r>
    </w:p>
    <w:p w:rsidR="00836AB9" w:rsidRDefault="00DA2233">
      <w:pPr>
        <w:spacing w:before="200" w:after="0" w:line="240" w:lineRule="auto"/>
      </w:pPr>
      <w:bookmarkStart w:id="53" w:name="d0e441"/>
      <w:r>
        <w:rPr>
          <w:rFonts w:ascii="Arial" w:hAnsi="Arial"/>
          <w:b/>
          <w:color w:val="000000"/>
        </w:rPr>
        <w:t>Event</w:t>
      </w:r>
    </w:p>
    <w:bookmarkEnd w:id="53"/>
    <w:p w:rsidR="00836AB9" w:rsidRDefault="00DA2233">
      <w:pPr>
        <w:spacing w:before="200" w:after="0" w:line="240" w:lineRule="auto"/>
      </w:pPr>
      <w:r>
        <w:rPr>
          <w:color w:val="000000"/>
        </w:rPr>
        <w:t>[Begin Event]</w:t>
      </w:r>
    </w:p>
    <w:p w:rsidR="00836AB9" w:rsidRDefault="00DA2233">
      <w:pPr>
        <w:spacing w:before="200" w:after="0" w:line="240" w:lineRule="auto"/>
      </w:pPr>
      <w:r>
        <w:rPr>
          <w:color w:val="000000"/>
        </w:rPr>
        <w:t>Any access to consult tracking application.</w:t>
      </w:r>
    </w:p>
    <w:p w:rsidR="00836AB9" w:rsidRDefault="00DA2233">
      <w:pPr>
        <w:spacing w:before="200" w:after="0" w:line="240" w:lineRule="auto"/>
      </w:pPr>
      <w:r>
        <w:rPr>
          <w:color w:val="000000"/>
        </w:rPr>
        <w:t>[End Event]</w:t>
      </w:r>
    </w:p>
    <w:p w:rsidR="00836AB9" w:rsidRDefault="00DA2233">
      <w:pPr>
        <w:spacing w:before="200" w:after="0" w:line="240" w:lineRule="auto"/>
      </w:pPr>
      <w:bookmarkStart w:id="54" w:name="d0e449"/>
      <w:r>
        <w:rPr>
          <w:rFonts w:ascii="Arial" w:hAnsi="Arial"/>
          <w:b/>
          <w:color w:val="000000"/>
        </w:rPr>
        <w:t>Conditions</w:t>
      </w:r>
    </w:p>
    <w:bookmarkEnd w:id="54"/>
    <w:p w:rsidR="00836AB9" w:rsidRDefault="00DA2233">
      <w:pPr>
        <w:spacing w:before="200" w:after="0" w:line="240" w:lineRule="auto"/>
      </w:pPr>
      <w:r>
        <w:rPr>
          <w:color w:val="000000"/>
        </w:rPr>
        <w:t>[Begin Conditions]</w:t>
      </w:r>
    </w:p>
    <w:p w:rsidR="00836AB9" w:rsidRDefault="00DA2233">
      <w:pPr>
        <w:spacing w:before="200" w:after="0" w:line="240" w:lineRule="auto"/>
      </w:pPr>
      <w:r>
        <w:rPr>
          <w:color w:val="000000"/>
        </w:rPr>
        <w:t>The following criteria are met:</w:t>
      </w:r>
    </w:p>
    <w:p w:rsidR="00836AB9" w:rsidRDefault="00DA2233">
      <w:pPr>
        <w:numPr>
          <w:ilvl w:val="0"/>
          <w:numId w:val="10"/>
        </w:numPr>
        <w:tabs>
          <w:tab w:val="left" w:pos="240"/>
        </w:tabs>
        <w:spacing w:before="200" w:after="0" w:line="240" w:lineRule="auto"/>
        <w:ind w:left="240" w:hanging="240"/>
      </w:pPr>
      <w:bookmarkStart w:id="55" w:name="d0e456"/>
      <w:bookmarkStart w:id="56" w:name="d0e455"/>
      <w:r>
        <w:rPr>
          <w:color w:val="000000"/>
        </w:rPr>
        <w:t>The patient has been referred or a consult has been requested:</w:t>
      </w:r>
    </w:p>
    <w:p w:rsidR="00836AB9" w:rsidRDefault="00DA2233">
      <w:pPr>
        <w:numPr>
          <w:ilvl w:val="0"/>
          <w:numId w:val="9"/>
        </w:numPr>
        <w:tabs>
          <w:tab w:val="left" w:pos="440"/>
        </w:tabs>
        <w:spacing w:before="200" w:after="0" w:line="240" w:lineRule="auto"/>
        <w:ind w:left="440" w:hanging="200"/>
      </w:pPr>
      <w:bookmarkStart w:id="57" w:name="d0e460"/>
      <w:bookmarkStart w:id="58" w:name="d0e459"/>
      <w:bookmarkEnd w:id="55"/>
      <w:bookmarkEnd w:id="56"/>
      <w:r>
        <w:rPr>
          <w:color w:val="000000"/>
        </w:rPr>
        <w:t>A referral request exists; or</w:t>
      </w:r>
    </w:p>
    <w:p w:rsidR="00836AB9" w:rsidRDefault="00DA2233">
      <w:pPr>
        <w:numPr>
          <w:ilvl w:val="0"/>
          <w:numId w:val="9"/>
        </w:numPr>
        <w:tabs>
          <w:tab w:val="left" w:pos="440"/>
        </w:tabs>
        <w:spacing w:before="200" w:after="0" w:line="240" w:lineRule="auto"/>
        <w:ind w:left="440" w:hanging="200"/>
      </w:pPr>
      <w:bookmarkStart w:id="59" w:name="d0e463"/>
      <w:bookmarkEnd w:id="57"/>
      <w:bookmarkEnd w:id="58"/>
      <w:r>
        <w:rPr>
          <w:color w:val="000000"/>
        </w:rPr>
        <w:t>A consult request exists; or</w:t>
      </w:r>
    </w:p>
    <w:p w:rsidR="00836AB9" w:rsidRDefault="00DA2233">
      <w:pPr>
        <w:numPr>
          <w:ilvl w:val="0"/>
          <w:numId w:val="9"/>
        </w:numPr>
        <w:tabs>
          <w:tab w:val="left" w:pos="440"/>
        </w:tabs>
        <w:spacing w:before="200" w:after="0" w:line="240" w:lineRule="auto"/>
        <w:ind w:left="440" w:hanging="200"/>
      </w:pPr>
      <w:bookmarkStart w:id="60" w:name="d0e466"/>
      <w:bookmarkEnd w:id="59"/>
      <w:r>
        <w:rPr>
          <w:color w:val="000000"/>
        </w:rPr>
        <w:t>A referral order exists; or</w:t>
      </w:r>
    </w:p>
    <w:p w:rsidR="00836AB9" w:rsidRDefault="00DA2233">
      <w:pPr>
        <w:numPr>
          <w:ilvl w:val="0"/>
          <w:numId w:val="9"/>
        </w:numPr>
        <w:tabs>
          <w:tab w:val="left" w:pos="440"/>
        </w:tabs>
        <w:spacing w:before="200" w:after="0" w:line="240" w:lineRule="auto"/>
        <w:ind w:left="440" w:hanging="200"/>
      </w:pPr>
      <w:bookmarkStart w:id="61" w:name="d0e469"/>
      <w:bookmarkEnd w:id="60"/>
      <w:r>
        <w:rPr>
          <w:color w:val="000000"/>
        </w:rPr>
        <w:t>A consult order exists; and</w:t>
      </w:r>
    </w:p>
    <w:p w:rsidR="00836AB9" w:rsidRDefault="00DA2233">
      <w:pPr>
        <w:numPr>
          <w:ilvl w:val="0"/>
          <w:numId w:val="10"/>
        </w:numPr>
        <w:tabs>
          <w:tab w:val="left" w:pos="240"/>
        </w:tabs>
        <w:spacing w:before="200" w:after="0" w:line="240" w:lineRule="auto"/>
        <w:ind w:left="240" w:hanging="240"/>
      </w:pPr>
      <w:bookmarkStart w:id="62" w:name="d0e472"/>
      <w:bookmarkEnd w:id="61"/>
      <w:r>
        <w:rPr>
          <w:color w:val="000000"/>
        </w:rPr>
        <w:t>An encounter with the designated referral or consult provider has not been completed; and either</w:t>
      </w:r>
    </w:p>
    <w:p w:rsidR="00836AB9" w:rsidRDefault="00DA2233">
      <w:pPr>
        <w:numPr>
          <w:ilvl w:val="0"/>
          <w:numId w:val="10"/>
        </w:numPr>
        <w:tabs>
          <w:tab w:val="left" w:pos="240"/>
        </w:tabs>
        <w:spacing w:before="200" w:after="0" w:line="240" w:lineRule="auto"/>
        <w:ind w:left="240" w:hanging="240"/>
      </w:pPr>
      <w:bookmarkStart w:id="63" w:name="d0e475"/>
      <w:bookmarkEnd w:id="62"/>
      <w:r>
        <w:rPr>
          <w:color w:val="000000"/>
        </w:rPr>
        <w:t>An appointment with the designated referral or consult provider has not been scheduled for the patient for a future date and time; or</w:t>
      </w:r>
    </w:p>
    <w:p w:rsidR="00836AB9" w:rsidRDefault="00DA2233">
      <w:pPr>
        <w:numPr>
          <w:ilvl w:val="0"/>
          <w:numId w:val="10"/>
        </w:numPr>
        <w:tabs>
          <w:tab w:val="left" w:pos="240"/>
        </w:tabs>
        <w:spacing w:before="200" w:after="0" w:line="240" w:lineRule="auto"/>
        <w:ind w:left="240" w:hanging="240"/>
      </w:pPr>
      <w:bookmarkStart w:id="64" w:name="d0e478"/>
      <w:bookmarkEnd w:id="63"/>
      <w:r>
        <w:rPr>
          <w:color w:val="000000"/>
        </w:rPr>
        <w:t>If the requesting provider specified a preferred date (</w:t>
      </w:r>
      <w:hyperlink w:anchor="d6e12">
        <w:r w:rsidRPr="002572C6">
          <w:rPr>
            <w:color w:val="000000"/>
          </w:rPr>
          <w:t>PD</w:t>
        </w:r>
      </w:hyperlink>
      <w:r>
        <w:rPr>
          <w:color w:val="000000"/>
        </w:rPr>
        <w:t>) for completing the referral or consult, and the date and time of any scheduled appointment with the designated referral or consult provider exceeds the PD.</w:t>
      </w:r>
    </w:p>
    <w:bookmarkEnd w:id="64"/>
    <w:p w:rsidR="00836AB9" w:rsidRDefault="00DA2233">
      <w:pPr>
        <w:spacing w:before="200" w:after="0" w:line="240" w:lineRule="auto"/>
      </w:pPr>
      <w:r>
        <w:rPr>
          <w:color w:val="000000"/>
        </w:rPr>
        <w:t>[End Conditions]</w:t>
      </w:r>
    </w:p>
    <w:p w:rsidR="00836AB9" w:rsidRDefault="00DA2233">
      <w:pPr>
        <w:spacing w:before="200" w:after="0" w:line="240" w:lineRule="auto"/>
      </w:pPr>
      <w:bookmarkStart w:id="65" w:name="d0e487"/>
      <w:r>
        <w:rPr>
          <w:rFonts w:ascii="Arial" w:hAnsi="Arial"/>
          <w:b/>
          <w:color w:val="000000"/>
        </w:rPr>
        <w:t>Actions</w:t>
      </w:r>
    </w:p>
    <w:bookmarkEnd w:id="65"/>
    <w:p w:rsidR="00836AB9" w:rsidRDefault="00DA2233">
      <w:pPr>
        <w:spacing w:before="200" w:after="0" w:line="240" w:lineRule="auto"/>
      </w:pPr>
      <w:r>
        <w:rPr>
          <w:color w:val="000000"/>
        </w:rPr>
        <w:t>[Begin Actions]</w:t>
      </w:r>
    </w:p>
    <w:p w:rsidR="00836AB9" w:rsidRDefault="00DA2233">
      <w:pPr>
        <w:spacing w:before="200" w:after="0" w:line="240" w:lineRule="auto"/>
      </w:pPr>
      <w:r>
        <w:rPr>
          <w:color w:val="000000"/>
        </w:rPr>
        <w:t>Notify the scheduler that the patient should be contacted</w:t>
      </w:r>
      <w:r w:rsidR="002572C6">
        <w:rPr>
          <w:color w:val="000000"/>
        </w:rPr>
        <w:t>,</w:t>
      </w:r>
      <w:r>
        <w:rPr>
          <w:color w:val="000000"/>
        </w:rPr>
        <w:t xml:space="preserve"> and the appointment should be scheduled or rescheduled.</w:t>
      </w:r>
    </w:p>
    <w:p w:rsidR="00836AB9" w:rsidRDefault="00DA2233">
      <w:pPr>
        <w:spacing w:before="200" w:after="0" w:line="240" w:lineRule="auto"/>
      </w:pPr>
      <w:r>
        <w:rPr>
          <w:color w:val="000000"/>
        </w:rPr>
        <w:t>[End Actions]</w:t>
      </w:r>
    </w:p>
    <w:p w:rsidR="00836AB9" w:rsidRDefault="00DA2233">
      <w:pPr>
        <w:spacing w:before="200" w:after="0" w:line="240" w:lineRule="auto"/>
      </w:pPr>
      <w:r>
        <w:rPr>
          <w:color w:val="000000"/>
        </w:rPr>
        <w:t>[End Failed or Delayed Consults]</w:t>
      </w:r>
    </w:p>
    <w:p w:rsidR="00836AB9" w:rsidRDefault="00DA2233">
      <w:pPr>
        <w:spacing w:before="200" w:after="0" w:line="240" w:lineRule="auto"/>
      </w:pPr>
      <w:r>
        <w:rPr>
          <w:color w:val="000000"/>
        </w:rPr>
        <w:t>[End Event Condition Action (ECA) Rule: Failed or Delayed Consults]</w:t>
      </w:r>
    </w:p>
    <w:p w:rsidR="00836AB9" w:rsidRDefault="00836AB9">
      <w:pPr>
        <w:sectPr w:rsidR="00836AB9">
          <w:headerReference w:type="even" r:id="rId67"/>
          <w:headerReference w:type="default" r:id="rId68"/>
          <w:footerReference w:type="even" r:id="rId69"/>
          <w:footerReference w:type="default" r:id="rId70"/>
          <w:headerReference w:type="first" r:id="rId71"/>
          <w:footerReference w:type="first" r:id="rId72"/>
          <w:pgSz w:w="11906" w:h="16838"/>
          <w:pgMar w:top="1440" w:right="1440" w:bottom="1440" w:left="1440" w:header="720" w:footer="720" w:gutter="0"/>
          <w:cols w:space="720"/>
          <w:titlePg/>
        </w:sectPr>
      </w:pPr>
    </w:p>
    <w:p w:rsidR="00836AB9" w:rsidRDefault="00DA2233">
      <w:pPr>
        <w:keepNext/>
        <w:spacing w:before="200" w:after="0" w:line="240" w:lineRule="auto"/>
      </w:pPr>
      <w:bookmarkStart w:id="66" w:name="d0e499"/>
      <w:r>
        <w:rPr>
          <w:rFonts w:ascii="Arial" w:hAnsi="Arial"/>
          <w:b/>
          <w:color w:val="000000"/>
          <w:sz w:val="50"/>
        </w:rPr>
        <w:t>Bibliography/Evidence</w:t>
      </w:r>
    </w:p>
    <w:p w:rsidR="00836AB9" w:rsidRPr="002572C6" w:rsidRDefault="00DA2233">
      <w:pPr>
        <w:spacing w:before="200" w:after="0" w:line="240" w:lineRule="auto"/>
        <w:ind w:left="720" w:hanging="720"/>
      </w:pPr>
      <w:bookmarkStart w:id="67" w:name="d0e502"/>
      <w:bookmarkEnd w:id="66"/>
      <w:r w:rsidRPr="002572C6">
        <w:rPr>
          <w:color w:val="000000"/>
        </w:rPr>
        <w:t xml:space="preserve">[Kaplan-Lewis, 2013] E Kaplan-Lewis and S </w:t>
      </w:r>
      <w:proofErr w:type="spellStart"/>
      <w:r w:rsidRPr="002572C6">
        <w:rPr>
          <w:color w:val="000000"/>
        </w:rPr>
        <w:t>Percac</w:t>
      </w:r>
      <w:proofErr w:type="spellEnd"/>
      <w:r w:rsidRPr="002572C6">
        <w:rPr>
          <w:color w:val="000000"/>
        </w:rPr>
        <w:t>-Lima. “No-show to primary care appointments: why patients do not come”. J Prim Care Community Health. 2013. 4. 251-255.</w:t>
      </w:r>
    </w:p>
    <w:p w:rsidR="00836AB9" w:rsidRPr="002572C6" w:rsidRDefault="00DA2233">
      <w:pPr>
        <w:spacing w:before="200" w:after="0" w:line="240" w:lineRule="auto"/>
        <w:ind w:left="720" w:hanging="720"/>
      </w:pPr>
      <w:bookmarkStart w:id="68" w:name="d0e528"/>
      <w:bookmarkEnd w:id="67"/>
      <w:r w:rsidRPr="002572C6">
        <w:rPr>
          <w:color w:val="000000"/>
        </w:rPr>
        <w:t>[Rose, 2011] KD Rose, JS Ross, and LI Horowitz. “Advanced access scheduling outcomes: a systematic review”. Arch Intern Med. 2011. 171. 13. 1150-1159.</w:t>
      </w:r>
    </w:p>
    <w:p w:rsidR="00836AB9" w:rsidRPr="002572C6" w:rsidRDefault="00DA2233">
      <w:pPr>
        <w:spacing w:before="200" w:after="0" w:line="240" w:lineRule="auto"/>
        <w:ind w:left="720" w:hanging="720"/>
      </w:pPr>
      <w:bookmarkStart w:id="69" w:name="d0e562"/>
      <w:bookmarkEnd w:id="68"/>
      <w:r w:rsidRPr="002572C6">
        <w:rPr>
          <w:color w:val="000000"/>
        </w:rPr>
        <w:t>U.S. Department of Veterans Affairs. Veterans Health Administration (</w:t>
      </w:r>
      <w:hyperlink w:anchor="d6e774">
        <w:r w:rsidRPr="002572C6">
          <w:rPr>
            <w:color w:val="000000"/>
          </w:rPr>
          <w:t>VHA</w:t>
        </w:r>
      </w:hyperlink>
      <w:r w:rsidRPr="002572C6">
        <w:rPr>
          <w:color w:val="000000"/>
        </w:rPr>
        <w:t xml:space="preserve">). Consult Processes and Procedures. VHA Directive 1232(1). VHA Publications website. </w:t>
      </w:r>
      <w:hyperlink r:id="rId73">
        <w:r w:rsidRPr="002572C6">
          <w:rPr>
            <w:color w:val="000000"/>
          </w:rPr>
          <w:t>https://www1.va.gov/vhapublications/ViewPublication.asp?pub_ID=3230</w:t>
        </w:r>
      </w:hyperlink>
      <w:r w:rsidRPr="002572C6">
        <w:rPr>
          <w:color w:val="000000"/>
        </w:rPr>
        <w:t>. Published August 24, 2016. Accessed October 12, 2017.</w:t>
      </w:r>
    </w:p>
    <w:p w:rsidR="00836AB9" w:rsidRPr="002572C6" w:rsidRDefault="00DA2233">
      <w:pPr>
        <w:spacing w:before="200" w:after="0" w:line="240" w:lineRule="auto"/>
        <w:ind w:left="720" w:hanging="720"/>
      </w:pPr>
      <w:bookmarkStart w:id="70" w:name="d0e581"/>
      <w:bookmarkEnd w:id="69"/>
      <w:r w:rsidRPr="002572C6">
        <w:rPr>
          <w:color w:val="000000"/>
        </w:rPr>
        <w:t xml:space="preserve">U.S. Department of Veterans Affairs. VHA. Outpatient Scheduling Processes and Procedures. VHA Directive 1230. VHA Publications website. </w:t>
      </w:r>
      <w:hyperlink r:id="rId74">
        <w:r w:rsidRPr="002572C6">
          <w:rPr>
            <w:color w:val="000000"/>
          </w:rPr>
          <w:t>https://www1.va.gov/vhapublications/ViewPublication.asp?pub_ID=3218</w:t>
        </w:r>
      </w:hyperlink>
      <w:r w:rsidRPr="002572C6">
        <w:rPr>
          <w:color w:val="000000"/>
        </w:rPr>
        <w:t>. Published July 15, 2016. Accessed October 12, 2017.</w:t>
      </w:r>
    </w:p>
    <w:p w:rsidR="00836AB9" w:rsidRPr="002572C6" w:rsidRDefault="00DA2233">
      <w:pPr>
        <w:spacing w:before="200" w:after="0" w:line="240" w:lineRule="auto"/>
        <w:ind w:left="720" w:hanging="720"/>
      </w:pPr>
      <w:bookmarkStart w:id="71" w:name="d0e596"/>
      <w:bookmarkEnd w:id="70"/>
      <w:r w:rsidRPr="002572C6">
        <w:rPr>
          <w:color w:val="000000"/>
        </w:rPr>
        <w:t xml:space="preserve">U.S. Department of Veterans Affairs.  Memorandum: Scheduling and consult policy updates (VAIQ# 7798804). </w:t>
      </w:r>
      <w:hyperlink r:id="rId75">
        <w:r w:rsidRPr="002572C6">
          <w:rPr>
            <w:color w:val="000000"/>
          </w:rPr>
          <w:t>06052017 -- Scheduling and Consult Policy Updates.pdf</w:t>
        </w:r>
      </w:hyperlink>
      <w:r w:rsidRPr="002572C6">
        <w:rPr>
          <w:color w:val="000000"/>
        </w:rPr>
        <w:t>. June 5, 2017.</w:t>
      </w:r>
    </w:p>
    <w:bookmarkEnd w:id="71"/>
    <w:p w:rsidR="00836AB9" w:rsidRDefault="00836AB9">
      <w:pPr>
        <w:sectPr w:rsidR="00836AB9">
          <w:headerReference w:type="even" r:id="rId76"/>
          <w:headerReference w:type="default" r:id="rId77"/>
          <w:footerReference w:type="even" r:id="rId78"/>
          <w:footerReference w:type="default" r:id="rId79"/>
          <w:headerReference w:type="first" r:id="rId80"/>
          <w:footerReference w:type="first" r:id="rId81"/>
          <w:pgSz w:w="11906" w:h="16838"/>
          <w:pgMar w:top="1440" w:right="1440" w:bottom="1440" w:left="1440" w:header="720" w:footer="720" w:gutter="0"/>
          <w:cols w:space="720"/>
          <w:titlePg/>
        </w:sectPr>
      </w:pPr>
    </w:p>
    <w:p w:rsidR="00836AB9" w:rsidRDefault="00DA2233">
      <w:pPr>
        <w:keepNext/>
        <w:spacing w:before="200" w:after="0" w:line="240" w:lineRule="auto"/>
      </w:pPr>
      <w:bookmarkStart w:id="72" w:name="d0e606"/>
      <w:r>
        <w:rPr>
          <w:rFonts w:ascii="Arial" w:hAnsi="Arial"/>
          <w:b/>
          <w:color w:val="000000"/>
          <w:sz w:val="50"/>
        </w:rPr>
        <w:t>Appendix A. Logic Diagrams</w:t>
      </w:r>
    </w:p>
    <w:p w:rsidR="00836AB9" w:rsidRDefault="00DA2233">
      <w:pPr>
        <w:keepNext/>
        <w:spacing w:before="240" w:after="0" w:line="240" w:lineRule="auto"/>
      </w:pPr>
      <w:bookmarkStart w:id="73" w:name="d0e609"/>
      <w:bookmarkEnd w:id="72"/>
      <w:r>
        <w:rPr>
          <w:b/>
          <w:color w:val="000000"/>
          <w:sz w:val="24"/>
        </w:rPr>
        <w:t>Figure A.1. Failed Visit ECA Rule</w:t>
      </w:r>
    </w:p>
    <w:p w:rsidR="00836AB9" w:rsidRDefault="00DA2233">
      <w:pPr>
        <w:spacing w:before="144" w:after="0" w:line="240" w:lineRule="auto"/>
        <w:jc w:val="center"/>
      </w:pPr>
      <w:bookmarkStart w:id="74" w:name="d0e612"/>
      <w:bookmarkEnd w:id="73"/>
      <w:r>
        <w:rPr>
          <w:noProof/>
          <w:color w:val="000000"/>
          <w:lang w:val="en-US"/>
        </w:rPr>
        <w:drawing>
          <wp:inline distT="0" distB="0" distL="0" distR="0" wp14:anchorId="727E5825" wp14:editId="740871CF">
            <wp:extent cx="5731200" cy="2438400"/>
            <wp:effectExtent l="0" t="0" r="0" b="0"/>
            <wp:docPr id="3" name="C:\Users\sjmah\AppData\Local\Temp\xxe5941233818663575081_d\resources\failtoreturn.jpg"/>
            <wp:cNvGraphicFramePr/>
            <a:graphic xmlns:a="http://schemas.openxmlformats.org/drawingml/2006/main">
              <a:graphicData uri="http://schemas.openxmlformats.org/drawingml/2006/picture">
                <pic:pic xmlns:pic="http://schemas.openxmlformats.org/drawingml/2006/picture">
                  <pic:nvPicPr>
                    <pic:cNvPr id="4" name="C:\Users\sjmah\AppData\Local\Temp\xxe5941233818663575081_d\resources\failtoreturn.jpg"/>
                    <pic:cNvPicPr/>
                  </pic:nvPicPr>
                  <pic:blipFill>
                    <a:blip r:embed="rId82"/>
                    <a:srcRect l="-2504" r="-2504"/>
                    <a:stretch>
                      <a:fillRect/>
                    </a:stretch>
                  </pic:blipFill>
                  <pic:spPr>
                    <a:xfrm>
                      <a:off x="0" y="0"/>
                      <a:ext cx="5731200" cy="2438400"/>
                    </a:xfrm>
                    <a:prstGeom prst="rect">
                      <a:avLst/>
                    </a:prstGeom>
                  </pic:spPr>
                </pic:pic>
              </a:graphicData>
            </a:graphic>
          </wp:inline>
        </w:drawing>
      </w:r>
    </w:p>
    <w:p w:rsidR="00836AB9" w:rsidRDefault="00DA2233">
      <w:pPr>
        <w:keepNext/>
        <w:spacing w:before="240" w:after="0" w:line="240" w:lineRule="auto"/>
      </w:pPr>
      <w:bookmarkStart w:id="75" w:name="d0e617"/>
      <w:bookmarkEnd w:id="74"/>
      <w:r>
        <w:rPr>
          <w:b/>
          <w:color w:val="000000"/>
          <w:sz w:val="24"/>
        </w:rPr>
        <w:t>Figure A.2. Failed or Delayed Consult/Referral ECA Rule</w:t>
      </w:r>
    </w:p>
    <w:p w:rsidR="00836AB9" w:rsidRDefault="00DA2233">
      <w:pPr>
        <w:spacing w:before="144" w:after="0" w:line="240" w:lineRule="auto"/>
        <w:jc w:val="center"/>
      </w:pPr>
      <w:bookmarkStart w:id="76" w:name="d0e620"/>
      <w:bookmarkEnd w:id="75"/>
      <w:r>
        <w:rPr>
          <w:noProof/>
          <w:color w:val="000000"/>
          <w:lang w:val="en-US"/>
        </w:rPr>
        <w:drawing>
          <wp:inline distT="0" distB="0" distL="0" distR="0" wp14:anchorId="03030179" wp14:editId="255C2865">
            <wp:extent cx="5731200" cy="3554426"/>
            <wp:effectExtent l="0" t="0" r="0" b="0"/>
            <wp:docPr id="5" name="C:\Users\sjmah\AppData\Local\Temp\xxe5941233818663575081_d\resources\consultreferalfaildelay.jpg"/>
            <wp:cNvGraphicFramePr/>
            <a:graphic xmlns:a="http://schemas.openxmlformats.org/drawingml/2006/main">
              <a:graphicData uri="http://schemas.openxmlformats.org/drawingml/2006/picture">
                <pic:pic xmlns:pic="http://schemas.openxmlformats.org/drawingml/2006/picture">
                  <pic:nvPicPr>
                    <pic:cNvPr id="6" name="C:\Users\sjmah\AppData\Local\Temp\xxe5941233818663575081_d\resources\consultreferalfaildelay.jpg"/>
                    <pic:cNvPicPr/>
                  </pic:nvPicPr>
                  <pic:blipFill>
                    <a:blip r:embed="rId83"/>
                    <a:srcRect/>
                    <a:stretch>
                      <a:fillRect/>
                    </a:stretch>
                  </pic:blipFill>
                  <pic:spPr>
                    <a:xfrm>
                      <a:off x="0" y="0"/>
                      <a:ext cx="5731200" cy="3554426"/>
                    </a:xfrm>
                    <a:prstGeom prst="rect">
                      <a:avLst/>
                    </a:prstGeom>
                  </pic:spPr>
                </pic:pic>
              </a:graphicData>
            </a:graphic>
          </wp:inline>
        </w:drawing>
      </w:r>
    </w:p>
    <w:bookmarkEnd w:id="76"/>
    <w:p w:rsidR="00836AB9" w:rsidRDefault="00836AB9">
      <w:pPr>
        <w:sectPr w:rsidR="00836AB9">
          <w:headerReference w:type="even" r:id="rId84"/>
          <w:headerReference w:type="default" r:id="rId85"/>
          <w:footerReference w:type="even" r:id="rId86"/>
          <w:footerReference w:type="default" r:id="rId87"/>
          <w:headerReference w:type="first" r:id="rId88"/>
          <w:footerReference w:type="first" r:id="rId89"/>
          <w:pgSz w:w="11906" w:h="16838"/>
          <w:pgMar w:top="1440" w:right="1440" w:bottom="1440" w:left="1440" w:header="720" w:footer="720" w:gutter="0"/>
          <w:cols w:space="720"/>
          <w:titlePg/>
        </w:sectPr>
      </w:pPr>
    </w:p>
    <w:p w:rsidR="00836AB9" w:rsidRDefault="00DA2233">
      <w:pPr>
        <w:keepNext/>
        <w:spacing w:before="200" w:after="0" w:line="240" w:lineRule="auto"/>
      </w:pPr>
      <w:bookmarkStart w:id="77" w:name="d0e625"/>
      <w:r>
        <w:rPr>
          <w:rFonts w:ascii="Arial" w:hAnsi="Arial"/>
          <w:b/>
          <w:color w:val="000000"/>
          <w:sz w:val="50"/>
        </w:rPr>
        <w:t>Acronyms</w:t>
      </w:r>
    </w:p>
    <w:p w:rsidR="00836AB9" w:rsidRDefault="00DA2233">
      <w:pPr>
        <w:tabs>
          <w:tab w:val="left" w:pos="2880"/>
        </w:tabs>
        <w:spacing w:before="200" w:after="0" w:line="240" w:lineRule="auto"/>
        <w:ind w:left="2880" w:hanging="2880"/>
      </w:pPr>
      <w:bookmarkStart w:id="78" w:name="d6e289"/>
      <w:bookmarkStart w:id="79" w:name="d6e288"/>
      <w:bookmarkEnd w:id="77"/>
      <w:r>
        <w:rPr>
          <w:color w:val="000000"/>
        </w:rPr>
        <w:t>CCWP</w:t>
      </w:r>
      <w:bookmarkEnd w:id="78"/>
      <w:r>
        <w:rPr>
          <w:color w:val="000000"/>
        </w:rPr>
        <w:tab/>
        <w:t>Clinical Content White Paper</w:t>
      </w:r>
    </w:p>
    <w:p w:rsidR="00836AB9" w:rsidRDefault="00DA2233">
      <w:pPr>
        <w:tabs>
          <w:tab w:val="left" w:pos="2880"/>
        </w:tabs>
        <w:spacing w:before="200" w:after="0" w:line="240" w:lineRule="auto"/>
        <w:ind w:left="2880" w:hanging="2880"/>
      </w:pPr>
      <w:bookmarkStart w:id="80" w:name="d6e301"/>
      <w:bookmarkStart w:id="81" w:name="d6e300"/>
      <w:bookmarkEnd w:id="79"/>
      <w:r>
        <w:rPr>
          <w:color w:val="000000"/>
        </w:rPr>
        <w:t>CDS</w:t>
      </w:r>
      <w:bookmarkEnd w:id="80"/>
      <w:r>
        <w:rPr>
          <w:color w:val="000000"/>
        </w:rPr>
        <w:tab/>
        <w:t>Clinical Decision Support</w:t>
      </w:r>
    </w:p>
    <w:p w:rsidR="00836AB9" w:rsidRDefault="00DA2233">
      <w:pPr>
        <w:tabs>
          <w:tab w:val="left" w:pos="2880"/>
        </w:tabs>
        <w:spacing w:before="200" w:after="0" w:line="240" w:lineRule="auto"/>
        <w:ind w:left="2880" w:hanging="2880"/>
      </w:pPr>
      <w:bookmarkStart w:id="82" w:name="d6e403"/>
      <w:bookmarkStart w:id="83" w:name="d6e402"/>
      <w:bookmarkEnd w:id="81"/>
      <w:r>
        <w:rPr>
          <w:color w:val="000000"/>
        </w:rPr>
        <w:t>ECA</w:t>
      </w:r>
      <w:bookmarkEnd w:id="82"/>
      <w:r>
        <w:rPr>
          <w:color w:val="000000"/>
        </w:rPr>
        <w:tab/>
        <w:t>Event Condition Action</w:t>
      </w:r>
    </w:p>
    <w:p w:rsidR="00836AB9" w:rsidRDefault="00DA2233">
      <w:pPr>
        <w:tabs>
          <w:tab w:val="left" w:pos="2880"/>
        </w:tabs>
        <w:spacing w:before="200" w:after="0" w:line="240" w:lineRule="auto"/>
        <w:ind w:left="2880" w:hanging="2880"/>
      </w:pPr>
      <w:bookmarkStart w:id="84" w:name="d6e451"/>
      <w:bookmarkStart w:id="85" w:name="d6e450"/>
      <w:bookmarkEnd w:id="83"/>
      <w:r>
        <w:rPr>
          <w:color w:val="000000"/>
        </w:rPr>
        <w:t>HL7</w:t>
      </w:r>
      <w:bookmarkEnd w:id="84"/>
      <w:r>
        <w:rPr>
          <w:color w:val="000000"/>
        </w:rPr>
        <w:tab/>
        <w:t>Health Level 7</w:t>
      </w:r>
    </w:p>
    <w:p w:rsidR="00836AB9" w:rsidRDefault="00DA2233">
      <w:pPr>
        <w:tabs>
          <w:tab w:val="left" w:pos="2880"/>
        </w:tabs>
        <w:spacing w:before="200" w:after="0" w:line="240" w:lineRule="auto"/>
        <w:ind w:left="2880" w:hanging="2880"/>
      </w:pPr>
      <w:bookmarkStart w:id="86" w:name="d6e499"/>
      <w:bookmarkStart w:id="87" w:name="d6e498"/>
      <w:bookmarkEnd w:id="85"/>
      <w:r>
        <w:rPr>
          <w:color w:val="000000"/>
        </w:rPr>
        <w:t>KBS</w:t>
      </w:r>
      <w:bookmarkEnd w:id="86"/>
      <w:r>
        <w:rPr>
          <w:color w:val="000000"/>
        </w:rPr>
        <w:tab/>
        <w:t>Knowledge Based Systems</w:t>
      </w:r>
    </w:p>
    <w:p w:rsidR="00836AB9" w:rsidRDefault="00DA2233">
      <w:pPr>
        <w:tabs>
          <w:tab w:val="left" w:pos="2880"/>
        </w:tabs>
        <w:spacing w:before="200" w:after="0" w:line="240" w:lineRule="auto"/>
        <w:ind w:left="2880" w:hanging="2880"/>
      </w:pPr>
      <w:bookmarkStart w:id="88" w:name="d6e511"/>
      <w:bookmarkStart w:id="89" w:name="d6e510"/>
      <w:bookmarkEnd w:id="87"/>
      <w:r>
        <w:rPr>
          <w:color w:val="000000"/>
        </w:rPr>
        <w:t>KNART</w:t>
      </w:r>
      <w:bookmarkEnd w:id="88"/>
      <w:r>
        <w:rPr>
          <w:color w:val="000000"/>
        </w:rPr>
        <w:tab/>
        <w:t>Knowledge Artifact</w:t>
      </w:r>
    </w:p>
    <w:p w:rsidR="00836AB9" w:rsidRDefault="00DA2233">
      <w:pPr>
        <w:tabs>
          <w:tab w:val="left" w:pos="2880"/>
        </w:tabs>
        <w:spacing w:before="200" w:after="0" w:line="240" w:lineRule="auto"/>
        <w:ind w:left="2880" w:hanging="2880"/>
      </w:pPr>
      <w:bookmarkStart w:id="90" w:name="d6e517"/>
      <w:bookmarkStart w:id="91" w:name="d6e516"/>
      <w:bookmarkEnd w:id="89"/>
      <w:r>
        <w:rPr>
          <w:color w:val="000000"/>
        </w:rPr>
        <w:t>KNARTs</w:t>
      </w:r>
      <w:bookmarkEnd w:id="90"/>
      <w:r>
        <w:rPr>
          <w:color w:val="000000"/>
        </w:rPr>
        <w:tab/>
        <w:t>Knowledge Artifacts</w:t>
      </w:r>
    </w:p>
    <w:p w:rsidR="00836AB9" w:rsidRDefault="00DA2233">
      <w:pPr>
        <w:tabs>
          <w:tab w:val="left" w:pos="2880"/>
        </w:tabs>
        <w:spacing w:before="200" w:after="0" w:line="240" w:lineRule="auto"/>
        <w:ind w:left="2880" w:hanging="2880"/>
      </w:pPr>
      <w:bookmarkStart w:id="92" w:name="d6e601"/>
      <w:bookmarkStart w:id="93" w:name="d6e600"/>
      <w:bookmarkEnd w:id="91"/>
      <w:r>
        <w:rPr>
          <w:color w:val="000000"/>
        </w:rPr>
        <w:t>OIIG</w:t>
      </w:r>
      <w:bookmarkEnd w:id="92"/>
      <w:r>
        <w:rPr>
          <w:color w:val="000000"/>
        </w:rPr>
        <w:tab/>
        <w:t>Office of Informatics and Information Governance</w:t>
      </w:r>
    </w:p>
    <w:p w:rsidR="00836AB9" w:rsidRDefault="00DA2233">
      <w:pPr>
        <w:tabs>
          <w:tab w:val="left" w:pos="2880"/>
        </w:tabs>
        <w:spacing w:before="200" w:after="0" w:line="240" w:lineRule="auto"/>
        <w:ind w:left="2880" w:hanging="2880"/>
      </w:pPr>
      <w:bookmarkStart w:id="94" w:name="d6e13"/>
      <w:bookmarkStart w:id="95" w:name="d6e12"/>
      <w:bookmarkEnd w:id="93"/>
      <w:r>
        <w:rPr>
          <w:color w:val="000000"/>
        </w:rPr>
        <w:t>PD</w:t>
      </w:r>
      <w:bookmarkEnd w:id="94"/>
      <w:r>
        <w:rPr>
          <w:color w:val="000000"/>
        </w:rPr>
        <w:tab/>
        <w:t>Preferred Date</w:t>
      </w:r>
    </w:p>
    <w:p w:rsidR="00836AB9" w:rsidRDefault="00DA2233">
      <w:pPr>
        <w:tabs>
          <w:tab w:val="left" w:pos="2880"/>
        </w:tabs>
        <w:spacing w:before="200" w:after="0" w:line="240" w:lineRule="auto"/>
        <w:ind w:left="2880" w:hanging="2880"/>
      </w:pPr>
      <w:bookmarkStart w:id="96" w:name="d6e685"/>
      <w:bookmarkStart w:id="97" w:name="d6e684"/>
      <w:bookmarkEnd w:id="95"/>
      <w:r>
        <w:rPr>
          <w:color w:val="000000"/>
        </w:rPr>
        <w:t>SME</w:t>
      </w:r>
      <w:bookmarkEnd w:id="96"/>
      <w:r>
        <w:rPr>
          <w:color w:val="000000"/>
        </w:rPr>
        <w:tab/>
        <w:t>Subject Matter Expert</w:t>
      </w:r>
    </w:p>
    <w:p w:rsidR="00836AB9" w:rsidRDefault="00DA2233">
      <w:pPr>
        <w:tabs>
          <w:tab w:val="left" w:pos="2880"/>
        </w:tabs>
        <w:spacing w:before="200" w:after="0" w:line="240" w:lineRule="auto"/>
        <w:ind w:left="2880" w:hanging="2880"/>
      </w:pPr>
      <w:bookmarkStart w:id="98" w:name="d6e727"/>
      <w:bookmarkStart w:id="99" w:name="d6e726"/>
      <w:bookmarkEnd w:id="97"/>
      <w:r>
        <w:rPr>
          <w:color w:val="000000"/>
        </w:rPr>
        <w:t>TO</w:t>
      </w:r>
      <w:bookmarkEnd w:id="98"/>
      <w:r>
        <w:rPr>
          <w:color w:val="000000"/>
        </w:rPr>
        <w:tab/>
        <w:t>Task Order</w:t>
      </w:r>
    </w:p>
    <w:p w:rsidR="00836AB9" w:rsidRDefault="00DA2233">
      <w:pPr>
        <w:tabs>
          <w:tab w:val="left" w:pos="2880"/>
        </w:tabs>
        <w:spacing w:before="200" w:after="0" w:line="240" w:lineRule="auto"/>
        <w:ind w:left="2880" w:hanging="2880"/>
      </w:pPr>
      <w:bookmarkStart w:id="100" w:name="d6e757"/>
      <w:bookmarkStart w:id="101" w:name="d6e756"/>
      <w:bookmarkEnd w:id="99"/>
      <w:r>
        <w:rPr>
          <w:color w:val="000000"/>
        </w:rPr>
        <w:t>VA</w:t>
      </w:r>
      <w:bookmarkEnd w:id="100"/>
      <w:r>
        <w:rPr>
          <w:color w:val="000000"/>
        </w:rPr>
        <w:tab/>
        <w:t>Department of Veteran Affairs</w:t>
      </w:r>
    </w:p>
    <w:p w:rsidR="00836AB9" w:rsidRDefault="00DA2233">
      <w:pPr>
        <w:tabs>
          <w:tab w:val="left" w:pos="2880"/>
        </w:tabs>
        <w:spacing w:before="200" w:after="0" w:line="240" w:lineRule="auto"/>
        <w:ind w:left="2880" w:hanging="2880"/>
      </w:pPr>
      <w:bookmarkStart w:id="102" w:name="d6e763"/>
      <w:bookmarkStart w:id="103" w:name="d6e762"/>
      <w:bookmarkEnd w:id="101"/>
      <w:r>
        <w:rPr>
          <w:color w:val="000000"/>
        </w:rPr>
        <w:t>VACO</w:t>
      </w:r>
      <w:bookmarkEnd w:id="102"/>
      <w:r>
        <w:rPr>
          <w:color w:val="000000"/>
        </w:rPr>
        <w:tab/>
        <w:t>VA Central Office</w:t>
      </w:r>
    </w:p>
    <w:p w:rsidR="00836AB9" w:rsidRDefault="00DA2233">
      <w:pPr>
        <w:tabs>
          <w:tab w:val="left" w:pos="2880"/>
        </w:tabs>
        <w:spacing w:before="200" w:after="0" w:line="240" w:lineRule="auto"/>
        <w:ind w:left="2880" w:hanging="2880"/>
      </w:pPr>
      <w:bookmarkStart w:id="104" w:name="d6e769"/>
      <w:bookmarkStart w:id="105" w:name="d6e768"/>
      <w:bookmarkEnd w:id="103"/>
      <w:r>
        <w:rPr>
          <w:color w:val="000000"/>
        </w:rPr>
        <w:t>VAMC</w:t>
      </w:r>
      <w:bookmarkEnd w:id="104"/>
      <w:r>
        <w:rPr>
          <w:color w:val="000000"/>
        </w:rPr>
        <w:tab/>
        <w:t>VA Medical Center</w:t>
      </w:r>
    </w:p>
    <w:p w:rsidR="00836AB9" w:rsidRDefault="00DA2233">
      <w:pPr>
        <w:tabs>
          <w:tab w:val="left" w:pos="2880"/>
        </w:tabs>
        <w:spacing w:before="200" w:after="0" w:line="240" w:lineRule="auto"/>
        <w:ind w:left="2880" w:hanging="2880"/>
      </w:pPr>
      <w:bookmarkStart w:id="106" w:name="d6e775"/>
      <w:bookmarkStart w:id="107" w:name="d6e774"/>
      <w:bookmarkEnd w:id="105"/>
      <w:r>
        <w:rPr>
          <w:color w:val="000000"/>
        </w:rPr>
        <w:t>VHA</w:t>
      </w:r>
      <w:bookmarkEnd w:id="106"/>
      <w:r>
        <w:rPr>
          <w:color w:val="000000"/>
        </w:rPr>
        <w:tab/>
        <w:t>Veterans Health Administration</w:t>
      </w:r>
      <w:bookmarkEnd w:id="107"/>
    </w:p>
    <w:sectPr w:rsidR="00836AB9">
      <w:headerReference w:type="even" r:id="rId90"/>
      <w:headerReference w:type="default" r:id="rId91"/>
      <w:footerReference w:type="even" r:id="rId92"/>
      <w:footerReference w:type="default" r:id="rId93"/>
      <w:headerReference w:type="first" r:id="rId94"/>
      <w:footerReference w:type="first" r:id="rId95"/>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C73" w:rsidRDefault="00CE6C73">
      <w:pPr>
        <w:spacing w:after="0" w:line="240" w:lineRule="auto"/>
      </w:pPr>
      <w:r>
        <w:separator/>
      </w:r>
    </w:p>
  </w:endnote>
  <w:endnote w:type="continuationSeparator" w:id="0">
    <w:p w:rsidR="00CE6C73" w:rsidRDefault="00CE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836AB9">
          <w:pPr>
            <w:spacing w:after="0" w:line="240" w:lineRule="auto"/>
          </w:pPr>
        </w:p>
      </w:tc>
    </w:tr>
  </w:tbl>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836AB9">
          <w:pPr>
            <w:spacing w:after="0" w:line="240" w:lineRule="auto"/>
          </w:pPr>
        </w:p>
      </w:tc>
    </w:tr>
  </w:tbl>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CA2" w:rsidRDefault="00DA2233">
    <w:r>
      <w:cr/>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top w:val="single" w:sz="4" w:space="0" w:color="000000"/>
          </w:tcBorders>
          <w:vAlign w:val="bottom"/>
        </w:tcPr>
        <w:p w:rsidR="00836AB9" w:rsidRDefault="00836AB9">
          <w:pPr>
            <w:spacing w:after="0" w:line="240" w:lineRule="auto"/>
          </w:pPr>
        </w:p>
      </w:tc>
      <w:tc>
        <w:tcPr>
          <w:tcW w:w="3009" w:type="dxa"/>
          <w:tcBorders>
            <w:top w:val="single" w:sz="4" w:space="0" w:color="000000"/>
          </w:tcBorders>
          <w:vAlign w:val="bottom"/>
        </w:tcPr>
        <w:p w:rsidR="00836AB9" w:rsidRDefault="00DA2233">
          <w:pPr>
            <w:spacing w:after="0" w:line="240" w:lineRule="auto"/>
            <w:jc w:val="center"/>
          </w:pPr>
          <w:r>
            <w:rPr>
              <w:color w:val="000000"/>
            </w:rPr>
            <w:pgNum/>
          </w:r>
        </w:p>
      </w:tc>
      <w:tc>
        <w:tcPr>
          <w:tcW w:w="3009" w:type="dxa"/>
          <w:tcBorders>
            <w:top w:val="single" w:sz="4" w:space="0" w:color="000000"/>
          </w:tcBorders>
          <w:vAlign w:val="bottom"/>
        </w:tcPr>
        <w:p w:rsidR="00836AB9" w:rsidRDefault="00836AB9">
          <w:pPr>
            <w:spacing w:after="0" w:line="240" w:lineRule="auto"/>
          </w:pP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C73" w:rsidRDefault="00CE6C73">
      <w:pPr>
        <w:spacing w:after="0" w:line="240" w:lineRule="auto"/>
      </w:pPr>
      <w:r>
        <w:separator/>
      </w:r>
    </w:p>
  </w:footnote>
  <w:footnote w:type="continuationSeparator" w:id="0">
    <w:p w:rsidR="00CE6C73" w:rsidRDefault="00CE6C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r>
  </w:tbl>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836AB9" w:rsidRDefault="00836AB9">
          <w:pPr>
            <w:spacing w:after="0" w:line="240" w:lineRule="auto"/>
          </w:pPr>
        </w:p>
      </w:tc>
    </w:tr>
  </w:tbl>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836AB9" w:rsidRDefault="00836AB9">
          <w:pPr>
            <w:spacing w:after="0" w:line="240" w:lineRule="auto"/>
          </w:pPr>
        </w:p>
      </w:tc>
    </w:tr>
  </w:tbl>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r>
  </w:tbl>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VA Subject Matter Expert (</w:t>
          </w:r>
          <w:hyperlink w:anchor="d6e684">
            <w:r>
              <w:rPr>
                <w:i/>
                <w:color w:val="000000"/>
              </w:rPr>
              <w:t>SME</w:t>
            </w:r>
          </w:hyperlink>
          <w:r>
            <w:rPr>
              <w:color w:val="000000"/>
            </w:rPr>
            <w:t>) Panel</w:t>
          </w:r>
        </w:p>
      </w:tc>
      <w:tc>
        <w:tcPr>
          <w:tcW w:w="3009" w:type="dxa"/>
          <w:tcBorders>
            <w:bottom w:val="single" w:sz="4" w:space="0" w:color="000000"/>
          </w:tcBorders>
        </w:tcPr>
        <w:p w:rsidR="00836AB9" w:rsidRDefault="00836AB9">
          <w:pPr>
            <w:spacing w:after="0" w:line="240" w:lineRule="auto"/>
          </w:pPr>
        </w:p>
      </w:tc>
    </w:tr>
  </w:tbl>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VA Subject Matter Expert (</w:t>
          </w:r>
          <w:hyperlink w:anchor="d6e684">
            <w:r>
              <w:rPr>
                <w:i/>
                <w:color w:val="000000"/>
              </w:rPr>
              <w:t>SME</w:t>
            </w:r>
          </w:hyperlink>
          <w:r>
            <w:rPr>
              <w:color w:val="000000"/>
            </w:rPr>
            <w:t>) Panel</w:t>
          </w:r>
        </w:p>
      </w:tc>
      <w:tc>
        <w:tcPr>
          <w:tcW w:w="3009" w:type="dxa"/>
          <w:tcBorders>
            <w:bottom w:val="single" w:sz="4" w:space="0" w:color="000000"/>
          </w:tcBorders>
        </w:tcPr>
        <w:p w:rsidR="00836AB9" w:rsidRDefault="00836AB9">
          <w:pPr>
            <w:spacing w:after="0" w:line="240" w:lineRule="auto"/>
          </w:pPr>
        </w:p>
      </w:tc>
    </w:tr>
  </w:tbl>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r>
  </w:tbl>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Introduction</w:t>
          </w:r>
        </w:p>
      </w:tc>
      <w:tc>
        <w:tcPr>
          <w:tcW w:w="3009" w:type="dxa"/>
          <w:tcBorders>
            <w:bottom w:val="single" w:sz="4" w:space="0" w:color="000000"/>
          </w:tcBorders>
        </w:tcPr>
        <w:p w:rsidR="00836AB9" w:rsidRDefault="00836AB9">
          <w:pPr>
            <w:spacing w:after="0" w:line="240" w:lineRule="auto"/>
          </w:pPr>
        </w:p>
      </w:tc>
    </w:tr>
  </w:tbl>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Introduction</w:t>
          </w:r>
        </w:p>
      </w:tc>
      <w:tc>
        <w:tcPr>
          <w:tcW w:w="3009" w:type="dxa"/>
          <w:tcBorders>
            <w:bottom w:val="single" w:sz="4" w:space="0" w:color="000000"/>
          </w:tcBorders>
        </w:tcPr>
        <w:p w:rsidR="00836AB9" w:rsidRDefault="00836AB9">
          <w:pPr>
            <w:spacing w:after="0" w:line="240" w:lineRule="auto"/>
          </w:pPr>
        </w:p>
      </w:tc>
    </w:tr>
  </w:tbl>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r>
  </w:tbl>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Conventions Used</w:t>
          </w:r>
        </w:p>
      </w:tc>
      <w:tc>
        <w:tcPr>
          <w:tcW w:w="3009" w:type="dxa"/>
          <w:tcBorders>
            <w:bottom w:val="single" w:sz="4" w:space="0" w:color="000000"/>
          </w:tcBorders>
        </w:tcPr>
        <w:p w:rsidR="00836AB9" w:rsidRDefault="00836AB9">
          <w:pPr>
            <w:spacing w:after="0" w:line="240" w:lineRule="auto"/>
          </w:pP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r>
  </w:tbl>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Conventions Used</w:t>
          </w:r>
        </w:p>
      </w:tc>
      <w:tc>
        <w:tcPr>
          <w:tcW w:w="3009" w:type="dxa"/>
          <w:tcBorders>
            <w:bottom w:val="single" w:sz="4" w:space="0" w:color="000000"/>
          </w:tcBorders>
        </w:tcPr>
        <w:p w:rsidR="00836AB9" w:rsidRDefault="00836AB9">
          <w:pPr>
            <w:spacing w:after="0" w:line="240" w:lineRule="auto"/>
          </w:pPr>
        </w:p>
      </w:tc>
    </w:tr>
  </w:tbl>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r>
  </w:tbl>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Failed Visits and Failed or Delayed Consults</w:t>
          </w:r>
        </w:p>
      </w:tc>
      <w:tc>
        <w:tcPr>
          <w:tcW w:w="3009" w:type="dxa"/>
          <w:tcBorders>
            <w:bottom w:val="single" w:sz="4" w:space="0" w:color="000000"/>
          </w:tcBorders>
        </w:tcPr>
        <w:p w:rsidR="00836AB9" w:rsidRDefault="00836AB9">
          <w:pPr>
            <w:spacing w:after="0" w:line="240" w:lineRule="auto"/>
          </w:pPr>
        </w:p>
      </w:tc>
    </w:tr>
  </w:tbl>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Failed Visits and Failed or Delayed Consults</w:t>
          </w:r>
        </w:p>
      </w:tc>
      <w:tc>
        <w:tcPr>
          <w:tcW w:w="3009" w:type="dxa"/>
          <w:tcBorders>
            <w:bottom w:val="single" w:sz="4" w:space="0" w:color="000000"/>
          </w:tcBorders>
        </w:tcPr>
        <w:p w:rsidR="00836AB9" w:rsidRDefault="00836AB9">
          <w:pPr>
            <w:spacing w:after="0" w:line="240" w:lineRule="auto"/>
          </w:pPr>
        </w:p>
      </w:tc>
    </w:tr>
  </w:tbl>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r>
  </w:tbl>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Event Condition Action (ECA) Rule: Failed Visits</w:t>
          </w:r>
        </w:p>
      </w:tc>
      <w:tc>
        <w:tcPr>
          <w:tcW w:w="3009" w:type="dxa"/>
          <w:tcBorders>
            <w:bottom w:val="single" w:sz="4" w:space="0" w:color="000000"/>
          </w:tcBorders>
        </w:tcPr>
        <w:p w:rsidR="00836AB9" w:rsidRDefault="00836AB9">
          <w:pPr>
            <w:spacing w:after="0" w:line="240" w:lineRule="auto"/>
          </w:pPr>
        </w:p>
      </w:tc>
    </w:tr>
  </w:tbl>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Event Condition Action (ECA) Rule: Failed Visits</w:t>
          </w:r>
        </w:p>
      </w:tc>
      <w:tc>
        <w:tcPr>
          <w:tcW w:w="3009" w:type="dxa"/>
          <w:tcBorders>
            <w:bottom w:val="single" w:sz="4" w:space="0" w:color="000000"/>
          </w:tcBorders>
        </w:tcPr>
        <w:p w:rsidR="00836AB9" w:rsidRDefault="00836AB9">
          <w:pPr>
            <w:spacing w:after="0" w:line="240" w:lineRule="auto"/>
          </w:pPr>
        </w:p>
      </w:tc>
    </w:tr>
  </w:tbl>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r>
  </w:tbl>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Event Condition Action (ECA) Rule: Failed or Delayed Consults</w:t>
          </w:r>
        </w:p>
      </w:tc>
      <w:tc>
        <w:tcPr>
          <w:tcW w:w="3009" w:type="dxa"/>
          <w:tcBorders>
            <w:bottom w:val="single" w:sz="4" w:space="0" w:color="000000"/>
          </w:tcBorders>
        </w:tcPr>
        <w:p w:rsidR="00836AB9" w:rsidRDefault="00836AB9">
          <w:pPr>
            <w:spacing w:after="0" w:line="240" w:lineRule="auto"/>
          </w:pPr>
        </w:p>
      </w:tc>
    </w:tr>
  </w:tbl>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Event Condition Action (ECA) Rule: Failed or Delayed Consults</w:t>
          </w:r>
        </w:p>
      </w:tc>
      <w:tc>
        <w:tcPr>
          <w:tcW w:w="3009" w:type="dxa"/>
          <w:tcBorders>
            <w:bottom w:val="single" w:sz="4" w:space="0" w:color="000000"/>
          </w:tcBorders>
        </w:tcPr>
        <w:p w:rsidR="00836AB9" w:rsidRDefault="00836AB9">
          <w:pPr>
            <w:spacing w:after="0" w:line="240" w:lineRule="auto"/>
          </w:pP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CA2" w:rsidRDefault="00DA2233">
    <w:r>
      <w:cr/>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r>
  </w:tbl>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Bibliography/Evidence</w:t>
          </w:r>
        </w:p>
      </w:tc>
      <w:tc>
        <w:tcPr>
          <w:tcW w:w="3009" w:type="dxa"/>
          <w:tcBorders>
            <w:bottom w:val="single" w:sz="4" w:space="0" w:color="000000"/>
          </w:tcBorders>
        </w:tcPr>
        <w:p w:rsidR="00836AB9" w:rsidRDefault="00836AB9">
          <w:pPr>
            <w:spacing w:after="0" w:line="240" w:lineRule="auto"/>
          </w:pPr>
        </w:p>
      </w:tc>
    </w:tr>
  </w:tbl>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Bibliography/Evidence</w:t>
          </w:r>
        </w:p>
      </w:tc>
      <w:tc>
        <w:tcPr>
          <w:tcW w:w="3009" w:type="dxa"/>
          <w:tcBorders>
            <w:bottom w:val="single" w:sz="4" w:space="0" w:color="000000"/>
          </w:tcBorders>
        </w:tcPr>
        <w:p w:rsidR="00836AB9" w:rsidRDefault="00836AB9">
          <w:pPr>
            <w:spacing w:after="0" w:line="240" w:lineRule="auto"/>
          </w:pPr>
        </w:p>
      </w:tc>
    </w:tr>
  </w:tbl>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r>
  </w:tbl>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Logic Diagrams</w:t>
          </w:r>
        </w:p>
      </w:tc>
      <w:tc>
        <w:tcPr>
          <w:tcW w:w="3009" w:type="dxa"/>
          <w:tcBorders>
            <w:bottom w:val="single" w:sz="4" w:space="0" w:color="000000"/>
          </w:tcBorders>
        </w:tcPr>
        <w:p w:rsidR="00836AB9" w:rsidRDefault="00836AB9">
          <w:pPr>
            <w:spacing w:after="0" w:line="240" w:lineRule="auto"/>
          </w:pPr>
        </w:p>
      </w:tc>
    </w:tr>
  </w:tbl>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Logic Diagrams</w:t>
          </w:r>
        </w:p>
      </w:tc>
      <w:tc>
        <w:tcPr>
          <w:tcW w:w="3009" w:type="dxa"/>
          <w:tcBorders>
            <w:bottom w:val="single" w:sz="4" w:space="0" w:color="000000"/>
          </w:tcBorders>
        </w:tcPr>
        <w:p w:rsidR="00836AB9" w:rsidRDefault="00836AB9">
          <w:pPr>
            <w:spacing w:after="0" w:line="240" w:lineRule="auto"/>
          </w:pPr>
        </w:p>
      </w:tc>
    </w:tr>
  </w:tbl>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r>
  </w:tbl>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Acronyms</w:t>
          </w:r>
        </w:p>
      </w:tc>
      <w:tc>
        <w:tcPr>
          <w:tcW w:w="3009" w:type="dxa"/>
          <w:tcBorders>
            <w:bottom w:val="single" w:sz="4" w:space="0" w:color="000000"/>
          </w:tcBorders>
        </w:tcPr>
        <w:p w:rsidR="00836AB9" w:rsidRDefault="00836AB9">
          <w:pPr>
            <w:spacing w:after="0" w:line="240" w:lineRule="auto"/>
          </w:pPr>
        </w:p>
      </w:tc>
    </w:tr>
  </w:tbl>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Acronyms</w:t>
          </w:r>
        </w:p>
      </w:tc>
      <w:tc>
        <w:tcPr>
          <w:tcW w:w="3009" w:type="dxa"/>
          <w:tcBorders>
            <w:bottom w:val="single" w:sz="4" w:space="0" w:color="000000"/>
          </w:tcBorders>
        </w:tcPr>
        <w:p w:rsidR="00836AB9" w:rsidRDefault="00836AB9">
          <w:pPr>
            <w:spacing w:after="0" w:line="240" w:lineRule="auto"/>
          </w:pPr>
        </w:p>
      </w:tc>
    </w:tr>
  </w:tbl>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836AB9" w:rsidRDefault="00836AB9">
          <w:pPr>
            <w:spacing w:after="0" w:line="240" w:lineRule="auto"/>
          </w:pPr>
        </w:p>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836AB9" w:rsidRDefault="00836AB9">
          <w:pPr>
            <w:spacing w:after="0" w:line="240" w:lineRule="auto"/>
          </w:pPr>
        </w:p>
      </w:tc>
    </w:tr>
  </w:tbl>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r>
  </w:tbl>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836AB9" w:rsidRDefault="00836AB9">
          <w:pPr>
            <w:spacing w:after="0" w:line="240" w:lineRule="auto"/>
          </w:pPr>
        </w:p>
      </w:tc>
    </w:tr>
  </w:tbl>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DA2233">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836AB9" w:rsidRDefault="00836AB9">
          <w:pPr>
            <w:spacing w:after="0" w:line="240" w:lineRule="auto"/>
          </w:pPr>
        </w:p>
      </w:tc>
    </w:tr>
  </w:tbl>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836AB9">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c>
        <w:tcPr>
          <w:tcW w:w="3009" w:type="dxa"/>
          <w:tcBorders>
            <w:bottom w:val="single" w:sz="4" w:space="0" w:color="000000"/>
          </w:tcBorders>
        </w:tcPr>
        <w:p w:rsidR="00836AB9" w:rsidRDefault="00836AB9">
          <w:pPr>
            <w:spacing w:after="0" w:line="240" w:lineRule="auto"/>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5"/>
    <w:multiLevelType w:val="singleLevel"/>
    <w:tmpl w:val="D792A17A"/>
    <w:lvl w:ilvl="0">
      <w:start w:val="1"/>
      <w:numFmt w:val="decimal"/>
      <w:lvlText w:val="%1."/>
      <w:lvlJc w:val="left"/>
      <w:rPr>
        <w:rFonts w:ascii="Times New Roman" w:hAnsi="Times New Roman"/>
        <w:color w:val="000000"/>
        <w:sz w:val="20"/>
      </w:rPr>
    </w:lvl>
  </w:abstractNum>
  <w:abstractNum w:abstractNumId="1">
    <w:nsid w:val="FFFFFFF6"/>
    <w:multiLevelType w:val="singleLevel"/>
    <w:tmpl w:val="4120F6E2"/>
    <w:lvl w:ilvl="0">
      <w:start w:val="1"/>
      <w:numFmt w:val="bullet"/>
      <w:lvlText w:val="•"/>
      <w:lvlJc w:val="left"/>
      <w:rPr>
        <w:rFonts w:ascii="Times New Roman" w:hAnsi="Times New Roman"/>
        <w:color w:val="000000"/>
        <w:sz w:val="20"/>
      </w:rPr>
    </w:lvl>
  </w:abstractNum>
  <w:abstractNum w:abstractNumId="2">
    <w:nsid w:val="FFFFFFF7"/>
    <w:multiLevelType w:val="singleLevel"/>
    <w:tmpl w:val="143ECCBE"/>
    <w:lvl w:ilvl="0">
      <w:start w:val="1"/>
      <w:numFmt w:val="bullet"/>
      <w:lvlText w:val="•"/>
      <w:lvlJc w:val="left"/>
      <w:rPr>
        <w:rFonts w:ascii="Times New Roman" w:hAnsi="Times New Roman"/>
        <w:color w:val="000000"/>
        <w:sz w:val="20"/>
      </w:rPr>
    </w:lvl>
  </w:abstractNum>
  <w:abstractNum w:abstractNumId="3">
    <w:nsid w:val="FFFFFFF8"/>
    <w:multiLevelType w:val="singleLevel"/>
    <w:tmpl w:val="BE66E66A"/>
    <w:lvl w:ilvl="0">
      <w:start w:val="1"/>
      <w:numFmt w:val="bullet"/>
      <w:lvlText w:val="•"/>
      <w:lvlJc w:val="left"/>
      <w:rPr>
        <w:rFonts w:ascii="Times New Roman" w:hAnsi="Times New Roman"/>
        <w:color w:val="000000"/>
        <w:sz w:val="20"/>
      </w:rPr>
    </w:lvl>
  </w:abstractNum>
  <w:abstractNum w:abstractNumId="4">
    <w:nsid w:val="FFFFFFF9"/>
    <w:multiLevelType w:val="singleLevel"/>
    <w:tmpl w:val="E910C3EC"/>
    <w:lvl w:ilvl="0">
      <w:start w:val="1"/>
      <w:numFmt w:val="bullet"/>
      <w:lvlText w:val="•"/>
      <w:lvlJc w:val="left"/>
      <w:rPr>
        <w:rFonts w:ascii="Times New Roman" w:hAnsi="Times New Roman"/>
        <w:color w:val="000000"/>
        <w:sz w:val="20"/>
      </w:rPr>
    </w:lvl>
  </w:abstractNum>
  <w:abstractNum w:abstractNumId="5">
    <w:nsid w:val="FFFFFFFA"/>
    <w:multiLevelType w:val="singleLevel"/>
    <w:tmpl w:val="C5D648F2"/>
    <w:lvl w:ilvl="0">
      <w:start w:val="1"/>
      <w:numFmt w:val="bullet"/>
      <w:lvlText w:val="•"/>
      <w:lvlJc w:val="left"/>
      <w:rPr>
        <w:rFonts w:ascii="Times New Roman" w:hAnsi="Times New Roman"/>
        <w:color w:val="000000"/>
        <w:sz w:val="20"/>
      </w:rPr>
    </w:lvl>
  </w:abstractNum>
  <w:abstractNum w:abstractNumId="6">
    <w:nsid w:val="FFFFFFFB"/>
    <w:multiLevelType w:val="singleLevel"/>
    <w:tmpl w:val="84DA2550"/>
    <w:lvl w:ilvl="0">
      <w:start w:val="1"/>
      <w:numFmt w:val="bullet"/>
      <w:lvlText w:val="•"/>
      <w:lvlJc w:val="left"/>
      <w:rPr>
        <w:rFonts w:ascii="Times New Roman" w:hAnsi="Times New Roman"/>
        <w:color w:val="000000"/>
        <w:sz w:val="20"/>
      </w:rPr>
    </w:lvl>
  </w:abstractNum>
  <w:abstractNum w:abstractNumId="7">
    <w:nsid w:val="FFFFFFFC"/>
    <w:multiLevelType w:val="singleLevel"/>
    <w:tmpl w:val="C3B8E598"/>
    <w:lvl w:ilvl="0">
      <w:start w:val="1"/>
      <w:numFmt w:val="bullet"/>
      <w:lvlText w:val="•"/>
      <w:lvlJc w:val="left"/>
      <w:rPr>
        <w:rFonts w:ascii="Times New Roman" w:hAnsi="Times New Roman"/>
        <w:color w:val="000000"/>
        <w:sz w:val="20"/>
      </w:rPr>
    </w:lvl>
  </w:abstractNum>
  <w:abstractNum w:abstractNumId="8">
    <w:nsid w:val="FFFFFFFD"/>
    <w:multiLevelType w:val="singleLevel"/>
    <w:tmpl w:val="AC04C3B0"/>
    <w:lvl w:ilvl="0">
      <w:start w:val="1"/>
      <w:numFmt w:val="bullet"/>
      <w:lvlText w:val="•"/>
      <w:lvlJc w:val="left"/>
      <w:rPr>
        <w:rFonts w:ascii="Times New Roman" w:hAnsi="Times New Roman"/>
        <w:color w:val="000000"/>
        <w:sz w:val="20"/>
      </w:rPr>
    </w:lvl>
  </w:abstractNum>
  <w:abstractNum w:abstractNumId="9">
    <w:nsid w:val="FFFFFFFE"/>
    <w:multiLevelType w:val="singleLevel"/>
    <w:tmpl w:val="A614CE6C"/>
    <w:lvl w:ilvl="0">
      <w:start w:val="1"/>
      <w:numFmt w:val="bullet"/>
      <w:lvlText w:val="•"/>
      <w:lvlJc w:val="left"/>
      <w:rPr>
        <w:rFonts w:ascii="Times New Roman" w:hAnsi="Times New Roman"/>
        <w:color w:val="000000"/>
        <w:sz w:val="20"/>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AB9"/>
    <w:rsid w:val="000C14A7"/>
    <w:rsid w:val="00204897"/>
    <w:rsid w:val="002572C6"/>
    <w:rsid w:val="002B1C64"/>
    <w:rsid w:val="005942A8"/>
    <w:rsid w:val="005A160F"/>
    <w:rsid w:val="007E7CA2"/>
    <w:rsid w:val="00836AB9"/>
    <w:rsid w:val="00B457F1"/>
    <w:rsid w:val="00B63D60"/>
    <w:rsid w:val="00CE6C73"/>
    <w:rsid w:val="00D13A33"/>
    <w:rsid w:val="00DA2233"/>
    <w:rsid w:val="00DA6034"/>
    <w:rsid w:val="00EA6123"/>
    <w:rsid w:val="00F71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A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A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footer" Target="footer4.xml"/><Relationship Id="rId34" Type="http://schemas.openxmlformats.org/officeDocument/2006/relationships/footer" Target="footer11.xml"/><Relationship Id="rId42" Type="http://schemas.openxmlformats.org/officeDocument/2006/relationships/footer" Target="footer15.xml"/><Relationship Id="rId47" Type="http://schemas.openxmlformats.org/officeDocument/2006/relationships/header" Target="header18.xml"/><Relationship Id="rId50" Type="http://schemas.openxmlformats.org/officeDocument/2006/relationships/header" Target="header20.xml"/><Relationship Id="rId55" Type="http://schemas.openxmlformats.org/officeDocument/2006/relationships/header" Target="header22.xml"/><Relationship Id="rId63" Type="http://schemas.openxmlformats.org/officeDocument/2006/relationships/footer" Target="footer25.xml"/><Relationship Id="rId68" Type="http://schemas.openxmlformats.org/officeDocument/2006/relationships/header" Target="header29.xml"/><Relationship Id="rId76" Type="http://schemas.openxmlformats.org/officeDocument/2006/relationships/header" Target="header31.xml"/><Relationship Id="rId84" Type="http://schemas.openxmlformats.org/officeDocument/2006/relationships/header" Target="header34.xml"/><Relationship Id="rId89" Type="http://schemas.openxmlformats.org/officeDocument/2006/relationships/footer" Target="footer36.xml"/><Relationship Id="rId97" Type="http://schemas.openxmlformats.org/officeDocument/2006/relationships/theme" Target="theme/theme1.xml"/><Relationship Id="rId7" Type="http://schemas.microsoft.com/office/2007/relationships/stylesWithEffects" Target="stylesWithEffects.xml"/><Relationship Id="rId71" Type="http://schemas.openxmlformats.org/officeDocument/2006/relationships/header" Target="header30.xml"/><Relationship Id="rId92" Type="http://schemas.openxmlformats.org/officeDocument/2006/relationships/footer" Target="footer37.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eader" Target="header9.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header" Target="header13.xml"/><Relationship Id="rId40" Type="http://schemas.openxmlformats.org/officeDocument/2006/relationships/footer" Target="footer14.xml"/><Relationship Id="rId45" Type="http://schemas.openxmlformats.org/officeDocument/2006/relationships/footer" Target="footer16.xml"/><Relationship Id="rId53" Type="http://schemas.openxmlformats.org/officeDocument/2006/relationships/header" Target="header21.xml"/><Relationship Id="rId58" Type="http://schemas.openxmlformats.org/officeDocument/2006/relationships/footer" Target="footer23.xml"/><Relationship Id="rId66" Type="http://schemas.openxmlformats.org/officeDocument/2006/relationships/footer" Target="footer27.xml"/><Relationship Id="rId74" Type="http://schemas.openxmlformats.org/officeDocument/2006/relationships/hyperlink" Target="https://www1.va.gov/vhapublications/ViewPublication.asp?pub_ID=3218" TargetMode="External"/><Relationship Id="rId79" Type="http://schemas.openxmlformats.org/officeDocument/2006/relationships/footer" Target="footer32.xml"/><Relationship Id="rId87" Type="http://schemas.openxmlformats.org/officeDocument/2006/relationships/footer" Target="footer35.xml"/><Relationship Id="rId5" Type="http://schemas.openxmlformats.org/officeDocument/2006/relationships/numbering" Target="numbering.xml"/><Relationship Id="rId61" Type="http://schemas.openxmlformats.org/officeDocument/2006/relationships/header" Target="header25.xml"/><Relationship Id="rId82" Type="http://schemas.openxmlformats.org/officeDocument/2006/relationships/image" Target="media/image2.jpg"/><Relationship Id="rId90" Type="http://schemas.openxmlformats.org/officeDocument/2006/relationships/header" Target="header37.xml"/><Relationship Id="rId95" Type="http://schemas.openxmlformats.org/officeDocument/2006/relationships/footer" Target="footer39.xml"/><Relationship Id="rId19" Type="http://schemas.openxmlformats.org/officeDocument/2006/relationships/header" Target="header4.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2.xml"/><Relationship Id="rId43" Type="http://schemas.openxmlformats.org/officeDocument/2006/relationships/header" Target="header16.xml"/><Relationship Id="rId48" Type="http://schemas.openxmlformats.org/officeDocument/2006/relationships/footer" Target="footer18.xml"/><Relationship Id="rId56" Type="http://schemas.openxmlformats.org/officeDocument/2006/relationships/header" Target="header23.xml"/><Relationship Id="rId64" Type="http://schemas.openxmlformats.org/officeDocument/2006/relationships/footer" Target="footer26.xml"/><Relationship Id="rId69" Type="http://schemas.openxmlformats.org/officeDocument/2006/relationships/footer" Target="footer28.xml"/><Relationship Id="rId77" Type="http://schemas.openxmlformats.org/officeDocument/2006/relationships/header" Target="header32.xml"/><Relationship Id="rId8" Type="http://schemas.openxmlformats.org/officeDocument/2006/relationships/settings" Target="settings.xml"/><Relationship Id="rId51" Type="http://schemas.openxmlformats.org/officeDocument/2006/relationships/footer" Target="footer19.xml"/><Relationship Id="rId72" Type="http://schemas.openxmlformats.org/officeDocument/2006/relationships/footer" Target="footer30.xml"/><Relationship Id="rId80" Type="http://schemas.openxmlformats.org/officeDocument/2006/relationships/header" Target="header33.xml"/><Relationship Id="rId85" Type="http://schemas.openxmlformats.org/officeDocument/2006/relationships/header" Target="header35.xml"/><Relationship Id="rId93" Type="http://schemas.openxmlformats.org/officeDocument/2006/relationships/footer" Target="footer38.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header" Target="header14.xml"/><Relationship Id="rId46" Type="http://schemas.openxmlformats.org/officeDocument/2006/relationships/footer" Target="footer17.xml"/><Relationship Id="rId59" Type="http://schemas.openxmlformats.org/officeDocument/2006/relationships/header" Target="header24.xml"/><Relationship Id="rId67" Type="http://schemas.openxmlformats.org/officeDocument/2006/relationships/header" Target="header28.xml"/><Relationship Id="rId20" Type="http://schemas.openxmlformats.org/officeDocument/2006/relationships/header" Target="header5.xml"/><Relationship Id="rId41" Type="http://schemas.openxmlformats.org/officeDocument/2006/relationships/header" Target="header15.xml"/><Relationship Id="rId54" Type="http://schemas.openxmlformats.org/officeDocument/2006/relationships/footer" Target="footer21.xml"/><Relationship Id="rId62" Type="http://schemas.openxmlformats.org/officeDocument/2006/relationships/header" Target="header26.xml"/><Relationship Id="rId70" Type="http://schemas.openxmlformats.org/officeDocument/2006/relationships/footer" Target="footer29.xml"/><Relationship Id="rId75" Type="http://schemas.openxmlformats.org/officeDocument/2006/relationships/hyperlink" Target="file:///C:\Users\Jennifer%20Reed\Downloads\06052017%20--%20Scheduling%20and%20Consult%20Policy%20Updates.pdf" TargetMode="External"/><Relationship Id="rId83" Type="http://schemas.openxmlformats.org/officeDocument/2006/relationships/image" Target="media/image3.jpg"/><Relationship Id="rId88" Type="http://schemas.openxmlformats.org/officeDocument/2006/relationships/header" Target="header36.xml"/><Relationship Id="rId91" Type="http://schemas.openxmlformats.org/officeDocument/2006/relationships/header" Target="header38.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header" Target="header19.xml"/><Relationship Id="rId57" Type="http://schemas.openxmlformats.org/officeDocument/2006/relationships/footer" Target="footer22.xml"/><Relationship Id="rId10" Type="http://schemas.openxmlformats.org/officeDocument/2006/relationships/footnotes" Target="footnotes.xml"/><Relationship Id="rId31" Type="http://schemas.openxmlformats.org/officeDocument/2006/relationships/header" Target="header10.xml"/><Relationship Id="rId44" Type="http://schemas.openxmlformats.org/officeDocument/2006/relationships/header" Target="header17.xml"/><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header" Target="header27.xml"/><Relationship Id="rId73" Type="http://schemas.openxmlformats.org/officeDocument/2006/relationships/hyperlink" Target="https://www1.va.gov/vhapublications/ViewPublication.asp?pub_ID=3230" TargetMode="External"/><Relationship Id="rId78" Type="http://schemas.openxmlformats.org/officeDocument/2006/relationships/footer" Target="footer31.xml"/><Relationship Id="rId81" Type="http://schemas.openxmlformats.org/officeDocument/2006/relationships/footer" Target="footer33.xml"/><Relationship Id="rId86" Type="http://schemas.openxmlformats.org/officeDocument/2006/relationships/footer" Target="footer34.xml"/><Relationship Id="rId94" Type="http://schemas.openxmlformats.org/officeDocument/2006/relationships/header" Target="header39.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EF1AFC265AE64E9A9909F016197F8F" ma:contentTypeVersion="1" ma:contentTypeDescription="Create a new document." ma:contentTypeScope="" ma:versionID="4501d385a4680e2641ab50dc8d696b0c">
  <xsd:schema xmlns:xsd="http://www.w3.org/2001/XMLSchema" xmlns:xs="http://www.w3.org/2001/XMLSchema" xmlns:p="http://schemas.microsoft.com/office/2006/metadata/properties" xmlns:ns2="e04d9b5e-484e-4898-9b37-a3a0793d5489" targetNamespace="http://schemas.microsoft.com/office/2006/metadata/properties" ma:root="true" ma:fieldsID="1a03492d68c81fa9227ec379b8e4a1cd" ns2:_="">
    <xsd:import namespace="e04d9b5e-484e-4898-9b37-a3a0793d548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d9b5e-484e-4898-9b37-a3a0793d548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419B90-9E80-4EF6-B966-3487D1037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4d9b5e-484e-4898-9b37-a3a0793d5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D83577-4C06-4BAC-8FA9-83E516BC5677}">
  <ds:schemaRefs>
    <ds:schemaRef ds:uri="http://schemas.microsoft.com/sharepoint/events"/>
  </ds:schemaRefs>
</ds:datastoreItem>
</file>

<file path=customXml/itemProps3.xml><?xml version="1.0" encoding="utf-8"?>
<ds:datastoreItem xmlns:ds="http://schemas.openxmlformats.org/officeDocument/2006/customXml" ds:itemID="{CD3060EA-F1F8-4B73-A7E3-96DCC760EF5A}">
  <ds:schemaRefs>
    <ds:schemaRef ds:uri="http://schemas.microsoft.com/sharepoint/v3/contenttype/forms"/>
  </ds:schemaRefs>
</ds:datastoreItem>
</file>

<file path=customXml/itemProps4.xml><?xml version="1.0" encoding="utf-8"?>
<ds:datastoreItem xmlns:ds="http://schemas.openxmlformats.org/officeDocument/2006/customXml" ds:itemID="{8E77B62F-1A74-4BB1-9792-2800169DAE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Reed</dc:creator>
  <cp:lastModifiedBy>vacomathisj</cp:lastModifiedBy>
  <cp:revision>2</cp:revision>
  <cp:lastPrinted>2018-02-16T16:47:00Z</cp:lastPrinted>
  <dcterms:created xsi:type="dcterms:W3CDTF">2018-04-27T22:25:00Z</dcterms:created>
  <dcterms:modified xsi:type="dcterms:W3CDTF">2018-04-27T22:25:00Z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0x010100FCEF1AFC265AE64E9A9909F016197F8F</vt:lpwstr>
  </property>
</Properties>
</file>