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E10" w:rsidRDefault="006E7EDA">
      <w:pPr>
        <w:keepNext/>
        <w:spacing w:before="373" w:after="0" w:line="240" w:lineRule="auto"/>
        <w:jc w:val="center"/>
      </w:pPr>
      <w:bookmarkStart w:id="0" w:name="d0e3"/>
      <w:r>
        <w:rPr>
          <w:rFonts w:ascii="Arial" w:hAnsi="Arial"/>
          <w:b/>
          <w:color w:val="000000"/>
          <w:sz w:val="50"/>
        </w:rPr>
        <w:t>Clinical Decision Support (CDS) Content and Health Level 7 (HL7)-Compliant Knowledge Artifacts (KNARTs)</w:t>
      </w:r>
    </w:p>
    <w:bookmarkEnd w:id="0"/>
    <w:p w:rsidR="00400E10" w:rsidRDefault="006E7EDA">
      <w:pPr>
        <w:spacing w:before="311" w:after="0" w:line="240" w:lineRule="auto"/>
        <w:jc w:val="center"/>
      </w:pPr>
      <w:r>
        <w:rPr>
          <w:rFonts w:ascii="Arial" w:hAnsi="Arial"/>
          <w:b/>
          <w:color w:val="000000"/>
          <w:sz w:val="41"/>
        </w:rPr>
        <w:t>Rheumatology: Psoriatic Arthritis Clinical Content White Paper</w:t>
      </w:r>
    </w:p>
    <w:p w:rsidR="00400E10" w:rsidRDefault="00BF58A8">
      <w:pPr>
        <w:spacing w:before="2880" w:after="0" w:line="240" w:lineRule="auto"/>
        <w:jc w:val="center"/>
      </w:pPr>
      <w:r>
        <w:rPr>
          <w:rFonts w:ascii="Arial" w:hAnsi="Arial"/>
          <w:b/>
          <w:color w:val="000000"/>
          <w:sz w:val="24"/>
        </w:rPr>
        <w:t>Departme</w:t>
      </w:r>
      <w:r w:rsidR="006E7EDA">
        <w:rPr>
          <w:rFonts w:ascii="Arial" w:hAnsi="Arial"/>
          <w:b/>
          <w:color w:val="000000"/>
          <w:sz w:val="24"/>
        </w:rPr>
        <w:t>nt of Veterans Affairs (VA)</w:t>
      </w:r>
    </w:p>
    <w:p w:rsidR="00400E10" w:rsidRDefault="006E7EDA">
      <w:pPr>
        <w:spacing w:after="0" w:line="240" w:lineRule="auto"/>
        <w:jc w:val="center"/>
      </w:pPr>
      <w:r>
        <w:rPr>
          <w:rFonts w:ascii="Arial" w:hAnsi="Arial"/>
          <w:b/>
          <w:noProof/>
          <w:color w:val="000000"/>
          <w:sz w:val="24"/>
          <w:lang w:val="en-US"/>
        </w:rPr>
        <w:drawing>
          <wp:inline distT="0" distB="0" distL="0" distR="0" wp14:anchorId="07DD5829" wp14:editId="5A1547DA">
            <wp:extent cx="1828800" cy="1828800"/>
            <wp:effectExtent l="0" t="0" r="0" b="0"/>
            <wp:docPr id="1" name="C:\Users\sjmah\AppData\Local\Temp\xxe1301661794045762307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1301661794045762307_d\resources\VASealColor.jpg"/>
                    <pic:cNvPicPr/>
                  </pic:nvPicPr>
                  <pic:blipFill>
                    <a:blip r:embed="rId9"/>
                    <a:srcRect/>
                    <a:stretch>
                      <a:fillRect/>
                    </a:stretch>
                  </pic:blipFill>
                  <pic:spPr>
                    <a:xfrm>
                      <a:off x="0" y="0"/>
                      <a:ext cx="1828800" cy="1828800"/>
                    </a:xfrm>
                    <a:prstGeom prst="rect">
                      <a:avLst/>
                    </a:prstGeom>
                  </pic:spPr>
                </pic:pic>
              </a:graphicData>
            </a:graphic>
          </wp:inline>
        </w:drawing>
      </w:r>
    </w:p>
    <w:p w:rsidR="00400E10" w:rsidRDefault="006E7EDA">
      <w:pPr>
        <w:spacing w:after="0" w:line="240" w:lineRule="auto"/>
        <w:jc w:val="center"/>
      </w:pPr>
      <w:r>
        <w:rPr>
          <w:rFonts w:ascii="Arial" w:hAnsi="Arial"/>
          <w:b/>
          <w:color w:val="000000"/>
          <w:sz w:val="24"/>
        </w:rPr>
        <w:t>Knowledge Based Systems (KBS)</w:t>
      </w:r>
    </w:p>
    <w:p w:rsidR="00400E10" w:rsidRDefault="006E7EDA">
      <w:pPr>
        <w:spacing w:after="0" w:line="240" w:lineRule="auto"/>
        <w:jc w:val="center"/>
      </w:pPr>
      <w:r>
        <w:rPr>
          <w:rFonts w:ascii="Arial" w:hAnsi="Arial"/>
          <w:b/>
          <w:color w:val="000000"/>
          <w:sz w:val="24"/>
        </w:rPr>
        <w:t>Office of Informatics and Information Governance (OIIG)</w:t>
      </w:r>
    </w:p>
    <w:p w:rsidR="00400E10" w:rsidRDefault="006E7EDA">
      <w:pPr>
        <w:spacing w:after="0" w:line="240" w:lineRule="auto"/>
        <w:jc w:val="center"/>
      </w:pPr>
      <w:r>
        <w:rPr>
          <w:rFonts w:ascii="Arial" w:hAnsi="Arial"/>
          <w:b/>
          <w:color w:val="000000"/>
          <w:sz w:val="24"/>
        </w:rPr>
        <w:t>Clinical Decision Support (CDS)</w:t>
      </w:r>
    </w:p>
    <w:p w:rsidR="00400E10" w:rsidRDefault="006E7EDA">
      <w:pPr>
        <w:pageBreakBefore/>
        <w:spacing w:after="0" w:line="240" w:lineRule="auto"/>
      </w:pPr>
      <w:r>
        <w:rPr>
          <w:rFonts w:ascii="Arial" w:hAnsi="Arial"/>
          <w:b/>
          <w:color w:val="000000"/>
          <w:sz w:val="29"/>
        </w:rPr>
        <w:t>Clinical Decision Support (CDS) Content and Health Level 7 (HL7)-Compliant Knowledge Artifacts (KNARTs): Rheumatology: Psoriatic Arthritis Clinical Content White Paper</w:t>
      </w:r>
    </w:p>
    <w:p w:rsidR="00400E10" w:rsidRDefault="006E7EDA">
      <w:pPr>
        <w:spacing w:after="0" w:line="240" w:lineRule="auto"/>
      </w:pPr>
      <w:r>
        <w:rPr>
          <w:color w:val="000000"/>
        </w:rPr>
        <w:t>by Department of Veterans Affairs (VA)</w:t>
      </w:r>
    </w:p>
    <w:p w:rsidR="00400E10" w:rsidRDefault="006E7EDA">
      <w:pPr>
        <w:spacing w:before="200" w:after="0" w:line="240" w:lineRule="auto"/>
      </w:pPr>
      <w:r>
        <w:rPr>
          <w:color w:val="000000"/>
        </w:rPr>
        <w:t xml:space="preserve">Publication date </w:t>
      </w:r>
      <w:r w:rsidR="00171D04">
        <w:rPr>
          <w:color w:val="000000"/>
        </w:rPr>
        <w:t xml:space="preserve">April </w:t>
      </w:r>
      <w:r>
        <w:rPr>
          <w:color w:val="000000"/>
        </w:rPr>
        <w:t>201</w:t>
      </w:r>
      <w:r w:rsidR="00171D04">
        <w:rPr>
          <w:color w:val="000000"/>
        </w:rPr>
        <w:t>8</w:t>
      </w:r>
    </w:p>
    <w:p w:rsidR="00400E10" w:rsidRDefault="006E7EDA">
      <w:pPr>
        <w:keepNext/>
        <w:spacing w:before="200" w:after="0" w:line="240" w:lineRule="auto"/>
        <w:jc w:val="center"/>
      </w:pPr>
      <w:r>
        <w:rPr>
          <w:rFonts w:ascii="Arial" w:hAnsi="Arial"/>
          <w:b/>
          <w:color w:val="000000"/>
        </w:rPr>
        <w:t>Contract: VA118-16-D-1008, Task Order (TO): VA-118-16-F-1008-0007</w:t>
      </w:r>
    </w:p>
    <w:p w:rsidR="00400E10" w:rsidRDefault="006E7EDA">
      <w:pPr>
        <w:keepNext/>
        <w:spacing w:before="240" w:after="0" w:line="240" w:lineRule="auto"/>
      </w:pPr>
      <w:bookmarkStart w:id="1" w:name="d0e37"/>
      <w:r>
        <w:rPr>
          <w:b/>
          <w:color w:val="000000"/>
          <w:sz w:val="24"/>
        </w:rPr>
        <w:t>Table 1. </w:t>
      </w:r>
      <w:r w:rsidR="009B2A72">
        <w:rPr>
          <w:b/>
          <w:color w:val="000000"/>
          <w:sz w:val="24"/>
        </w:rPr>
        <w:t>Relevant KNART Information:</w:t>
      </w:r>
      <w:r>
        <w:rPr>
          <w:b/>
          <w:color w:val="000000"/>
          <w:sz w:val="24"/>
        </w:rPr>
        <w:t xml:space="preserve"> Rheumatology: Psoriatic Arthritis KNART</w:t>
      </w:r>
    </w:p>
    <w:bookmarkEnd w:id="1"/>
    <w:p w:rsidR="00400E10" w:rsidRDefault="00400E10">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400E10">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400E10" w:rsidRDefault="006E7EDA">
            <w:pPr>
              <w:keepNext/>
              <w:spacing w:after="0" w:line="240" w:lineRule="auto"/>
            </w:pPr>
            <w:r>
              <w:rPr>
                <w:b/>
                <w:color w:val="000000"/>
              </w:rPr>
              <w:t>KNART</w:t>
            </w:r>
            <w:r w:rsidR="00E45CA3">
              <w:rPr>
                <w:b/>
                <w:color w:val="000000"/>
              </w:rPr>
              <w:t xml:space="preserve"> Name</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400E10" w:rsidRDefault="006E7EDA">
            <w:pPr>
              <w:spacing w:after="0" w:line="240" w:lineRule="auto"/>
            </w:pPr>
            <w:r>
              <w:rPr>
                <w:b/>
                <w:color w:val="000000"/>
              </w:rPr>
              <w:t>Associated CLIN</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Psoriatic Arthritis - Order Set</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CLIN0008CA</w:t>
            </w:r>
          </w:p>
        </w:tc>
      </w:tr>
    </w:tbl>
    <w:p w:rsidR="00400E10" w:rsidRDefault="00400E10">
      <w:pPr>
        <w:sectPr w:rsidR="00400E1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fmt="lowerRoman"/>
          <w:cols w:space="720"/>
          <w:titlePg/>
        </w:sectPr>
      </w:pPr>
    </w:p>
    <w:p w:rsidR="00400E10" w:rsidRDefault="006E7EDA">
      <w:pPr>
        <w:spacing w:before="518" w:after="0" w:line="240" w:lineRule="auto"/>
      </w:pPr>
      <w:bookmarkStart w:id="2" w:name="toc___d0e3"/>
      <w:r>
        <w:rPr>
          <w:rFonts w:ascii="Arial" w:hAnsi="Arial"/>
          <w:b/>
          <w:color w:val="000000"/>
          <w:sz w:val="35"/>
        </w:rPr>
        <w:t>Table of Contents</w:t>
      </w:r>
    </w:p>
    <w:bookmarkEnd w:id="2"/>
    <w:p w:rsidR="00400E10" w:rsidRDefault="006E7EDA">
      <w:pPr>
        <w:tabs>
          <w:tab w:val="right" w:leader="dot" w:pos="8120"/>
        </w:tabs>
        <w:spacing w:before="173" w:after="0" w:line="240" w:lineRule="auto"/>
        <w:ind w:right="480"/>
      </w:pPr>
      <w:r>
        <w:fldChar w:fldCharType="begin"/>
      </w:r>
      <w:r>
        <w:instrText xml:space="preserve"> HYPERLINK \l "d0e103" \h </w:instrText>
      </w:r>
      <w:r>
        <w:fldChar w:fldCharType="separate"/>
      </w:r>
      <w:r>
        <w:rPr>
          <w:color w:val="000000"/>
        </w:rPr>
        <w:t>VA Subject Matter Expert (SME) Panel</w:t>
      </w:r>
      <w:r>
        <w:rPr>
          <w:color w:val="000000"/>
        </w:rPr>
        <w:fldChar w:fldCharType="end"/>
      </w:r>
      <w:r>
        <w:rPr>
          <w:color w:val="000000"/>
        </w:rPr>
        <w:tab/>
      </w:r>
      <w:hyperlink w:anchor="d0e103">
        <w:r>
          <w:fldChar w:fldCharType="begin"/>
        </w:r>
        <w:r>
          <w:rPr>
            <w:color w:val="000000"/>
          </w:rPr>
          <w:instrText>PAGEREF d0e103</w:instrText>
        </w:r>
        <w:r>
          <w:fldChar w:fldCharType="separate"/>
        </w:r>
        <w:r w:rsidR="00FC607F">
          <w:rPr>
            <w:noProof/>
            <w:color w:val="000000"/>
          </w:rPr>
          <w:t>v</w:t>
        </w:r>
        <w:r>
          <w:fldChar w:fldCharType="end"/>
        </w:r>
      </w:hyperlink>
    </w:p>
    <w:p w:rsidR="00400E10" w:rsidRDefault="002F39DD">
      <w:pPr>
        <w:tabs>
          <w:tab w:val="right" w:leader="dot" w:pos="8120"/>
        </w:tabs>
        <w:spacing w:after="0" w:line="240" w:lineRule="auto"/>
        <w:ind w:right="480"/>
      </w:pPr>
      <w:hyperlink w:anchor="d0e131">
        <w:r w:rsidR="006E7EDA">
          <w:rPr>
            <w:color w:val="000000"/>
          </w:rPr>
          <w:t>Introduction</w:t>
        </w:r>
      </w:hyperlink>
      <w:r w:rsidR="006E7EDA">
        <w:rPr>
          <w:color w:val="000000"/>
        </w:rPr>
        <w:tab/>
      </w:r>
      <w:hyperlink w:anchor="d0e131">
        <w:r w:rsidR="006E7EDA">
          <w:fldChar w:fldCharType="begin"/>
        </w:r>
        <w:r w:rsidR="006E7EDA">
          <w:rPr>
            <w:color w:val="000000"/>
          </w:rPr>
          <w:instrText>PAGEREF d0e131</w:instrText>
        </w:r>
        <w:r w:rsidR="006E7EDA">
          <w:fldChar w:fldCharType="separate"/>
        </w:r>
        <w:r w:rsidR="00FC607F">
          <w:rPr>
            <w:noProof/>
            <w:color w:val="000000"/>
          </w:rPr>
          <w:t>vi</w:t>
        </w:r>
        <w:r w:rsidR="006E7EDA">
          <w:fldChar w:fldCharType="end"/>
        </w:r>
      </w:hyperlink>
    </w:p>
    <w:p w:rsidR="00400E10" w:rsidRDefault="002F39DD">
      <w:pPr>
        <w:tabs>
          <w:tab w:val="right" w:leader="dot" w:pos="8120"/>
        </w:tabs>
        <w:spacing w:after="0" w:line="240" w:lineRule="auto"/>
        <w:ind w:right="480"/>
      </w:pPr>
      <w:hyperlink w:anchor="d0e160">
        <w:r w:rsidR="006E7EDA">
          <w:rPr>
            <w:color w:val="000000"/>
          </w:rPr>
          <w:t>Conventions Used</w:t>
        </w:r>
      </w:hyperlink>
      <w:r w:rsidR="006E7EDA">
        <w:rPr>
          <w:color w:val="000000"/>
        </w:rPr>
        <w:tab/>
      </w:r>
      <w:hyperlink w:anchor="d0e160">
        <w:r w:rsidR="006E7EDA">
          <w:fldChar w:fldCharType="begin"/>
        </w:r>
        <w:r w:rsidR="006E7EDA">
          <w:rPr>
            <w:color w:val="000000"/>
          </w:rPr>
          <w:instrText>PAGEREF d0e160</w:instrText>
        </w:r>
        <w:r w:rsidR="006E7EDA">
          <w:fldChar w:fldCharType="separate"/>
        </w:r>
        <w:r w:rsidR="00FC607F">
          <w:rPr>
            <w:noProof/>
            <w:color w:val="000000"/>
          </w:rPr>
          <w:t>vii</w:t>
        </w:r>
        <w:r w:rsidR="006E7EDA">
          <w:fldChar w:fldCharType="end"/>
        </w:r>
      </w:hyperlink>
    </w:p>
    <w:p w:rsidR="00400E10" w:rsidRDefault="002F39DD">
      <w:pPr>
        <w:tabs>
          <w:tab w:val="right" w:leader="dot" w:pos="8120"/>
        </w:tabs>
        <w:spacing w:after="0" w:line="240" w:lineRule="auto"/>
        <w:ind w:right="480"/>
      </w:pPr>
      <w:hyperlink w:anchor="d0e241">
        <w:r w:rsidR="006E7EDA">
          <w:rPr>
            <w:color w:val="000000"/>
          </w:rPr>
          <w:t>1. Psoriatic Arthritis</w:t>
        </w:r>
      </w:hyperlink>
      <w:r w:rsidR="006E7EDA">
        <w:rPr>
          <w:color w:val="000000"/>
        </w:rPr>
        <w:tab/>
      </w:r>
      <w:hyperlink w:anchor="d0e241">
        <w:r w:rsidR="006E7EDA">
          <w:fldChar w:fldCharType="begin"/>
        </w:r>
        <w:r w:rsidR="006E7EDA">
          <w:rPr>
            <w:color w:val="000000"/>
          </w:rPr>
          <w:instrText>PAGEREF d0e241</w:instrText>
        </w:r>
        <w:r w:rsidR="006E7EDA">
          <w:fldChar w:fldCharType="separate"/>
        </w:r>
        <w:r w:rsidR="00FC607F">
          <w:rPr>
            <w:noProof/>
            <w:color w:val="000000"/>
          </w:rPr>
          <w:t>1</w:t>
        </w:r>
        <w:r w:rsidR="006E7EDA">
          <w:fldChar w:fldCharType="end"/>
        </w:r>
      </w:hyperlink>
    </w:p>
    <w:bookmarkStart w:id="3" w:name="toc_d0e3_d0e241"/>
    <w:p w:rsidR="00400E10" w:rsidRDefault="006E7EDA">
      <w:pPr>
        <w:tabs>
          <w:tab w:val="right" w:leader="dot" w:pos="8120"/>
        </w:tabs>
        <w:spacing w:after="0" w:line="240" w:lineRule="auto"/>
        <w:ind w:left="480" w:right="480"/>
      </w:pPr>
      <w:r>
        <w:fldChar w:fldCharType="begin"/>
      </w:r>
      <w:r>
        <w:instrText xml:space="preserve"> HYPERLINK \l "d0e244" \h </w:instrText>
      </w:r>
      <w:r>
        <w:fldChar w:fldCharType="separate"/>
      </w:r>
      <w:r>
        <w:rPr>
          <w:color w:val="000000"/>
        </w:rPr>
        <w:t>1.1. Clinical Context</w:t>
      </w:r>
      <w:r>
        <w:rPr>
          <w:color w:val="000000"/>
        </w:rPr>
        <w:fldChar w:fldCharType="end"/>
      </w:r>
      <w:r>
        <w:rPr>
          <w:color w:val="000000"/>
        </w:rPr>
        <w:tab/>
      </w:r>
      <w:hyperlink w:anchor="d0e244">
        <w:r>
          <w:fldChar w:fldCharType="begin"/>
        </w:r>
        <w:r>
          <w:rPr>
            <w:color w:val="000000"/>
          </w:rPr>
          <w:instrText>PAGEREF d0e244</w:instrText>
        </w:r>
        <w:r>
          <w:fldChar w:fldCharType="separate"/>
        </w:r>
        <w:r w:rsidR="00FC607F">
          <w:rPr>
            <w:noProof/>
            <w:color w:val="000000"/>
          </w:rPr>
          <w:t>1</w:t>
        </w:r>
        <w:r>
          <w:fldChar w:fldCharType="end"/>
        </w:r>
      </w:hyperlink>
    </w:p>
    <w:bookmarkEnd w:id="3"/>
    <w:p w:rsidR="00400E10" w:rsidRDefault="006E7EDA">
      <w:pPr>
        <w:tabs>
          <w:tab w:val="right" w:leader="dot" w:pos="8120"/>
        </w:tabs>
        <w:spacing w:after="0" w:line="240" w:lineRule="auto"/>
        <w:ind w:left="480" w:right="480"/>
      </w:pPr>
      <w:r>
        <w:fldChar w:fldCharType="begin"/>
      </w:r>
      <w:r>
        <w:instrText xml:space="preserve"> HYPERLINK \l "d0e283" \h </w:instrText>
      </w:r>
      <w:r>
        <w:fldChar w:fldCharType="separate"/>
      </w:r>
      <w:r>
        <w:rPr>
          <w:color w:val="000000"/>
        </w:rPr>
        <w:t>1.2. Knowledge Artifacts</w:t>
      </w:r>
      <w:r>
        <w:rPr>
          <w:color w:val="000000"/>
        </w:rPr>
        <w:fldChar w:fldCharType="end"/>
      </w:r>
      <w:r>
        <w:rPr>
          <w:color w:val="000000"/>
        </w:rPr>
        <w:tab/>
      </w:r>
      <w:hyperlink w:anchor="d0e283">
        <w:r>
          <w:fldChar w:fldCharType="begin"/>
        </w:r>
        <w:r>
          <w:rPr>
            <w:color w:val="000000"/>
          </w:rPr>
          <w:instrText>PAGEREF d0e283</w:instrText>
        </w:r>
        <w:r>
          <w:fldChar w:fldCharType="separate"/>
        </w:r>
        <w:r w:rsidR="00FC607F">
          <w:rPr>
            <w:noProof/>
            <w:color w:val="000000"/>
          </w:rPr>
          <w:t>1</w:t>
        </w:r>
        <w:r>
          <w:fldChar w:fldCharType="end"/>
        </w:r>
      </w:hyperlink>
    </w:p>
    <w:p w:rsidR="00400E10" w:rsidRDefault="002F39DD">
      <w:pPr>
        <w:tabs>
          <w:tab w:val="right" w:leader="dot" w:pos="8120"/>
        </w:tabs>
        <w:spacing w:after="0" w:line="240" w:lineRule="auto"/>
        <w:ind w:right="480"/>
      </w:pPr>
      <w:hyperlink w:anchor="d0e303">
        <w:r w:rsidR="006E7EDA">
          <w:rPr>
            <w:color w:val="000000"/>
          </w:rPr>
          <w:t>2. Rheumatology: Psoriatic Arthritis - Order Set</w:t>
        </w:r>
      </w:hyperlink>
      <w:r w:rsidR="006E7EDA">
        <w:rPr>
          <w:color w:val="000000"/>
        </w:rPr>
        <w:tab/>
      </w:r>
      <w:hyperlink w:anchor="d0e303">
        <w:r w:rsidR="006E7EDA">
          <w:fldChar w:fldCharType="begin"/>
        </w:r>
        <w:r w:rsidR="006E7EDA">
          <w:rPr>
            <w:color w:val="000000"/>
          </w:rPr>
          <w:instrText>PAGEREF d0e303</w:instrText>
        </w:r>
        <w:r w:rsidR="006E7EDA">
          <w:fldChar w:fldCharType="separate"/>
        </w:r>
        <w:r w:rsidR="00FC607F">
          <w:rPr>
            <w:noProof/>
            <w:color w:val="000000"/>
          </w:rPr>
          <w:t>2</w:t>
        </w:r>
        <w:r w:rsidR="006E7EDA">
          <w:fldChar w:fldCharType="end"/>
        </w:r>
      </w:hyperlink>
    </w:p>
    <w:bookmarkStart w:id="4" w:name="toc_d0e3_d0e303"/>
    <w:p w:rsidR="00400E10" w:rsidRDefault="006E7EDA">
      <w:pPr>
        <w:tabs>
          <w:tab w:val="right" w:leader="dot" w:pos="8120"/>
        </w:tabs>
        <w:spacing w:after="0" w:line="240" w:lineRule="auto"/>
        <w:ind w:left="480" w:right="480"/>
      </w:pPr>
      <w:r>
        <w:fldChar w:fldCharType="begin"/>
      </w:r>
      <w:r>
        <w:instrText xml:space="preserve"> HYPERLINK \l "d0e308" \h </w:instrText>
      </w:r>
      <w:r>
        <w:fldChar w:fldCharType="separate"/>
      </w:r>
      <w:r>
        <w:rPr>
          <w:color w:val="000000"/>
        </w:rPr>
        <w:t>2.1. Knowledge Narrative</w:t>
      </w:r>
      <w:r>
        <w:rPr>
          <w:color w:val="000000"/>
        </w:rPr>
        <w:fldChar w:fldCharType="end"/>
      </w:r>
      <w:r>
        <w:rPr>
          <w:color w:val="000000"/>
        </w:rPr>
        <w:tab/>
      </w:r>
      <w:hyperlink w:anchor="d0e308">
        <w:r>
          <w:fldChar w:fldCharType="begin"/>
        </w:r>
        <w:r>
          <w:rPr>
            <w:color w:val="000000"/>
          </w:rPr>
          <w:instrText>PAGEREF d0e308</w:instrText>
        </w:r>
        <w:r>
          <w:fldChar w:fldCharType="separate"/>
        </w:r>
        <w:r w:rsidR="00FC607F">
          <w:rPr>
            <w:noProof/>
            <w:color w:val="000000"/>
          </w:rPr>
          <w:t>2</w:t>
        </w:r>
        <w:r>
          <w:fldChar w:fldCharType="end"/>
        </w:r>
      </w:hyperlink>
    </w:p>
    <w:bookmarkEnd w:id="4"/>
    <w:p w:rsidR="00400E10" w:rsidRDefault="006E7EDA">
      <w:pPr>
        <w:tabs>
          <w:tab w:val="right" w:leader="dot" w:pos="8120"/>
        </w:tabs>
        <w:spacing w:after="0" w:line="240" w:lineRule="auto"/>
        <w:ind w:left="480" w:right="480"/>
      </w:pPr>
      <w:r>
        <w:fldChar w:fldCharType="begin"/>
      </w:r>
      <w:r>
        <w:instrText xml:space="preserve"> HYPERLINK \l "d0e313" \h </w:instrText>
      </w:r>
      <w:r>
        <w:fldChar w:fldCharType="separate"/>
      </w:r>
      <w:r>
        <w:rPr>
          <w:color w:val="000000"/>
        </w:rPr>
        <w:t>2.2. Medications</w:t>
      </w:r>
      <w:r>
        <w:rPr>
          <w:color w:val="000000"/>
        </w:rPr>
        <w:fldChar w:fldCharType="end"/>
      </w:r>
      <w:r>
        <w:rPr>
          <w:color w:val="000000"/>
        </w:rPr>
        <w:tab/>
      </w:r>
      <w:hyperlink w:anchor="d0e313">
        <w:r>
          <w:fldChar w:fldCharType="begin"/>
        </w:r>
        <w:r>
          <w:rPr>
            <w:color w:val="000000"/>
          </w:rPr>
          <w:instrText>PAGEREF d0e313</w:instrText>
        </w:r>
        <w:r>
          <w:fldChar w:fldCharType="separate"/>
        </w:r>
        <w:r w:rsidR="00FC607F">
          <w:rPr>
            <w:noProof/>
            <w:color w:val="000000"/>
          </w:rPr>
          <w:t>2</w:t>
        </w:r>
        <w:r>
          <w:fldChar w:fldCharType="end"/>
        </w:r>
      </w:hyperlink>
    </w:p>
    <w:p w:rsidR="00400E10" w:rsidRDefault="002F39DD">
      <w:pPr>
        <w:tabs>
          <w:tab w:val="right" w:leader="dot" w:pos="8120"/>
        </w:tabs>
        <w:spacing w:after="0" w:line="240" w:lineRule="auto"/>
        <w:ind w:left="480" w:right="480"/>
      </w:pPr>
      <w:hyperlink w:anchor="d0e343">
        <w:r w:rsidR="006E7EDA">
          <w:rPr>
            <w:color w:val="000000"/>
          </w:rPr>
          <w:t xml:space="preserve">2.3. Laboratory Tests </w:t>
        </w:r>
      </w:hyperlink>
      <w:r w:rsidR="006E7EDA">
        <w:rPr>
          <w:color w:val="000000"/>
        </w:rPr>
        <w:tab/>
      </w:r>
      <w:hyperlink w:anchor="d0e343">
        <w:r w:rsidR="006E7EDA">
          <w:fldChar w:fldCharType="begin"/>
        </w:r>
        <w:r w:rsidR="006E7EDA">
          <w:rPr>
            <w:color w:val="000000"/>
          </w:rPr>
          <w:instrText>PAGEREF d0e343</w:instrText>
        </w:r>
        <w:r w:rsidR="006E7EDA">
          <w:fldChar w:fldCharType="separate"/>
        </w:r>
        <w:r w:rsidR="00FC607F">
          <w:rPr>
            <w:noProof/>
            <w:color w:val="000000"/>
          </w:rPr>
          <w:t>2</w:t>
        </w:r>
        <w:r w:rsidR="006E7EDA">
          <w:fldChar w:fldCharType="end"/>
        </w:r>
      </w:hyperlink>
    </w:p>
    <w:p w:rsidR="00400E10" w:rsidRDefault="002F39DD">
      <w:pPr>
        <w:tabs>
          <w:tab w:val="right" w:leader="dot" w:pos="8120"/>
        </w:tabs>
        <w:spacing w:after="0" w:line="240" w:lineRule="auto"/>
        <w:ind w:left="480" w:right="480"/>
      </w:pPr>
      <w:hyperlink w:anchor="d0e406">
        <w:r w:rsidR="006E7EDA">
          <w:rPr>
            <w:color w:val="000000"/>
          </w:rPr>
          <w:t>2.4. Imaging and Diagnostic Studies</w:t>
        </w:r>
      </w:hyperlink>
      <w:r w:rsidR="006E7EDA">
        <w:rPr>
          <w:color w:val="000000"/>
        </w:rPr>
        <w:tab/>
      </w:r>
      <w:hyperlink w:anchor="d0e406">
        <w:r w:rsidR="006E7EDA">
          <w:fldChar w:fldCharType="begin"/>
        </w:r>
        <w:r w:rsidR="006E7EDA">
          <w:rPr>
            <w:color w:val="000000"/>
          </w:rPr>
          <w:instrText>PAGEREF d0e406</w:instrText>
        </w:r>
        <w:r w:rsidR="006E7EDA">
          <w:fldChar w:fldCharType="separate"/>
        </w:r>
        <w:r w:rsidR="00FC607F">
          <w:rPr>
            <w:noProof/>
            <w:color w:val="000000"/>
          </w:rPr>
          <w:t>3</w:t>
        </w:r>
        <w:r w:rsidR="006E7EDA">
          <w:fldChar w:fldCharType="end"/>
        </w:r>
      </w:hyperlink>
    </w:p>
    <w:p w:rsidR="00400E10" w:rsidRDefault="002F39DD">
      <w:pPr>
        <w:tabs>
          <w:tab w:val="right" w:leader="dot" w:pos="8120"/>
        </w:tabs>
        <w:spacing w:after="0" w:line="240" w:lineRule="auto"/>
        <w:ind w:left="480" w:right="480"/>
      </w:pPr>
      <w:hyperlink w:anchor="d0e449">
        <w:r w:rsidR="006E7EDA">
          <w:rPr>
            <w:color w:val="000000"/>
          </w:rPr>
          <w:t>2.5. Consult Request</w:t>
        </w:r>
      </w:hyperlink>
      <w:r w:rsidR="006E7EDA">
        <w:rPr>
          <w:color w:val="000000"/>
        </w:rPr>
        <w:tab/>
      </w:r>
      <w:hyperlink w:anchor="d0e449">
        <w:r w:rsidR="006E7EDA">
          <w:fldChar w:fldCharType="begin"/>
        </w:r>
        <w:r w:rsidR="006E7EDA">
          <w:rPr>
            <w:color w:val="000000"/>
          </w:rPr>
          <w:instrText>PAGEREF d0e449</w:instrText>
        </w:r>
        <w:r w:rsidR="006E7EDA">
          <w:fldChar w:fldCharType="separate"/>
        </w:r>
        <w:r w:rsidR="00FC607F">
          <w:rPr>
            <w:noProof/>
            <w:color w:val="000000"/>
          </w:rPr>
          <w:t>3</w:t>
        </w:r>
        <w:r w:rsidR="006E7EDA">
          <w:fldChar w:fldCharType="end"/>
        </w:r>
      </w:hyperlink>
    </w:p>
    <w:p w:rsidR="00400E10" w:rsidRDefault="002F39DD">
      <w:pPr>
        <w:tabs>
          <w:tab w:val="right" w:leader="dot" w:pos="8120"/>
        </w:tabs>
        <w:spacing w:after="0" w:line="240" w:lineRule="auto"/>
        <w:ind w:left="480" w:right="480"/>
      </w:pPr>
      <w:hyperlink w:anchor="d0e519">
        <w:r w:rsidR="006E7EDA">
          <w:rPr>
            <w:color w:val="000000"/>
          </w:rPr>
          <w:t>2.6. Patient and Caregiver Education</w:t>
        </w:r>
      </w:hyperlink>
      <w:r w:rsidR="006E7EDA">
        <w:rPr>
          <w:color w:val="000000"/>
        </w:rPr>
        <w:tab/>
      </w:r>
      <w:hyperlink w:anchor="d0e519">
        <w:r w:rsidR="006E7EDA">
          <w:fldChar w:fldCharType="begin"/>
        </w:r>
        <w:r w:rsidR="006E7EDA">
          <w:rPr>
            <w:color w:val="000000"/>
          </w:rPr>
          <w:instrText>PAGEREF d0e519</w:instrText>
        </w:r>
        <w:r w:rsidR="006E7EDA">
          <w:fldChar w:fldCharType="separate"/>
        </w:r>
        <w:r w:rsidR="00FC607F">
          <w:rPr>
            <w:noProof/>
            <w:color w:val="000000"/>
          </w:rPr>
          <w:t>4</w:t>
        </w:r>
        <w:r w:rsidR="006E7EDA">
          <w:fldChar w:fldCharType="end"/>
        </w:r>
      </w:hyperlink>
    </w:p>
    <w:p w:rsidR="00400E10" w:rsidRDefault="002F39DD">
      <w:pPr>
        <w:tabs>
          <w:tab w:val="right" w:leader="dot" w:pos="8120"/>
        </w:tabs>
        <w:spacing w:after="0" w:line="240" w:lineRule="auto"/>
        <w:ind w:left="480" w:right="480"/>
      </w:pPr>
      <w:hyperlink w:anchor="d0e532">
        <w:r w:rsidR="006E7EDA">
          <w:rPr>
            <w:color w:val="000000"/>
          </w:rPr>
          <w:t>2.7. Reference for Provider Use</w:t>
        </w:r>
      </w:hyperlink>
      <w:r w:rsidR="006E7EDA">
        <w:rPr>
          <w:color w:val="000000"/>
        </w:rPr>
        <w:tab/>
      </w:r>
      <w:hyperlink w:anchor="d0e532">
        <w:r w:rsidR="006E7EDA">
          <w:fldChar w:fldCharType="begin"/>
        </w:r>
        <w:r w:rsidR="006E7EDA">
          <w:rPr>
            <w:color w:val="000000"/>
          </w:rPr>
          <w:instrText>PAGEREF d0e532</w:instrText>
        </w:r>
        <w:r w:rsidR="006E7EDA">
          <w:fldChar w:fldCharType="separate"/>
        </w:r>
        <w:r w:rsidR="00FC607F">
          <w:rPr>
            <w:noProof/>
            <w:color w:val="000000"/>
          </w:rPr>
          <w:t>4</w:t>
        </w:r>
        <w:r w:rsidR="006E7EDA">
          <w:fldChar w:fldCharType="end"/>
        </w:r>
      </w:hyperlink>
    </w:p>
    <w:p w:rsidR="00400E10" w:rsidRDefault="002F39DD">
      <w:pPr>
        <w:tabs>
          <w:tab w:val="right" w:leader="dot" w:pos="8120"/>
        </w:tabs>
        <w:spacing w:after="0" w:line="240" w:lineRule="auto"/>
        <w:ind w:right="480"/>
      </w:pPr>
      <w:hyperlink w:anchor="d0e545">
        <w:r w:rsidR="006E7EDA">
          <w:rPr>
            <w:color w:val="000000"/>
          </w:rPr>
          <w:t>Bibliography/Evidence</w:t>
        </w:r>
      </w:hyperlink>
      <w:r w:rsidR="006E7EDA">
        <w:rPr>
          <w:color w:val="000000"/>
        </w:rPr>
        <w:tab/>
      </w:r>
      <w:r w:rsidR="007F7D71">
        <w:rPr>
          <w:color w:val="000000"/>
        </w:rPr>
        <w:t>5</w:t>
      </w:r>
    </w:p>
    <w:p w:rsidR="00400E10" w:rsidRDefault="002F39DD">
      <w:pPr>
        <w:tabs>
          <w:tab w:val="right" w:leader="dot" w:pos="8120"/>
        </w:tabs>
        <w:spacing w:after="0" w:line="240" w:lineRule="auto"/>
        <w:ind w:right="480"/>
      </w:pPr>
      <w:hyperlink w:anchor="d0e840">
        <w:r w:rsidR="006E7EDA">
          <w:rPr>
            <w:color w:val="000000"/>
          </w:rPr>
          <w:t>A. Appendix A: Psoriatic Arthritis Guidelines</w:t>
        </w:r>
      </w:hyperlink>
      <w:r w:rsidR="006E7EDA">
        <w:rPr>
          <w:color w:val="000000"/>
        </w:rPr>
        <w:tab/>
      </w:r>
      <w:r w:rsidR="007F7D71">
        <w:rPr>
          <w:color w:val="000000"/>
        </w:rPr>
        <w:t>7</w:t>
      </w:r>
    </w:p>
    <w:p w:rsidR="00400E10" w:rsidRDefault="002F39DD">
      <w:pPr>
        <w:tabs>
          <w:tab w:val="right" w:leader="dot" w:pos="8120"/>
        </w:tabs>
        <w:spacing w:after="0" w:line="240" w:lineRule="auto"/>
        <w:ind w:right="480"/>
      </w:pPr>
      <w:hyperlink w:anchor="d0e845">
        <w:r w:rsidR="006E7EDA">
          <w:rPr>
            <w:color w:val="000000"/>
          </w:rPr>
          <w:t>B. Appendix B: Basic Laboratory Panel Definition</w:t>
        </w:r>
      </w:hyperlink>
      <w:r w:rsidR="006E7EDA">
        <w:rPr>
          <w:color w:val="000000"/>
        </w:rPr>
        <w:tab/>
      </w:r>
      <w:r w:rsidR="007F7D71">
        <w:rPr>
          <w:color w:val="000000"/>
        </w:rPr>
        <w:t>8</w:t>
      </w:r>
    </w:p>
    <w:p w:rsidR="00400E10" w:rsidRDefault="002F39DD">
      <w:pPr>
        <w:tabs>
          <w:tab w:val="right" w:leader="dot" w:pos="8120"/>
        </w:tabs>
        <w:spacing w:after="0" w:line="240" w:lineRule="auto"/>
        <w:ind w:right="480"/>
      </w:pPr>
      <w:hyperlink w:anchor="d0e873">
        <w:r w:rsidR="006E7EDA">
          <w:rPr>
            <w:color w:val="000000"/>
          </w:rPr>
          <w:t>Acronyms</w:t>
        </w:r>
      </w:hyperlink>
      <w:r w:rsidR="006E7EDA">
        <w:rPr>
          <w:color w:val="000000"/>
        </w:rPr>
        <w:tab/>
      </w:r>
      <w:r w:rsidR="007F7D71">
        <w:rPr>
          <w:color w:val="000000"/>
        </w:rPr>
        <w:t>9</w:t>
      </w:r>
    </w:p>
    <w:p w:rsidR="00400E10" w:rsidRDefault="00400E10">
      <w:pPr>
        <w:sectPr w:rsidR="00400E1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fmt="lowerRoman"/>
          <w:cols w:space="720"/>
          <w:titlePg/>
        </w:sectPr>
      </w:pPr>
    </w:p>
    <w:p w:rsidR="00400E10" w:rsidRDefault="006E7EDA">
      <w:pPr>
        <w:spacing w:before="518" w:after="0" w:line="240" w:lineRule="auto"/>
      </w:pPr>
      <w:bookmarkStart w:id="5" w:name="lot___table___d0e3"/>
      <w:r>
        <w:rPr>
          <w:rFonts w:ascii="Arial" w:hAnsi="Arial"/>
          <w:b/>
          <w:color w:val="000000"/>
          <w:sz w:val="35"/>
        </w:rPr>
        <w:t>List of Tables</w:t>
      </w:r>
    </w:p>
    <w:bookmarkEnd w:id="5"/>
    <w:p w:rsidR="00400E10" w:rsidRDefault="006E7EDA">
      <w:pPr>
        <w:tabs>
          <w:tab w:val="right" w:leader="dot" w:pos="8120"/>
        </w:tabs>
        <w:spacing w:before="173" w:after="0" w:line="240" w:lineRule="auto"/>
        <w:ind w:right="480"/>
      </w:pPr>
      <w:r>
        <w:fldChar w:fldCharType="begin"/>
      </w:r>
      <w:r>
        <w:instrText xml:space="preserve"> HYPERLINK \l "d0e37" \h </w:instrText>
      </w:r>
      <w:r>
        <w:fldChar w:fldCharType="separate"/>
      </w:r>
      <w:r>
        <w:rPr>
          <w:color w:val="000000"/>
        </w:rPr>
        <w:t xml:space="preserve">1. </w:t>
      </w:r>
      <w:r w:rsidR="009B2A72">
        <w:rPr>
          <w:color w:val="000000"/>
        </w:rPr>
        <w:t>Relevant KNART Information:</w:t>
      </w:r>
      <w:r>
        <w:rPr>
          <w:color w:val="000000"/>
        </w:rPr>
        <w:t xml:space="preserve"> Rheumatology: Psoriatic Arthritis KNART</w:t>
      </w:r>
      <w:r>
        <w:rPr>
          <w:color w:val="000000"/>
        </w:rPr>
        <w:fldChar w:fldCharType="end"/>
      </w:r>
      <w:r>
        <w:rPr>
          <w:color w:val="000000"/>
        </w:rPr>
        <w:tab/>
      </w:r>
      <w:hyperlink w:anchor="d0e37">
        <w:r>
          <w:fldChar w:fldCharType="begin"/>
        </w:r>
        <w:r>
          <w:rPr>
            <w:color w:val="000000"/>
          </w:rPr>
          <w:instrText>PAGEREF d0e37</w:instrText>
        </w:r>
        <w:r>
          <w:fldChar w:fldCharType="separate"/>
        </w:r>
        <w:r w:rsidR="00FC607F">
          <w:rPr>
            <w:noProof/>
            <w:color w:val="000000"/>
          </w:rPr>
          <w:t>ii</w:t>
        </w:r>
        <w:r>
          <w:fldChar w:fldCharType="end"/>
        </w:r>
      </w:hyperlink>
    </w:p>
    <w:p w:rsidR="00400E10" w:rsidRDefault="002F39DD">
      <w:pPr>
        <w:tabs>
          <w:tab w:val="right" w:leader="dot" w:pos="8120"/>
        </w:tabs>
        <w:spacing w:after="0" w:line="240" w:lineRule="auto"/>
        <w:ind w:right="480"/>
      </w:pPr>
      <w:hyperlink w:anchor="d0e251">
        <w:r w:rsidR="006E7EDA">
          <w:rPr>
            <w:color w:val="000000"/>
          </w:rPr>
          <w:t>1.1. Clinical Context Domains</w:t>
        </w:r>
      </w:hyperlink>
      <w:r w:rsidR="006E7EDA">
        <w:rPr>
          <w:color w:val="000000"/>
        </w:rPr>
        <w:tab/>
      </w:r>
      <w:hyperlink w:anchor="d0e251">
        <w:r w:rsidR="006E7EDA">
          <w:fldChar w:fldCharType="begin"/>
        </w:r>
        <w:r w:rsidR="006E7EDA">
          <w:rPr>
            <w:color w:val="000000"/>
          </w:rPr>
          <w:instrText>PAGEREF d0e251</w:instrText>
        </w:r>
        <w:r w:rsidR="006E7EDA">
          <w:fldChar w:fldCharType="separate"/>
        </w:r>
        <w:r w:rsidR="00FC607F">
          <w:rPr>
            <w:noProof/>
            <w:color w:val="000000"/>
          </w:rPr>
          <w:t>1</w:t>
        </w:r>
        <w:r w:rsidR="006E7EDA">
          <w:fldChar w:fldCharType="end"/>
        </w:r>
      </w:hyperlink>
    </w:p>
    <w:p w:rsidR="00400E10" w:rsidRDefault="00400E10">
      <w:pPr>
        <w:sectPr w:rsidR="00400E1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pgNumType w:fmt="lowerRoman"/>
          <w:cols w:space="720"/>
          <w:titlePg/>
        </w:sectPr>
      </w:pPr>
    </w:p>
    <w:p w:rsidR="00400E10" w:rsidRDefault="006E7EDA">
      <w:pPr>
        <w:keepNext/>
        <w:spacing w:before="200" w:after="0" w:line="240" w:lineRule="auto"/>
      </w:pPr>
      <w:bookmarkStart w:id="6" w:name="d0e103"/>
      <w:r>
        <w:rPr>
          <w:rFonts w:ascii="Arial" w:hAnsi="Arial"/>
          <w:b/>
          <w:color w:val="000000"/>
          <w:sz w:val="50"/>
        </w:rPr>
        <w:t>VA Subject Matter Expert (SME) Panel</w:t>
      </w:r>
    </w:p>
    <w:bookmarkEnd w:id="6"/>
    <w:p w:rsidR="00400E10" w:rsidRDefault="00400E10">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400E10">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400E10" w:rsidRDefault="006E7EDA">
            <w:pPr>
              <w:keepNext/>
              <w:spacing w:after="0" w:line="240" w:lineRule="auto"/>
            </w:pPr>
            <w:bookmarkStart w:id="7"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400E10" w:rsidRDefault="006E7EDA">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400E10" w:rsidRDefault="006E7EDA">
            <w:pPr>
              <w:spacing w:after="0" w:line="240" w:lineRule="auto"/>
            </w:pPr>
            <w:r>
              <w:rPr>
                <w:b/>
                <w:color w:val="000000"/>
              </w:rPr>
              <w:t>Project Role</w:t>
            </w:r>
          </w:p>
        </w:tc>
      </w:tr>
      <w:bookmarkEnd w:id="7"/>
      <w:tr w:rsidR="00400E1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Amy M. Joseph, MD</w:t>
            </w:r>
          </w:p>
        </w:tc>
        <w:tc>
          <w:tcPr>
            <w:tcW w:w="2978"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Chief of Rheumatology, St Louis VA Medical Center (VAMC), 915 N. Grand, St. Louis, MO 63106 Professor of Medicine, Washington University School of Medicine</w:t>
            </w:r>
          </w:p>
        </w:tc>
        <w:tc>
          <w:tcPr>
            <w:tcW w:w="3069"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SME, Primary</w:t>
            </w:r>
          </w:p>
        </w:tc>
      </w:tr>
      <w:tr w:rsidR="00400E1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John S. Richards, MD</w:t>
            </w:r>
          </w:p>
        </w:tc>
        <w:tc>
          <w:tcPr>
            <w:tcW w:w="2978"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Chief of Rheumatology, Pittsburgh VAMC, University Drive C, Pittsburgh, PA 15240 Clinical Professor Medicine, University of Pittsburgh</w:t>
            </w:r>
          </w:p>
        </w:tc>
        <w:tc>
          <w:tcPr>
            <w:tcW w:w="3069"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SME, Secondary</w:t>
            </w:r>
          </w:p>
        </w:tc>
      </w:tr>
    </w:tbl>
    <w:p w:rsidR="00400E10" w:rsidRDefault="00400E10">
      <w:pPr>
        <w:sectPr w:rsidR="00400E10">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20" w:footer="720" w:gutter="0"/>
          <w:pgNumType w:fmt="lowerRoman"/>
          <w:cols w:space="720"/>
          <w:titlePg/>
        </w:sectPr>
      </w:pPr>
    </w:p>
    <w:p w:rsidR="00400E10" w:rsidRDefault="006E7EDA">
      <w:pPr>
        <w:keepNext/>
        <w:spacing w:before="200" w:after="0" w:line="240" w:lineRule="auto"/>
      </w:pPr>
      <w:bookmarkStart w:id="8" w:name="d0e131"/>
      <w:r>
        <w:rPr>
          <w:rFonts w:ascii="Arial" w:hAnsi="Arial"/>
          <w:b/>
          <w:color w:val="000000"/>
          <w:sz w:val="50"/>
        </w:rPr>
        <w:t>Introduction</w:t>
      </w:r>
    </w:p>
    <w:bookmarkEnd w:id="8"/>
    <w:p w:rsidR="00400E10" w:rsidRDefault="006E7EDA">
      <w:pPr>
        <w:spacing w:before="200" w:after="0" w:line="240" w:lineRule="auto"/>
      </w:pPr>
      <w:r>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w:anchor="d17e290">
        <w:r w:rsidRPr="00BF58A8">
          <w:rPr>
            <w:color w:val="000000"/>
          </w:rPr>
          <w:t>HL7</w:t>
        </w:r>
      </w:hyperlink>
      <w:r>
        <w:rPr>
          <w:color w:val="000000"/>
        </w:rPr>
        <w:t>) Knowledge Artifact Specification for a wide range of VA clinical use cases. Knowledge Artifacts, referred to as (</w:t>
      </w:r>
      <w:hyperlink w:anchor="d17e350">
        <w:r w:rsidRPr="00BF58A8">
          <w:rPr>
            <w:color w:val="000000"/>
          </w:rPr>
          <w:t>KNARTs</w:t>
        </w:r>
      </w:hyperlink>
      <w:r>
        <w:rPr>
          <w:color w:val="000000"/>
        </w:rPr>
        <w:t>), enable the structuring and encoding of clinical knowledge so the knowledge can be integrated with electronic health records to enable clinical decision support.</w:t>
      </w:r>
    </w:p>
    <w:p w:rsidR="00400E10" w:rsidRDefault="006E7EDA">
      <w:pPr>
        <w:spacing w:before="200" w:after="0" w:line="240" w:lineRule="auto"/>
      </w:pPr>
      <w:r>
        <w:rPr>
          <w:color w:val="000000"/>
        </w:rPr>
        <w:t>The purpose of this Clinical Content White Paper (</w:t>
      </w:r>
      <w:hyperlink w:anchor="d17e128">
        <w:r w:rsidRPr="00BF58A8">
          <w:rPr>
            <w:color w:val="000000"/>
          </w:rPr>
          <w:t>CCWP</w:t>
        </w:r>
      </w:hyperlink>
      <w:r>
        <w:rPr>
          <w:color w:val="000000"/>
        </w:rPr>
        <w:t xml:space="preserve">) is to capture the clinical context and intent of </w:t>
      </w:r>
      <w:hyperlink w:anchor="d17e344">
        <w:r w:rsidRPr="00BF58A8">
          <w:rPr>
            <w:color w:val="000000"/>
          </w:rPr>
          <w:t>KNART</w:t>
        </w:r>
      </w:hyperlink>
      <w:r>
        <w:rPr>
          <w:color w:val="000000"/>
        </w:rPr>
        <w:t xml:space="preserve"> use cases in sufficient detail to provide the </w:t>
      </w:r>
      <w:hyperlink w:anchor="d17e344">
        <w:r w:rsidRPr="00BF58A8">
          <w:rPr>
            <w:color w:val="000000"/>
          </w:rPr>
          <w:t>KNART</w:t>
        </w:r>
      </w:hyperlink>
      <w:r>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400E10" w:rsidRDefault="006E7EDA">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400E10" w:rsidRDefault="00400E10">
      <w:pPr>
        <w:sectPr w:rsidR="00400E10">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20" w:footer="720" w:gutter="0"/>
          <w:pgNumType w:fmt="lowerRoman"/>
          <w:cols w:space="720"/>
          <w:titlePg/>
        </w:sectPr>
      </w:pPr>
    </w:p>
    <w:p w:rsidR="00400E10" w:rsidRDefault="006E7EDA">
      <w:pPr>
        <w:keepNext/>
        <w:spacing w:before="200" w:after="0" w:line="240" w:lineRule="auto"/>
      </w:pPr>
      <w:bookmarkStart w:id="9" w:name="d0e160"/>
      <w:r>
        <w:rPr>
          <w:rFonts w:ascii="Arial" w:hAnsi="Arial"/>
          <w:b/>
          <w:color w:val="000000"/>
          <w:sz w:val="50"/>
        </w:rPr>
        <w:t>Conventions Used</w:t>
      </w:r>
    </w:p>
    <w:bookmarkEnd w:id="9"/>
    <w:p w:rsidR="00400E10" w:rsidRDefault="006E7EDA">
      <w:pPr>
        <w:spacing w:before="200" w:after="0" w:line="240" w:lineRule="auto"/>
      </w:pPr>
      <w:r>
        <w:rPr>
          <w:color w:val="000000"/>
        </w:rPr>
        <w:t>Conventions used within the knowledge artifact descriptions include:</w:t>
      </w:r>
    </w:p>
    <w:p w:rsidR="00400E10" w:rsidRDefault="006E7EDA">
      <w:pPr>
        <w:tabs>
          <w:tab w:val="left" w:pos="200"/>
        </w:tabs>
        <w:spacing w:before="200" w:after="0" w:line="240" w:lineRule="auto"/>
        <w:ind w:left="200"/>
      </w:pPr>
      <w:bookmarkStart w:id="10" w:name="d0e166"/>
      <w:bookmarkStart w:id="11" w:name="d0e165"/>
      <w:r w:rsidRPr="00BF58A8">
        <w:rPr>
          <w:color w:val="000000"/>
        </w:rPr>
        <w:t>&lt;obtain&gt;</w:t>
      </w:r>
      <w:r>
        <w:rPr>
          <w:color w:val="000000"/>
        </w:rPr>
        <w:t>: Indicates a prompt to obtain the information listed</w:t>
      </w:r>
    </w:p>
    <w:p w:rsidR="00400E10" w:rsidRDefault="006E7EDA">
      <w:pPr>
        <w:numPr>
          <w:ilvl w:val="0"/>
          <w:numId w:val="1"/>
        </w:numPr>
        <w:tabs>
          <w:tab w:val="left" w:pos="400"/>
        </w:tabs>
        <w:spacing w:before="200" w:after="0" w:line="240" w:lineRule="auto"/>
        <w:ind w:left="400" w:hanging="200"/>
      </w:pPr>
      <w:bookmarkStart w:id="12" w:name="d0e172"/>
      <w:bookmarkStart w:id="13" w:name="d0e171"/>
      <w:bookmarkEnd w:id="10"/>
      <w:bookmarkEnd w:id="11"/>
      <w:r>
        <w:rPr>
          <w:color w:val="000000"/>
        </w:rPr>
        <w:t>If possible, the requested information should be obtained from the underlying system(s). Otherwise, prompting the user for information may be required</w:t>
      </w:r>
    </w:p>
    <w:p w:rsidR="00400E10" w:rsidRDefault="006E7EDA">
      <w:pPr>
        <w:numPr>
          <w:ilvl w:val="0"/>
          <w:numId w:val="1"/>
        </w:numPr>
        <w:tabs>
          <w:tab w:val="left" w:pos="400"/>
        </w:tabs>
        <w:spacing w:before="200" w:after="0" w:line="240" w:lineRule="auto"/>
        <w:ind w:left="400" w:hanging="200"/>
      </w:pPr>
      <w:bookmarkStart w:id="14" w:name="d0e175"/>
      <w:bookmarkEnd w:id="12"/>
      <w:bookmarkEnd w:id="13"/>
      <w:r>
        <w:rPr>
          <w:color w:val="000000"/>
        </w:rPr>
        <w:t>The technical and clinical notes associated with a section should be consulted for specific constraints on the information (e.g., time-frame, patient interview, etc.)</w:t>
      </w:r>
    </w:p>
    <w:p w:rsidR="00400E10" w:rsidRDefault="006E7EDA">
      <w:pPr>
        <w:numPr>
          <w:ilvl w:val="0"/>
          <w:numId w:val="1"/>
        </w:numPr>
        <w:tabs>
          <w:tab w:val="left" w:pos="400"/>
        </w:tabs>
        <w:spacing w:before="200" w:after="0" w:line="240" w:lineRule="auto"/>
        <w:ind w:left="400" w:hanging="200"/>
      </w:pPr>
      <w:bookmarkStart w:id="15" w:name="d0e178"/>
      <w:bookmarkEnd w:id="14"/>
      <w:r>
        <w:rPr>
          <w:color w:val="000000"/>
        </w:rPr>
        <w:t>Default Values: Unless otherwise noted, &lt;obtain&gt; indicates to obtain the most recent observation. It is recognized that this default time-frame value may be altered by future implementations</w:t>
      </w:r>
    </w:p>
    <w:p w:rsidR="00400E10" w:rsidRDefault="006E7EDA">
      <w:pPr>
        <w:tabs>
          <w:tab w:val="left" w:pos="200"/>
        </w:tabs>
        <w:spacing w:before="200" w:after="0" w:line="240" w:lineRule="auto"/>
        <w:ind w:left="200"/>
      </w:pPr>
      <w:bookmarkStart w:id="16" w:name="d0e181"/>
      <w:bookmarkEnd w:id="15"/>
      <w:r w:rsidRPr="00BF58A8">
        <w:rPr>
          <w:color w:val="000000"/>
        </w:rPr>
        <w:t>[...]</w:t>
      </w:r>
      <w:r>
        <w:rPr>
          <w:color w:val="000000"/>
        </w:rPr>
        <w:t>: Square brackets enclose explanatory text that indicates some action on the part of the clinical user, or general guidance to the clinical or technical teams. Examples include, but are not limited to:</w:t>
      </w:r>
    </w:p>
    <w:p w:rsidR="00400E10" w:rsidRDefault="006E7EDA">
      <w:pPr>
        <w:tabs>
          <w:tab w:val="left" w:pos="400"/>
        </w:tabs>
        <w:spacing w:before="200" w:after="0" w:line="240" w:lineRule="auto"/>
        <w:ind w:left="400"/>
      </w:pPr>
      <w:bookmarkStart w:id="17" w:name="d0e187"/>
      <w:bookmarkStart w:id="18" w:name="d0e186"/>
      <w:bookmarkEnd w:id="16"/>
      <w:r w:rsidRPr="00BF58A8">
        <w:rPr>
          <w:color w:val="000000"/>
        </w:rPr>
        <w:t>[Begin ...]</w:t>
      </w:r>
      <w:r>
        <w:rPr>
          <w:color w:val="000000"/>
        </w:rPr>
        <w:t xml:space="preserve">, </w:t>
      </w:r>
      <w:r w:rsidRPr="00BF58A8">
        <w:rPr>
          <w:color w:val="000000"/>
        </w:rPr>
        <w:t>[End ...]</w:t>
      </w:r>
      <w:r>
        <w:rPr>
          <w:color w:val="000000"/>
        </w:rPr>
        <w:t>: Indicates the start and end of specific areas to clearly delineate them for technical purposes.</w:t>
      </w:r>
    </w:p>
    <w:bookmarkEnd w:id="17"/>
    <w:bookmarkEnd w:id="18"/>
    <w:p w:rsidR="00400E10" w:rsidRDefault="006E7EDA">
      <w:pPr>
        <w:spacing w:before="200" w:after="0" w:line="240" w:lineRule="auto"/>
        <w:ind w:left="400"/>
      </w:pPr>
      <w:r w:rsidRPr="00BF58A8">
        <w:rPr>
          <w:color w:val="000000"/>
        </w:rPr>
        <w:t>[Activate ...]</w:t>
      </w:r>
      <w:r>
        <w:rPr>
          <w:color w:val="000000"/>
        </w:rPr>
        <w:t>: Initiates another knowledge artifact or knowledge artifact section.</w:t>
      </w:r>
    </w:p>
    <w:p w:rsidR="00400E10" w:rsidRDefault="006E7EDA">
      <w:pPr>
        <w:spacing w:before="200" w:after="0" w:line="240" w:lineRule="auto"/>
        <w:ind w:left="400"/>
      </w:pPr>
      <w:r w:rsidRPr="00BF58A8">
        <w:rPr>
          <w:color w:val="000000"/>
        </w:rPr>
        <w:t>[Section Prompt: ...]</w:t>
      </w:r>
      <w:r>
        <w:rPr>
          <w:color w:val="000000"/>
        </w:rPr>
        <w:t>: If this section is applicable, then the following prompt should be displayed to the user.</w:t>
      </w:r>
    </w:p>
    <w:p w:rsidR="00400E10" w:rsidRDefault="006E7EDA">
      <w:pPr>
        <w:spacing w:before="200" w:after="0" w:line="240" w:lineRule="auto"/>
        <w:ind w:left="400"/>
      </w:pPr>
      <w:r w:rsidRPr="00BF58A8">
        <w:rPr>
          <w:color w:val="000000"/>
        </w:rPr>
        <w:t>[Section Selection Behavior: ...]</w:t>
      </w:r>
      <w:r>
        <w:rPr>
          <w:color w:val="000000"/>
        </w:rPr>
        <w:t>: Indicates technical constraints or considerations for the selection of items within the section.</w:t>
      </w:r>
    </w:p>
    <w:p w:rsidR="00400E10" w:rsidRDefault="006E7EDA">
      <w:pPr>
        <w:spacing w:before="200" w:after="0" w:line="240" w:lineRule="auto"/>
        <w:ind w:left="400"/>
      </w:pPr>
      <w:r w:rsidRPr="00BF58A8">
        <w:rPr>
          <w:color w:val="000000"/>
        </w:rPr>
        <w:t>[Attach: ...]</w:t>
      </w:r>
      <w:r>
        <w:rPr>
          <w:color w:val="000000"/>
        </w:rPr>
        <w:t>: Indicates that the specified item should be attached to the documentation template if available.</w:t>
      </w:r>
    </w:p>
    <w:p w:rsidR="00400E10" w:rsidRDefault="006E7EDA">
      <w:pPr>
        <w:spacing w:before="200" w:after="0" w:line="240" w:lineRule="auto"/>
        <w:ind w:left="400"/>
      </w:pPr>
      <w:r w:rsidRPr="00BF58A8">
        <w:rPr>
          <w:color w:val="000000"/>
        </w:rPr>
        <w:t>[Link: ...]</w:t>
      </w:r>
      <w:r>
        <w:rPr>
          <w:color w:val="000000"/>
        </w:rPr>
        <w:t>: Indicates that rather than attaching an item, a link should be included in the documentation template.</w:t>
      </w:r>
    </w:p>
    <w:p w:rsidR="00400E10" w:rsidRDefault="006E7EDA">
      <w:pPr>
        <w:spacing w:before="200" w:after="0" w:line="240" w:lineRule="auto"/>
        <w:ind w:left="400"/>
      </w:pPr>
      <w:r w:rsidRPr="00BF58A8">
        <w:rPr>
          <w:color w:val="000000"/>
        </w:rPr>
        <w:t>[Clinical Comment: ...]</w:t>
      </w:r>
      <w:r>
        <w:rPr>
          <w:color w:val="000000"/>
        </w:rPr>
        <w:t>: Indicates clinical rationale or guidance.</w:t>
      </w:r>
    </w:p>
    <w:p w:rsidR="00400E10" w:rsidRDefault="006E7EDA">
      <w:pPr>
        <w:spacing w:before="200" w:after="0" w:line="240" w:lineRule="auto"/>
        <w:ind w:left="400"/>
      </w:pPr>
      <w:r w:rsidRPr="00BF58A8">
        <w:rPr>
          <w:color w:val="000000"/>
        </w:rPr>
        <w:t>[Technical Note: ...]</w:t>
      </w:r>
      <w:r>
        <w:rPr>
          <w:color w:val="000000"/>
        </w:rPr>
        <w:t>: Indicates technical considerations or notes.</w:t>
      </w:r>
    </w:p>
    <w:p w:rsidR="00400E10" w:rsidRDefault="006E7EDA">
      <w:pPr>
        <w:spacing w:before="200" w:after="0" w:line="240" w:lineRule="auto"/>
        <w:ind w:left="400"/>
      </w:pPr>
      <w:r w:rsidRPr="00BF58A8">
        <w:rPr>
          <w:color w:val="000000"/>
        </w:rPr>
        <w:t>[If ...]</w:t>
      </w:r>
      <w:r>
        <w:rPr>
          <w:color w:val="000000"/>
        </w:rPr>
        <w:t>: Indicates the beginning of a conditional section.</w:t>
      </w:r>
    </w:p>
    <w:p w:rsidR="00400E10" w:rsidRDefault="006E7EDA">
      <w:pPr>
        <w:spacing w:before="200" w:after="0" w:line="240" w:lineRule="auto"/>
        <w:ind w:left="400"/>
      </w:pPr>
      <w:r w:rsidRPr="00BF58A8">
        <w:rPr>
          <w:color w:val="000000"/>
        </w:rPr>
        <w:t>[Else, ...]</w:t>
      </w:r>
      <w:r>
        <w:rPr>
          <w:color w:val="000000"/>
        </w:rPr>
        <w:t>: Indicates the beginning of the alternative branch of a conditional section.</w:t>
      </w:r>
    </w:p>
    <w:p w:rsidR="00400E10" w:rsidRDefault="006E7EDA">
      <w:pPr>
        <w:spacing w:before="200" w:after="0" w:line="240" w:lineRule="auto"/>
        <w:ind w:left="400"/>
      </w:pPr>
      <w:r w:rsidRPr="00BF58A8">
        <w:rPr>
          <w:color w:val="000000"/>
        </w:rPr>
        <w:t>[End if ...]</w:t>
      </w:r>
      <w:r>
        <w:rPr>
          <w:color w:val="000000"/>
        </w:rPr>
        <w:t>: Indicates the end of a conditional section.</w:t>
      </w:r>
    </w:p>
    <w:p w:rsidR="00400E10" w:rsidRDefault="006E7EDA">
      <w:pPr>
        <w:tabs>
          <w:tab w:val="left" w:pos="200"/>
        </w:tabs>
        <w:spacing w:before="200" w:after="0" w:line="240" w:lineRule="auto"/>
        <w:ind w:left="200"/>
      </w:pPr>
      <w:bookmarkStart w:id="19" w:name="d0e235"/>
      <w:r>
        <w:rPr>
          <w:color w:val="000000"/>
        </w:rPr>
        <w:t xml:space="preserve">☐ </w:t>
      </w:r>
      <w:r w:rsidRPr="00BF58A8">
        <w:rPr>
          <w:color w:val="000000"/>
        </w:rPr>
        <w:t>[Check box]</w:t>
      </w:r>
      <w:r>
        <w:rPr>
          <w:color w:val="000000"/>
        </w:rPr>
        <w:t>: Indicates items that should be selected based upon the section selection behavior.</w:t>
      </w:r>
    </w:p>
    <w:bookmarkEnd w:id="19"/>
    <w:p w:rsidR="00400E10" w:rsidRDefault="00400E10">
      <w:pPr>
        <w:sectPr w:rsidR="00400E10">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20" w:footer="720" w:gutter="0"/>
          <w:pgNumType w:fmt="lowerRoman"/>
          <w:cols w:space="720"/>
          <w:titlePg/>
        </w:sectPr>
      </w:pPr>
    </w:p>
    <w:p w:rsidR="00400E10" w:rsidRDefault="006E7EDA">
      <w:pPr>
        <w:keepNext/>
        <w:spacing w:before="200" w:after="0" w:line="240" w:lineRule="auto"/>
      </w:pPr>
      <w:bookmarkStart w:id="20" w:name="d0e241"/>
      <w:r>
        <w:rPr>
          <w:rFonts w:ascii="Arial" w:hAnsi="Arial"/>
          <w:b/>
          <w:color w:val="000000"/>
          <w:sz w:val="50"/>
        </w:rPr>
        <w:t>Chapter 1. </w:t>
      </w:r>
      <w:r w:rsidR="009B2A72">
        <w:rPr>
          <w:rFonts w:ascii="Arial" w:hAnsi="Arial"/>
          <w:b/>
          <w:color w:val="000000"/>
          <w:sz w:val="50"/>
        </w:rPr>
        <w:t xml:space="preserve">Rheumatology: </w:t>
      </w:r>
      <w:r>
        <w:rPr>
          <w:rFonts w:ascii="Arial" w:hAnsi="Arial"/>
          <w:b/>
          <w:color w:val="000000"/>
          <w:sz w:val="50"/>
        </w:rPr>
        <w:t>Psoriatic Arthritis</w:t>
      </w:r>
    </w:p>
    <w:p w:rsidR="00400E10" w:rsidRDefault="006E7EDA">
      <w:pPr>
        <w:spacing w:before="200" w:after="0" w:line="240" w:lineRule="auto"/>
      </w:pPr>
      <w:bookmarkStart w:id="21" w:name="d0e244"/>
      <w:bookmarkEnd w:id="20"/>
      <w:r>
        <w:rPr>
          <w:rFonts w:ascii="Arial" w:hAnsi="Arial"/>
          <w:b/>
          <w:color w:val="000000"/>
          <w:sz w:val="35"/>
        </w:rPr>
        <w:t>1.1. Clinical Context</w:t>
      </w:r>
    </w:p>
    <w:bookmarkEnd w:id="21"/>
    <w:p w:rsidR="00400E10" w:rsidRDefault="006E7EDA">
      <w:pPr>
        <w:spacing w:before="200" w:after="0" w:line="240" w:lineRule="auto"/>
      </w:pPr>
      <w:r>
        <w:rPr>
          <w:color w:val="000000"/>
        </w:rPr>
        <w:t>[Begin Clinical Context.]</w:t>
      </w:r>
    </w:p>
    <w:p w:rsidR="00400E10" w:rsidRDefault="006E7EDA">
      <w:pPr>
        <w:spacing w:before="200" w:after="0" w:line="240" w:lineRule="auto"/>
      </w:pPr>
      <w:r>
        <w:rPr>
          <w:color w:val="000000"/>
        </w:rPr>
        <w:t xml:space="preserve">Psoriatic arthritis is a common comorbidity among patients with psoriasis. As a seronegative </w:t>
      </w:r>
      <w:proofErr w:type="spellStart"/>
      <w:r>
        <w:rPr>
          <w:color w:val="000000"/>
        </w:rPr>
        <w:t>spondyloarthropathy</w:t>
      </w:r>
      <w:proofErr w:type="spellEnd"/>
      <w:r>
        <w:rPr>
          <w:color w:val="000000"/>
        </w:rPr>
        <w:t xml:space="preserve">, psoriatic arthritis requires clinical acumen for accurate diagnosis. Clinical suspicions can be confirmed through a careful history and physical exam with support from laboratory and radiographic studies. Nonsteroidal anti-inflammatory drugs are the mainstay of therapy to alleviate painful symptoms. Early referral to a rheumatologist for evaluation and initiation of disease-modifying </w:t>
      </w:r>
      <w:proofErr w:type="spellStart"/>
      <w:r>
        <w:rPr>
          <w:color w:val="000000"/>
        </w:rPr>
        <w:t>antirheumatic</w:t>
      </w:r>
      <w:proofErr w:type="spellEnd"/>
      <w:r>
        <w:rPr>
          <w:color w:val="000000"/>
        </w:rPr>
        <w:t xml:space="preserve"> drugs (DMARDs) is recommended. “This order set may be used to assist a primary care or other clinical provider with evaluation, early treatment, and referral to rheumatology for a patient with possible psoriatic arthritis.”</w:t>
      </w:r>
    </w:p>
    <w:p w:rsidR="00400E10" w:rsidRDefault="006E7EDA">
      <w:pPr>
        <w:keepNext/>
        <w:spacing w:before="240" w:after="0" w:line="240" w:lineRule="auto"/>
      </w:pPr>
      <w:bookmarkStart w:id="22" w:name="d0e251"/>
      <w:r>
        <w:rPr>
          <w:b/>
          <w:color w:val="000000"/>
          <w:sz w:val="24"/>
        </w:rPr>
        <w:t>Table 1.1. Clinical Context Domains</w:t>
      </w:r>
    </w:p>
    <w:bookmarkEnd w:id="22"/>
    <w:p w:rsidR="00400E10" w:rsidRDefault="00400E10">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400E10">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Provider to include Primary Care</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Adult Patients</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Routine</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Primary Care</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Outpatient</w:t>
            </w:r>
          </w:p>
        </w:tc>
      </w:tr>
    </w:tbl>
    <w:p w:rsidR="00400E10" w:rsidRDefault="006E7EDA">
      <w:pPr>
        <w:spacing w:before="200" w:after="0" w:line="240" w:lineRule="auto"/>
      </w:pPr>
      <w:r>
        <w:rPr>
          <w:color w:val="000000"/>
        </w:rPr>
        <w:t>[End Clinical Context.]</w:t>
      </w:r>
    </w:p>
    <w:p w:rsidR="00400E10" w:rsidRDefault="006E7EDA">
      <w:pPr>
        <w:spacing w:before="200" w:after="0" w:line="240" w:lineRule="auto"/>
      </w:pPr>
      <w:bookmarkStart w:id="23" w:name="d0e283"/>
      <w:r>
        <w:rPr>
          <w:rFonts w:ascii="Arial" w:hAnsi="Arial"/>
          <w:b/>
          <w:color w:val="000000"/>
          <w:sz w:val="35"/>
        </w:rPr>
        <w:t>1.2. Knowledge Artifacts</w:t>
      </w:r>
    </w:p>
    <w:bookmarkEnd w:id="23"/>
    <w:p w:rsidR="006E05B7" w:rsidRDefault="006E05B7" w:rsidP="006E05B7">
      <w:pPr>
        <w:spacing w:before="200" w:after="0" w:line="240" w:lineRule="auto"/>
      </w:pPr>
      <w:r>
        <w:rPr>
          <w:color w:val="000000"/>
        </w:rPr>
        <w:t>[Begin Knowledge Artifacts.]</w:t>
      </w:r>
    </w:p>
    <w:p w:rsidR="006E05B7" w:rsidRDefault="006E05B7" w:rsidP="006E05B7">
      <w:pPr>
        <w:spacing w:before="200" w:after="0" w:line="240" w:lineRule="auto"/>
      </w:pPr>
      <w:r>
        <w:rPr>
          <w:color w:val="000000"/>
        </w:rPr>
        <w:t>This section describes the CDS knowledge artifact</w:t>
      </w:r>
      <w:r w:rsidR="00E45CA3">
        <w:rPr>
          <w:color w:val="000000"/>
        </w:rPr>
        <w:t xml:space="preserve"> of </w:t>
      </w:r>
      <w:r>
        <w:rPr>
          <w:color w:val="000000"/>
        </w:rPr>
        <w:t>the Psoriatic Arthritis/Rheumatology group:</w:t>
      </w:r>
    </w:p>
    <w:p w:rsidR="006E05B7" w:rsidRDefault="006E05B7" w:rsidP="006E05B7">
      <w:pPr>
        <w:numPr>
          <w:ilvl w:val="0"/>
          <w:numId w:val="3"/>
        </w:numPr>
        <w:tabs>
          <w:tab w:val="left" w:pos="200"/>
        </w:tabs>
        <w:spacing w:before="200" w:after="0" w:line="240" w:lineRule="auto"/>
        <w:ind w:left="200" w:hanging="200"/>
      </w:pPr>
      <w:bookmarkStart w:id="24" w:name="d0e291"/>
      <w:bookmarkStart w:id="25" w:name="d0e290"/>
      <w:r>
        <w:rPr>
          <w:color w:val="000000"/>
        </w:rPr>
        <w:t>Order Set: Rheumatology: Psoriatic Arthritis KNART</w:t>
      </w:r>
    </w:p>
    <w:p w:rsidR="006E05B7" w:rsidRDefault="006E05B7" w:rsidP="006E05B7">
      <w:pPr>
        <w:numPr>
          <w:ilvl w:val="0"/>
          <w:numId w:val="2"/>
        </w:numPr>
        <w:tabs>
          <w:tab w:val="left" w:pos="400"/>
        </w:tabs>
        <w:spacing w:before="200" w:after="0" w:line="240" w:lineRule="auto"/>
        <w:ind w:left="400" w:hanging="200"/>
      </w:pPr>
      <w:bookmarkStart w:id="26" w:name="d0e295"/>
      <w:bookmarkStart w:id="27" w:name="d0e294"/>
      <w:bookmarkEnd w:id="24"/>
      <w:bookmarkEnd w:id="25"/>
      <w:r>
        <w:rPr>
          <w:color w:val="000000"/>
        </w:rPr>
        <w:t>Orderable items</w:t>
      </w:r>
    </w:p>
    <w:p w:rsidR="006E05B7" w:rsidRDefault="006E05B7" w:rsidP="006E05B7">
      <w:pPr>
        <w:numPr>
          <w:ilvl w:val="0"/>
          <w:numId w:val="2"/>
        </w:numPr>
        <w:tabs>
          <w:tab w:val="left" w:pos="400"/>
        </w:tabs>
        <w:spacing w:before="200" w:after="0" w:line="240" w:lineRule="auto"/>
        <w:ind w:left="400" w:hanging="200"/>
      </w:pPr>
      <w:bookmarkStart w:id="28" w:name="d0e298"/>
      <w:bookmarkEnd w:id="26"/>
      <w:bookmarkEnd w:id="27"/>
      <w:r>
        <w:rPr>
          <w:color w:val="000000"/>
        </w:rPr>
        <w:t>Includes logic for appropriate display of the order set</w:t>
      </w:r>
    </w:p>
    <w:bookmarkEnd w:id="28"/>
    <w:p w:rsidR="006E05B7" w:rsidRDefault="006E05B7" w:rsidP="006E05B7">
      <w:pPr>
        <w:spacing w:before="200" w:after="0" w:line="240" w:lineRule="auto"/>
      </w:pPr>
      <w:r>
        <w:rPr>
          <w:color w:val="000000"/>
        </w:rPr>
        <w:t>[End Knowledge Artifacts.]</w:t>
      </w:r>
    </w:p>
    <w:p w:rsidR="00400E10" w:rsidRDefault="00400E10">
      <w:pPr>
        <w:sectPr w:rsidR="00400E10">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pgNumType w:start="1"/>
          <w:cols w:space="720"/>
          <w:titlePg/>
        </w:sectPr>
      </w:pPr>
    </w:p>
    <w:p w:rsidR="00400E10" w:rsidRDefault="006E7EDA">
      <w:pPr>
        <w:keepNext/>
        <w:spacing w:before="200" w:after="0" w:line="240" w:lineRule="auto"/>
      </w:pPr>
      <w:bookmarkStart w:id="29" w:name="d0e303"/>
      <w:r>
        <w:rPr>
          <w:rFonts w:ascii="Arial" w:hAnsi="Arial"/>
          <w:b/>
          <w:color w:val="000000"/>
          <w:sz w:val="50"/>
        </w:rPr>
        <w:t>Chapter 2. Rheumatology: Psoriatic Arthritis - Order Set</w:t>
      </w:r>
    </w:p>
    <w:bookmarkEnd w:id="29"/>
    <w:p w:rsidR="00400E10" w:rsidRDefault="006E7EDA">
      <w:pPr>
        <w:spacing w:before="200" w:after="0" w:line="240" w:lineRule="auto"/>
      </w:pPr>
      <w:r>
        <w:rPr>
          <w:color w:val="000000"/>
        </w:rPr>
        <w:t>[Begin Rheumatology: Psoriatic Arthritis - Order Set.]</w:t>
      </w:r>
    </w:p>
    <w:p w:rsidR="00400E10" w:rsidRDefault="006E7EDA">
      <w:pPr>
        <w:spacing w:before="200" w:after="0" w:line="240" w:lineRule="auto"/>
      </w:pPr>
      <w:bookmarkStart w:id="30" w:name="d0e308"/>
      <w:r>
        <w:rPr>
          <w:rFonts w:ascii="Arial" w:hAnsi="Arial"/>
          <w:b/>
          <w:color w:val="000000"/>
          <w:sz w:val="35"/>
        </w:rPr>
        <w:t>2.1. Knowledge Narrative</w:t>
      </w:r>
    </w:p>
    <w:bookmarkEnd w:id="30"/>
    <w:p w:rsidR="00CB3E36" w:rsidRDefault="00CB3E36">
      <w:pPr>
        <w:spacing w:before="200" w:after="0" w:line="240" w:lineRule="auto"/>
        <w:rPr>
          <w:color w:val="000000"/>
        </w:rPr>
      </w:pPr>
      <w:r>
        <w:rPr>
          <w:color w:val="000000"/>
        </w:rPr>
        <w:t>[Begin Knowledge Narrative.]</w:t>
      </w:r>
    </w:p>
    <w:p w:rsidR="00400E10" w:rsidRPr="00BF58A8" w:rsidRDefault="006E7EDA">
      <w:pPr>
        <w:spacing w:before="200" w:after="0" w:line="240" w:lineRule="auto"/>
        <w:rPr>
          <w:color w:val="000000"/>
        </w:rPr>
      </w:pPr>
      <w:r>
        <w:rPr>
          <w:color w:val="000000"/>
        </w:rPr>
        <w:t>[See Clinical Context Chapter 1.]</w:t>
      </w:r>
    </w:p>
    <w:p w:rsidR="00CB3E36" w:rsidRDefault="00CB3E36">
      <w:pPr>
        <w:spacing w:before="200" w:after="0" w:line="240" w:lineRule="auto"/>
      </w:pPr>
      <w:r>
        <w:t>[End Knowledge Narrative.]</w:t>
      </w:r>
    </w:p>
    <w:p w:rsidR="00400E10" w:rsidRDefault="006E7EDA">
      <w:pPr>
        <w:spacing w:before="200" w:after="0" w:line="240" w:lineRule="auto"/>
      </w:pPr>
      <w:bookmarkStart w:id="31" w:name="d0e313"/>
      <w:r>
        <w:rPr>
          <w:rFonts w:ascii="Arial" w:hAnsi="Arial"/>
          <w:b/>
          <w:color w:val="000000"/>
          <w:sz w:val="35"/>
        </w:rPr>
        <w:t>2.2. Medications</w:t>
      </w:r>
    </w:p>
    <w:bookmarkEnd w:id="31"/>
    <w:p w:rsidR="00400E10" w:rsidRDefault="006E7EDA">
      <w:pPr>
        <w:spacing w:before="200" w:after="0" w:line="240" w:lineRule="auto"/>
      </w:pPr>
      <w:r>
        <w:rPr>
          <w:color w:val="000000"/>
        </w:rPr>
        <w:t>[Begin Medications.]</w:t>
      </w:r>
    </w:p>
    <w:p w:rsidR="00400E10" w:rsidRDefault="006E7EDA">
      <w:pPr>
        <w:spacing w:before="200" w:after="0" w:line="240" w:lineRule="auto"/>
      </w:pPr>
      <w:r>
        <w:rPr>
          <w:color w:val="000000"/>
        </w:rPr>
        <w:t>[Section Prompt: Consider one of the following medications for alleviation of pain.</w:t>
      </w:r>
    </w:p>
    <w:p w:rsidR="00400E10" w:rsidRDefault="006E7EDA">
      <w:pPr>
        <w:spacing w:before="200" w:after="0" w:line="240" w:lineRule="auto"/>
      </w:pPr>
      <w:r>
        <w:rPr>
          <w:color w:val="000000"/>
        </w:rPr>
        <w:t>Note that nonsteroidal anti-inflammatory drugs (NSAIDs) may be contraindicated in patients with certain renal, gastrointestinal, or cardiovascular conditions.]</w:t>
      </w:r>
    </w:p>
    <w:p w:rsidR="00400E10" w:rsidRDefault="006E7EDA">
      <w:pPr>
        <w:spacing w:before="200" w:after="0" w:line="240" w:lineRule="auto"/>
      </w:pPr>
      <w:r>
        <w:rPr>
          <w:color w:val="000000"/>
        </w:rPr>
        <w:t>[Technical Note: Medications that display may need to be revised to match availability in local formularies.]</w:t>
      </w:r>
    </w:p>
    <w:p w:rsidR="00400E10" w:rsidRDefault="006E7EDA">
      <w:pPr>
        <w:spacing w:before="200" w:after="0" w:line="240" w:lineRule="auto"/>
      </w:pPr>
      <w:r>
        <w:rPr>
          <w:color w:val="000000"/>
        </w:rPr>
        <w:t xml:space="preserve">[Technical Note: If a </w:t>
      </w:r>
      <w:r w:rsidR="009B2A72">
        <w:rPr>
          <w:color w:val="000000"/>
        </w:rPr>
        <w:t xml:space="preserve">clinician </w:t>
      </w:r>
      <w:r>
        <w:rPr>
          <w:color w:val="000000"/>
        </w:rPr>
        <w:t xml:space="preserve">attempts to submit an order with more </w:t>
      </w:r>
      <w:r w:rsidR="006E05B7">
        <w:rPr>
          <w:color w:val="000000"/>
        </w:rPr>
        <w:t xml:space="preserve">than </w:t>
      </w:r>
      <w:r>
        <w:rPr>
          <w:color w:val="000000"/>
        </w:rPr>
        <w:t xml:space="preserve">1 month's supply, the </w:t>
      </w:r>
      <w:r w:rsidR="009B2A72">
        <w:rPr>
          <w:color w:val="000000"/>
        </w:rPr>
        <w:t>clinician</w:t>
      </w:r>
      <w:r>
        <w:rPr>
          <w:color w:val="000000"/>
        </w:rPr>
        <w:t xml:space="preserve"> should be prompted to consider that monitoring labs are required for &gt; 1 month’s supply.]</w:t>
      </w:r>
    </w:p>
    <w:p w:rsidR="00400E10" w:rsidRDefault="006E7EDA">
      <w:pPr>
        <w:spacing w:before="200" w:after="0" w:line="240" w:lineRule="auto"/>
      </w:pPr>
      <w:r>
        <w:rPr>
          <w:color w:val="000000"/>
        </w:rPr>
        <w:t>[Section Selection Behavior: Select one only. Optional.]</w:t>
      </w:r>
    </w:p>
    <w:p w:rsidR="00400E10" w:rsidRDefault="006E7EDA">
      <w:pPr>
        <w:tabs>
          <w:tab w:val="left" w:pos="200"/>
        </w:tabs>
        <w:spacing w:before="200" w:after="0" w:line="240" w:lineRule="auto"/>
        <w:ind w:left="200"/>
      </w:pPr>
      <w:bookmarkStart w:id="32" w:name="d0e329"/>
      <w:bookmarkStart w:id="33" w:name="d0e328"/>
      <w:r>
        <w:rPr>
          <w:color w:val="000000"/>
        </w:rPr>
        <w:t>☐ Ibuprofen 600 mg tablet oral every 6 hours as needed for pain 120 tablets 0 refills routine</w:t>
      </w:r>
    </w:p>
    <w:p w:rsidR="00400E10" w:rsidRDefault="006E7EDA">
      <w:pPr>
        <w:tabs>
          <w:tab w:val="left" w:pos="200"/>
        </w:tabs>
        <w:spacing w:before="200" w:after="0" w:line="240" w:lineRule="auto"/>
        <w:ind w:left="200"/>
      </w:pPr>
      <w:bookmarkStart w:id="34" w:name="d0e332"/>
      <w:bookmarkEnd w:id="32"/>
      <w:bookmarkEnd w:id="33"/>
      <w:r>
        <w:rPr>
          <w:color w:val="000000"/>
        </w:rPr>
        <w:t>☐ Ibuprofen 800 mg tablet oral every 8 hours as needed for pain 90 tablets 0 refills routine</w:t>
      </w:r>
    </w:p>
    <w:p w:rsidR="00400E10" w:rsidRDefault="006E7EDA" w:rsidP="006E05B7">
      <w:pPr>
        <w:tabs>
          <w:tab w:val="left" w:pos="200"/>
        </w:tabs>
        <w:spacing w:before="200" w:after="0" w:line="240" w:lineRule="auto"/>
        <w:ind w:left="200"/>
      </w:pPr>
      <w:bookmarkStart w:id="35" w:name="d0e335"/>
      <w:bookmarkEnd w:id="34"/>
      <w:r>
        <w:rPr>
          <w:color w:val="000000"/>
        </w:rPr>
        <w:t xml:space="preserve">☐ </w:t>
      </w:r>
      <w:r w:rsidR="006E05B7">
        <w:rPr>
          <w:color w:val="000000"/>
        </w:rPr>
        <w:t>Meloxicam 15 mg tablet oral daily 30 tablets 0 refills routine</w:t>
      </w:r>
    </w:p>
    <w:p w:rsidR="00400E10" w:rsidRDefault="006E7EDA">
      <w:pPr>
        <w:tabs>
          <w:tab w:val="left" w:pos="200"/>
        </w:tabs>
        <w:spacing w:before="200" w:after="0" w:line="240" w:lineRule="auto"/>
        <w:ind w:left="200"/>
      </w:pPr>
      <w:bookmarkStart w:id="36" w:name="d0e338"/>
      <w:bookmarkEnd w:id="35"/>
      <w:r>
        <w:rPr>
          <w:color w:val="000000"/>
        </w:rPr>
        <w:t>☐ Naproxen 500 mg tablet oral</w:t>
      </w:r>
      <w:r w:rsidR="00502108">
        <w:rPr>
          <w:color w:val="000000"/>
        </w:rPr>
        <w:t xml:space="preserve"> tw</w:t>
      </w:r>
      <w:r w:rsidR="00A66F34">
        <w:rPr>
          <w:color w:val="000000"/>
        </w:rPr>
        <w:t xml:space="preserve">ice a day </w:t>
      </w:r>
      <w:r>
        <w:rPr>
          <w:color w:val="000000"/>
        </w:rPr>
        <w:t>as needed for pain 60 tablets 0 refills routine</w:t>
      </w:r>
    </w:p>
    <w:bookmarkEnd w:id="36"/>
    <w:p w:rsidR="00400E10" w:rsidRDefault="006E7EDA">
      <w:pPr>
        <w:spacing w:before="200" w:after="0" w:line="240" w:lineRule="auto"/>
      </w:pPr>
      <w:r>
        <w:rPr>
          <w:color w:val="000000"/>
        </w:rPr>
        <w:t>[End Medications.]</w:t>
      </w:r>
    </w:p>
    <w:p w:rsidR="00400E10" w:rsidRDefault="006E7EDA">
      <w:pPr>
        <w:spacing w:before="200" w:after="0" w:line="240" w:lineRule="auto"/>
      </w:pPr>
      <w:bookmarkStart w:id="37" w:name="d0e343"/>
      <w:r>
        <w:rPr>
          <w:rFonts w:ascii="Arial" w:hAnsi="Arial"/>
          <w:b/>
          <w:color w:val="000000"/>
          <w:sz w:val="35"/>
        </w:rPr>
        <w:t xml:space="preserve">2.3. Laboratory </w:t>
      </w:r>
      <w:r w:rsidR="006367B9">
        <w:rPr>
          <w:rFonts w:ascii="Arial" w:hAnsi="Arial"/>
          <w:b/>
          <w:color w:val="000000"/>
          <w:sz w:val="35"/>
        </w:rPr>
        <w:t>Studies</w:t>
      </w:r>
    </w:p>
    <w:bookmarkEnd w:id="37"/>
    <w:p w:rsidR="00400E10" w:rsidRDefault="006E7EDA">
      <w:pPr>
        <w:spacing w:before="200" w:after="0" w:line="240" w:lineRule="auto"/>
      </w:pPr>
      <w:r>
        <w:rPr>
          <w:color w:val="000000"/>
        </w:rPr>
        <w:t xml:space="preserve">[Begin Laboratory </w:t>
      </w:r>
      <w:r w:rsidR="00D03948">
        <w:rPr>
          <w:color w:val="000000"/>
        </w:rPr>
        <w:t>Studies</w:t>
      </w:r>
      <w:r>
        <w:rPr>
          <w:color w:val="000000"/>
        </w:rPr>
        <w:t>.]</w:t>
      </w:r>
    </w:p>
    <w:p w:rsidR="006367B9" w:rsidRDefault="006367B9" w:rsidP="006367B9">
      <w:pPr>
        <w:spacing w:before="200" w:after="0" w:line="240" w:lineRule="auto"/>
      </w:pPr>
      <w:r>
        <w:rPr>
          <w:color w:val="000000"/>
        </w:rPr>
        <w:t>[Technical Note: This section should be available for primary care providers and dermatologists performing pre-diagnostic workup for suspected psoriatic arthritis.]</w:t>
      </w:r>
    </w:p>
    <w:p w:rsidR="00400E10" w:rsidRDefault="006367B9" w:rsidP="006367B9">
      <w:pPr>
        <w:spacing w:before="200" w:after="0" w:line="240" w:lineRule="auto"/>
      </w:pPr>
      <w:r>
        <w:rPr>
          <w:color w:val="000000"/>
        </w:rPr>
        <w:t xml:space="preserve"> </w:t>
      </w:r>
      <w:r w:rsidR="006E7EDA">
        <w:rPr>
          <w:color w:val="000000"/>
        </w:rPr>
        <w:t>[Section Prompt: Laboratory Studies.</w:t>
      </w:r>
      <w:r w:rsidR="001453E0">
        <w:rPr>
          <w:color w:val="000000"/>
        </w:rPr>
        <w:t>]</w:t>
      </w:r>
    </w:p>
    <w:p w:rsidR="00BC66EF" w:rsidRDefault="00BC66EF" w:rsidP="00BC66EF">
      <w:pPr>
        <w:spacing w:before="200" w:after="0" w:line="240" w:lineRule="auto"/>
      </w:pPr>
      <w:bookmarkStart w:id="38" w:name="d0e406"/>
      <w:r>
        <w:rPr>
          <w:color w:val="000000"/>
        </w:rPr>
        <w:t>[Section Prompt: The following laboratory studies will display below for you to order only if the patient has not had the study done in the last 3 months]</w:t>
      </w:r>
    </w:p>
    <w:p w:rsidR="00BC66EF" w:rsidRDefault="00BC66EF" w:rsidP="00194472">
      <w:pPr>
        <w:spacing w:before="200" w:after="0" w:line="240" w:lineRule="auto"/>
      </w:pPr>
      <w:r>
        <w:rPr>
          <w:color w:val="000000"/>
        </w:rPr>
        <w:t xml:space="preserve">   </w:t>
      </w:r>
      <w:r w:rsidDel="001453E0">
        <w:rPr>
          <w:color w:val="000000"/>
        </w:rPr>
        <w:t xml:space="preserve"> </w:t>
      </w:r>
      <w:bookmarkStart w:id="39" w:name="d0e359"/>
      <w:bookmarkStart w:id="40" w:name="d0e358"/>
      <w:r>
        <w:rPr>
          <w:rFonts w:ascii="Segoe UI Symbol" w:hAnsi="Segoe UI Symbol" w:cs="Segoe UI Symbol"/>
          <w:color w:val="000000"/>
        </w:rPr>
        <w:t>☐</w:t>
      </w:r>
      <w:r>
        <w:rPr>
          <w:color w:val="000000"/>
        </w:rPr>
        <w:t xml:space="preserve"> Complete blood count 1 time routine</w:t>
      </w:r>
    </w:p>
    <w:p w:rsidR="00BC66EF" w:rsidRDefault="00BC66EF" w:rsidP="00BC66EF">
      <w:pPr>
        <w:tabs>
          <w:tab w:val="left" w:pos="200"/>
        </w:tabs>
        <w:spacing w:before="200" w:after="0" w:line="240" w:lineRule="auto"/>
        <w:ind w:left="200"/>
      </w:pPr>
      <w:bookmarkStart w:id="41" w:name="d0e365"/>
      <w:bookmarkStart w:id="42" w:name="d0e364"/>
      <w:bookmarkEnd w:id="39"/>
      <w:bookmarkEnd w:id="40"/>
      <w:r>
        <w:rPr>
          <w:color w:val="000000"/>
        </w:rPr>
        <w:t>☐ Complete metabolic panel 1 time routine</w:t>
      </w:r>
    </w:p>
    <w:p w:rsidR="00BC66EF" w:rsidRDefault="00BC66EF" w:rsidP="00BC66EF">
      <w:pPr>
        <w:tabs>
          <w:tab w:val="left" w:pos="200"/>
        </w:tabs>
        <w:spacing w:before="200" w:after="0" w:line="240" w:lineRule="auto"/>
        <w:ind w:left="200"/>
      </w:pPr>
      <w:bookmarkStart w:id="43" w:name="d0e371"/>
      <w:bookmarkStart w:id="44" w:name="d0e370"/>
      <w:bookmarkEnd w:id="41"/>
      <w:bookmarkEnd w:id="42"/>
      <w:r>
        <w:rPr>
          <w:color w:val="000000"/>
        </w:rPr>
        <w:t>☐ C-reactive protein 1 time routine</w:t>
      </w:r>
    </w:p>
    <w:p w:rsidR="00BC66EF" w:rsidRDefault="00BC66EF" w:rsidP="00BC66EF">
      <w:pPr>
        <w:tabs>
          <w:tab w:val="left" w:pos="200"/>
        </w:tabs>
        <w:spacing w:before="200" w:after="0" w:line="240" w:lineRule="auto"/>
        <w:ind w:left="200"/>
      </w:pPr>
      <w:bookmarkStart w:id="45" w:name="d0e377"/>
      <w:bookmarkStart w:id="46" w:name="d0e376"/>
      <w:bookmarkEnd w:id="43"/>
      <w:bookmarkEnd w:id="44"/>
      <w:r>
        <w:rPr>
          <w:color w:val="000000"/>
        </w:rPr>
        <w:t>☐ Erythrocyte sedimentation rate 1 time routine</w:t>
      </w:r>
    </w:p>
    <w:bookmarkEnd w:id="45"/>
    <w:bookmarkEnd w:id="46"/>
    <w:p w:rsidR="00BC66EF" w:rsidRDefault="00BC66EF" w:rsidP="00BC66EF">
      <w:pPr>
        <w:spacing w:before="200" w:after="0" w:line="240" w:lineRule="auto"/>
      </w:pPr>
      <w:r>
        <w:rPr>
          <w:color w:val="000000"/>
        </w:rPr>
        <w:t>[Section Prompt: The following laboratory studies will display below for you to order only if the patient has never had this study done at any time in the past:]</w:t>
      </w:r>
    </w:p>
    <w:p w:rsidR="00BC66EF" w:rsidRDefault="00BC66EF" w:rsidP="00BC66EF">
      <w:pPr>
        <w:tabs>
          <w:tab w:val="left" w:pos="200"/>
        </w:tabs>
        <w:spacing w:before="200" w:after="0" w:line="240" w:lineRule="auto"/>
        <w:ind w:left="200"/>
      </w:pPr>
      <w:bookmarkStart w:id="47" w:name="d0e383"/>
      <w:bookmarkStart w:id="48" w:name="d0e382"/>
      <w:r>
        <w:rPr>
          <w:color w:val="000000"/>
        </w:rPr>
        <w:t xml:space="preserve">☐ Anti-cyclic </w:t>
      </w:r>
      <w:proofErr w:type="spellStart"/>
      <w:r>
        <w:rPr>
          <w:color w:val="000000"/>
        </w:rPr>
        <w:t>citrullinated</w:t>
      </w:r>
      <w:proofErr w:type="spellEnd"/>
      <w:r>
        <w:rPr>
          <w:color w:val="000000"/>
        </w:rPr>
        <w:t xml:space="preserve"> peptide 1 time routine</w:t>
      </w:r>
    </w:p>
    <w:p w:rsidR="00BC66EF" w:rsidRDefault="00BC66EF" w:rsidP="00BC66EF">
      <w:pPr>
        <w:tabs>
          <w:tab w:val="left" w:pos="200"/>
        </w:tabs>
        <w:spacing w:before="200" w:after="0" w:line="240" w:lineRule="auto"/>
        <w:ind w:left="200"/>
      </w:pPr>
      <w:bookmarkStart w:id="49" w:name="d0e389"/>
      <w:bookmarkStart w:id="50" w:name="d0e388"/>
      <w:bookmarkEnd w:id="47"/>
      <w:bookmarkEnd w:id="48"/>
      <w:r>
        <w:rPr>
          <w:color w:val="000000"/>
        </w:rPr>
        <w:t>☐ Human leukocyte antigen B27 1 time routine</w:t>
      </w:r>
    </w:p>
    <w:p w:rsidR="00BC66EF" w:rsidRDefault="00BC66EF" w:rsidP="00BC66EF">
      <w:pPr>
        <w:tabs>
          <w:tab w:val="left" w:pos="200"/>
        </w:tabs>
        <w:spacing w:before="200" w:after="0" w:line="240" w:lineRule="auto"/>
        <w:ind w:left="200"/>
      </w:pPr>
      <w:bookmarkStart w:id="51" w:name="d0e395"/>
      <w:bookmarkStart w:id="52" w:name="d0e394"/>
      <w:bookmarkEnd w:id="49"/>
      <w:bookmarkEnd w:id="50"/>
      <w:r>
        <w:rPr>
          <w:color w:val="000000"/>
        </w:rPr>
        <w:t>☐ Rheumatoid factor 1 time routine</w:t>
      </w:r>
    </w:p>
    <w:p w:rsidR="00011C3D" w:rsidRDefault="00BC66EF" w:rsidP="00011C3D">
      <w:pPr>
        <w:tabs>
          <w:tab w:val="left" w:pos="200"/>
        </w:tabs>
        <w:spacing w:before="200" w:after="0" w:line="240" w:lineRule="auto"/>
        <w:ind w:left="200"/>
        <w:rPr>
          <w:color w:val="000000"/>
        </w:rPr>
      </w:pPr>
      <w:bookmarkStart w:id="53" w:name="d0e401"/>
      <w:bookmarkStart w:id="54" w:name="d0e400"/>
      <w:bookmarkEnd w:id="51"/>
      <w:bookmarkEnd w:id="52"/>
      <w:r>
        <w:rPr>
          <w:color w:val="000000"/>
        </w:rPr>
        <w:t>☐ Uric acid 1 time routine</w:t>
      </w:r>
    </w:p>
    <w:p w:rsidR="00011C3D" w:rsidRPr="00194472" w:rsidRDefault="00011C3D" w:rsidP="00194472">
      <w:pPr>
        <w:tabs>
          <w:tab w:val="left" w:pos="200"/>
        </w:tabs>
        <w:spacing w:before="200" w:after="0" w:line="240" w:lineRule="auto"/>
        <w:rPr>
          <w:color w:val="000000"/>
        </w:rPr>
      </w:pPr>
      <w:r>
        <w:rPr>
          <w:color w:val="000000"/>
        </w:rPr>
        <w:t>[End Laboratory Studies.]</w:t>
      </w:r>
    </w:p>
    <w:bookmarkEnd w:id="53"/>
    <w:bookmarkEnd w:id="54"/>
    <w:p w:rsidR="00400E10" w:rsidRDefault="006E7EDA">
      <w:pPr>
        <w:spacing w:before="200" w:after="0" w:line="240" w:lineRule="auto"/>
      </w:pPr>
      <w:r>
        <w:rPr>
          <w:rFonts w:ascii="Arial" w:hAnsi="Arial"/>
          <w:b/>
          <w:color w:val="000000"/>
          <w:sz w:val="35"/>
        </w:rPr>
        <w:t>2.4. Imaging and Diagnostic Studies</w:t>
      </w:r>
    </w:p>
    <w:bookmarkEnd w:id="38"/>
    <w:p w:rsidR="00400E10" w:rsidRDefault="006E7EDA">
      <w:pPr>
        <w:spacing w:before="200" w:after="0" w:line="240" w:lineRule="auto"/>
      </w:pPr>
      <w:r>
        <w:rPr>
          <w:color w:val="000000"/>
        </w:rPr>
        <w:t>[Begin Imaging and Diagnostic Studies.]</w:t>
      </w:r>
    </w:p>
    <w:p w:rsidR="006E05B7" w:rsidRDefault="006E05B7" w:rsidP="006E05B7">
      <w:pPr>
        <w:spacing w:before="200" w:after="0" w:line="240" w:lineRule="auto"/>
      </w:pPr>
      <w:r>
        <w:rPr>
          <w:color w:val="000000"/>
        </w:rPr>
        <w:t>[Technical Note: This section should be available for primary care providers and dermatologists performing pre-diagnostic workup for suspected psoriatic arthritis.]</w:t>
      </w:r>
    </w:p>
    <w:p w:rsidR="00400E10" w:rsidRDefault="006E05B7" w:rsidP="006E05B7">
      <w:pPr>
        <w:spacing w:before="200" w:after="0" w:line="240" w:lineRule="auto"/>
      </w:pPr>
      <w:r>
        <w:rPr>
          <w:color w:val="000000"/>
        </w:rPr>
        <w:t xml:space="preserve"> </w:t>
      </w:r>
      <w:r w:rsidR="006E7EDA">
        <w:rPr>
          <w:color w:val="000000"/>
        </w:rPr>
        <w:t>[Section Prompt: To avoid unnecessary imaging, please order imaging for only the most severely affected joints based upon history and clinical examination.]</w:t>
      </w:r>
    </w:p>
    <w:p w:rsidR="00400E10" w:rsidRDefault="003971E2">
      <w:pPr>
        <w:tabs>
          <w:tab w:val="left" w:pos="200"/>
        </w:tabs>
        <w:spacing w:before="200" w:after="0" w:line="240" w:lineRule="auto"/>
        <w:ind w:left="200"/>
      </w:pPr>
      <w:bookmarkStart w:id="55" w:name="d0e416"/>
      <w:bookmarkStart w:id="56" w:name="d0e415"/>
      <w:r>
        <w:rPr>
          <w:color w:val="000000"/>
        </w:rPr>
        <w:t xml:space="preserve">    </w:t>
      </w:r>
      <w:r w:rsidR="006E7EDA">
        <w:rPr>
          <w:color w:val="000000"/>
        </w:rPr>
        <w:t>☐ X-ray symptomatic joints to evaluate for possible psoriatic arthritis, routine</w:t>
      </w:r>
    </w:p>
    <w:p w:rsidR="00400E10" w:rsidRDefault="006E7EDA">
      <w:pPr>
        <w:tabs>
          <w:tab w:val="left" w:pos="400"/>
        </w:tabs>
        <w:spacing w:before="200" w:after="0" w:line="240" w:lineRule="auto"/>
        <w:ind w:left="400"/>
      </w:pPr>
      <w:bookmarkStart w:id="57" w:name="d0e420"/>
      <w:bookmarkStart w:id="58" w:name="d0e419"/>
      <w:bookmarkEnd w:id="55"/>
      <w:bookmarkEnd w:id="56"/>
      <w:r>
        <w:rPr>
          <w:color w:val="000000"/>
        </w:rPr>
        <w:t>☐ Hand-Left</w:t>
      </w:r>
    </w:p>
    <w:p w:rsidR="00400E10" w:rsidRDefault="006E7EDA">
      <w:pPr>
        <w:tabs>
          <w:tab w:val="left" w:pos="400"/>
        </w:tabs>
        <w:spacing w:before="200" w:after="0" w:line="240" w:lineRule="auto"/>
        <w:ind w:left="400"/>
      </w:pPr>
      <w:bookmarkStart w:id="59" w:name="d0e423"/>
      <w:bookmarkEnd w:id="57"/>
      <w:bookmarkEnd w:id="58"/>
      <w:r>
        <w:rPr>
          <w:color w:val="000000"/>
        </w:rPr>
        <w:t>☐ Hand-Right</w:t>
      </w:r>
    </w:p>
    <w:p w:rsidR="00400E10" w:rsidRDefault="006E7EDA">
      <w:pPr>
        <w:tabs>
          <w:tab w:val="left" w:pos="400"/>
        </w:tabs>
        <w:spacing w:before="200" w:after="0" w:line="240" w:lineRule="auto"/>
        <w:ind w:left="400"/>
      </w:pPr>
      <w:bookmarkStart w:id="60" w:name="d0e426"/>
      <w:bookmarkEnd w:id="59"/>
      <w:r>
        <w:rPr>
          <w:color w:val="000000"/>
        </w:rPr>
        <w:t>☐ Foot-Left</w:t>
      </w:r>
    </w:p>
    <w:p w:rsidR="00400E10" w:rsidRDefault="006E7EDA">
      <w:pPr>
        <w:tabs>
          <w:tab w:val="left" w:pos="400"/>
        </w:tabs>
        <w:spacing w:before="200" w:after="0" w:line="240" w:lineRule="auto"/>
        <w:ind w:left="400"/>
      </w:pPr>
      <w:bookmarkStart w:id="61" w:name="d0e429"/>
      <w:bookmarkEnd w:id="60"/>
      <w:r>
        <w:rPr>
          <w:color w:val="000000"/>
        </w:rPr>
        <w:t>☐ Foot-Right</w:t>
      </w:r>
    </w:p>
    <w:p w:rsidR="00400E10" w:rsidRDefault="006E7EDA">
      <w:pPr>
        <w:tabs>
          <w:tab w:val="left" w:pos="400"/>
        </w:tabs>
        <w:spacing w:before="200" w:after="0" w:line="240" w:lineRule="auto"/>
        <w:ind w:left="400"/>
      </w:pPr>
      <w:bookmarkStart w:id="62" w:name="d0e432"/>
      <w:bookmarkEnd w:id="61"/>
      <w:r>
        <w:rPr>
          <w:color w:val="000000"/>
        </w:rPr>
        <w:t>☐ Knee-Left</w:t>
      </w:r>
    </w:p>
    <w:p w:rsidR="00400E10" w:rsidRDefault="006E7EDA">
      <w:pPr>
        <w:tabs>
          <w:tab w:val="left" w:pos="400"/>
        </w:tabs>
        <w:spacing w:before="200" w:after="0" w:line="240" w:lineRule="auto"/>
        <w:ind w:left="400"/>
      </w:pPr>
      <w:bookmarkStart w:id="63" w:name="d0e435"/>
      <w:bookmarkEnd w:id="62"/>
      <w:r>
        <w:rPr>
          <w:color w:val="000000"/>
        </w:rPr>
        <w:t>☐ Knee-Right</w:t>
      </w:r>
    </w:p>
    <w:p w:rsidR="00400E10" w:rsidRDefault="006E7EDA">
      <w:pPr>
        <w:tabs>
          <w:tab w:val="left" w:pos="400"/>
        </w:tabs>
        <w:spacing w:before="200" w:after="0" w:line="240" w:lineRule="auto"/>
        <w:ind w:left="400"/>
      </w:pPr>
      <w:bookmarkStart w:id="64" w:name="d0e438"/>
      <w:bookmarkEnd w:id="63"/>
      <w:r>
        <w:rPr>
          <w:color w:val="000000"/>
        </w:rPr>
        <w:t>☐ Other &lt;obtain&gt; joints</w:t>
      </w:r>
    </w:p>
    <w:bookmarkEnd w:id="64"/>
    <w:p w:rsidR="00400E10" w:rsidRDefault="006E7EDA">
      <w:pPr>
        <w:spacing w:before="200" w:after="0" w:line="240" w:lineRule="auto"/>
      </w:pPr>
      <w:r>
        <w:rPr>
          <w:color w:val="000000"/>
        </w:rPr>
        <w:t>[Section Prompt: The following should be ordered for patients with complaint of low back pain.]</w:t>
      </w:r>
    </w:p>
    <w:p w:rsidR="00400E10" w:rsidRDefault="006E7EDA">
      <w:pPr>
        <w:tabs>
          <w:tab w:val="left" w:pos="200"/>
        </w:tabs>
        <w:spacing w:before="200" w:after="0" w:line="240" w:lineRule="auto"/>
        <w:ind w:left="200"/>
      </w:pPr>
      <w:bookmarkStart w:id="65" w:name="d0e444"/>
      <w:bookmarkStart w:id="66" w:name="d0e443"/>
      <w:r>
        <w:rPr>
          <w:color w:val="000000"/>
        </w:rPr>
        <w:t>☐ X-ray sacroiliac joint to evaluate for possible psoriatic arthritis, routine</w:t>
      </w:r>
    </w:p>
    <w:bookmarkEnd w:id="65"/>
    <w:bookmarkEnd w:id="66"/>
    <w:p w:rsidR="00400E10" w:rsidRDefault="006E7EDA">
      <w:pPr>
        <w:spacing w:before="200" w:after="0" w:line="240" w:lineRule="auto"/>
      </w:pPr>
      <w:r>
        <w:rPr>
          <w:color w:val="000000"/>
        </w:rPr>
        <w:t>[End Imaging and Diagnostic Studies.]</w:t>
      </w:r>
    </w:p>
    <w:p w:rsidR="00400E10" w:rsidRDefault="006E7EDA">
      <w:pPr>
        <w:spacing w:before="200" w:after="0" w:line="240" w:lineRule="auto"/>
      </w:pPr>
      <w:bookmarkStart w:id="67" w:name="d0e449"/>
      <w:r>
        <w:rPr>
          <w:rFonts w:ascii="Arial" w:hAnsi="Arial"/>
          <w:b/>
          <w:color w:val="000000"/>
          <w:sz w:val="35"/>
        </w:rPr>
        <w:t>2.5. Consult Request</w:t>
      </w:r>
    </w:p>
    <w:p w:rsidR="006E05B7" w:rsidRDefault="006E05B7" w:rsidP="006E05B7">
      <w:pPr>
        <w:spacing w:before="200" w:after="0" w:line="240" w:lineRule="auto"/>
        <w:rPr>
          <w:color w:val="000000"/>
        </w:rPr>
      </w:pPr>
      <w:bookmarkStart w:id="68" w:name="d0e519"/>
      <w:bookmarkEnd w:id="67"/>
      <w:r>
        <w:rPr>
          <w:color w:val="000000"/>
        </w:rPr>
        <w:t>[Begin Consult Request.]</w:t>
      </w:r>
    </w:p>
    <w:p w:rsidR="006E05B7" w:rsidRDefault="006E05B7" w:rsidP="006E05B7">
      <w:pPr>
        <w:spacing w:before="200" w:after="0" w:line="240" w:lineRule="auto"/>
        <w:rPr>
          <w:color w:val="000000"/>
        </w:rPr>
      </w:pPr>
      <w:r>
        <w:rPr>
          <w:color w:val="000000"/>
        </w:rPr>
        <w:t>[Section Prompt: Consult request]</w:t>
      </w:r>
    </w:p>
    <w:p w:rsidR="006E05B7" w:rsidRDefault="006E05B7" w:rsidP="006E05B7">
      <w:pPr>
        <w:spacing w:before="200" w:after="0" w:line="240" w:lineRule="auto"/>
      </w:pPr>
      <w:r w:rsidDel="000D612C">
        <w:t xml:space="preserve"> </w:t>
      </w:r>
      <w:r>
        <w:rPr>
          <w:color w:val="000000"/>
        </w:rPr>
        <w:t>☐ Referral to rheumatology evaluate for possible psoriatic arthritis</w:t>
      </w:r>
    </w:p>
    <w:p w:rsidR="006E05B7" w:rsidRDefault="006E05B7" w:rsidP="00194472">
      <w:pPr>
        <w:spacing w:before="200" w:after="0" w:line="240" w:lineRule="auto"/>
        <w:rPr>
          <w:color w:val="000000"/>
        </w:rPr>
      </w:pPr>
      <w:r>
        <w:rPr>
          <w:color w:val="000000"/>
        </w:rPr>
        <w:t xml:space="preserve">[Section Prompt: </w:t>
      </w:r>
      <w:bookmarkStart w:id="69" w:name="d0e461"/>
      <w:bookmarkStart w:id="70" w:name="d0e460"/>
      <w:r>
        <w:rPr>
          <w:color w:val="000000"/>
        </w:rPr>
        <w:t>Reason for Consult: Suspected Psoriatic Arthritis]</w:t>
      </w:r>
    </w:p>
    <w:p w:rsidR="006E05B7" w:rsidRDefault="006E05B7" w:rsidP="00EF5A73">
      <w:pPr>
        <w:spacing w:before="200" w:after="0" w:line="240" w:lineRule="auto"/>
        <w:ind w:left="450"/>
        <w:rPr>
          <w:color w:val="000000"/>
        </w:rPr>
      </w:pPr>
      <w:r>
        <w:rPr>
          <w:color w:val="000000"/>
        </w:rPr>
        <w:t xml:space="preserve">&lt;Obtain&gt; </w:t>
      </w:r>
      <w:r w:rsidR="00E45CA3">
        <w:rPr>
          <w:color w:val="000000"/>
        </w:rPr>
        <w:t>D</w:t>
      </w:r>
      <w:r>
        <w:rPr>
          <w:color w:val="000000"/>
        </w:rPr>
        <w:t>etails</w:t>
      </w:r>
    </w:p>
    <w:p w:rsidR="006E05B7" w:rsidRPr="00194472" w:rsidRDefault="006E05B7" w:rsidP="00194472">
      <w:pPr>
        <w:spacing w:before="200" w:after="0" w:line="240" w:lineRule="auto"/>
      </w:pPr>
      <w:r>
        <w:rPr>
          <w:color w:val="000000"/>
        </w:rPr>
        <w:t xml:space="preserve">[Technical Note: Reason for </w:t>
      </w:r>
      <w:r w:rsidRPr="00194472">
        <w:rPr>
          <w:color w:val="000000"/>
        </w:rPr>
        <w:t>Consult “rheumatology” should be selected automatically and displayed.]</w:t>
      </w:r>
    </w:p>
    <w:p w:rsidR="006E05B7" w:rsidRPr="00194472" w:rsidRDefault="006E05B7" w:rsidP="00EF5A73">
      <w:pPr>
        <w:tabs>
          <w:tab w:val="left" w:pos="200"/>
        </w:tabs>
        <w:spacing w:before="200" w:after="0" w:line="240" w:lineRule="auto"/>
      </w:pPr>
      <w:bookmarkStart w:id="71" w:name="d0e464"/>
      <w:bookmarkEnd w:id="69"/>
      <w:bookmarkEnd w:id="70"/>
      <w:r w:rsidRPr="00194472">
        <w:rPr>
          <w:color w:val="000000"/>
        </w:rPr>
        <w:t>Goal of Consult: Would you please provide your recommendations and:</w:t>
      </w:r>
    </w:p>
    <w:p w:rsidR="006E05B7" w:rsidRPr="00194472" w:rsidRDefault="006E05B7" w:rsidP="006E05B7">
      <w:pPr>
        <w:tabs>
          <w:tab w:val="left" w:pos="400"/>
        </w:tabs>
        <w:spacing w:before="200" w:after="0" w:line="240" w:lineRule="auto"/>
        <w:ind w:left="400"/>
      </w:pPr>
      <w:bookmarkStart w:id="72" w:name="d0e468"/>
      <w:bookmarkStart w:id="73" w:name="d0e467"/>
      <w:bookmarkEnd w:id="71"/>
      <w:r w:rsidRPr="00194472">
        <w:rPr>
          <w:color w:val="000000"/>
        </w:rPr>
        <w:t>☐ Return to PCP for therapy</w:t>
      </w:r>
    </w:p>
    <w:p w:rsidR="006E05B7" w:rsidRPr="00194472" w:rsidRDefault="006E05B7" w:rsidP="006E05B7">
      <w:pPr>
        <w:tabs>
          <w:tab w:val="left" w:pos="400"/>
        </w:tabs>
        <w:spacing w:before="200" w:after="0" w:line="240" w:lineRule="auto"/>
        <w:ind w:left="400"/>
      </w:pPr>
      <w:bookmarkStart w:id="74" w:name="d0e471"/>
      <w:bookmarkEnd w:id="72"/>
      <w:bookmarkEnd w:id="73"/>
      <w:r w:rsidRPr="00194472">
        <w:rPr>
          <w:color w:val="000000"/>
        </w:rPr>
        <w:t>☐ Start treatment and return to PCP for follow up and maintenance</w:t>
      </w:r>
    </w:p>
    <w:p w:rsidR="006E05B7" w:rsidRPr="00194472" w:rsidRDefault="006E05B7" w:rsidP="006E05B7">
      <w:pPr>
        <w:tabs>
          <w:tab w:val="left" w:pos="400"/>
        </w:tabs>
        <w:spacing w:before="200" w:after="0" w:line="240" w:lineRule="auto"/>
        <w:ind w:left="400"/>
      </w:pPr>
      <w:bookmarkStart w:id="75" w:name="d0e474"/>
      <w:bookmarkEnd w:id="74"/>
      <w:r w:rsidRPr="00194472">
        <w:rPr>
          <w:color w:val="000000"/>
        </w:rPr>
        <w:t>☐ Start treatment, monitor for effect and when on stable therapy return to PCP</w:t>
      </w:r>
    </w:p>
    <w:p w:rsidR="006E05B7" w:rsidRPr="00194472" w:rsidRDefault="006E05B7" w:rsidP="006E05B7">
      <w:pPr>
        <w:tabs>
          <w:tab w:val="left" w:pos="400"/>
        </w:tabs>
        <w:spacing w:before="200" w:after="0" w:line="240" w:lineRule="auto"/>
        <w:ind w:left="400"/>
      </w:pPr>
      <w:bookmarkStart w:id="76" w:name="d0e477"/>
      <w:bookmarkEnd w:id="75"/>
      <w:r w:rsidRPr="00194472">
        <w:rPr>
          <w:color w:val="000000"/>
        </w:rPr>
        <w:t>☐ Treat as long as necessary (or indefinitely)</w:t>
      </w:r>
    </w:p>
    <w:p w:rsidR="00EF5A73" w:rsidRDefault="006E05B7" w:rsidP="00EF5A73">
      <w:pPr>
        <w:tabs>
          <w:tab w:val="left" w:pos="200"/>
        </w:tabs>
        <w:spacing w:before="200" w:after="0" w:line="240" w:lineRule="auto"/>
        <w:rPr>
          <w:color w:val="000000"/>
        </w:rPr>
      </w:pPr>
      <w:bookmarkStart w:id="77" w:name="d0e480"/>
      <w:bookmarkEnd w:id="76"/>
      <w:r w:rsidRPr="00194472">
        <w:rPr>
          <w:color w:val="000000"/>
        </w:rPr>
        <w:t>[Section Prompt: Consult Specialty: Rheumatology]</w:t>
      </w:r>
    </w:p>
    <w:p w:rsidR="00EF5A73" w:rsidRPr="00EF5A73" w:rsidRDefault="006E05B7" w:rsidP="00EF5A73">
      <w:pPr>
        <w:tabs>
          <w:tab w:val="left" w:pos="200"/>
        </w:tabs>
        <w:spacing w:before="200" w:after="0" w:line="240" w:lineRule="auto"/>
        <w:rPr>
          <w:color w:val="000000"/>
        </w:rPr>
      </w:pPr>
      <w:r w:rsidRPr="00194472">
        <w:rPr>
          <w:color w:val="000000"/>
        </w:rPr>
        <w:t>[Technical Note: Consult specialty “rheumatology</w:t>
      </w:r>
      <w:r w:rsidRPr="002728E5">
        <w:rPr>
          <w:color w:val="000000"/>
        </w:rPr>
        <w:t>” should be selected automatically and displayed.]</w:t>
      </w:r>
    </w:p>
    <w:p w:rsidR="006E05B7" w:rsidRPr="00EF5A73" w:rsidRDefault="006E05B7" w:rsidP="00EF5A73">
      <w:pPr>
        <w:spacing w:before="200" w:after="0" w:line="240" w:lineRule="auto"/>
      </w:pPr>
      <w:r w:rsidRPr="002728E5">
        <w:t xml:space="preserve">[Section Prompt: </w:t>
      </w:r>
      <w:bookmarkStart w:id="78" w:name="d0e483"/>
      <w:bookmarkEnd w:id="77"/>
      <w:r w:rsidRPr="002728E5">
        <w:rPr>
          <w:color w:val="000000"/>
        </w:rPr>
        <w:t>Priority: Routine]</w:t>
      </w:r>
    </w:p>
    <w:p w:rsidR="006E05B7" w:rsidRPr="002728E5" w:rsidRDefault="006E05B7" w:rsidP="006E05B7">
      <w:pPr>
        <w:spacing w:before="200" w:after="0" w:line="240" w:lineRule="auto"/>
      </w:pPr>
      <w:r w:rsidRPr="002728E5">
        <w:rPr>
          <w:color w:val="000000"/>
        </w:rPr>
        <w:t>[Technical Note: Priority “routine” should be selected automatically and displayed.]</w:t>
      </w:r>
    </w:p>
    <w:bookmarkEnd w:id="78"/>
    <w:p w:rsidR="006E05B7" w:rsidRDefault="006E05B7" w:rsidP="00EF5A73">
      <w:pPr>
        <w:spacing w:before="200" w:after="0" w:line="240" w:lineRule="auto"/>
      </w:pPr>
      <w:r w:rsidRPr="002728E5">
        <w:rPr>
          <w:color w:val="000000"/>
        </w:rPr>
        <w:t>[Section Select Behavior: Select one or more</w:t>
      </w:r>
      <w:r>
        <w:rPr>
          <w:color w:val="000000"/>
        </w:rPr>
        <w:t>. Optional.]</w:t>
      </w:r>
    </w:p>
    <w:p w:rsidR="006E05B7" w:rsidRDefault="006E05B7" w:rsidP="006E05B7">
      <w:pPr>
        <w:tabs>
          <w:tab w:val="left" w:pos="400"/>
        </w:tabs>
        <w:spacing w:before="200" w:after="0" w:line="240" w:lineRule="auto"/>
        <w:ind w:left="400"/>
      </w:pPr>
      <w:bookmarkStart w:id="79" w:name="d0e492"/>
      <w:bookmarkStart w:id="80" w:name="d0e491"/>
      <w:r>
        <w:rPr>
          <w:color w:val="000000"/>
        </w:rPr>
        <w:t>☐ Morning Stiffness &gt; 1 hour</w:t>
      </w:r>
    </w:p>
    <w:p w:rsidR="006E05B7" w:rsidRDefault="006E05B7" w:rsidP="00194472">
      <w:pPr>
        <w:tabs>
          <w:tab w:val="left" w:pos="400"/>
        </w:tabs>
        <w:spacing w:before="200" w:after="0" w:line="240" w:lineRule="auto"/>
        <w:ind w:left="400"/>
      </w:pPr>
      <w:bookmarkStart w:id="81" w:name="d0e495"/>
      <w:bookmarkEnd w:id="79"/>
      <w:bookmarkEnd w:id="80"/>
      <w:r>
        <w:rPr>
          <w:color w:val="000000"/>
        </w:rPr>
        <w:t xml:space="preserve">&lt;obtain&gt; </w:t>
      </w:r>
      <w:bookmarkStart w:id="82" w:name="d0e499"/>
      <w:bookmarkStart w:id="83" w:name="d0e498"/>
      <w:bookmarkEnd w:id="81"/>
      <w:r>
        <w:rPr>
          <w:color w:val="000000"/>
        </w:rPr>
        <w:t>number of affected joints</w:t>
      </w:r>
    </w:p>
    <w:p w:rsidR="006E05B7" w:rsidRDefault="006E05B7" w:rsidP="006E05B7">
      <w:pPr>
        <w:tabs>
          <w:tab w:val="left" w:pos="400"/>
        </w:tabs>
        <w:spacing w:before="200" w:after="0" w:line="240" w:lineRule="auto"/>
        <w:ind w:left="400"/>
      </w:pPr>
      <w:bookmarkStart w:id="84" w:name="d0e502"/>
      <w:bookmarkEnd w:id="82"/>
      <w:bookmarkEnd w:id="83"/>
      <w:r>
        <w:rPr>
          <w:color w:val="000000"/>
        </w:rPr>
        <w:t>☐ Diagnosis of Psoriasis confirmed</w:t>
      </w:r>
    </w:p>
    <w:p w:rsidR="006E05B7" w:rsidRDefault="006E05B7" w:rsidP="006E05B7">
      <w:pPr>
        <w:tabs>
          <w:tab w:val="left" w:pos="400"/>
        </w:tabs>
        <w:spacing w:before="200" w:after="0" w:line="240" w:lineRule="auto"/>
        <w:ind w:left="400"/>
      </w:pPr>
      <w:bookmarkStart w:id="85" w:name="d0e505"/>
      <w:bookmarkEnd w:id="84"/>
      <w:r>
        <w:rPr>
          <w:color w:val="000000"/>
        </w:rPr>
        <w:t>☐ Presence of back pain that improves with use</w:t>
      </w:r>
    </w:p>
    <w:p w:rsidR="006E05B7" w:rsidRDefault="006E05B7" w:rsidP="006E05B7">
      <w:pPr>
        <w:tabs>
          <w:tab w:val="left" w:pos="400"/>
        </w:tabs>
        <w:spacing w:before="200" w:after="0" w:line="240" w:lineRule="auto"/>
        <w:ind w:left="400"/>
      </w:pPr>
      <w:bookmarkStart w:id="86" w:name="d0e508"/>
      <w:bookmarkEnd w:id="85"/>
      <w:r>
        <w:rPr>
          <w:color w:val="000000"/>
        </w:rPr>
        <w:t>☐ Presence of joint swelling</w:t>
      </w:r>
    </w:p>
    <w:p w:rsidR="006E05B7" w:rsidRDefault="006E05B7" w:rsidP="00EF5A73">
      <w:pPr>
        <w:tabs>
          <w:tab w:val="left" w:pos="200"/>
        </w:tabs>
        <w:spacing w:before="200" w:after="0" w:line="240" w:lineRule="auto"/>
      </w:pPr>
      <w:bookmarkStart w:id="87" w:name="d0e511"/>
      <w:bookmarkEnd w:id="86"/>
      <w:r>
        <w:rPr>
          <w:color w:val="000000"/>
        </w:rPr>
        <w:t>&lt;obtain&gt; Referring Physician</w:t>
      </w:r>
    </w:p>
    <w:p w:rsidR="006E05B7" w:rsidRDefault="006E05B7" w:rsidP="00EF5A73">
      <w:pPr>
        <w:tabs>
          <w:tab w:val="left" w:pos="200"/>
        </w:tabs>
        <w:spacing w:before="200" w:after="0" w:line="240" w:lineRule="auto"/>
      </w:pPr>
      <w:bookmarkStart w:id="88" w:name="d0e514"/>
      <w:bookmarkEnd w:id="87"/>
      <w:r>
        <w:rPr>
          <w:color w:val="000000"/>
        </w:rPr>
        <w:t>&lt;obtain&gt; Referring Physician Contact Information</w:t>
      </w:r>
    </w:p>
    <w:bookmarkEnd w:id="88"/>
    <w:p w:rsidR="006E05B7" w:rsidRDefault="006E05B7" w:rsidP="006E05B7">
      <w:pPr>
        <w:spacing w:before="200" w:after="0" w:line="240" w:lineRule="auto"/>
      </w:pPr>
      <w:r>
        <w:rPr>
          <w:color w:val="000000"/>
        </w:rPr>
        <w:t>[End Consult Request.]</w:t>
      </w:r>
    </w:p>
    <w:p w:rsidR="00400E10" w:rsidRDefault="006E7EDA">
      <w:pPr>
        <w:spacing w:before="200" w:after="0" w:line="240" w:lineRule="auto"/>
      </w:pPr>
      <w:r>
        <w:rPr>
          <w:rFonts w:ascii="Arial" w:hAnsi="Arial"/>
          <w:b/>
          <w:color w:val="000000"/>
          <w:sz w:val="35"/>
        </w:rPr>
        <w:t>2.6. Patient and Caregiver Education</w:t>
      </w:r>
    </w:p>
    <w:bookmarkEnd w:id="68"/>
    <w:p w:rsidR="00400E10" w:rsidRDefault="006E7EDA">
      <w:pPr>
        <w:spacing w:before="200" w:after="0" w:line="240" w:lineRule="auto"/>
      </w:pPr>
      <w:r>
        <w:rPr>
          <w:color w:val="000000"/>
        </w:rPr>
        <w:t>[Begin Patient and Caregiver Education.]</w:t>
      </w:r>
    </w:p>
    <w:p w:rsidR="00400E10" w:rsidRDefault="006E7EDA">
      <w:pPr>
        <w:spacing w:before="200" w:after="0" w:line="240" w:lineRule="auto"/>
      </w:pPr>
      <w:r>
        <w:rPr>
          <w:color w:val="000000"/>
        </w:rPr>
        <w:t>[Section Prompt: Consider the following links as examples of patient educational material: http://www.arthritis.org/living-with-arthritis/; https://www.rheumatology.org/I-Am-A/Patient-Caregiver.]</w:t>
      </w:r>
    </w:p>
    <w:p w:rsidR="00400E10" w:rsidRDefault="006E7EDA">
      <w:pPr>
        <w:tabs>
          <w:tab w:val="left" w:pos="200"/>
        </w:tabs>
        <w:spacing w:before="200" w:after="0" w:line="240" w:lineRule="auto"/>
        <w:ind w:left="200"/>
      </w:pPr>
      <w:bookmarkStart w:id="89" w:name="d0e527"/>
      <w:bookmarkStart w:id="90" w:name="d0e526"/>
      <w:r>
        <w:rPr>
          <w:color w:val="000000"/>
        </w:rPr>
        <w:t>☐ Psoriatic arthritis education</w:t>
      </w:r>
    </w:p>
    <w:bookmarkEnd w:id="89"/>
    <w:bookmarkEnd w:id="90"/>
    <w:p w:rsidR="00400E10" w:rsidRDefault="006E7EDA">
      <w:pPr>
        <w:spacing w:before="200" w:after="0" w:line="240" w:lineRule="auto"/>
      </w:pPr>
      <w:r>
        <w:rPr>
          <w:color w:val="000000"/>
        </w:rPr>
        <w:t>[End Patient and Caregiver Education.]</w:t>
      </w:r>
    </w:p>
    <w:p w:rsidR="00400E10" w:rsidRDefault="006E7EDA">
      <w:pPr>
        <w:spacing w:before="200" w:after="0" w:line="240" w:lineRule="auto"/>
      </w:pPr>
      <w:bookmarkStart w:id="91" w:name="d0e532"/>
      <w:r>
        <w:rPr>
          <w:rFonts w:ascii="Arial" w:hAnsi="Arial"/>
          <w:b/>
          <w:color w:val="000000"/>
          <w:sz w:val="35"/>
        </w:rPr>
        <w:t>2.7. Reference for Provider Use</w:t>
      </w:r>
    </w:p>
    <w:bookmarkEnd w:id="91"/>
    <w:p w:rsidR="00400E10" w:rsidRDefault="006E7EDA">
      <w:pPr>
        <w:spacing w:before="200" w:after="0" w:line="240" w:lineRule="auto"/>
      </w:pPr>
      <w:r>
        <w:rPr>
          <w:color w:val="000000"/>
        </w:rPr>
        <w:t>[Begin Reference for Provider Use.]</w:t>
      </w:r>
    </w:p>
    <w:p w:rsidR="00400E10" w:rsidRDefault="006E7EDA">
      <w:pPr>
        <w:spacing w:before="200" w:after="0" w:line="240" w:lineRule="auto"/>
      </w:pPr>
      <w:r>
        <w:rPr>
          <w:color w:val="000000"/>
        </w:rPr>
        <w:t xml:space="preserve">[Section Prompt: The following link </w:t>
      </w:r>
      <w:r w:rsidR="006E05B7">
        <w:rPr>
          <w:color w:val="000000"/>
        </w:rPr>
        <w:t xml:space="preserve">contains </w:t>
      </w:r>
      <w:r>
        <w:rPr>
          <w:color w:val="000000"/>
        </w:rPr>
        <w:t>clinical practice guidelines for education for the clinical provider:]</w:t>
      </w:r>
    </w:p>
    <w:p w:rsidR="00400E10" w:rsidRDefault="006E7EDA">
      <w:pPr>
        <w:spacing w:before="200" w:after="0" w:line="240" w:lineRule="auto"/>
      </w:pPr>
      <w:r>
        <w:rPr>
          <w:color w:val="000000"/>
        </w:rPr>
        <w:t>http://www.arthritis.org/; https://www.rheumatology.org/Practice-Quality/Clinical-Support/Clinical-Practice-Guidelines/Psoriatic-Arthritis.</w:t>
      </w:r>
    </w:p>
    <w:p w:rsidR="00400E10" w:rsidRDefault="006E7EDA">
      <w:pPr>
        <w:spacing w:before="200" w:after="0" w:line="240" w:lineRule="auto"/>
      </w:pPr>
      <w:r>
        <w:rPr>
          <w:color w:val="000000"/>
        </w:rPr>
        <w:t>[End Reference for Provider Use.]</w:t>
      </w:r>
    </w:p>
    <w:p w:rsidR="00400E10" w:rsidRDefault="006E7EDA">
      <w:pPr>
        <w:spacing w:before="200" w:after="0" w:line="240" w:lineRule="auto"/>
      </w:pPr>
      <w:r>
        <w:rPr>
          <w:color w:val="000000"/>
        </w:rPr>
        <w:t>[End Rheumatology: Psoriatic Arthritis - Order Set.]</w:t>
      </w:r>
    </w:p>
    <w:p w:rsidR="00400E10" w:rsidRDefault="00400E10">
      <w:pPr>
        <w:sectPr w:rsidR="00400E10">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titlePg/>
        </w:sectPr>
      </w:pPr>
    </w:p>
    <w:p w:rsidR="00400E10" w:rsidRDefault="006E7EDA">
      <w:pPr>
        <w:keepNext/>
        <w:spacing w:before="200" w:after="0" w:line="240" w:lineRule="auto"/>
      </w:pPr>
      <w:bookmarkStart w:id="92" w:name="d0e545"/>
      <w:r>
        <w:rPr>
          <w:rFonts w:ascii="Arial" w:hAnsi="Arial"/>
          <w:b/>
          <w:color w:val="000000"/>
          <w:sz w:val="50"/>
        </w:rPr>
        <w:t>Bibliography/Evidence</w:t>
      </w:r>
    </w:p>
    <w:p w:rsidR="00400E10" w:rsidRDefault="006E7EDA">
      <w:pPr>
        <w:spacing w:before="200" w:after="0" w:line="240" w:lineRule="auto"/>
        <w:ind w:left="720" w:hanging="720"/>
      </w:pPr>
      <w:bookmarkStart w:id="93" w:name="d0e548"/>
      <w:bookmarkEnd w:id="92"/>
      <w:r>
        <w:rPr>
          <w:color w:val="000000"/>
        </w:rPr>
        <w:t xml:space="preserve">[Coates, 2016] LC Coates, A </w:t>
      </w:r>
      <w:proofErr w:type="spellStart"/>
      <w:r>
        <w:rPr>
          <w:color w:val="000000"/>
        </w:rPr>
        <w:t>Kavanaugh</w:t>
      </w:r>
      <w:proofErr w:type="spellEnd"/>
      <w:r>
        <w:rPr>
          <w:color w:val="000000"/>
        </w:rPr>
        <w:t xml:space="preserve">, and </w:t>
      </w:r>
      <w:proofErr w:type="spellStart"/>
      <w:r>
        <w:rPr>
          <w:color w:val="000000"/>
        </w:rPr>
        <w:t>PJ,et</w:t>
      </w:r>
      <w:proofErr w:type="spellEnd"/>
      <w:r>
        <w:rPr>
          <w:color w:val="000000"/>
        </w:rPr>
        <w:t xml:space="preserve"> al. </w:t>
      </w:r>
      <w:proofErr w:type="spellStart"/>
      <w:r>
        <w:rPr>
          <w:color w:val="000000"/>
        </w:rPr>
        <w:t>Mease</w:t>
      </w:r>
      <w:proofErr w:type="spellEnd"/>
      <w:r>
        <w:rPr>
          <w:color w:val="000000"/>
        </w:rPr>
        <w:t xml:space="preserve">. “Group for Research and Assessment of Psoriasis and Psoriatic Arthritis 2015 treatment recommendations for psoriatic arthritis”. </w:t>
      </w:r>
      <w:r w:rsidRPr="00BF58A8">
        <w:rPr>
          <w:color w:val="000000"/>
        </w:rPr>
        <w:t xml:space="preserve">Arthritis </w:t>
      </w:r>
      <w:proofErr w:type="spellStart"/>
      <w:r w:rsidRPr="00BF58A8">
        <w:rPr>
          <w:color w:val="000000"/>
        </w:rPr>
        <w:t>Rheumatol</w:t>
      </w:r>
      <w:proofErr w:type="spellEnd"/>
      <w:r>
        <w:rPr>
          <w:color w:val="000000"/>
        </w:rPr>
        <w:t>. 2016. 68. (5). 1060-1071.</w:t>
      </w:r>
    </w:p>
    <w:p w:rsidR="00400E10" w:rsidRDefault="006E7EDA">
      <w:pPr>
        <w:spacing w:before="200" w:after="0" w:line="240" w:lineRule="auto"/>
        <w:ind w:left="720" w:hanging="720"/>
      </w:pPr>
      <w:bookmarkStart w:id="94" w:name="d0e582"/>
      <w:bookmarkEnd w:id="93"/>
      <w:r>
        <w:rPr>
          <w:color w:val="000000"/>
        </w:rPr>
        <w:t xml:space="preserve">[Coates, 2013] LC Coates, W </w:t>
      </w:r>
      <w:proofErr w:type="spellStart"/>
      <w:r>
        <w:rPr>
          <w:color w:val="000000"/>
        </w:rPr>
        <w:t>Tillett</w:t>
      </w:r>
      <w:proofErr w:type="spellEnd"/>
      <w:r>
        <w:rPr>
          <w:color w:val="000000"/>
        </w:rPr>
        <w:t xml:space="preserve">, D, et al. Chandler, and BSR Clinical Affairs Committee and Standards, Audit and Guidelines Working Group and the BHPR.. “The 2012 BSR and BHPR guideline for the treatment of psoriatic arthritis with biologics”. </w:t>
      </w:r>
      <w:r w:rsidRPr="00BF58A8">
        <w:rPr>
          <w:color w:val="000000"/>
        </w:rPr>
        <w:t>Rheumatology (Oxford)</w:t>
      </w:r>
      <w:r>
        <w:rPr>
          <w:color w:val="000000"/>
        </w:rPr>
        <w:t>. 2013. 52. (10). 1754-1757.</w:t>
      </w:r>
    </w:p>
    <w:p w:rsidR="00400E10" w:rsidRDefault="006E7EDA">
      <w:pPr>
        <w:spacing w:before="200" w:after="0" w:line="240" w:lineRule="auto"/>
        <w:ind w:left="720" w:hanging="720"/>
      </w:pPr>
      <w:bookmarkStart w:id="95" w:name="d0e619"/>
      <w:bookmarkEnd w:id="94"/>
      <w:r>
        <w:rPr>
          <w:color w:val="000000"/>
        </w:rPr>
        <w:t>[</w:t>
      </w:r>
      <w:proofErr w:type="spellStart"/>
      <w:r>
        <w:rPr>
          <w:color w:val="000000"/>
        </w:rPr>
        <w:t>Combe</w:t>
      </w:r>
      <w:proofErr w:type="spellEnd"/>
      <w:r>
        <w:rPr>
          <w:color w:val="000000"/>
        </w:rPr>
        <w:t xml:space="preserve">, 2017] B </w:t>
      </w:r>
      <w:proofErr w:type="spellStart"/>
      <w:r>
        <w:rPr>
          <w:color w:val="000000"/>
        </w:rPr>
        <w:t>Combe</w:t>
      </w:r>
      <w:proofErr w:type="spellEnd"/>
      <w:r>
        <w:rPr>
          <w:color w:val="000000"/>
        </w:rPr>
        <w:t xml:space="preserve">, R </w:t>
      </w:r>
      <w:proofErr w:type="spellStart"/>
      <w:r>
        <w:rPr>
          <w:color w:val="000000"/>
        </w:rPr>
        <w:t>Landewe</w:t>
      </w:r>
      <w:proofErr w:type="spellEnd"/>
      <w:r>
        <w:rPr>
          <w:color w:val="000000"/>
        </w:rPr>
        <w:t xml:space="preserve">, and CI, et al. </w:t>
      </w:r>
      <w:proofErr w:type="spellStart"/>
      <w:r>
        <w:rPr>
          <w:color w:val="000000"/>
        </w:rPr>
        <w:t>Daien</w:t>
      </w:r>
      <w:proofErr w:type="spellEnd"/>
      <w:r>
        <w:rPr>
          <w:color w:val="000000"/>
        </w:rPr>
        <w:t xml:space="preserve">. “2016 update of the EULAR recommendations for the management of early arthritis”. </w:t>
      </w:r>
      <w:r w:rsidRPr="00BF58A8">
        <w:rPr>
          <w:color w:val="000000"/>
        </w:rPr>
        <w:t>Ann Rheum Dis</w:t>
      </w:r>
      <w:r>
        <w:rPr>
          <w:color w:val="000000"/>
        </w:rPr>
        <w:t>. 2017. 6. (6). 948-959.</w:t>
      </w:r>
    </w:p>
    <w:p w:rsidR="00400E10" w:rsidRDefault="006E7EDA">
      <w:pPr>
        <w:spacing w:before="200" w:after="0" w:line="240" w:lineRule="auto"/>
        <w:ind w:left="720" w:hanging="720"/>
      </w:pPr>
      <w:bookmarkStart w:id="96" w:name="d0e653"/>
      <w:bookmarkEnd w:id="95"/>
      <w:r>
        <w:rPr>
          <w:color w:val="000000"/>
        </w:rPr>
        <w:t>[</w:t>
      </w:r>
      <w:proofErr w:type="spellStart"/>
      <w:r>
        <w:rPr>
          <w:color w:val="000000"/>
        </w:rPr>
        <w:t>Mandl</w:t>
      </w:r>
      <w:proofErr w:type="spellEnd"/>
      <w:r>
        <w:rPr>
          <w:color w:val="000000"/>
        </w:rPr>
        <w:t xml:space="preserve">, 2015] P </w:t>
      </w:r>
      <w:proofErr w:type="spellStart"/>
      <w:r>
        <w:rPr>
          <w:color w:val="000000"/>
        </w:rPr>
        <w:t>Mandl</w:t>
      </w:r>
      <w:proofErr w:type="spellEnd"/>
      <w:r>
        <w:rPr>
          <w:color w:val="000000"/>
        </w:rPr>
        <w:t>, V Navarro-</w:t>
      </w:r>
      <w:proofErr w:type="spellStart"/>
      <w:r>
        <w:rPr>
          <w:color w:val="000000"/>
        </w:rPr>
        <w:t>Compán</w:t>
      </w:r>
      <w:proofErr w:type="spellEnd"/>
      <w:r>
        <w:rPr>
          <w:color w:val="000000"/>
        </w:rPr>
        <w:t xml:space="preserve"> , L, et al </w:t>
      </w:r>
      <w:proofErr w:type="spellStart"/>
      <w:r>
        <w:rPr>
          <w:color w:val="000000"/>
        </w:rPr>
        <w:t>Terslev</w:t>
      </w:r>
      <w:proofErr w:type="spellEnd"/>
      <w:r>
        <w:rPr>
          <w:color w:val="000000"/>
        </w:rPr>
        <w:t xml:space="preserve">, and European League Against Rheumatism (EULAR).. “EULAR recommendations for the use of imaging in the diagnosis and management of </w:t>
      </w:r>
      <w:proofErr w:type="spellStart"/>
      <w:r>
        <w:rPr>
          <w:color w:val="000000"/>
        </w:rPr>
        <w:t>spondyloarthritis</w:t>
      </w:r>
      <w:proofErr w:type="spellEnd"/>
      <w:r>
        <w:rPr>
          <w:color w:val="000000"/>
        </w:rPr>
        <w:t xml:space="preserve"> in clinical practice”. </w:t>
      </w:r>
      <w:r w:rsidRPr="00BF58A8">
        <w:rPr>
          <w:color w:val="000000"/>
        </w:rPr>
        <w:t>Ann Rheum Dis</w:t>
      </w:r>
      <w:r>
        <w:rPr>
          <w:color w:val="000000"/>
        </w:rPr>
        <w:t>. 2015. 74. (7). 1327-1339.</w:t>
      </w:r>
    </w:p>
    <w:p w:rsidR="00400E10" w:rsidRDefault="006E7EDA">
      <w:pPr>
        <w:spacing w:before="200" w:after="0" w:line="240" w:lineRule="auto"/>
        <w:ind w:left="720" w:hanging="720"/>
      </w:pPr>
      <w:bookmarkStart w:id="97" w:name="d0e690"/>
      <w:bookmarkEnd w:id="96"/>
      <w:r>
        <w:rPr>
          <w:color w:val="000000"/>
        </w:rPr>
        <w:t xml:space="preserve">U.S. National Library of Medicine. </w:t>
      </w:r>
      <w:r w:rsidRPr="00BF58A8">
        <w:rPr>
          <w:color w:val="000000"/>
        </w:rPr>
        <w:t xml:space="preserve">CELECOXIB - celecoxib capsule [Jubilant </w:t>
      </w:r>
      <w:proofErr w:type="spellStart"/>
      <w:r w:rsidRPr="00BF58A8">
        <w:rPr>
          <w:color w:val="000000"/>
        </w:rPr>
        <w:t>Cadista</w:t>
      </w:r>
      <w:proofErr w:type="spellEnd"/>
      <w:r w:rsidRPr="00BF58A8">
        <w:rPr>
          <w:color w:val="000000"/>
        </w:rPr>
        <w:t xml:space="preserve"> Pharmaceuticals Inc.]. </w:t>
      </w:r>
      <w:proofErr w:type="spellStart"/>
      <w:r w:rsidRPr="00BF58A8">
        <w:rPr>
          <w:color w:val="000000"/>
        </w:rPr>
        <w:t>DailyMed</w:t>
      </w:r>
      <w:proofErr w:type="spellEnd"/>
      <w:r w:rsidRPr="00BF58A8">
        <w:rPr>
          <w:color w:val="000000"/>
        </w:rPr>
        <w:t xml:space="preserve"> website</w:t>
      </w:r>
      <w:r>
        <w:rPr>
          <w:color w:val="000000"/>
        </w:rPr>
        <w:t xml:space="preserve">. Revised April 2017. </w:t>
      </w:r>
      <w:hyperlink r:id="rId58">
        <w:r>
          <w:rPr>
            <w:color w:val="000000"/>
          </w:rPr>
          <w:t>https://dailymed.nlm.nih.gov/dailymed/drugInfo.cfm?setid=27d813ea-7798-09cb-734b-b970d7248f1f</w:t>
        </w:r>
      </w:hyperlink>
      <w:r>
        <w:rPr>
          <w:color w:val="000000"/>
        </w:rPr>
        <w:t>.</w:t>
      </w:r>
    </w:p>
    <w:p w:rsidR="00400E10" w:rsidRDefault="006E7EDA">
      <w:pPr>
        <w:spacing w:before="200" w:after="0" w:line="240" w:lineRule="auto"/>
        <w:ind w:left="720" w:hanging="720"/>
      </w:pPr>
      <w:bookmarkStart w:id="98" w:name="d0e700"/>
      <w:bookmarkEnd w:id="97"/>
      <w:r>
        <w:rPr>
          <w:color w:val="000000"/>
        </w:rPr>
        <w:t xml:space="preserve">U.S. National Library of Medicine. </w:t>
      </w:r>
      <w:r w:rsidRPr="00BF58A8">
        <w:rPr>
          <w:color w:val="000000"/>
        </w:rPr>
        <w:t xml:space="preserve">DICLOFENAC POTASSIUM- diclofenac potassium tablet, film coated [Mylan Pharmaceuticals Inc.]. </w:t>
      </w:r>
      <w:proofErr w:type="spellStart"/>
      <w:r w:rsidRPr="00BF58A8">
        <w:rPr>
          <w:color w:val="000000"/>
        </w:rPr>
        <w:t>DailyMed</w:t>
      </w:r>
      <w:proofErr w:type="spellEnd"/>
      <w:r w:rsidRPr="00BF58A8">
        <w:rPr>
          <w:color w:val="000000"/>
        </w:rPr>
        <w:t xml:space="preserve"> website</w:t>
      </w:r>
      <w:r>
        <w:rPr>
          <w:color w:val="000000"/>
        </w:rPr>
        <w:t xml:space="preserve">. Revised August 2017. </w:t>
      </w:r>
      <w:hyperlink r:id="rId59">
        <w:r>
          <w:rPr>
            <w:color w:val="000000"/>
          </w:rPr>
          <w:t>https://dailymed.nlm.nih.gov/dailymed/drugInfo.cfm?setid=fac1f8e7-f2b4-4de3-bd5c-d798d12273c1</w:t>
        </w:r>
      </w:hyperlink>
      <w:r>
        <w:rPr>
          <w:color w:val="000000"/>
        </w:rPr>
        <w:t>.</w:t>
      </w:r>
    </w:p>
    <w:p w:rsidR="00400E10" w:rsidRDefault="006E7EDA">
      <w:pPr>
        <w:spacing w:before="200" w:after="0" w:line="240" w:lineRule="auto"/>
        <w:ind w:left="720" w:hanging="720"/>
      </w:pPr>
      <w:bookmarkStart w:id="99" w:name="d0e710"/>
      <w:bookmarkEnd w:id="98"/>
      <w:r>
        <w:rPr>
          <w:color w:val="000000"/>
        </w:rPr>
        <w:t xml:space="preserve">U.S. National Library of Medicine. </w:t>
      </w:r>
      <w:r w:rsidRPr="00BF58A8">
        <w:rPr>
          <w:color w:val="000000"/>
        </w:rPr>
        <w:t xml:space="preserve">ETODOLAC- </w:t>
      </w:r>
      <w:proofErr w:type="spellStart"/>
      <w:r w:rsidRPr="00BF58A8">
        <w:rPr>
          <w:color w:val="000000"/>
        </w:rPr>
        <w:t>etodolac</w:t>
      </w:r>
      <w:proofErr w:type="spellEnd"/>
      <w:r w:rsidRPr="00BF58A8">
        <w:rPr>
          <w:color w:val="000000"/>
        </w:rPr>
        <w:t xml:space="preserve"> capsule ETODOLAC- </w:t>
      </w:r>
      <w:proofErr w:type="spellStart"/>
      <w:r w:rsidRPr="00BF58A8">
        <w:rPr>
          <w:color w:val="000000"/>
        </w:rPr>
        <w:t>etodolac</w:t>
      </w:r>
      <w:proofErr w:type="spellEnd"/>
      <w:r w:rsidRPr="00BF58A8">
        <w:rPr>
          <w:color w:val="000000"/>
        </w:rPr>
        <w:t xml:space="preserve"> tablet, film coated [Taro Pharmaceuticals U.S.A., Inc.]. </w:t>
      </w:r>
      <w:proofErr w:type="spellStart"/>
      <w:r w:rsidRPr="00BF58A8">
        <w:rPr>
          <w:color w:val="000000"/>
        </w:rPr>
        <w:t>DailyMed</w:t>
      </w:r>
      <w:proofErr w:type="spellEnd"/>
      <w:r w:rsidRPr="00BF58A8">
        <w:rPr>
          <w:color w:val="000000"/>
        </w:rPr>
        <w:t xml:space="preserve"> website</w:t>
      </w:r>
      <w:r>
        <w:rPr>
          <w:color w:val="000000"/>
        </w:rPr>
        <w:t xml:space="preserve">. Revised December 2015. </w:t>
      </w:r>
      <w:hyperlink r:id="rId60">
        <w:r>
          <w:rPr>
            <w:color w:val="000000"/>
          </w:rPr>
          <w:t>https://dailymed.nlm.nih.gov/dailymed/drugInfo.cfm?setid=ec82b108-6a6f-4d1b-82cb-831d4ed36c80</w:t>
        </w:r>
      </w:hyperlink>
      <w:r>
        <w:rPr>
          <w:color w:val="000000"/>
        </w:rPr>
        <w:t>.</w:t>
      </w:r>
    </w:p>
    <w:p w:rsidR="00400E10" w:rsidRDefault="006E7EDA">
      <w:pPr>
        <w:spacing w:before="200" w:after="0" w:line="240" w:lineRule="auto"/>
        <w:ind w:left="720" w:hanging="720"/>
      </w:pPr>
      <w:bookmarkStart w:id="100" w:name="d0e720"/>
      <w:bookmarkEnd w:id="99"/>
      <w:r>
        <w:rPr>
          <w:color w:val="000000"/>
        </w:rPr>
        <w:t xml:space="preserve">U.S. National Library of Medicine. </w:t>
      </w:r>
      <w:r w:rsidRPr="00BF58A8">
        <w:rPr>
          <w:color w:val="000000"/>
        </w:rPr>
        <w:t xml:space="preserve">FELDENE- </w:t>
      </w:r>
      <w:proofErr w:type="spellStart"/>
      <w:r w:rsidRPr="00BF58A8">
        <w:rPr>
          <w:color w:val="000000"/>
        </w:rPr>
        <w:t>piroxicam</w:t>
      </w:r>
      <w:proofErr w:type="spellEnd"/>
      <w:r w:rsidRPr="00BF58A8">
        <w:rPr>
          <w:color w:val="000000"/>
        </w:rPr>
        <w:t xml:space="preserve"> capsule [</w:t>
      </w:r>
      <w:proofErr w:type="spellStart"/>
      <w:r w:rsidRPr="00BF58A8">
        <w:rPr>
          <w:color w:val="000000"/>
        </w:rPr>
        <w:t>Keltman</w:t>
      </w:r>
      <w:proofErr w:type="spellEnd"/>
      <w:r w:rsidRPr="00BF58A8">
        <w:rPr>
          <w:color w:val="000000"/>
        </w:rPr>
        <w:t xml:space="preserve"> Pharmaceuticals Inc.]. </w:t>
      </w:r>
      <w:proofErr w:type="spellStart"/>
      <w:r w:rsidRPr="00BF58A8">
        <w:rPr>
          <w:color w:val="000000"/>
        </w:rPr>
        <w:t>DailyMed</w:t>
      </w:r>
      <w:proofErr w:type="spellEnd"/>
      <w:r w:rsidRPr="00BF58A8">
        <w:rPr>
          <w:color w:val="000000"/>
        </w:rPr>
        <w:t xml:space="preserve"> website</w:t>
      </w:r>
      <w:r>
        <w:rPr>
          <w:color w:val="000000"/>
        </w:rPr>
        <w:t xml:space="preserve">. Revised February 2010. </w:t>
      </w:r>
      <w:hyperlink r:id="rId61">
        <w:r>
          <w:rPr>
            <w:color w:val="000000"/>
          </w:rPr>
          <w:t>https://dailymed.nlm.nih.gov/dailymed/drugInfo.cfm?setid=9d3e528b-a748-4bc5-b604-e7e9c5ab9183</w:t>
        </w:r>
      </w:hyperlink>
      <w:r>
        <w:rPr>
          <w:color w:val="000000"/>
        </w:rPr>
        <w:t>.</w:t>
      </w:r>
    </w:p>
    <w:p w:rsidR="00400E10" w:rsidRDefault="006E7EDA">
      <w:pPr>
        <w:spacing w:before="200" w:after="0" w:line="240" w:lineRule="auto"/>
        <w:ind w:left="720" w:hanging="720"/>
      </w:pPr>
      <w:bookmarkStart w:id="101" w:name="d0e730"/>
      <w:bookmarkEnd w:id="100"/>
      <w:r>
        <w:rPr>
          <w:color w:val="000000"/>
        </w:rPr>
        <w:t xml:space="preserve">U.S. National Library of Medicine. </w:t>
      </w:r>
      <w:r w:rsidRPr="00BF58A8">
        <w:rPr>
          <w:color w:val="000000"/>
        </w:rPr>
        <w:t xml:space="preserve">FLURBIPROFEN- </w:t>
      </w:r>
      <w:proofErr w:type="spellStart"/>
      <w:r w:rsidRPr="00BF58A8">
        <w:rPr>
          <w:color w:val="000000"/>
        </w:rPr>
        <w:t>flurbiprofen</w:t>
      </w:r>
      <w:proofErr w:type="spellEnd"/>
      <w:r w:rsidRPr="00BF58A8">
        <w:rPr>
          <w:color w:val="000000"/>
        </w:rPr>
        <w:t xml:space="preserve"> tablet [</w:t>
      </w:r>
      <w:proofErr w:type="spellStart"/>
      <w:r w:rsidRPr="00BF58A8">
        <w:rPr>
          <w:color w:val="000000"/>
        </w:rPr>
        <w:t>Caraco</w:t>
      </w:r>
      <w:proofErr w:type="spellEnd"/>
      <w:r w:rsidRPr="00BF58A8">
        <w:rPr>
          <w:color w:val="000000"/>
        </w:rPr>
        <w:t xml:space="preserve"> Pharmaceutical Laboratories, Ltd.]. </w:t>
      </w:r>
      <w:proofErr w:type="spellStart"/>
      <w:r w:rsidRPr="00BF58A8">
        <w:rPr>
          <w:color w:val="000000"/>
        </w:rPr>
        <w:t>DailyMed</w:t>
      </w:r>
      <w:proofErr w:type="spellEnd"/>
      <w:r w:rsidRPr="00BF58A8">
        <w:rPr>
          <w:color w:val="000000"/>
        </w:rPr>
        <w:t xml:space="preserve"> website</w:t>
      </w:r>
      <w:r>
        <w:rPr>
          <w:color w:val="000000"/>
        </w:rPr>
        <w:t xml:space="preserve">. Revised August 2007. </w:t>
      </w:r>
      <w:hyperlink r:id="rId62">
        <w:r>
          <w:rPr>
            <w:color w:val="000000"/>
          </w:rPr>
          <w:t>https://dailymed.nlm.nih.gov/dailymed/drugInfo.cfm?setid=f56be63c-88e4-4b78-b12d-d80e3e8b3893</w:t>
        </w:r>
      </w:hyperlink>
      <w:r>
        <w:rPr>
          <w:color w:val="000000"/>
        </w:rPr>
        <w:t>.</w:t>
      </w:r>
    </w:p>
    <w:p w:rsidR="00400E10" w:rsidRDefault="006E7EDA">
      <w:pPr>
        <w:spacing w:before="200" w:after="0" w:line="240" w:lineRule="auto"/>
        <w:ind w:left="720" w:hanging="720"/>
      </w:pPr>
      <w:bookmarkStart w:id="102" w:name="d0e740"/>
      <w:bookmarkEnd w:id="101"/>
      <w:r>
        <w:rPr>
          <w:color w:val="000000"/>
        </w:rPr>
        <w:t xml:space="preserve">U.S. National Library of Medicine. </w:t>
      </w:r>
      <w:r w:rsidRPr="00BF58A8">
        <w:rPr>
          <w:color w:val="000000"/>
        </w:rPr>
        <w:t xml:space="preserve">IBU- ibuprofen tablet [Dr. Reddy's Laboratories Limited]. </w:t>
      </w:r>
      <w:proofErr w:type="spellStart"/>
      <w:r w:rsidRPr="00BF58A8">
        <w:rPr>
          <w:color w:val="000000"/>
        </w:rPr>
        <w:t>DailyMed</w:t>
      </w:r>
      <w:proofErr w:type="spellEnd"/>
      <w:r w:rsidRPr="00BF58A8">
        <w:rPr>
          <w:color w:val="000000"/>
        </w:rPr>
        <w:t xml:space="preserve"> website. </w:t>
      </w:r>
      <w:r>
        <w:rPr>
          <w:color w:val="000000"/>
        </w:rPr>
        <w:t xml:space="preserve">Revised October 2016. </w:t>
      </w:r>
      <w:hyperlink r:id="rId63">
        <w:r>
          <w:rPr>
            <w:color w:val="000000"/>
          </w:rPr>
          <w:t>https://dailymed.nlm.nih.gov/dailymed/drugInfo.cfm?setid=24731405-219c-79b4-ecf0-7d5fbfda94ba</w:t>
        </w:r>
      </w:hyperlink>
      <w:r>
        <w:rPr>
          <w:color w:val="000000"/>
        </w:rPr>
        <w:t>.</w:t>
      </w:r>
    </w:p>
    <w:p w:rsidR="00400E10" w:rsidRDefault="006E7EDA">
      <w:pPr>
        <w:spacing w:before="200" w:after="0" w:line="240" w:lineRule="auto"/>
        <w:ind w:left="720" w:hanging="720"/>
      </w:pPr>
      <w:bookmarkStart w:id="103" w:name="d0e750"/>
      <w:bookmarkEnd w:id="102"/>
      <w:r>
        <w:rPr>
          <w:color w:val="000000"/>
        </w:rPr>
        <w:t xml:space="preserve">U.S. National Library of Medicine. </w:t>
      </w:r>
      <w:r w:rsidRPr="00BF58A8">
        <w:rPr>
          <w:color w:val="000000"/>
        </w:rPr>
        <w:t xml:space="preserve">INDOMETHACIN - indomethacin capsule [Jubilant </w:t>
      </w:r>
      <w:proofErr w:type="spellStart"/>
      <w:r w:rsidRPr="00BF58A8">
        <w:rPr>
          <w:color w:val="000000"/>
        </w:rPr>
        <w:t>Cadista</w:t>
      </w:r>
      <w:proofErr w:type="spellEnd"/>
      <w:r w:rsidRPr="00BF58A8">
        <w:rPr>
          <w:color w:val="000000"/>
        </w:rPr>
        <w:t xml:space="preserve"> Pharmaceuticals Inc.]. </w:t>
      </w:r>
      <w:proofErr w:type="spellStart"/>
      <w:r w:rsidRPr="00BF58A8">
        <w:rPr>
          <w:color w:val="000000"/>
        </w:rPr>
        <w:t>DailyMed</w:t>
      </w:r>
      <w:proofErr w:type="spellEnd"/>
      <w:r w:rsidRPr="00BF58A8">
        <w:rPr>
          <w:color w:val="000000"/>
        </w:rPr>
        <w:t xml:space="preserve"> website</w:t>
      </w:r>
      <w:r>
        <w:rPr>
          <w:color w:val="000000"/>
        </w:rPr>
        <w:t xml:space="preserve">. Revised August 2017. </w:t>
      </w:r>
      <w:hyperlink r:id="rId64">
        <w:r>
          <w:rPr>
            <w:color w:val="000000"/>
          </w:rPr>
          <w:t>https://dailymed.nlm.nih.gov/dailymed/drugInfo.cfm?setid=1e65948c-489c-4a32-65ce-60441fb23dd9</w:t>
        </w:r>
      </w:hyperlink>
      <w:r>
        <w:rPr>
          <w:color w:val="000000"/>
        </w:rPr>
        <w:t>.</w:t>
      </w:r>
    </w:p>
    <w:p w:rsidR="00400E10" w:rsidRDefault="006E7EDA">
      <w:pPr>
        <w:spacing w:before="200" w:after="0" w:line="240" w:lineRule="auto"/>
        <w:ind w:left="720" w:hanging="720"/>
      </w:pPr>
      <w:bookmarkStart w:id="104" w:name="d0e760"/>
      <w:bookmarkEnd w:id="103"/>
      <w:r>
        <w:rPr>
          <w:color w:val="000000"/>
        </w:rPr>
        <w:t xml:space="preserve">U.S. National Library of Medicine. </w:t>
      </w:r>
      <w:r w:rsidRPr="00BF58A8">
        <w:rPr>
          <w:color w:val="000000"/>
        </w:rPr>
        <w:t xml:space="preserve">KETOPROFEN- </w:t>
      </w:r>
      <w:proofErr w:type="spellStart"/>
      <w:r w:rsidRPr="00BF58A8">
        <w:rPr>
          <w:color w:val="000000"/>
        </w:rPr>
        <w:t>ketoprofen</w:t>
      </w:r>
      <w:proofErr w:type="spellEnd"/>
      <w:r w:rsidRPr="00BF58A8">
        <w:rPr>
          <w:color w:val="000000"/>
        </w:rPr>
        <w:t xml:space="preserve"> capsule [</w:t>
      </w:r>
      <w:proofErr w:type="spellStart"/>
      <w:r w:rsidRPr="00BF58A8">
        <w:rPr>
          <w:color w:val="000000"/>
        </w:rPr>
        <w:t>Teva</w:t>
      </w:r>
      <w:proofErr w:type="spellEnd"/>
      <w:r w:rsidRPr="00BF58A8">
        <w:rPr>
          <w:color w:val="000000"/>
        </w:rPr>
        <w:t xml:space="preserve"> Pharmaceuticals USA, Inc.]. </w:t>
      </w:r>
      <w:proofErr w:type="spellStart"/>
      <w:r w:rsidRPr="00BF58A8">
        <w:rPr>
          <w:color w:val="000000"/>
        </w:rPr>
        <w:t>DailyMed</w:t>
      </w:r>
      <w:proofErr w:type="spellEnd"/>
      <w:r w:rsidRPr="00BF58A8">
        <w:rPr>
          <w:color w:val="000000"/>
        </w:rPr>
        <w:t xml:space="preserve"> website. </w:t>
      </w:r>
      <w:r>
        <w:rPr>
          <w:color w:val="000000"/>
        </w:rPr>
        <w:t xml:space="preserve">Revised May 2017. </w:t>
      </w:r>
      <w:hyperlink r:id="rId65">
        <w:r>
          <w:rPr>
            <w:color w:val="000000"/>
          </w:rPr>
          <w:t>https://dailymed.nlm.nih.gov/dailymed/drugInfo.cfm?setid=c2c99853-1268-4998-a44b-2bf0c0b70fd2</w:t>
        </w:r>
      </w:hyperlink>
      <w:r>
        <w:rPr>
          <w:color w:val="000000"/>
        </w:rPr>
        <w:t>.</w:t>
      </w:r>
    </w:p>
    <w:p w:rsidR="00400E10" w:rsidRDefault="006E7EDA">
      <w:pPr>
        <w:spacing w:before="200" w:after="0" w:line="240" w:lineRule="auto"/>
        <w:ind w:left="720" w:hanging="720"/>
      </w:pPr>
      <w:bookmarkStart w:id="105" w:name="d0e770"/>
      <w:bookmarkEnd w:id="104"/>
      <w:r>
        <w:rPr>
          <w:color w:val="000000"/>
        </w:rPr>
        <w:t xml:space="preserve">U.S. National Library of Medicine. </w:t>
      </w:r>
      <w:r w:rsidRPr="00BF58A8">
        <w:rPr>
          <w:color w:val="000000"/>
        </w:rPr>
        <w:t>MELOXICAM- meloxicam tablet [</w:t>
      </w:r>
      <w:proofErr w:type="spellStart"/>
      <w:r w:rsidRPr="00BF58A8">
        <w:rPr>
          <w:color w:val="000000"/>
        </w:rPr>
        <w:t>Apotex</w:t>
      </w:r>
      <w:proofErr w:type="spellEnd"/>
      <w:r w:rsidRPr="00BF58A8">
        <w:rPr>
          <w:color w:val="000000"/>
        </w:rPr>
        <w:t xml:space="preserve"> Corp]. </w:t>
      </w:r>
      <w:proofErr w:type="spellStart"/>
      <w:r w:rsidRPr="00BF58A8">
        <w:rPr>
          <w:color w:val="000000"/>
        </w:rPr>
        <w:t>DailyMed</w:t>
      </w:r>
      <w:proofErr w:type="spellEnd"/>
      <w:r w:rsidRPr="00BF58A8">
        <w:rPr>
          <w:color w:val="000000"/>
        </w:rPr>
        <w:t xml:space="preserve"> website</w:t>
      </w:r>
      <w:r>
        <w:rPr>
          <w:color w:val="000000"/>
        </w:rPr>
        <w:t xml:space="preserve">. Revised May 2010. </w:t>
      </w:r>
      <w:hyperlink r:id="rId66">
        <w:r>
          <w:rPr>
            <w:color w:val="000000"/>
          </w:rPr>
          <w:t>https://dailymed.nlm.nih.gov/dailymed/drugInfo.cfm?setid=6513e46b-3229-685b-c83b-2209454fae71</w:t>
        </w:r>
      </w:hyperlink>
      <w:r>
        <w:rPr>
          <w:color w:val="000000"/>
        </w:rPr>
        <w:t>.</w:t>
      </w:r>
    </w:p>
    <w:p w:rsidR="00400E10" w:rsidRDefault="006E7EDA">
      <w:pPr>
        <w:spacing w:before="200" w:after="0" w:line="240" w:lineRule="auto"/>
        <w:ind w:left="720" w:hanging="720"/>
      </w:pPr>
      <w:bookmarkStart w:id="106" w:name="d0e780"/>
      <w:bookmarkEnd w:id="105"/>
      <w:r>
        <w:rPr>
          <w:color w:val="000000"/>
        </w:rPr>
        <w:t xml:space="preserve">U.S. National Library of Medicine. </w:t>
      </w:r>
      <w:r w:rsidRPr="00BF58A8">
        <w:rPr>
          <w:color w:val="000000"/>
        </w:rPr>
        <w:t xml:space="preserve">NABUMETONE- </w:t>
      </w:r>
      <w:proofErr w:type="spellStart"/>
      <w:r w:rsidRPr="00BF58A8">
        <w:rPr>
          <w:color w:val="000000"/>
        </w:rPr>
        <w:t>nabumentone</w:t>
      </w:r>
      <w:proofErr w:type="spellEnd"/>
      <w:r w:rsidRPr="00BF58A8">
        <w:rPr>
          <w:color w:val="000000"/>
        </w:rPr>
        <w:t xml:space="preserve"> tablet [Eon Labs, Inc.]. </w:t>
      </w:r>
      <w:proofErr w:type="spellStart"/>
      <w:r w:rsidRPr="00BF58A8">
        <w:rPr>
          <w:color w:val="000000"/>
        </w:rPr>
        <w:t>DailyMed</w:t>
      </w:r>
      <w:proofErr w:type="spellEnd"/>
      <w:r w:rsidRPr="00BF58A8">
        <w:rPr>
          <w:color w:val="000000"/>
        </w:rPr>
        <w:t xml:space="preserve"> website</w:t>
      </w:r>
      <w:r>
        <w:rPr>
          <w:color w:val="000000"/>
        </w:rPr>
        <w:t xml:space="preserve">. Revised October 2016. </w:t>
      </w:r>
      <w:hyperlink r:id="rId67">
        <w:r>
          <w:rPr>
            <w:color w:val="000000"/>
          </w:rPr>
          <w:t>https://dailymed.nlm.nih.gov/dailymed/drugInfo.cfm?setid=e21f89cf-ec07-4b07-9c9b-796b0111df39</w:t>
        </w:r>
      </w:hyperlink>
      <w:r>
        <w:rPr>
          <w:color w:val="000000"/>
        </w:rPr>
        <w:t>.</w:t>
      </w:r>
    </w:p>
    <w:p w:rsidR="00400E10" w:rsidRDefault="006E7EDA">
      <w:pPr>
        <w:spacing w:before="200" w:after="0" w:line="240" w:lineRule="auto"/>
        <w:ind w:left="720" w:hanging="720"/>
      </w:pPr>
      <w:bookmarkStart w:id="107" w:name="d0e790"/>
      <w:bookmarkEnd w:id="106"/>
      <w:r>
        <w:rPr>
          <w:color w:val="000000"/>
        </w:rPr>
        <w:t xml:space="preserve">U.S. National Library of Medicine. </w:t>
      </w:r>
      <w:r w:rsidRPr="00BF58A8">
        <w:rPr>
          <w:color w:val="000000"/>
        </w:rPr>
        <w:t xml:space="preserve">NAPROSYN- naproxen tablet; EC-NAPROSYN- naproxen tablet, delayed release; NAPROSYN- naproxen suspension; ANAPROX- naproxen sodium tablet; ANAPROX DS- naproxen sodium tablet [Genentech, Inc.]. </w:t>
      </w:r>
      <w:proofErr w:type="spellStart"/>
      <w:r w:rsidRPr="00BF58A8">
        <w:rPr>
          <w:color w:val="000000"/>
        </w:rPr>
        <w:t>DailyMed</w:t>
      </w:r>
      <w:proofErr w:type="spellEnd"/>
      <w:r w:rsidRPr="00BF58A8">
        <w:rPr>
          <w:color w:val="000000"/>
        </w:rPr>
        <w:t xml:space="preserve"> website</w:t>
      </w:r>
      <w:r>
        <w:rPr>
          <w:color w:val="000000"/>
        </w:rPr>
        <w:t xml:space="preserve">. Revised March 2016. </w:t>
      </w:r>
      <w:hyperlink r:id="rId68">
        <w:r>
          <w:rPr>
            <w:color w:val="000000"/>
          </w:rPr>
          <w:t>https://dailymed.nlm.nih.gov/dailymed/drugInfo.cfm?setid=68848217-03c9-4377-9be6-6f567e629129</w:t>
        </w:r>
      </w:hyperlink>
      <w:r>
        <w:rPr>
          <w:color w:val="000000"/>
        </w:rPr>
        <w:t>.</w:t>
      </w:r>
    </w:p>
    <w:p w:rsidR="00400E10" w:rsidRDefault="006E7EDA">
      <w:pPr>
        <w:spacing w:before="200" w:after="0" w:line="240" w:lineRule="auto"/>
        <w:ind w:left="720" w:hanging="720"/>
      </w:pPr>
      <w:bookmarkStart w:id="108" w:name="d0e800"/>
      <w:bookmarkEnd w:id="107"/>
      <w:r>
        <w:rPr>
          <w:color w:val="000000"/>
        </w:rPr>
        <w:t xml:space="preserve">U.S. National Library of Medicine. </w:t>
      </w:r>
      <w:r w:rsidRPr="00BF58A8">
        <w:rPr>
          <w:color w:val="000000"/>
        </w:rPr>
        <w:t xml:space="preserve">OXAPROZIN- </w:t>
      </w:r>
      <w:proofErr w:type="spellStart"/>
      <w:r w:rsidRPr="00BF58A8">
        <w:rPr>
          <w:color w:val="000000"/>
        </w:rPr>
        <w:t>oxaprozin</w:t>
      </w:r>
      <w:proofErr w:type="spellEnd"/>
      <w:r w:rsidRPr="00BF58A8">
        <w:rPr>
          <w:color w:val="000000"/>
        </w:rPr>
        <w:t xml:space="preserve"> tablet [</w:t>
      </w:r>
      <w:proofErr w:type="spellStart"/>
      <w:r w:rsidRPr="00BF58A8">
        <w:rPr>
          <w:color w:val="000000"/>
        </w:rPr>
        <w:t>Amneal</w:t>
      </w:r>
      <w:proofErr w:type="spellEnd"/>
      <w:r w:rsidRPr="00BF58A8">
        <w:rPr>
          <w:color w:val="000000"/>
        </w:rPr>
        <w:t xml:space="preserve"> Pharmaceuticals LLC]. </w:t>
      </w:r>
      <w:proofErr w:type="spellStart"/>
      <w:r w:rsidRPr="00BF58A8">
        <w:rPr>
          <w:color w:val="000000"/>
        </w:rPr>
        <w:t>DailyMed</w:t>
      </w:r>
      <w:proofErr w:type="spellEnd"/>
      <w:r w:rsidRPr="00BF58A8">
        <w:rPr>
          <w:color w:val="000000"/>
        </w:rPr>
        <w:t xml:space="preserve"> website</w:t>
      </w:r>
      <w:r>
        <w:rPr>
          <w:color w:val="000000"/>
        </w:rPr>
        <w:t xml:space="preserve">. Revised May 2017. </w:t>
      </w:r>
      <w:hyperlink r:id="rId69">
        <w:r>
          <w:rPr>
            <w:color w:val="000000"/>
          </w:rPr>
          <w:t>https://dailymed.nlm.nih.gov/dailymed/drugInfo.cfm?setid=d9b0ca6c-4c53-4f6e-918b-02a8c472a194</w:t>
        </w:r>
      </w:hyperlink>
      <w:r>
        <w:rPr>
          <w:color w:val="000000"/>
        </w:rPr>
        <w:t>.</w:t>
      </w:r>
    </w:p>
    <w:p w:rsidR="00400E10" w:rsidRDefault="006E7EDA">
      <w:pPr>
        <w:spacing w:before="200" w:after="0" w:line="240" w:lineRule="auto"/>
        <w:ind w:left="720" w:hanging="720"/>
      </w:pPr>
      <w:bookmarkStart w:id="109" w:name="d0e810"/>
      <w:bookmarkEnd w:id="108"/>
      <w:r>
        <w:rPr>
          <w:color w:val="000000"/>
        </w:rPr>
        <w:t xml:space="preserve">U.S. National Library of Medicine. </w:t>
      </w:r>
      <w:r w:rsidRPr="00BF58A8">
        <w:rPr>
          <w:color w:val="000000"/>
        </w:rPr>
        <w:t>REDICARE IBUPROFEN- ibuprofen 200mg tablet, film coated [</w:t>
      </w:r>
      <w:proofErr w:type="spellStart"/>
      <w:r w:rsidRPr="00BF58A8">
        <w:rPr>
          <w:color w:val="000000"/>
        </w:rPr>
        <w:t>Redicare</w:t>
      </w:r>
      <w:proofErr w:type="spellEnd"/>
      <w:r w:rsidRPr="00BF58A8">
        <w:rPr>
          <w:color w:val="000000"/>
        </w:rPr>
        <w:t xml:space="preserve"> LLC]. </w:t>
      </w:r>
      <w:proofErr w:type="spellStart"/>
      <w:r w:rsidRPr="00BF58A8">
        <w:rPr>
          <w:color w:val="000000"/>
        </w:rPr>
        <w:t>DailyMed</w:t>
      </w:r>
      <w:proofErr w:type="spellEnd"/>
      <w:r w:rsidRPr="00BF58A8">
        <w:rPr>
          <w:color w:val="000000"/>
        </w:rPr>
        <w:t xml:space="preserve"> website</w:t>
      </w:r>
      <w:r>
        <w:rPr>
          <w:color w:val="000000"/>
        </w:rPr>
        <w:t xml:space="preserve">. Revised January 2017. </w:t>
      </w:r>
      <w:hyperlink r:id="rId70">
        <w:r>
          <w:rPr>
            <w:color w:val="000000"/>
          </w:rPr>
          <w:t>https://dailymed.nlm.nih.gov/dailymed/drugInfo.cfm?setid=45eb33f0-71e2-11d5-e054-00144ff88e88</w:t>
        </w:r>
      </w:hyperlink>
      <w:r>
        <w:rPr>
          <w:color w:val="000000"/>
        </w:rPr>
        <w:t>.</w:t>
      </w:r>
    </w:p>
    <w:p w:rsidR="00400E10" w:rsidRDefault="006E7EDA">
      <w:pPr>
        <w:spacing w:before="200" w:after="0" w:line="240" w:lineRule="auto"/>
        <w:ind w:left="720" w:hanging="720"/>
      </w:pPr>
      <w:bookmarkStart w:id="110" w:name="d0e820"/>
      <w:bookmarkEnd w:id="109"/>
      <w:r>
        <w:rPr>
          <w:color w:val="000000"/>
        </w:rPr>
        <w:t xml:space="preserve">U.S. National Library of Medicine. </w:t>
      </w:r>
      <w:r w:rsidRPr="00BF58A8">
        <w:rPr>
          <w:color w:val="000000"/>
        </w:rPr>
        <w:t xml:space="preserve">SULINDAC- </w:t>
      </w:r>
      <w:proofErr w:type="spellStart"/>
      <w:r w:rsidRPr="00BF58A8">
        <w:rPr>
          <w:color w:val="000000"/>
        </w:rPr>
        <w:t>sulindac</w:t>
      </w:r>
      <w:proofErr w:type="spellEnd"/>
      <w:r w:rsidRPr="00BF58A8">
        <w:rPr>
          <w:color w:val="000000"/>
        </w:rPr>
        <w:t xml:space="preserve"> tablet [Actavis Pharma, Inc.]. </w:t>
      </w:r>
      <w:proofErr w:type="spellStart"/>
      <w:r w:rsidRPr="00BF58A8">
        <w:rPr>
          <w:color w:val="000000"/>
        </w:rPr>
        <w:t>DailyMed</w:t>
      </w:r>
      <w:proofErr w:type="spellEnd"/>
      <w:r w:rsidRPr="00BF58A8">
        <w:rPr>
          <w:color w:val="000000"/>
        </w:rPr>
        <w:t xml:space="preserve"> website</w:t>
      </w:r>
      <w:r>
        <w:rPr>
          <w:color w:val="000000"/>
        </w:rPr>
        <w:t xml:space="preserve">. Revised May 2016. </w:t>
      </w:r>
      <w:hyperlink r:id="rId71">
        <w:r>
          <w:rPr>
            <w:color w:val="000000"/>
          </w:rPr>
          <w:t>https://dailymed.nlm.nih.gov/dailymed/drugInfo.cfm?setid=d8b9d517-5dd4-4c6b-8aa0-736bce87e7b4</w:t>
        </w:r>
      </w:hyperlink>
      <w:r>
        <w:rPr>
          <w:color w:val="000000"/>
        </w:rPr>
        <w:t>.</w:t>
      </w:r>
    </w:p>
    <w:p w:rsidR="00400E10" w:rsidRDefault="006E7EDA" w:rsidP="00DC22C7">
      <w:pPr>
        <w:spacing w:before="200" w:after="0" w:line="240" w:lineRule="auto"/>
        <w:ind w:left="720" w:hanging="720"/>
        <w:sectPr w:rsidR="00400E10">
          <w:headerReference w:type="even" r:id="rId72"/>
          <w:headerReference w:type="default" r:id="rId73"/>
          <w:footerReference w:type="even" r:id="rId74"/>
          <w:footerReference w:type="default" r:id="rId75"/>
          <w:headerReference w:type="first" r:id="rId76"/>
          <w:footerReference w:type="first" r:id="rId77"/>
          <w:pgSz w:w="11906" w:h="16838"/>
          <w:pgMar w:top="1440" w:right="1440" w:bottom="1440" w:left="1440" w:header="720" w:footer="720" w:gutter="0"/>
          <w:cols w:space="720"/>
          <w:titlePg/>
        </w:sectPr>
      </w:pPr>
      <w:bookmarkStart w:id="111" w:name="d0e830"/>
      <w:bookmarkEnd w:id="110"/>
      <w:r>
        <w:rPr>
          <w:color w:val="000000"/>
        </w:rPr>
        <w:t xml:space="preserve">U.S. National Library of Medicine. </w:t>
      </w:r>
      <w:r w:rsidRPr="00BF58A8">
        <w:rPr>
          <w:color w:val="000000"/>
        </w:rPr>
        <w:t xml:space="preserve">TYLENOL REGULAR STRENGTH- acetaminophen tablet [Johnson and Johnson Consumer Inc., McNeil Consumer Healthcare Division]. </w:t>
      </w:r>
      <w:proofErr w:type="spellStart"/>
      <w:r w:rsidRPr="00BF58A8">
        <w:rPr>
          <w:color w:val="000000"/>
        </w:rPr>
        <w:t>DailyMed</w:t>
      </w:r>
      <w:proofErr w:type="spellEnd"/>
      <w:r w:rsidRPr="00BF58A8">
        <w:rPr>
          <w:color w:val="000000"/>
        </w:rPr>
        <w:t xml:space="preserve"> Website</w:t>
      </w:r>
      <w:r>
        <w:rPr>
          <w:color w:val="000000"/>
        </w:rPr>
        <w:t>. Revised October 2016.</w:t>
      </w:r>
      <w:bookmarkEnd w:id="111"/>
    </w:p>
    <w:p w:rsidR="00400E10" w:rsidRDefault="006E7EDA">
      <w:pPr>
        <w:keepNext/>
        <w:spacing w:before="200" w:after="0" w:line="240" w:lineRule="auto"/>
      </w:pPr>
      <w:bookmarkStart w:id="112" w:name="d0e840"/>
      <w:r>
        <w:rPr>
          <w:rFonts w:ascii="Arial" w:hAnsi="Arial"/>
          <w:b/>
          <w:color w:val="000000"/>
          <w:sz w:val="50"/>
        </w:rPr>
        <w:t>Appendix A. Psoriatic Arthritis Guidelines</w:t>
      </w:r>
    </w:p>
    <w:bookmarkEnd w:id="112"/>
    <w:p w:rsidR="00400E10" w:rsidRDefault="006E7EDA">
      <w:pPr>
        <w:spacing w:before="200" w:after="0" w:line="240" w:lineRule="auto"/>
      </w:pPr>
      <w:r>
        <w:rPr>
          <w:color w:val="000000"/>
        </w:rPr>
        <w:t>The following links should be available for provider reference: http://www.arthritis.org/; https://www.rheumatology.org/Practice-Quality/Clinical-Support/Clinical-Practice-Guidelines/Psoriatic-Arthritis.</w:t>
      </w:r>
    </w:p>
    <w:p w:rsidR="00400E10" w:rsidRDefault="00400E10">
      <w:pPr>
        <w:sectPr w:rsidR="00400E10">
          <w:headerReference w:type="even" r:id="rId78"/>
          <w:headerReference w:type="default" r:id="rId79"/>
          <w:footerReference w:type="even" r:id="rId80"/>
          <w:footerReference w:type="default" r:id="rId81"/>
          <w:headerReference w:type="first" r:id="rId82"/>
          <w:footerReference w:type="first" r:id="rId83"/>
          <w:pgSz w:w="11906" w:h="16838"/>
          <w:pgMar w:top="1440" w:right="1440" w:bottom="1440" w:left="1440" w:header="720" w:footer="720" w:gutter="0"/>
          <w:cols w:space="720"/>
          <w:titlePg/>
        </w:sectPr>
      </w:pPr>
    </w:p>
    <w:p w:rsidR="00400E10" w:rsidRDefault="006E7EDA">
      <w:pPr>
        <w:keepNext/>
        <w:spacing w:before="200" w:after="0" w:line="240" w:lineRule="auto"/>
      </w:pPr>
      <w:bookmarkStart w:id="113" w:name="d0e845"/>
      <w:r>
        <w:rPr>
          <w:rFonts w:ascii="Arial" w:hAnsi="Arial"/>
          <w:b/>
          <w:color w:val="000000"/>
          <w:sz w:val="50"/>
        </w:rPr>
        <w:t>Appendix B</w:t>
      </w:r>
      <w:r w:rsidR="00A72865">
        <w:rPr>
          <w:rFonts w:ascii="Arial" w:hAnsi="Arial"/>
          <w:b/>
          <w:color w:val="000000"/>
          <w:sz w:val="50"/>
        </w:rPr>
        <w:t>.</w:t>
      </w:r>
      <w:r>
        <w:rPr>
          <w:rFonts w:ascii="Arial" w:hAnsi="Arial"/>
          <w:b/>
          <w:color w:val="000000"/>
          <w:sz w:val="50"/>
        </w:rPr>
        <w:t xml:space="preserve"> Basic Laboratory Panel Definition</w:t>
      </w:r>
    </w:p>
    <w:p w:rsidR="00400E10" w:rsidRDefault="006E7EDA">
      <w:pPr>
        <w:numPr>
          <w:ilvl w:val="0"/>
          <w:numId w:val="4"/>
        </w:numPr>
        <w:tabs>
          <w:tab w:val="left" w:pos="200"/>
        </w:tabs>
        <w:spacing w:before="200" w:after="0" w:line="240" w:lineRule="auto"/>
        <w:ind w:left="200" w:hanging="200"/>
      </w:pPr>
      <w:bookmarkStart w:id="114" w:name="d0e849"/>
      <w:bookmarkStart w:id="115" w:name="d0e848"/>
      <w:bookmarkEnd w:id="113"/>
      <w:r>
        <w:rPr>
          <w:color w:val="000000"/>
        </w:rPr>
        <w:t>Blood Urea Nitrogen</w:t>
      </w:r>
    </w:p>
    <w:p w:rsidR="00400E10" w:rsidRDefault="006E7EDA">
      <w:pPr>
        <w:numPr>
          <w:ilvl w:val="0"/>
          <w:numId w:val="4"/>
        </w:numPr>
        <w:tabs>
          <w:tab w:val="left" w:pos="200"/>
        </w:tabs>
        <w:spacing w:before="200" w:after="0" w:line="240" w:lineRule="auto"/>
        <w:ind w:left="200" w:hanging="200"/>
      </w:pPr>
      <w:bookmarkStart w:id="116" w:name="d0e852"/>
      <w:bookmarkEnd w:id="114"/>
      <w:bookmarkEnd w:id="115"/>
      <w:r>
        <w:rPr>
          <w:color w:val="000000"/>
        </w:rPr>
        <w:t>Calcium</w:t>
      </w:r>
    </w:p>
    <w:p w:rsidR="00400E10" w:rsidRDefault="006E7EDA">
      <w:pPr>
        <w:numPr>
          <w:ilvl w:val="0"/>
          <w:numId w:val="4"/>
        </w:numPr>
        <w:tabs>
          <w:tab w:val="left" w:pos="200"/>
        </w:tabs>
        <w:spacing w:before="200" w:after="0" w:line="240" w:lineRule="auto"/>
        <w:ind w:left="200" w:hanging="200"/>
      </w:pPr>
      <w:bookmarkStart w:id="117" w:name="d0e855"/>
      <w:bookmarkEnd w:id="116"/>
      <w:r>
        <w:rPr>
          <w:color w:val="000000"/>
        </w:rPr>
        <w:t>Chloride</w:t>
      </w:r>
    </w:p>
    <w:p w:rsidR="00400E10" w:rsidRDefault="006E7EDA">
      <w:pPr>
        <w:numPr>
          <w:ilvl w:val="0"/>
          <w:numId w:val="4"/>
        </w:numPr>
        <w:tabs>
          <w:tab w:val="left" w:pos="200"/>
        </w:tabs>
        <w:spacing w:before="200" w:after="0" w:line="240" w:lineRule="auto"/>
        <w:ind w:left="200" w:hanging="200"/>
      </w:pPr>
      <w:bookmarkStart w:id="118" w:name="d0e858"/>
      <w:bookmarkEnd w:id="117"/>
      <w:r>
        <w:rPr>
          <w:color w:val="000000"/>
        </w:rPr>
        <w:t>CO2 (Carbon Dioxide, Bicarbonate)</w:t>
      </w:r>
    </w:p>
    <w:p w:rsidR="00400E10" w:rsidRDefault="006E7EDA">
      <w:pPr>
        <w:numPr>
          <w:ilvl w:val="0"/>
          <w:numId w:val="4"/>
        </w:numPr>
        <w:tabs>
          <w:tab w:val="left" w:pos="200"/>
        </w:tabs>
        <w:spacing w:before="200" w:after="0" w:line="240" w:lineRule="auto"/>
        <w:ind w:left="200" w:hanging="200"/>
      </w:pPr>
      <w:bookmarkStart w:id="119" w:name="d0e861"/>
      <w:bookmarkEnd w:id="118"/>
      <w:r>
        <w:rPr>
          <w:color w:val="000000"/>
        </w:rPr>
        <w:t>Creatinine</w:t>
      </w:r>
    </w:p>
    <w:p w:rsidR="00400E10" w:rsidRDefault="006E7EDA">
      <w:pPr>
        <w:numPr>
          <w:ilvl w:val="0"/>
          <w:numId w:val="4"/>
        </w:numPr>
        <w:tabs>
          <w:tab w:val="left" w:pos="200"/>
        </w:tabs>
        <w:spacing w:before="200" w:after="0" w:line="240" w:lineRule="auto"/>
        <w:ind w:left="200" w:hanging="200"/>
      </w:pPr>
      <w:bookmarkStart w:id="120" w:name="d0e864"/>
      <w:bookmarkEnd w:id="119"/>
      <w:r>
        <w:rPr>
          <w:color w:val="000000"/>
        </w:rPr>
        <w:t>Glucose</w:t>
      </w:r>
    </w:p>
    <w:p w:rsidR="00400E10" w:rsidRDefault="006E7EDA">
      <w:pPr>
        <w:numPr>
          <w:ilvl w:val="0"/>
          <w:numId w:val="4"/>
        </w:numPr>
        <w:tabs>
          <w:tab w:val="left" w:pos="200"/>
        </w:tabs>
        <w:spacing w:before="200" w:after="0" w:line="240" w:lineRule="auto"/>
        <w:ind w:left="200" w:hanging="200"/>
      </w:pPr>
      <w:bookmarkStart w:id="121" w:name="d0e867"/>
      <w:bookmarkEnd w:id="120"/>
      <w:r>
        <w:rPr>
          <w:color w:val="000000"/>
        </w:rPr>
        <w:t>Potassium</w:t>
      </w:r>
    </w:p>
    <w:p w:rsidR="00400E10" w:rsidRDefault="006E7EDA">
      <w:pPr>
        <w:numPr>
          <w:ilvl w:val="0"/>
          <w:numId w:val="4"/>
        </w:numPr>
        <w:tabs>
          <w:tab w:val="left" w:pos="200"/>
        </w:tabs>
        <w:spacing w:before="200" w:after="0" w:line="240" w:lineRule="auto"/>
        <w:ind w:left="200" w:hanging="200"/>
      </w:pPr>
      <w:bookmarkStart w:id="122" w:name="d0e870"/>
      <w:bookmarkEnd w:id="121"/>
      <w:r>
        <w:rPr>
          <w:color w:val="000000"/>
        </w:rPr>
        <w:t>Sodium</w:t>
      </w:r>
    </w:p>
    <w:bookmarkEnd w:id="122"/>
    <w:p w:rsidR="00400E10" w:rsidRDefault="00400E10">
      <w:pPr>
        <w:sectPr w:rsidR="00400E10">
          <w:headerReference w:type="even" r:id="rId84"/>
          <w:headerReference w:type="default" r:id="rId85"/>
          <w:footerReference w:type="even" r:id="rId86"/>
          <w:footerReference w:type="default" r:id="rId87"/>
          <w:headerReference w:type="first" r:id="rId88"/>
          <w:footerReference w:type="first" r:id="rId89"/>
          <w:pgSz w:w="11906" w:h="16838"/>
          <w:pgMar w:top="1440" w:right="1440" w:bottom="1440" w:left="1440" w:header="720" w:footer="720" w:gutter="0"/>
          <w:cols w:space="720"/>
          <w:titlePg/>
        </w:sectPr>
      </w:pPr>
    </w:p>
    <w:p w:rsidR="00400E10" w:rsidRDefault="006E7EDA">
      <w:pPr>
        <w:keepNext/>
        <w:spacing w:before="200" w:after="0" w:line="240" w:lineRule="auto"/>
      </w:pPr>
      <w:bookmarkStart w:id="123" w:name="d0e873"/>
      <w:r>
        <w:rPr>
          <w:rFonts w:ascii="Arial" w:hAnsi="Arial"/>
          <w:b/>
          <w:color w:val="000000"/>
          <w:sz w:val="50"/>
        </w:rPr>
        <w:t>Acronyms</w:t>
      </w:r>
    </w:p>
    <w:bookmarkEnd w:id="123"/>
    <w:p w:rsidR="00400E10" w:rsidRDefault="00400E10">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400E10">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bookmarkStart w:id="124" w:name="d0e876"/>
            <w:r>
              <w:rPr>
                <w:b/>
                <w:color w:val="000000"/>
              </w:rPr>
              <w:t>Acronyms</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b/>
                <w:color w:val="000000"/>
              </w:rPr>
              <w:t>Description</w:t>
            </w:r>
          </w:p>
        </w:tc>
      </w:tr>
      <w:bookmarkEnd w:id="124"/>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CCWP</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Clinical Content White Paper</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Clinical Decision Support</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DMARDs</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 xml:space="preserve">Disease-modifying </w:t>
            </w:r>
            <w:proofErr w:type="spellStart"/>
            <w:r>
              <w:rPr>
                <w:color w:val="000000"/>
              </w:rPr>
              <w:t>antirheumatic</w:t>
            </w:r>
            <w:proofErr w:type="spellEnd"/>
            <w:r>
              <w:rPr>
                <w:color w:val="000000"/>
              </w:rPr>
              <w:t xml:space="preserve"> drugs</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Health Level 7</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Knowledge Based Systems</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Knowledge Artifact</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NSAIDs</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Nonsteroidal anti-inflammatory drugs</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Office of Informatics and Information Governance</w:t>
            </w:r>
          </w:p>
        </w:tc>
      </w:tr>
      <w:tr w:rsidR="0096055C">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96055C" w:rsidRDefault="0096055C">
            <w:pPr>
              <w:spacing w:after="0" w:line="240" w:lineRule="auto"/>
              <w:rPr>
                <w:color w:val="000000"/>
              </w:rPr>
            </w:pPr>
            <w:r>
              <w:rPr>
                <w:color w:val="000000"/>
              </w:rPr>
              <w:t>PCP</w:t>
            </w:r>
          </w:p>
        </w:tc>
        <w:tc>
          <w:tcPr>
            <w:tcW w:w="4513" w:type="dxa"/>
            <w:tcBorders>
              <w:bottom w:val="single" w:sz="4" w:space="0" w:color="000000"/>
              <w:right w:val="single" w:sz="4" w:space="0" w:color="000000"/>
            </w:tcBorders>
            <w:tcMar>
              <w:top w:w="40" w:type="dxa"/>
              <w:left w:w="40" w:type="dxa"/>
              <w:bottom w:w="40" w:type="dxa"/>
              <w:right w:w="40" w:type="dxa"/>
            </w:tcMar>
          </w:tcPr>
          <w:p w:rsidR="0096055C" w:rsidRDefault="0096055C">
            <w:pPr>
              <w:spacing w:after="0" w:line="240" w:lineRule="auto"/>
              <w:rPr>
                <w:color w:val="000000"/>
              </w:rPr>
            </w:pPr>
            <w:r>
              <w:rPr>
                <w:color w:val="000000"/>
              </w:rPr>
              <w:t>Primary Care Providers</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SME</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Subject Matter Expert</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Task Order</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VA</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Department of Veteran Affairs</w:t>
            </w:r>
          </w:p>
        </w:tc>
      </w:tr>
      <w:tr w:rsidR="00400E1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VAMC</w:t>
            </w:r>
          </w:p>
        </w:tc>
        <w:tc>
          <w:tcPr>
            <w:tcW w:w="4513" w:type="dxa"/>
            <w:tcBorders>
              <w:bottom w:val="single" w:sz="4" w:space="0" w:color="000000"/>
              <w:right w:val="single" w:sz="4" w:space="0" w:color="000000"/>
            </w:tcBorders>
            <w:tcMar>
              <w:top w:w="40" w:type="dxa"/>
              <w:left w:w="40" w:type="dxa"/>
              <w:bottom w:w="40" w:type="dxa"/>
              <w:right w:w="40" w:type="dxa"/>
            </w:tcMar>
          </w:tcPr>
          <w:p w:rsidR="00400E10" w:rsidRDefault="006E7EDA">
            <w:pPr>
              <w:spacing w:after="0" w:line="240" w:lineRule="auto"/>
            </w:pPr>
            <w:r>
              <w:rPr>
                <w:color w:val="000000"/>
              </w:rPr>
              <w:t>VA Medical Center</w:t>
            </w:r>
          </w:p>
        </w:tc>
      </w:tr>
    </w:tbl>
    <w:p w:rsidR="006E7EDA" w:rsidRDefault="006E7EDA"/>
    <w:sectPr w:rsidR="006E7EDA">
      <w:headerReference w:type="even" r:id="rId90"/>
      <w:headerReference w:type="default" r:id="rId91"/>
      <w:footerReference w:type="even" r:id="rId92"/>
      <w:footerReference w:type="default" r:id="rId93"/>
      <w:headerReference w:type="first" r:id="rId94"/>
      <w:footerReference w:type="first" r:id="rId95"/>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9DD" w:rsidRDefault="002F39DD">
      <w:pPr>
        <w:spacing w:after="0" w:line="240" w:lineRule="auto"/>
      </w:pPr>
      <w:r>
        <w:separator/>
      </w:r>
    </w:p>
  </w:endnote>
  <w:endnote w:type="continuationSeparator" w:id="0">
    <w:p w:rsidR="002F39DD" w:rsidRDefault="002F39DD">
      <w:pPr>
        <w:spacing w:after="0" w:line="240" w:lineRule="auto"/>
      </w:pPr>
      <w:r>
        <w:continuationSeparator/>
      </w:r>
    </w:p>
  </w:endnote>
  <w:endnote w:type="continuationNotice" w:id="1">
    <w:p w:rsidR="002F39DD" w:rsidRDefault="002F3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A3" w:rsidRDefault="00E45CA3">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jc w:val="center"/>
          </w:pPr>
          <w:r>
            <w:rPr>
              <w:color w:val="000000"/>
            </w:rPr>
            <w:pgNum/>
          </w:r>
        </w:p>
      </w:tc>
      <w:tc>
        <w:tcPr>
          <w:tcW w:w="3009" w:type="dxa"/>
          <w:tcBorders>
            <w:top w:val="single" w:sz="4" w:space="0" w:color="000000"/>
          </w:tcBorders>
          <w:vAlign w:val="bottom"/>
        </w:tcPr>
        <w:p w:rsidR="00E45CA3" w:rsidRDefault="00E45CA3">
          <w:pPr>
            <w:spacing w:after="0" w:line="240" w:lineRule="auto"/>
          </w:pPr>
        </w:p>
      </w:tc>
      <w:tc>
        <w:tcPr>
          <w:tcW w:w="3009" w:type="dxa"/>
          <w:tcBorders>
            <w:top w:val="single" w:sz="4" w:space="0" w:color="000000"/>
          </w:tcBorders>
          <w:vAlign w:val="bottom"/>
        </w:tcPr>
        <w:p w:rsidR="00E45CA3" w:rsidRDefault="00E45CA3">
          <w:pPr>
            <w:spacing w:after="0" w:line="240" w:lineRule="auto"/>
          </w:pPr>
        </w:p>
      </w:tc>
      <w:tc>
        <w:tcPr>
          <w:tcW w:w="360" w:type="dxa"/>
        </w:tcPr>
        <w:p w:rsidR="00E45CA3" w:rsidRDefault="00E45CA3">
          <w:pPr>
            <w:spacing w:after="0" w:line="240" w:lineRule="auto"/>
            <w:jc w:val="center"/>
          </w:pPr>
          <w:r>
            <w:rPr>
              <w:color w:val="000000"/>
            </w:rPr>
            <w:pgNum/>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9DD" w:rsidRDefault="002F39DD">
      <w:pPr>
        <w:spacing w:after="0" w:line="240" w:lineRule="auto"/>
      </w:pPr>
      <w:r>
        <w:separator/>
      </w:r>
    </w:p>
  </w:footnote>
  <w:footnote w:type="continuationSeparator" w:id="0">
    <w:p w:rsidR="002F39DD" w:rsidRDefault="002F39DD">
      <w:pPr>
        <w:spacing w:after="0" w:line="240" w:lineRule="auto"/>
      </w:pPr>
      <w:r>
        <w:continuationSeparator/>
      </w:r>
    </w:p>
  </w:footnote>
  <w:footnote w:type="continuationNotice" w:id="1">
    <w:p w:rsidR="002F39DD" w:rsidRDefault="002F39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VA Subject Matter Expert (SME) Panel</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VA Subject Matter Expert (SME) Panel</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VA Subject Matter Expert (SME) Panel</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Introduction</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Introduction</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Introduction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Conventions Used</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Conventions Used</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Conventions Used</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Psoriatic Arthritis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Psoriatic Arthritis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Psoriatic Arthritis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Psoriatic Arthritis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Bibliography/Evidence</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Bibliography/Evidence</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Appendix A: Psoriatic Arthritis Guidelines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Appendix A: Psoriatic Arthritis Guidelines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Appendix A: Psoriatic Arthritis Guidelines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Appendix A: Psoriatic Arthritis Guidelines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A3" w:rsidRDefault="00E45CA3">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Appendix B: Basic Laboratory Panel Definition</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Appendix B: Basic Laboratory Panel Definition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Appendix B: Basic Laboratory Panel Definition</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Appendix B: Basic Laboratory Panel Definition</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Acronyms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Acronyms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Acronyms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Clinical Decision Support Content and HL7-Compliant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Clinical Decision Support Content and HL7-Compliant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Clinical Decision Support Content and HL7-Compliant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360"/>
    </w:tblGrid>
    <w:tr w:rsidR="00E45CA3">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jc w:val="center"/>
          </w:pPr>
          <w:r>
            <w:rPr>
              <w:color w:val="000000"/>
            </w:rPr>
            <w:t>Clinical Decision Support Content and HL7-Compliant KNARTs</w:t>
          </w:r>
        </w:p>
      </w:tc>
      <w:tc>
        <w:tcPr>
          <w:tcW w:w="3009" w:type="dxa"/>
          <w:tcBorders>
            <w:bottom w:val="single" w:sz="4" w:space="0" w:color="000000"/>
          </w:tcBorders>
        </w:tcPr>
        <w:p w:rsidR="00E45CA3" w:rsidRDefault="00E45CA3">
          <w:pPr>
            <w:spacing w:after="0" w:line="240" w:lineRule="auto"/>
          </w:pPr>
        </w:p>
      </w:tc>
      <w:tc>
        <w:tcPr>
          <w:tcW w:w="3009" w:type="dxa"/>
          <w:tcBorders>
            <w:bottom w:val="single" w:sz="4" w:space="0" w:color="000000"/>
          </w:tcBorders>
        </w:tcPr>
        <w:p w:rsidR="00E45CA3" w:rsidRDefault="00E45CA3">
          <w:pPr>
            <w:spacing w:after="0" w:line="240" w:lineRule="auto"/>
          </w:pPr>
        </w:p>
      </w:tc>
      <w:tc>
        <w:tcPr>
          <w:tcW w:w="360" w:type="dxa"/>
        </w:tcPr>
        <w:p w:rsidR="00E45CA3" w:rsidRDefault="00E45CA3">
          <w:pPr>
            <w:spacing w:after="0" w:line="240" w:lineRule="auto"/>
            <w:jc w:val="center"/>
          </w:pPr>
          <w:r>
            <w:rPr>
              <w:color w:val="000000"/>
            </w:rPr>
            <w:t>Clinical Decision Support Content and HL7-Compliant KNARTs</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rsidR="00E45CA3" w:rsidRDefault="00E45CA3">
          <w:pPr>
            <w:spacing w:after="0" w:line="240" w:lineRule="auto"/>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F39D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EE"/>
    <w:multiLevelType w:val="singleLevel"/>
    <w:tmpl w:val="232CBF54"/>
    <w:lvl w:ilvl="0">
      <w:start w:val="1"/>
      <w:numFmt w:val="bullet"/>
      <w:lvlText w:val="•"/>
      <w:lvlJc w:val="left"/>
      <w:rPr>
        <w:rFonts w:ascii="Times New Roman" w:hAnsi="Times New Roman"/>
        <w:color w:val="000000"/>
        <w:sz w:val="20"/>
      </w:rPr>
    </w:lvl>
  </w:abstractNum>
  <w:abstractNum w:abstractNumId="1">
    <w:nsid w:val="FFFFFFFB"/>
    <w:multiLevelType w:val="singleLevel"/>
    <w:tmpl w:val="73505B96"/>
    <w:lvl w:ilvl="0">
      <w:start w:val="1"/>
      <w:numFmt w:val="bullet"/>
      <w:lvlText w:val="•"/>
      <w:lvlJc w:val="left"/>
      <w:rPr>
        <w:rFonts w:ascii="Times New Roman" w:hAnsi="Times New Roman"/>
        <w:color w:val="000000"/>
        <w:sz w:val="20"/>
      </w:rPr>
    </w:lvl>
  </w:abstractNum>
  <w:abstractNum w:abstractNumId="2">
    <w:nsid w:val="FFFFFFFC"/>
    <w:multiLevelType w:val="singleLevel"/>
    <w:tmpl w:val="6C76803E"/>
    <w:lvl w:ilvl="0">
      <w:start w:val="1"/>
      <w:numFmt w:val="bullet"/>
      <w:lvlText w:val="•"/>
      <w:lvlJc w:val="left"/>
      <w:rPr>
        <w:rFonts w:ascii="Times New Roman" w:hAnsi="Times New Roman"/>
        <w:color w:val="000000"/>
        <w:sz w:val="20"/>
      </w:rPr>
    </w:lvl>
  </w:abstractNum>
  <w:abstractNum w:abstractNumId="3">
    <w:nsid w:val="FFFFFFFD"/>
    <w:multiLevelType w:val="singleLevel"/>
    <w:tmpl w:val="1018C7DA"/>
    <w:lvl w:ilvl="0">
      <w:start w:val="1"/>
      <w:numFmt w:val="bullet"/>
      <w:lvlText w:val="•"/>
      <w:lvlJc w:val="left"/>
      <w:rPr>
        <w:rFonts w:ascii="Times New Roman" w:hAnsi="Times New Roman"/>
        <w:color w:val="000000"/>
        <w:sz w:val="20"/>
      </w:rPr>
    </w:lvl>
  </w:abstractNum>
  <w:abstractNum w:abstractNumId="4">
    <w:nsid w:val="FFFFFFFE"/>
    <w:multiLevelType w:val="singleLevel"/>
    <w:tmpl w:val="6944DA30"/>
    <w:lvl w:ilvl="0">
      <w:start w:val="1"/>
      <w:numFmt w:val="bullet"/>
      <w:lvlText w:val="•"/>
      <w:lvlJc w:val="left"/>
      <w:rPr>
        <w:rFonts w:ascii="Times New Roman" w:hAnsi="Times New Roman"/>
        <w:color w:val="000000"/>
        <w:sz w:val="20"/>
      </w:rPr>
    </w:lvl>
  </w:abstractNum>
  <w:abstractNum w:abstractNumId="5">
    <w:nsid w:val="05F1284D"/>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611A01"/>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27BA3"/>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144CC"/>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A73F4"/>
    <w:multiLevelType w:val="hybridMultilevel"/>
    <w:tmpl w:val="58CE488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E6895"/>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70E72"/>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1"/>
  </w:num>
  <w:num w:numId="8">
    <w:abstractNumId w:val="7"/>
  </w:num>
  <w:num w:numId="9">
    <w:abstractNumId w:val="8"/>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bordersDoNotSurroundHeader/>
  <w:bordersDoNotSurroundFooter/>
  <w:proofState w:spelling="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E10"/>
    <w:rsid w:val="00011C3D"/>
    <w:rsid w:val="00041E65"/>
    <w:rsid w:val="000534EC"/>
    <w:rsid w:val="00097BBB"/>
    <w:rsid w:val="000B2965"/>
    <w:rsid w:val="000D612C"/>
    <w:rsid w:val="000E5F88"/>
    <w:rsid w:val="00110587"/>
    <w:rsid w:val="001131CD"/>
    <w:rsid w:val="00143C12"/>
    <w:rsid w:val="001453E0"/>
    <w:rsid w:val="00163AFB"/>
    <w:rsid w:val="00166F91"/>
    <w:rsid w:val="00171D04"/>
    <w:rsid w:val="001760F3"/>
    <w:rsid w:val="00190058"/>
    <w:rsid w:val="00194472"/>
    <w:rsid w:val="001B243A"/>
    <w:rsid w:val="001D5C9A"/>
    <w:rsid w:val="00210C37"/>
    <w:rsid w:val="00263FE2"/>
    <w:rsid w:val="002728E5"/>
    <w:rsid w:val="002805C6"/>
    <w:rsid w:val="002C0F6F"/>
    <w:rsid w:val="002F39DD"/>
    <w:rsid w:val="0030432B"/>
    <w:rsid w:val="003061A1"/>
    <w:rsid w:val="003700F1"/>
    <w:rsid w:val="003971E2"/>
    <w:rsid w:val="003A2A85"/>
    <w:rsid w:val="003B4592"/>
    <w:rsid w:val="003F5959"/>
    <w:rsid w:val="00400E10"/>
    <w:rsid w:val="00426774"/>
    <w:rsid w:val="00453384"/>
    <w:rsid w:val="00496E08"/>
    <w:rsid w:val="004C3D53"/>
    <w:rsid w:val="00502108"/>
    <w:rsid w:val="00545917"/>
    <w:rsid w:val="005A6786"/>
    <w:rsid w:val="005F768F"/>
    <w:rsid w:val="00606376"/>
    <w:rsid w:val="0062624D"/>
    <w:rsid w:val="006367B9"/>
    <w:rsid w:val="0065172F"/>
    <w:rsid w:val="00656D9E"/>
    <w:rsid w:val="006769A1"/>
    <w:rsid w:val="00680938"/>
    <w:rsid w:val="006A5E3B"/>
    <w:rsid w:val="006E05B7"/>
    <w:rsid w:val="006E7EDA"/>
    <w:rsid w:val="00715D91"/>
    <w:rsid w:val="007559B4"/>
    <w:rsid w:val="007676C1"/>
    <w:rsid w:val="0078536E"/>
    <w:rsid w:val="007854CB"/>
    <w:rsid w:val="007C35F3"/>
    <w:rsid w:val="007F7D71"/>
    <w:rsid w:val="00825D57"/>
    <w:rsid w:val="008323F8"/>
    <w:rsid w:val="00864124"/>
    <w:rsid w:val="00880AC3"/>
    <w:rsid w:val="00894062"/>
    <w:rsid w:val="00916A7A"/>
    <w:rsid w:val="00921115"/>
    <w:rsid w:val="0096055C"/>
    <w:rsid w:val="0096670B"/>
    <w:rsid w:val="00966BBF"/>
    <w:rsid w:val="00973A87"/>
    <w:rsid w:val="009A7AB6"/>
    <w:rsid w:val="009B2A72"/>
    <w:rsid w:val="009F3A94"/>
    <w:rsid w:val="00A35944"/>
    <w:rsid w:val="00A66F34"/>
    <w:rsid w:val="00A72865"/>
    <w:rsid w:val="00AA3E33"/>
    <w:rsid w:val="00AC4CD3"/>
    <w:rsid w:val="00B13515"/>
    <w:rsid w:val="00B27CAD"/>
    <w:rsid w:val="00B52DC6"/>
    <w:rsid w:val="00B86390"/>
    <w:rsid w:val="00BB507F"/>
    <w:rsid w:val="00BC473B"/>
    <w:rsid w:val="00BC66EF"/>
    <w:rsid w:val="00BF43E5"/>
    <w:rsid w:val="00BF58A8"/>
    <w:rsid w:val="00BF6E49"/>
    <w:rsid w:val="00C14451"/>
    <w:rsid w:val="00C408E6"/>
    <w:rsid w:val="00C54E7A"/>
    <w:rsid w:val="00C60976"/>
    <w:rsid w:val="00CA3AF4"/>
    <w:rsid w:val="00CB2B9F"/>
    <w:rsid w:val="00CB3E36"/>
    <w:rsid w:val="00CE282D"/>
    <w:rsid w:val="00CE69E8"/>
    <w:rsid w:val="00CF3ED1"/>
    <w:rsid w:val="00D03948"/>
    <w:rsid w:val="00D42ADB"/>
    <w:rsid w:val="00D5396F"/>
    <w:rsid w:val="00D9771A"/>
    <w:rsid w:val="00DC187F"/>
    <w:rsid w:val="00DC22C7"/>
    <w:rsid w:val="00E45CA3"/>
    <w:rsid w:val="00E76BC4"/>
    <w:rsid w:val="00E84086"/>
    <w:rsid w:val="00EA4E5B"/>
    <w:rsid w:val="00EE14A0"/>
    <w:rsid w:val="00EE3BB8"/>
    <w:rsid w:val="00EF5A73"/>
    <w:rsid w:val="00F13717"/>
    <w:rsid w:val="00F25634"/>
    <w:rsid w:val="00FB7EA2"/>
    <w:rsid w:val="00FC607F"/>
    <w:rsid w:val="00FF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3717"/>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473B"/>
    <w:rPr>
      <w:sz w:val="16"/>
      <w:szCs w:val="16"/>
    </w:rPr>
  </w:style>
  <w:style w:type="paragraph" w:styleId="CommentText">
    <w:name w:val="annotation text"/>
    <w:basedOn w:val="Normal"/>
    <w:link w:val="CommentTextChar"/>
    <w:uiPriority w:val="99"/>
    <w:unhideWhenUsed/>
    <w:rsid w:val="00BC473B"/>
    <w:pPr>
      <w:spacing w:line="240" w:lineRule="auto"/>
    </w:pPr>
  </w:style>
  <w:style w:type="character" w:customStyle="1" w:styleId="CommentTextChar">
    <w:name w:val="Comment Text Char"/>
    <w:basedOn w:val="DefaultParagraphFont"/>
    <w:link w:val="CommentText"/>
    <w:uiPriority w:val="99"/>
    <w:rsid w:val="00BC473B"/>
  </w:style>
  <w:style w:type="paragraph" w:styleId="CommentSubject">
    <w:name w:val="annotation subject"/>
    <w:basedOn w:val="CommentText"/>
    <w:next w:val="CommentText"/>
    <w:link w:val="CommentSubjectChar"/>
    <w:uiPriority w:val="99"/>
    <w:semiHidden/>
    <w:unhideWhenUsed/>
    <w:rsid w:val="00BC473B"/>
    <w:rPr>
      <w:b/>
      <w:bCs/>
    </w:rPr>
  </w:style>
  <w:style w:type="character" w:customStyle="1" w:styleId="CommentSubjectChar">
    <w:name w:val="Comment Subject Char"/>
    <w:basedOn w:val="CommentTextChar"/>
    <w:link w:val="CommentSubject"/>
    <w:uiPriority w:val="99"/>
    <w:semiHidden/>
    <w:rsid w:val="00BC473B"/>
    <w:rPr>
      <w:b/>
      <w:bCs/>
    </w:rPr>
  </w:style>
  <w:style w:type="paragraph" w:styleId="BalloonText">
    <w:name w:val="Balloon Text"/>
    <w:basedOn w:val="Normal"/>
    <w:link w:val="BalloonTextChar"/>
    <w:uiPriority w:val="99"/>
    <w:semiHidden/>
    <w:unhideWhenUsed/>
    <w:rsid w:val="00BC4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3B"/>
    <w:rPr>
      <w:rFonts w:ascii="Segoe UI" w:hAnsi="Segoe UI" w:cs="Segoe UI"/>
      <w:sz w:val="18"/>
      <w:szCs w:val="18"/>
    </w:rPr>
  </w:style>
  <w:style w:type="paragraph" w:styleId="ListParagraph">
    <w:name w:val="List Paragraph"/>
    <w:basedOn w:val="Normal"/>
    <w:link w:val="ListParagraphChar"/>
    <w:uiPriority w:val="34"/>
    <w:qFormat/>
    <w:rsid w:val="00864124"/>
    <w:pPr>
      <w:ind w:left="720"/>
      <w:contextualSpacing/>
    </w:pPr>
  </w:style>
  <w:style w:type="paragraph" w:styleId="Revision">
    <w:name w:val="Revision"/>
    <w:hidden/>
    <w:uiPriority w:val="99"/>
    <w:semiHidden/>
    <w:rsid w:val="00BF58A8"/>
    <w:pPr>
      <w:spacing w:after="0" w:line="240" w:lineRule="auto"/>
    </w:pPr>
  </w:style>
  <w:style w:type="character" w:customStyle="1" w:styleId="ListParagraphChar">
    <w:name w:val="List Paragraph Char"/>
    <w:basedOn w:val="DefaultParagraphFont"/>
    <w:link w:val="ListParagraph"/>
    <w:uiPriority w:val="34"/>
    <w:rsid w:val="00CE69E8"/>
  </w:style>
  <w:style w:type="character" w:customStyle="1" w:styleId="Heading2Char">
    <w:name w:val="Heading 2 Char"/>
    <w:basedOn w:val="DefaultParagraphFont"/>
    <w:link w:val="Heading2"/>
    <w:uiPriority w:val="9"/>
    <w:semiHidden/>
    <w:rsid w:val="00F13717"/>
    <w:rPr>
      <w:rFonts w:asciiTheme="majorHAnsi" w:eastAsiaTheme="majorEastAsia" w:hAnsiTheme="majorHAnsi" w:cstheme="majorBidi"/>
      <w:b/>
      <w:bCs/>
      <w:color w:val="4472C4"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3717"/>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C473B"/>
    <w:rPr>
      <w:sz w:val="16"/>
      <w:szCs w:val="16"/>
    </w:rPr>
  </w:style>
  <w:style w:type="paragraph" w:styleId="CommentText">
    <w:name w:val="annotation text"/>
    <w:basedOn w:val="Normal"/>
    <w:link w:val="CommentTextChar"/>
    <w:uiPriority w:val="99"/>
    <w:unhideWhenUsed/>
    <w:rsid w:val="00BC473B"/>
    <w:pPr>
      <w:spacing w:line="240" w:lineRule="auto"/>
    </w:pPr>
  </w:style>
  <w:style w:type="character" w:customStyle="1" w:styleId="CommentTextChar">
    <w:name w:val="Comment Text Char"/>
    <w:basedOn w:val="DefaultParagraphFont"/>
    <w:link w:val="CommentText"/>
    <w:uiPriority w:val="99"/>
    <w:rsid w:val="00BC473B"/>
  </w:style>
  <w:style w:type="paragraph" w:styleId="CommentSubject">
    <w:name w:val="annotation subject"/>
    <w:basedOn w:val="CommentText"/>
    <w:next w:val="CommentText"/>
    <w:link w:val="CommentSubjectChar"/>
    <w:uiPriority w:val="99"/>
    <w:semiHidden/>
    <w:unhideWhenUsed/>
    <w:rsid w:val="00BC473B"/>
    <w:rPr>
      <w:b/>
      <w:bCs/>
    </w:rPr>
  </w:style>
  <w:style w:type="character" w:customStyle="1" w:styleId="CommentSubjectChar">
    <w:name w:val="Comment Subject Char"/>
    <w:basedOn w:val="CommentTextChar"/>
    <w:link w:val="CommentSubject"/>
    <w:uiPriority w:val="99"/>
    <w:semiHidden/>
    <w:rsid w:val="00BC473B"/>
    <w:rPr>
      <w:b/>
      <w:bCs/>
    </w:rPr>
  </w:style>
  <w:style w:type="paragraph" w:styleId="BalloonText">
    <w:name w:val="Balloon Text"/>
    <w:basedOn w:val="Normal"/>
    <w:link w:val="BalloonTextChar"/>
    <w:uiPriority w:val="99"/>
    <w:semiHidden/>
    <w:unhideWhenUsed/>
    <w:rsid w:val="00BC4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3B"/>
    <w:rPr>
      <w:rFonts w:ascii="Segoe UI" w:hAnsi="Segoe UI" w:cs="Segoe UI"/>
      <w:sz w:val="18"/>
      <w:szCs w:val="18"/>
    </w:rPr>
  </w:style>
  <w:style w:type="paragraph" w:styleId="ListParagraph">
    <w:name w:val="List Paragraph"/>
    <w:basedOn w:val="Normal"/>
    <w:link w:val="ListParagraphChar"/>
    <w:uiPriority w:val="34"/>
    <w:qFormat/>
    <w:rsid w:val="00864124"/>
    <w:pPr>
      <w:ind w:left="720"/>
      <w:contextualSpacing/>
    </w:pPr>
  </w:style>
  <w:style w:type="paragraph" w:styleId="Revision">
    <w:name w:val="Revision"/>
    <w:hidden/>
    <w:uiPriority w:val="99"/>
    <w:semiHidden/>
    <w:rsid w:val="00BF58A8"/>
    <w:pPr>
      <w:spacing w:after="0" w:line="240" w:lineRule="auto"/>
    </w:pPr>
  </w:style>
  <w:style w:type="character" w:customStyle="1" w:styleId="ListParagraphChar">
    <w:name w:val="List Paragraph Char"/>
    <w:basedOn w:val="DefaultParagraphFont"/>
    <w:link w:val="ListParagraph"/>
    <w:uiPriority w:val="34"/>
    <w:rsid w:val="00CE69E8"/>
  </w:style>
  <w:style w:type="character" w:customStyle="1" w:styleId="Heading2Char">
    <w:name w:val="Heading 2 Char"/>
    <w:basedOn w:val="DefaultParagraphFont"/>
    <w:link w:val="Heading2"/>
    <w:uiPriority w:val="9"/>
    <w:semiHidden/>
    <w:rsid w:val="00F13717"/>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header" Target="header21.xml"/><Relationship Id="rId55" Type="http://schemas.openxmlformats.org/officeDocument/2006/relationships/footer" Target="footer23.xml"/><Relationship Id="rId63" Type="http://schemas.openxmlformats.org/officeDocument/2006/relationships/hyperlink" Target="https://dailymed.nlm.nih.gov/dailymed/drugInfo.cfm?setid=24731405-219c-79b4-ecf0-7d5fbfda94ba" TargetMode="External"/><Relationship Id="rId68" Type="http://schemas.openxmlformats.org/officeDocument/2006/relationships/hyperlink" Target="https://dailymed.nlm.nih.gov/dailymed/drugInfo.cfm?setid=68848217-03c9-4377-9be6-6f567e629129" TargetMode="External"/><Relationship Id="rId76" Type="http://schemas.openxmlformats.org/officeDocument/2006/relationships/header" Target="header27.xml"/><Relationship Id="rId84" Type="http://schemas.openxmlformats.org/officeDocument/2006/relationships/header" Target="header31.xml"/><Relationship Id="rId89" Type="http://schemas.openxmlformats.org/officeDocument/2006/relationships/footer" Target="footer33.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dailymed.nlm.nih.gov/dailymed/drugInfo.cfm?setid=d8b9d517-5dd4-4c6b-8aa0-736bce87e7b4" TargetMode="External"/><Relationship Id="rId92" Type="http://schemas.openxmlformats.org/officeDocument/2006/relationships/footer" Target="footer34.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yperlink" Target="https://dailymed.nlm.nih.gov/dailymed/drugInfo.cfm?setid=27d813ea-7798-09cb-734b-b970d7248f1f" TargetMode="External"/><Relationship Id="rId66" Type="http://schemas.openxmlformats.org/officeDocument/2006/relationships/hyperlink" Target="https://dailymed.nlm.nih.gov/dailymed/drugInfo.cfm?setid=6513e46b-3229-685b-c83b-2209454fae71" TargetMode="External"/><Relationship Id="rId74" Type="http://schemas.openxmlformats.org/officeDocument/2006/relationships/footer" Target="footer25.xml"/><Relationship Id="rId79" Type="http://schemas.openxmlformats.org/officeDocument/2006/relationships/header" Target="header29.xml"/><Relationship Id="rId87" Type="http://schemas.openxmlformats.org/officeDocument/2006/relationships/footer" Target="footer32.xml"/><Relationship Id="rId5" Type="http://schemas.openxmlformats.org/officeDocument/2006/relationships/settings" Target="settings.xml"/><Relationship Id="rId61" Type="http://schemas.openxmlformats.org/officeDocument/2006/relationships/hyperlink" Target="https://dailymed.nlm.nih.gov/dailymed/drugInfo.cfm?setid=9d3e528b-a748-4bc5-b604-e7e9c5ab9183" TargetMode="External"/><Relationship Id="rId82" Type="http://schemas.openxmlformats.org/officeDocument/2006/relationships/header" Target="header30.xml"/><Relationship Id="rId90" Type="http://schemas.openxmlformats.org/officeDocument/2006/relationships/header" Target="header34.xml"/><Relationship Id="rId95" Type="http://schemas.openxmlformats.org/officeDocument/2006/relationships/footer" Target="footer36.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yperlink" Target="https://dailymed.nlm.nih.gov/dailymed/drugInfo.cfm?setid=1e65948c-489c-4a32-65ce-60441fb23dd9" TargetMode="External"/><Relationship Id="rId69" Type="http://schemas.openxmlformats.org/officeDocument/2006/relationships/hyperlink" Target="https://dailymed.nlm.nih.gov/dailymed/drugInfo.cfm?setid=d9b0ca6c-4c53-4f6e-918b-02a8c472a194" TargetMode="External"/><Relationship Id="rId77" Type="http://schemas.openxmlformats.org/officeDocument/2006/relationships/footer" Target="footer27.xml"/><Relationship Id="rId8" Type="http://schemas.openxmlformats.org/officeDocument/2006/relationships/endnotes" Target="endnotes.xml"/><Relationship Id="rId51" Type="http://schemas.openxmlformats.org/officeDocument/2006/relationships/footer" Target="footer21.xml"/><Relationship Id="rId72" Type="http://schemas.openxmlformats.org/officeDocument/2006/relationships/header" Target="header25.xml"/><Relationship Id="rId80" Type="http://schemas.openxmlformats.org/officeDocument/2006/relationships/footer" Target="footer28.xml"/><Relationship Id="rId85" Type="http://schemas.openxmlformats.org/officeDocument/2006/relationships/header" Target="header32.xml"/><Relationship Id="rId93" Type="http://schemas.openxmlformats.org/officeDocument/2006/relationships/footer" Target="footer3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yperlink" Target="https://dailymed.nlm.nih.gov/dailymed/drugInfo.cfm?setid=fac1f8e7-f2b4-4de3-bd5c-d798d12273c1" TargetMode="External"/><Relationship Id="rId67" Type="http://schemas.openxmlformats.org/officeDocument/2006/relationships/hyperlink" Target="https://dailymed.nlm.nih.gov/dailymed/drugInfo.cfm?setid=e21f89cf-ec07-4b07-9c9b-796b0111df39" TargetMode="Externa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yperlink" Target="https://dailymed.nlm.nih.gov/dailymed/drugInfo.cfm?setid=f56be63c-88e4-4b78-b12d-d80e3e8b3893" TargetMode="External"/><Relationship Id="rId70" Type="http://schemas.openxmlformats.org/officeDocument/2006/relationships/hyperlink" Target="https://dailymed.nlm.nih.gov/dailymed/drugInfo.cfm?setid=45eb33f0-71e2-11d5-e054-00144ff88e88" TargetMode="External"/><Relationship Id="rId75" Type="http://schemas.openxmlformats.org/officeDocument/2006/relationships/footer" Target="footer26.xml"/><Relationship Id="rId83" Type="http://schemas.openxmlformats.org/officeDocument/2006/relationships/footer" Target="footer30.xml"/><Relationship Id="rId88" Type="http://schemas.openxmlformats.org/officeDocument/2006/relationships/header" Target="header33.xml"/><Relationship Id="rId91" Type="http://schemas.openxmlformats.org/officeDocument/2006/relationships/header" Target="header35.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yperlink" Target="https://dailymed.nlm.nih.gov/dailymed/drugInfo.cfm?setid=ec82b108-6a6f-4d1b-82cb-831d4ed36c80" TargetMode="External"/><Relationship Id="rId65" Type="http://schemas.openxmlformats.org/officeDocument/2006/relationships/hyperlink" Target="https://dailymed.nlm.nih.gov/dailymed/drugInfo.cfm?setid=c2c99853-1268-4998-a44b-2bf0c0b70fd2" TargetMode="External"/><Relationship Id="rId73" Type="http://schemas.openxmlformats.org/officeDocument/2006/relationships/header" Target="header26.xml"/><Relationship Id="rId78" Type="http://schemas.openxmlformats.org/officeDocument/2006/relationships/header" Target="header28.xml"/><Relationship Id="rId81" Type="http://schemas.openxmlformats.org/officeDocument/2006/relationships/footer" Target="footer29.xml"/><Relationship Id="rId86" Type="http://schemas.openxmlformats.org/officeDocument/2006/relationships/footer" Target="footer31.xml"/><Relationship Id="rId94" Type="http://schemas.openxmlformats.org/officeDocument/2006/relationships/header" Target="header36.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59FCB-A134-4406-AC82-99AAA5EA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Rheumatology: Psoriatic Arthritis Clinical Content White Paper</vt:lpstr>
    </vt:vector>
  </TitlesOfParts>
  <Company>Veteran Affairs</Company>
  <LinksUpToDate>false</LinksUpToDate>
  <CharactersWithSpaces>20137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Rheumatology: Psoriatic Arthritis Clinical Content White Paper</dc:title>
  <dc:creator>Juanitam</dc:creator>
  <cp:lastModifiedBy>vacomathisj</cp:lastModifiedBy>
  <cp:revision>2</cp:revision>
  <dcterms:created xsi:type="dcterms:W3CDTF">2018-05-03T15:40:00Z</dcterms:created>
  <dcterms:modified xsi:type="dcterms:W3CDTF">2018-05-03T15:40:00Z</dcterms:modified>
</cp:coreProperties>
</file>