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0DF11" w14:textId="3A75313E" w:rsidR="000E4703" w:rsidRDefault="00A350F2" w:rsidP="003329CF">
      <w:pPr>
        <w:pStyle w:val="Title"/>
        <w:rPr>
          <w:rFonts w:asciiTheme="minorHAnsi" w:hAnsiTheme="minorHAnsi" w:cstheme="minorHAnsi"/>
          <w:b/>
          <w:bCs/>
          <w:sz w:val="36"/>
          <w:szCs w:val="36"/>
        </w:rPr>
      </w:pPr>
      <w:r>
        <w:rPr>
          <w:noProof/>
        </w:rPr>
        <w:drawing>
          <wp:anchor distT="0" distB="0" distL="0" distR="0" simplePos="0" relativeHeight="251659264" behindDoc="1" locked="0" layoutInCell="1" allowOverlap="1" wp14:anchorId="2A9A24FD" wp14:editId="465469FE">
            <wp:simplePos x="0" y="0"/>
            <wp:positionH relativeFrom="page">
              <wp:posOffset>4922358</wp:posOffset>
            </wp:positionH>
            <wp:positionV relativeFrom="page">
              <wp:posOffset>132715</wp:posOffset>
            </wp:positionV>
            <wp:extent cx="2755480" cy="576565"/>
            <wp:effectExtent l="0" t="0" r="0" b="0"/>
            <wp:wrapNone/>
            <wp:docPr id="99851806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2755480" cy="576565"/>
                    </a:xfrm>
                    <a:prstGeom prst="rect">
                      <a:avLst/>
                    </a:prstGeom>
                  </pic:spPr>
                </pic:pic>
              </a:graphicData>
            </a:graphic>
          </wp:anchor>
        </w:drawing>
      </w:r>
    </w:p>
    <w:p w14:paraId="0F099876" w14:textId="77777777" w:rsidR="000E4703" w:rsidRDefault="000E4703" w:rsidP="003329CF">
      <w:pPr>
        <w:pStyle w:val="Title"/>
        <w:rPr>
          <w:rFonts w:asciiTheme="minorHAnsi" w:hAnsiTheme="minorHAnsi" w:cstheme="minorHAnsi"/>
          <w:b/>
          <w:bCs/>
          <w:sz w:val="36"/>
          <w:szCs w:val="36"/>
        </w:rPr>
      </w:pPr>
    </w:p>
    <w:p w14:paraId="1982D176" w14:textId="77777777" w:rsidR="000E4703" w:rsidRDefault="000E4703" w:rsidP="003329CF">
      <w:pPr>
        <w:pStyle w:val="Title"/>
        <w:rPr>
          <w:rFonts w:asciiTheme="minorHAnsi" w:hAnsiTheme="minorHAnsi" w:cstheme="minorHAnsi"/>
          <w:b/>
          <w:bCs/>
          <w:sz w:val="36"/>
          <w:szCs w:val="36"/>
        </w:rPr>
      </w:pPr>
    </w:p>
    <w:p w14:paraId="61EFCFDA" w14:textId="77777777" w:rsidR="000E4703" w:rsidRDefault="000E4703" w:rsidP="000E4703"/>
    <w:p w14:paraId="221838EA" w14:textId="1B4F76A7" w:rsidR="000E4703" w:rsidRPr="000E4703" w:rsidRDefault="000E4703" w:rsidP="000E4703"/>
    <w:p w14:paraId="10AC2BFA" w14:textId="77777777" w:rsidR="0043127D" w:rsidRPr="0043127D" w:rsidRDefault="0043127D" w:rsidP="0043127D">
      <w:pPr>
        <w:spacing w:after="0" w:line="240" w:lineRule="auto"/>
        <w:jc w:val="center"/>
        <w:rPr>
          <w:b/>
          <w:bCs/>
          <w:sz w:val="40"/>
          <w:szCs w:val="40"/>
        </w:rPr>
      </w:pPr>
      <w:r w:rsidRPr="0043127D">
        <w:rPr>
          <w:b/>
          <w:bCs/>
          <w:sz w:val="40"/>
          <w:szCs w:val="40"/>
        </w:rPr>
        <w:t>Human Shoulder Finite Element Model ReadMe</w:t>
      </w:r>
    </w:p>
    <w:p w14:paraId="1A84DA36" w14:textId="77777777" w:rsidR="003329CF" w:rsidRDefault="003329CF" w:rsidP="003329CF">
      <w:pPr>
        <w:pStyle w:val="xxxxxmsonormal"/>
        <w:spacing w:before="0" w:beforeAutospacing="0" w:after="240" w:afterAutospacing="0"/>
        <w:ind w:left="720"/>
        <w:rPr>
          <w:rStyle w:val="Hyperlink"/>
          <w:rFonts w:asciiTheme="minorHAnsi" w:hAnsiTheme="minorHAnsi" w:cstheme="minorHAnsi"/>
        </w:rPr>
      </w:pPr>
    </w:p>
    <w:p w14:paraId="1FDC2ED4" w14:textId="77777777" w:rsidR="00B81ECC" w:rsidRDefault="00B81ECC" w:rsidP="003329CF">
      <w:pPr>
        <w:pStyle w:val="xxxxxmsonormal"/>
        <w:spacing w:before="0" w:beforeAutospacing="0" w:after="240" w:afterAutospacing="0"/>
        <w:ind w:left="720"/>
        <w:rPr>
          <w:rStyle w:val="Hyperlink"/>
          <w:rFonts w:asciiTheme="minorHAnsi" w:hAnsiTheme="minorHAnsi" w:cstheme="minorHAnsi"/>
        </w:rPr>
      </w:pPr>
    </w:p>
    <w:p w14:paraId="7AD02835" w14:textId="0497466B" w:rsidR="00B81ECC" w:rsidRDefault="00B81ECC" w:rsidP="003329CF">
      <w:pPr>
        <w:pStyle w:val="xxxxxmsonormal"/>
        <w:spacing w:before="0" w:beforeAutospacing="0" w:after="240" w:afterAutospacing="0"/>
        <w:ind w:left="720"/>
        <w:rPr>
          <w:rStyle w:val="Hyperlink"/>
          <w:rFonts w:asciiTheme="minorHAnsi" w:hAnsiTheme="minorHAnsi" w:cstheme="minorHAnsi"/>
        </w:rPr>
      </w:pPr>
    </w:p>
    <w:p w14:paraId="7CE81852" w14:textId="77777777" w:rsidR="00B81ECC" w:rsidRDefault="00B81ECC" w:rsidP="003329CF">
      <w:pPr>
        <w:pStyle w:val="xxxxxmsonormal"/>
        <w:spacing w:before="0" w:beforeAutospacing="0" w:after="240" w:afterAutospacing="0"/>
        <w:ind w:left="720"/>
        <w:rPr>
          <w:rStyle w:val="Hyperlink"/>
          <w:rFonts w:asciiTheme="minorHAnsi" w:hAnsiTheme="minorHAnsi" w:cstheme="minorHAnsi"/>
        </w:rPr>
      </w:pPr>
    </w:p>
    <w:p w14:paraId="5BA29DA1" w14:textId="77777777" w:rsidR="00B81ECC" w:rsidRDefault="00B81ECC" w:rsidP="00230F2D">
      <w:pPr>
        <w:pStyle w:val="xxxxxmsonormal"/>
        <w:spacing w:before="0" w:beforeAutospacing="0" w:after="240" w:afterAutospacing="0"/>
        <w:rPr>
          <w:rStyle w:val="Hyperlink"/>
          <w:rFonts w:asciiTheme="minorHAnsi" w:hAnsiTheme="minorHAnsi" w:cstheme="minorHAnsi"/>
        </w:rPr>
      </w:pPr>
    </w:p>
    <w:p w14:paraId="0016E2CE" w14:textId="77777777" w:rsidR="00B81ECC" w:rsidRPr="00C250A4" w:rsidRDefault="00B81ECC" w:rsidP="00821270">
      <w:pPr>
        <w:pStyle w:val="xxxxxmsonormal"/>
        <w:spacing w:before="0" w:beforeAutospacing="0" w:after="240" w:afterAutospacing="0"/>
        <w:rPr>
          <w:rStyle w:val="Hyperlink"/>
          <w:rFonts w:asciiTheme="minorHAnsi" w:hAnsiTheme="minorHAnsi" w:cstheme="minorHAnsi"/>
        </w:rPr>
      </w:pPr>
    </w:p>
    <w:p w14:paraId="75B410DF" w14:textId="77777777" w:rsidR="003329CF" w:rsidRPr="007524B9" w:rsidRDefault="003329CF" w:rsidP="007524B9">
      <w:pPr>
        <w:pStyle w:val="SectionHeading"/>
        <w:rPr>
          <w:rStyle w:val="Strong"/>
          <w:b/>
          <w:bCs/>
        </w:rPr>
      </w:pPr>
      <w:r w:rsidRPr="007524B9">
        <w:rPr>
          <w:rStyle w:val="Strong"/>
          <w:b/>
          <w:bCs/>
        </w:rPr>
        <w:t xml:space="preserve">Tool Reference </w:t>
      </w:r>
    </w:p>
    <w:p w14:paraId="66B61208" w14:textId="49299C12" w:rsidR="007B27B9" w:rsidRPr="00C640FE" w:rsidRDefault="004A2FF9" w:rsidP="004A2FF9">
      <w:pPr>
        <w:pStyle w:val="BodyText"/>
        <w:spacing w:before="119" w:line="391" w:lineRule="auto"/>
        <w:ind w:right="5381"/>
      </w:pPr>
      <w:r w:rsidRPr="00C640FE">
        <w:t>RST</w:t>
      </w:r>
      <w:r w:rsidRPr="00C640FE">
        <w:rPr>
          <w:spacing w:val="-14"/>
        </w:rPr>
        <w:t xml:space="preserve"> </w:t>
      </w:r>
      <w:r w:rsidRPr="00C640FE">
        <w:t>Reference</w:t>
      </w:r>
      <w:r w:rsidRPr="00C640FE">
        <w:rPr>
          <w:spacing w:val="-14"/>
        </w:rPr>
        <w:t xml:space="preserve"> </w:t>
      </w:r>
      <w:r w:rsidRPr="00C640FE">
        <w:t>Number:</w:t>
      </w:r>
      <w:r w:rsidRPr="00C640FE">
        <w:rPr>
          <w:spacing w:val="-13"/>
        </w:rPr>
        <w:t xml:space="preserve"> </w:t>
      </w:r>
      <w:r w:rsidR="00C640FE" w:rsidRPr="00C640FE">
        <w:t>RST24OP04.01</w:t>
      </w:r>
    </w:p>
    <w:p w14:paraId="2828E94F" w14:textId="6B98F085" w:rsidR="004A2FF9" w:rsidRPr="00C640FE" w:rsidRDefault="004A2FF9" w:rsidP="004A2FF9">
      <w:pPr>
        <w:pStyle w:val="BodyText"/>
        <w:spacing w:before="119" w:line="391" w:lineRule="auto"/>
        <w:ind w:right="5381"/>
      </w:pPr>
      <w:r w:rsidRPr="00C640FE">
        <w:t xml:space="preserve">Date of Publication: </w:t>
      </w:r>
      <w:r w:rsidR="00C640FE" w:rsidRPr="00C640FE">
        <w:t>02/02/2023</w:t>
      </w:r>
    </w:p>
    <w:p w14:paraId="448B5277" w14:textId="1531683B" w:rsidR="004A2FF9" w:rsidRPr="00C640FE" w:rsidRDefault="004A2FF9" w:rsidP="004A2FF9">
      <w:pPr>
        <w:ind w:right="174"/>
        <w:rPr>
          <w:rStyle w:val="Hyperlink"/>
          <w:color w:val="0070C0"/>
          <w:sz w:val="24"/>
          <w:szCs w:val="24"/>
        </w:rPr>
      </w:pPr>
      <w:r w:rsidRPr="00C640FE">
        <w:rPr>
          <w:sz w:val="24"/>
          <w:szCs w:val="24"/>
        </w:rPr>
        <w:t>Recommended</w:t>
      </w:r>
      <w:r w:rsidRPr="00C640FE">
        <w:rPr>
          <w:spacing w:val="-4"/>
          <w:sz w:val="24"/>
          <w:szCs w:val="24"/>
        </w:rPr>
        <w:t xml:space="preserve"> </w:t>
      </w:r>
      <w:r w:rsidRPr="00C640FE">
        <w:rPr>
          <w:sz w:val="24"/>
          <w:szCs w:val="24"/>
        </w:rPr>
        <w:t>Citation:</w:t>
      </w:r>
      <w:r w:rsidRPr="00C640FE">
        <w:rPr>
          <w:spacing w:val="-3"/>
          <w:sz w:val="24"/>
          <w:szCs w:val="24"/>
        </w:rPr>
        <w:t xml:space="preserve"> </w:t>
      </w:r>
      <w:r w:rsidR="00C640FE" w:rsidRPr="00C640FE">
        <w:rPr>
          <w:sz w:val="24"/>
          <w:szCs w:val="24"/>
        </w:rPr>
        <w:t xml:space="preserve">U.S. Food and Drug Administration. (2023). </w:t>
      </w:r>
      <w:r w:rsidR="00C640FE" w:rsidRPr="00C640FE">
        <w:rPr>
          <w:rStyle w:val="Emphasis"/>
          <w:sz w:val="24"/>
          <w:szCs w:val="24"/>
        </w:rPr>
        <w:t>Human Shoulder Finite Element Model</w:t>
      </w:r>
      <w:r w:rsidR="00C640FE" w:rsidRPr="00C640FE">
        <w:rPr>
          <w:sz w:val="24"/>
          <w:szCs w:val="24"/>
        </w:rPr>
        <w:t xml:space="preserve"> (RST24OP04.01). </w:t>
      </w:r>
      <w:hyperlink r:id="rId12" w:history="1">
        <w:r w:rsidR="00C640FE" w:rsidRPr="00C640FE">
          <w:rPr>
            <w:rStyle w:val="Hyperlink"/>
            <w:sz w:val="24"/>
            <w:szCs w:val="24"/>
          </w:rPr>
          <w:t>https://cdrh-rst.fda.gov/human-shoulder-finite-element-model</w:t>
        </w:r>
      </w:hyperlink>
    </w:p>
    <w:p w14:paraId="07EB93B0" w14:textId="77777777" w:rsidR="004A2FF9" w:rsidRDefault="004A2FF9" w:rsidP="004A2FF9">
      <w:pPr>
        <w:ind w:right="174"/>
      </w:pPr>
    </w:p>
    <w:p w14:paraId="513883EE" w14:textId="26AEB2E1" w:rsidR="003329CF" w:rsidRPr="007524B9" w:rsidRDefault="003329CF" w:rsidP="007524B9">
      <w:pPr>
        <w:pStyle w:val="SectionHeading"/>
        <w:rPr>
          <w:rStyle w:val="Strong"/>
          <w:b/>
          <w:bCs/>
        </w:rPr>
      </w:pPr>
      <w:r w:rsidRPr="007524B9">
        <w:rPr>
          <w:rStyle w:val="Strong"/>
          <w:b/>
          <w:bCs/>
        </w:rPr>
        <w:t>For more information</w:t>
      </w:r>
    </w:p>
    <w:p w14:paraId="002A171C" w14:textId="77777777" w:rsidR="003329CF" w:rsidRPr="00AA7B98" w:rsidRDefault="00000000" w:rsidP="00B81ECC">
      <w:pPr>
        <w:widowControl w:val="0"/>
        <w:autoSpaceDE w:val="0"/>
        <w:autoSpaceDN w:val="0"/>
        <w:adjustRightInd w:val="0"/>
        <w:spacing w:after="120" w:line="240" w:lineRule="auto"/>
        <w:rPr>
          <w:rFonts w:cstheme="minorHAnsi"/>
          <w:color w:val="0563C1" w:themeColor="hyperlink"/>
          <w:sz w:val="24"/>
          <w:szCs w:val="24"/>
          <w:u w:val="single"/>
        </w:rPr>
      </w:pPr>
      <w:hyperlink r:id="rId13" w:history="1">
        <w:r w:rsidR="003329CF" w:rsidRPr="00AA7B98">
          <w:rPr>
            <w:rStyle w:val="Hyperlink"/>
            <w:rFonts w:cstheme="minorHAnsi"/>
            <w:sz w:val="24"/>
            <w:szCs w:val="24"/>
          </w:rPr>
          <w:t>Catalog of Regulatory Science Tools to Help Assess New Medical Devices</w:t>
        </w:r>
      </w:hyperlink>
    </w:p>
    <w:p w14:paraId="6695A9E2" w14:textId="77777777" w:rsidR="003329CF" w:rsidRDefault="003329CF" w:rsidP="00EE0DBA">
      <w:pPr>
        <w:pStyle w:val="Table-Body"/>
        <w:widowControl w:val="0"/>
      </w:pPr>
    </w:p>
    <w:p w14:paraId="14801C0C" w14:textId="719D80DC" w:rsidR="00315367" w:rsidRDefault="00315367">
      <w:pPr>
        <w:rPr>
          <w:rFonts w:eastAsia="Times New Roman" w:cs="Times New Roman"/>
          <w:color w:val="000000"/>
          <w:sz w:val="20"/>
          <w:szCs w:val="20"/>
        </w:rPr>
      </w:pPr>
      <w:r>
        <w:br w:type="page"/>
      </w:r>
    </w:p>
    <w:p w14:paraId="42657700" w14:textId="77777777" w:rsidR="00821270" w:rsidRDefault="00821270" w:rsidP="00EE0DBA">
      <w:pPr>
        <w:pStyle w:val="Table-Body"/>
        <w:widowControl w:val="0"/>
      </w:pPr>
    </w:p>
    <w:p w14:paraId="314E0270" w14:textId="77777777" w:rsidR="00315367" w:rsidRDefault="00315367" w:rsidP="00EE0DBA">
      <w:pPr>
        <w:pStyle w:val="Table-Body"/>
        <w:widowControl w:val="0"/>
      </w:pPr>
    </w:p>
    <w:p w14:paraId="229147EC" w14:textId="77777777" w:rsidR="00315367" w:rsidRDefault="00315367" w:rsidP="00EE0DBA">
      <w:pPr>
        <w:pStyle w:val="Table-Body"/>
        <w:widowControl w:val="0"/>
      </w:pPr>
    </w:p>
    <w:p w14:paraId="7DAF2839" w14:textId="77777777" w:rsidR="00315367" w:rsidRDefault="00315367" w:rsidP="00EE0DBA">
      <w:pPr>
        <w:pStyle w:val="Table-Body"/>
        <w:widowControl w:val="0"/>
      </w:pPr>
    </w:p>
    <w:p w14:paraId="7C595D48" w14:textId="77777777" w:rsidR="00315367" w:rsidRDefault="00315367" w:rsidP="00EE0DBA">
      <w:pPr>
        <w:pStyle w:val="Table-Body"/>
        <w:widowControl w:val="0"/>
      </w:pPr>
    </w:p>
    <w:p w14:paraId="77F8B47A" w14:textId="77777777" w:rsidR="00315367" w:rsidRDefault="00315367" w:rsidP="00EE0DBA">
      <w:pPr>
        <w:pStyle w:val="Table-Body"/>
        <w:widowControl w:val="0"/>
      </w:pPr>
    </w:p>
    <w:p w14:paraId="3274A3BD" w14:textId="77777777" w:rsidR="00315367" w:rsidRDefault="00315367" w:rsidP="00EE0DBA">
      <w:pPr>
        <w:pStyle w:val="Table-Body"/>
        <w:widowControl w:val="0"/>
      </w:pPr>
    </w:p>
    <w:p w14:paraId="6C4B99E3" w14:textId="580A298B" w:rsidR="00315367" w:rsidRPr="007524B9" w:rsidRDefault="00315367" w:rsidP="007524B9">
      <w:pPr>
        <w:pStyle w:val="SectionHeading"/>
        <w:jc w:val="center"/>
        <w:rPr>
          <w:sz w:val="40"/>
          <w:szCs w:val="40"/>
        </w:rPr>
      </w:pPr>
      <w:r w:rsidRPr="007524B9">
        <w:rPr>
          <w:sz w:val="40"/>
          <w:szCs w:val="40"/>
        </w:rPr>
        <w:t>Disclaimer</w:t>
      </w:r>
    </w:p>
    <w:p w14:paraId="6FCA98D7" w14:textId="77777777" w:rsidR="00315367" w:rsidRDefault="00315367" w:rsidP="00EE0DBA">
      <w:pPr>
        <w:pStyle w:val="Table-Body"/>
        <w:widowControl w:val="0"/>
      </w:pPr>
    </w:p>
    <w:p w14:paraId="6E98959E" w14:textId="77777777" w:rsidR="00315367" w:rsidRDefault="00315367" w:rsidP="00EE0DBA">
      <w:pPr>
        <w:pStyle w:val="Table-Body"/>
        <w:widowControl w:val="0"/>
      </w:pPr>
    </w:p>
    <w:p w14:paraId="0D327B75" w14:textId="77777777" w:rsidR="00315367" w:rsidRDefault="00315367" w:rsidP="00EE0DBA">
      <w:pPr>
        <w:pStyle w:val="Table-Body"/>
        <w:widowControl w:val="0"/>
      </w:pPr>
    </w:p>
    <w:p w14:paraId="14888E39" w14:textId="7B51E6FD" w:rsidR="00315367" w:rsidRPr="007524B9" w:rsidRDefault="00315367" w:rsidP="007524B9">
      <w:pPr>
        <w:pStyle w:val="SectionHeading"/>
      </w:pPr>
      <w:r w:rsidRPr="007524B9">
        <w:t xml:space="preserve">About the </w:t>
      </w:r>
      <w:r w:rsidR="0039547A" w:rsidRPr="007524B9">
        <w:t>C</w:t>
      </w:r>
      <w:r w:rsidRPr="007524B9">
        <w:t xml:space="preserve">atalog of </w:t>
      </w:r>
      <w:r w:rsidR="0039547A" w:rsidRPr="007524B9">
        <w:t>R</w:t>
      </w:r>
      <w:r w:rsidRPr="007524B9">
        <w:t xml:space="preserve">egulatory </w:t>
      </w:r>
      <w:r w:rsidR="0039547A" w:rsidRPr="007524B9">
        <w:t>S</w:t>
      </w:r>
      <w:r w:rsidRPr="007524B9">
        <w:t xml:space="preserve">cience </w:t>
      </w:r>
      <w:r w:rsidR="0039547A" w:rsidRPr="007524B9">
        <w:t>T</w:t>
      </w:r>
      <w:r w:rsidRPr="007524B9">
        <w:t>ools</w:t>
      </w:r>
    </w:p>
    <w:p w14:paraId="55C4CB1E" w14:textId="18A687F7" w:rsidR="00315367" w:rsidRPr="00315367" w:rsidRDefault="004B311D" w:rsidP="00315367">
      <w:pPr>
        <w:pStyle w:val="NormalWeb"/>
        <w:shd w:val="clear" w:color="auto" w:fill="FFFFFF"/>
        <w:rPr>
          <w:rFonts w:asciiTheme="minorHAnsi" w:hAnsiTheme="minorHAnsi" w:cstheme="minorHAnsi"/>
          <w:color w:val="333333"/>
        </w:rPr>
      </w:pPr>
      <w:r>
        <w:rPr>
          <w:rFonts w:asciiTheme="minorHAnsi" w:hAnsiTheme="minorHAnsi" w:cstheme="minorHAnsi"/>
          <w:color w:val="333333"/>
        </w:rPr>
        <w:t xml:space="preserve">The enclosed tool is part of the </w:t>
      </w:r>
      <w:r w:rsidR="00315367" w:rsidRPr="00315367">
        <w:rPr>
          <w:rFonts w:asciiTheme="minorHAnsi" w:hAnsiTheme="minorHAnsi" w:cstheme="minorHAnsi"/>
          <w:color w:val="333333"/>
        </w:rPr>
        <w:t>Catalog of Regulatory Science Tools</w:t>
      </w:r>
      <w:r>
        <w:rPr>
          <w:rFonts w:asciiTheme="minorHAnsi" w:hAnsiTheme="minorHAnsi" w:cstheme="minorHAnsi"/>
          <w:color w:val="333333"/>
        </w:rPr>
        <w:t>, which</w:t>
      </w:r>
      <w:r w:rsidR="00315367" w:rsidRPr="00315367">
        <w:rPr>
          <w:rFonts w:asciiTheme="minorHAnsi" w:hAnsiTheme="minorHAnsi" w:cstheme="minorHAnsi"/>
          <w:color w:val="333333"/>
        </w:rPr>
        <w:t xml:space="preserve"> provides a peer-reviewed resource for </w:t>
      </w:r>
      <w:r>
        <w:rPr>
          <w:rFonts w:asciiTheme="minorHAnsi" w:hAnsiTheme="minorHAnsi" w:cstheme="minorHAnsi"/>
          <w:color w:val="333333"/>
        </w:rPr>
        <w:t>stakeholders</w:t>
      </w:r>
      <w:r w:rsidR="00315367" w:rsidRPr="00315367">
        <w:rPr>
          <w:rFonts w:asciiTheme="minorHAnsi" w:hAnsiTheme="minorHAnsi" w:cstheme="minorHAnsi"/>
          <w:color w:val="333333"/>
        </w:rPr>
        <w:t xml:space="preserve"> to use where standards and qualified Medical Device Development Tools (MDDTs) do not yet exist. These tools do not replace FDA-recognized standards or MDDTs. This catalog collates a variety of regulatory science tools that the FDA's Center for Devices and Radiological Health's (CDRH) Office of Science and Engineering Labs (OSEL) developed. These tools use the most innovative science to support medical device development and patient access to safe and effective medical devices. If you are considering using a tool from this catalog in your marketing submissions, note that these tools have not been qualified as </w:t>
      </w:r>
      <w:hyperlink r:id="rId14" w:tooltip="Medical Device Development Tools (MDDT)" w:history="1">
        <w:r w:rsidR="00315367" w:rsidRPr="00315367">
          <w:rPr>
            <w:rStyle w:val="Hyperlink"/>
            <w:rFonts w:asciiTheme="minorHAnsi" w:hAnsiTheme="minorHAnsi" w:cstheme="minorHAnsi"/>
            <w:color w:val="1A57AD"/>
          </w:rPr>
          <w:t>Medical Device Development Tools</w:t>
        </w:r>
      </w:hyperlink>
      <w:r w:rsidR="00315367" w:rsidRPr="00315367">
        <w:rPr>
          <w:rFonts w:asciiTheme="minorHAnsi" w:hAnsiTheme="minorHAnsi" w:cstheme="minorHAnsi"/>
          <w:color w:val="333333"/>
        </w:rPr>
        <w:t> and the FDA has not evaluated the suitability of these tools within any specific context of use. You may </w:t>
      </w:r>
      <w:hyperlink r:id="rId15" w:tooltip="Requests for Feedback and Meetings for Medical Device Submissions: The Q-Submission Program" w:history="1">
        <w:r w:rsidR="00315367" w:rsidRPr="00315367">
          <w:rPr>
            <w:rStyle w:val="Hyperlink"/>
            <w:rFonts w:asciiTheme="minorHAnsi" w:hAnsiTheme="minorHAnsi" w:cstheme="minorHAnsi"/>
            <w:color w:val="1A57AD"/>
          </w:rPr>
          <w:t>request feedback or meetings for medical device submissions</w:t>
        </w:r>
      </w:hyperlink>
      <w:r w:rsidR="00315367" w:rsidRPr="00315367">
        <w:rPr>
          <w:rFonts w:asciiTheme="minorHAnsi" w:hAnsiTheme="minorHAnsi" w:cstheme="minorHAnsi"/>
          <w:color w:val="333333"/>
        </w:rPr>
        <w:t> as part of the Q-Submission Program.</w:t>
      </w:r>
    </w:p>
    <w:p w14:paraId="79B11064" w14:textId="1009250F" w:rsidR="00315367" w:rsidRPr="00315367" w:rsidRDefault="00315367" w:rsidP="00315367">
      <w:pPr>
        <w:pStyle w:val="NormalWeb"/>
        <w:shd w:val="clear" w:color="auto" w:fill="FFFFFF"/>
        <w:rPr>
          <w:rFonts w:asciiTheme="minorHAnsi" w:hAnsiTheme="minorHAnsi" w:cstheme="minorHAnsi"/>
          <w:color w:val="333333"/>
        </w:rPr>
      </w:pPr>
      <w:r w:rsidRPr="00315367">
        <w:rPr>
          <w:rFonts w:asciiTheme="minorHAnsi" w:hAnsiTheme="minorHAnsi" w:cstheme="minorHAnsi"/>
          <w:color w:val="333333"/>
        </w:rPr>
        <w:t>For more information about the Catalog of Regulatory Science Tools, email </w:t>
      </w:r>
      <w:hyperlink r:id="rId16" w:tgtFrame="_blank" w:history="1">
        <w:r w:rsidR="00AA7373">
          <w:rPr>
            <w:rStyle w:val="normaltextrun"/>
            <w:rFonts w:ascii="Calibri" w:hAnsi="Calibri" w:cs="Calibri"/>
            <w:color w:val="0563C1"/>
            <w:u w:val="single"/>
            <w:shd w:val="clear" w:color="auto" w:fill="FFFFFF"/>
          </w:rPr>
          <w:t>RST_CDRH@fda.hhs.gov</w:t>
        </w:r>
      </w:hyperlink>
      <w:r w:rsidR="00AA7373">
        <w:rPr>
          <w:rStyle w:val="normaltextrun"/>
          <w:rFonts w:ascii="Calibri" w:hAnsi="Calibri" w:cs="Calibri"/>
          <w:color w:val="333333"/>
          <w:shd w:val="clear" w:color="auto" w:fill="FFFFFF"/>
        </w:rPr>
        <w:t>.</w:t>
      </w:r>
    </w:p>
    <w:p w14:paraId="567E8695" w14:textId="77777777" w:rsidR="00315367" w:rsidRDefault="00315367" w:rsidP="00EE0DBA">
      <w:pPr>
        <w:pStyle w:val="Table-Body"/>
        <w:widowControl w:val="0"/>
      </w:pPr>
    </w:p>
    <w:p w14:paraId="7C20486F" w14:textId="77777777" w:rsidR="00315367" w:rsidRDefault="00315367" w:rsidP="00EE0DBA">
      <w:pPr>
        <w:pStyle w:val="Table-Body"/>
        <w:widowControl w:val="0"/>
      </w:pPr>
    </w:p>
    <w:p w14:paraId="5DC1EB2B" w14:textId="77777777" w:rsidR="00315367" w:rsidRDefault="00315367" w:rsidP="00EE0DBA">
      <w:pPr>
        <w:pStyle w:val="Table-Body"/>
        <w:widowControl w:val="0"/>
      </w:pPr>
    </w:p>
    <w:p w14:paraId="289DADCF" w14:textId="77777777" w:rsidR="00315367" w:rsidRDefault="00315367" w:rsidP="00EE0DBA">
      <w:pPr>
        <w:pStyle w:val="Table-Body"/>
        <w:widowControl w:val="0"/>
      </w:pPr>
    </w:p>
    <w:p w14:paraId="5BD7D23A" w14:textId="77777777" w:rsidR="00315367" w:rsidRDefault="00315367" w:rsidP="00EE0DBA">
      <w:pPr>
        <w:pStyle w:val="Table-Body"/>
        <w:widowControl w:val="0"/>
      </w:pPr>
    </w:p>
    <w:p w14:paraId="474A05CE" w14:textId="77777777" w:rsidR="00315367" w:rsidRDefault="00315367" w:rsidP="00EE0DBA">
      <w:pPr>
        <w:pStyle w:val="Table-Body"/>
        <w:widowControl w:val="0"/>
      </w:pPr>
    </w:p>
    <w:p w14:paraId="50F6B12E" w14:textId="77777777" w:rsidR="00315367" w:rsidRDefault="00315367" w:rsidP="00EE0DBA">
      <w:pPr>
        <w:pStyle w:val="Table-Body"/>
        <w:widowControl w:val="0"/>
      </w:pPr>
    </w:p>
    <w:p w14:paraId="2460C98C" w14:textId="77777777" w:rsidR="00315367" w:rsidRDefault="00315367" w:rsidP="00EE0DBA">
      <w:pPr>
        <w:pStyle w:val="Table-Body"/>
        <w:widowControl w:val="0"/>
      </w:pPr>
    </w:p>
    <w:p w14:paraId="74445C9D" w14:textId="77777777" w:rsidR="00315367" w:rsidRDefault="00315367" w:rsidP="00EE0DBA">
      <w:pPr>
        <w:pStyle w:val="Table-Body"/>
        <w:widowControl w:val="0"/>
      </w:pPr>
    </w:p>
    <w:p w14:paraId="48F1BD6D" w14:textId="77777777" w:rsidR="00315367" w:rsidRDefault="00315367" w:rsidP="00EE0DBA">
      <w:pPr>
        <w:pStyle w:val="Table-Body"/>
        <w:widowControl w:val="0"/>
      </w:pPr>
    </w:p>
    <w:p w14:paraId="08BDACBF" w14:textId="77777777" w:rsidR="00315367" w:rsidRDefault="00315367" w:rsidP="00EE0DBA">
      <w:pPr>
        <w:pStyle w:val="Table-Body"/>
        <w:widowControl w:val="0"/>
      </w:pPr>
    </w:p>
    <w:p w14:paraId="01B691B1" w14:textId="77777777" w:rsidR="00315367" w:rsidRDefault="00315367" w:rsidP="00EE0DBA">
      <w:pPr>
        <w:pStyle w:val="Table-Body"/>
        <w:widowControl w:val="0"/>
      </w:pPr>
    </w:p>
    <w:p w14:paraId="495AFB34" w14:textId="77777777" w:rsidR="00315367" w:rsidRDefault="00315367" w:rsidP="00EE0DBA">
      <w:pPr>
        <w:pStyle w:val="Table-Body"/>
        <w:widowControl w:val="0"/>
      </w:pPr>
    </w:p>
    <w:p w14:paraId="0AAD3F63" w14:textId="77777777" w:rsidR="00315367" w:rsidRDefault="00315367" w:rsidP="00EE0DBA">
      <w:pPr>
        <w:pStyle w:val="Table-Body"/>
        <w:widowControl w:val="0"/>
      </w:pPr>
    </w:p>
    <w:p w14:paraId="52E19509" w14:textId="77777777" w:rsidR="00315367" w:rsidRDefault="00315367" w:rsidP="00EE0DBA">
      <w:pPr>
        <w:pStyle w:val="Table-Body"/>
        <w:widowControl w:val="0"/>
      </w:pPr>
    </w:p>
    <w:p w14:paraId="60855EC1" w14:textId="51B0BF88" w:rsidR="00315367" w:rsidRDefault="00315367">
      <w:pPr>
        <w:rPr>
          <w:rFonts w:eastAsia="Times New Roman" w:cs="Times New Roman"/>
          <w:color w:val="000000"/>
          <w:sz w:val="20"/>
          <w:szCs w:val="20"/>
        </w:rPr>
      </w:pPr>
      <w:r>
        <w:rPr>
          <w:rFonts w:eastAsia="Times New Roman" w:cs="Times New Roman"/>
          <w:color w:val="000000"/>
          <w:sz w:val="20"/>
          <w:szCs w:val="20"/>
        </w:rPr>
        <w:br w:type="page"/>
      </w:r>
    </w:p>
    <w:p w14:paraId="04B09BDA" w14:textId="77777777" w:rsidR="00315367" w:rsidRPr="00315367" w:rsidRDefault="00315367" w:rsidP="00315367">
      <w:pPr>
        <w:rPr>
          <w:rFonts w:eastAsia="Times New Roman" w:cs="Times New Roman"/>
          <w:color w:val="000000"/>
          <w:sz w:val="20"/>
          <w:szCs w:val="20"/>
        </w:rPr>
      </w:pPr>
    </w:p>
    <w:p w14:paraId="702148B3" w14:textId="77777777" w:rsidR="00B61D9D" w:rsidRPr="0044407C" w:rsidRDefault="00B61D9D" w:rsidP="00B61D9D">
      <w:pPr>
        <w:spacing w:after="0" w:line="240" w:lineRule="auto"/>
        <w:jc w:val="center"/>
        <w:rPr>
          <w:sz w:val="28"/>
          <w:szCs w:val="28"/>
        </w:rPr>
      </w:pPr>
      <w:r w:rsidRPr="0044407C">
        <w:rPr>
          <w:sz w:val="28"/>
          <w:szCs w:val="28"/>
        </w:rPr>
        <w:t>Human Shoulder Finite Element Model</w:t>
      </w:r>
      <w:r>
        <w:rPr>
          <w:sz w:val="28"/>
          <w:szCs w:val="28"/>
        </w:rPr>
        <w:t xml:space="preserve"> ReadMe</w:t>
      </w:r>
    </w:p>
    <w:p w14:paraId="47EEE8F2" w14:textId="77777777" w:rsidR="00B61D9D" w:rsidRDefault="00B61D9D" w:rsidP="00B61D9D">
      <w:pPr>
        <w:spacing w:after="0" w:line="240" w:lineRule="auto"/>
        <w:jc w:val="center"/>
      </w:pPr>
    </w:p>
    <w:p w14:paraId="336B77BD" w14:textId="77777777" w:rsidR="00B61D9D" w:rsidRDefault="00B61D9D" w:rsidP="00B61D9D">
      <w:pPr>
        <w:spacing w:after="0" w:line="240" w:lineRule="auto"/>
        <w:jc w:val="center"/>
      </w:pPr>
      <w:r>
        <w:t>Sara Sadeqi,</w:t>
      </w:r>
      <w:r w:rsidRPr="008E7387">
        <w:rPr>
          <w:vertAlign w:val="superscript"/>
        </w:rPr>
        <w:t>1,2</w:t>
      </w:r>
      <w:r>
        <w:t xml:space="preserve"> Andrew P. Baumann,</w:t>
      </w:r>
      <w:r w:rsidRPr="008E7387">
        <w:rPr>
          <w:vertAlign w:val="superscript"/>
        </w:rPr>
        <w:t>2</w:t>
      </w:r>
      <w:r>
        <w:t xml:space="preserve"> Vijay K. Goel,</w:t>
      </w:r>
      <w:r w:rsidRPr="008E7387">
        <w:rPr>
          <w:vertAlign w:val="superscript"/>
        </w:rPr>
        <w:t>1</w:t>
      </w:r>
    </w:p>
    <w:p w14:paraId="3CDD4FBF" w14:textId="77777777" w:rsidR="00B61D9D" w:rsidRDefault="00B61D9D" w:rsidP="00B61D9D">
      <w:pPr>
        <w:spacing w:after="0" w:line="240" w:lineRule="auto"/>
        <w:jc w:val="center"/>
      </w:pPr>
      <w:r>
        <w:t>Victoria Lilling,</w:t>
      </w:r>
      <w:r w:rsidRPr="008E7387">
        <w:rPr>
          <w:vertAlign w:val="superscript"/>
        </w:rPr>
        <w:t>3</w:t>
      </w:r>
      <w:r>
        <w:t xml:space="preserve"> and Stacey J. L. Sullivan</w:t>
      </w:r>
      <w:r w:rsidRPr="008E7387">
        <w:rPr>
          <w:vertAlign w:val="superscript"/>
        </w:rPr>
        <w:t>2</w:t>
      </w:r>
    </w:p>
    <w:p w14:paraId="1149342C" w14:textId="77777777" w:rsidR="00B61D9D" w:rsidRDefault="00B61D9D" w:rsidP="00B61D9D">
      <w:pPr>
        <w:spacing w:after="0" w:line="240" w:lineRule="auto"/>
        <w:jc w:val="center"/>
      </w:pPr>
    </w:p>
    <w:p w14:paraId="40633109" w14:textId="77777777" w:rsidR="00B61D9D" w:rsidRDefault="00B61D9D" w:rsidP="00B61D9D">
      <w:pPr>
        <w:spacing w:after="0" w:line="240" w:lineRule="auto"/>
        <w:jc w:val="center"/>
      </w:pPr>
      <w:r w:rsidRPr="008E7387">
        <w:rPr>
          <w:vertAlign w:val="superscript"/>
        </w:rPr>
        <w:t>1</w:t>
      </w:r>
      <w:r>
        <w:t xml:space="preserve">Departments of Bioengineering and </w:t>
      </w:r>
      <w:proofErr w:type="spellStart"/>
      <w:r>
        <w:t>Orthopaedics</w:t>
      </w:r>
      <w:proofErr w:type="spellEnd"/>
      <w:r>
        <w:t xml:space="preserve">, Engineering Center for </w:t>
      </w:r>
      <w:proofErr w:type="spellStart"/>
      <w:r>
        <w:t>Orthopaedic</w:t>
      </w:r>
      <w:proofErr w:type="spellEnd"/>
      <w:r>
        <w:t xml:space="preserve"> Research Excellence (E-CORE), The University of Toledo, Toledo, OH, USA; </w:t>
      </w:r>
      <w:r w:rsidRPr="008E7387">
        <w:rPr>
          <w:vertAlign w:val="superscript"/>
        </w:rPr>
        <w:t>2</w:t>
      </w:r>
      <w:r>
        <w:t xml:space="preserve">Center for Devices and Radiological Health, Office of Science and Engineering Laboratories, Division of Applied Mechanics, U.S. Food and Drug Administration, 10903 New Hampshire Avenue, Building 62 Room 2210, Silver Spring, MD 20993, USA; and </w:t>
      </w:r>
      <w:r w:rsidRPr="008E7387">
        <w:rPr>
          <w:vertAlign w:val="superscript"/>
        </w:rPr>
        <w:t>3</w:t>
      </w:r>
      <w:r>
        <w:t>Center for Devices and Radiological Health, Office of Product Evaluation and Quality, OHT6: Office of Orthopedic Devices, DHT6A: Division of Joint Arthroplasty Devices, Shoulder Arthroplasty Devices Team, U.S. Food and Drug Administration, Silver Spring, MD, USA</w:t>
      </w:r>
    </w:p>
    <w:p w14:paraId="385CF0D3" w14:textId="77777777" w:rsidR="00B61D9D" w:rsidRDefault="00B61D9D" w:rsidP="00B61D9D">
      <w:pPr>
        <w:spacing w:after="0" w:line="240" w:lineRule="auto"/>
        <w:jc w:val="center"/>
      </w:pPr>
    </w:p>
    <w:p w14:paraId="608F9E39" w14:textId="77777777" w:rsidR="00B61D9D" w:rsidRDefault="00B61D9D" w:rsidP="00B61D9D">
      <w:pPr>
        <w:spacing w:after="0" w:line="240" w:lineRule="auto"/>
        <w:jc w:val="center"/>
      </w:pPr>
      <w:r>
        <w:t>Last modified September 27, 2022</w:t>
      </w:r>
    </w:p>
    <w:p w14:paraId="00B5ED2B" w14:textId="77777777" w:rsidR="00B61D9D" w:rsidRPr="001E53AB" w:rsidRDefault="00B61D9D" w:rsidP="00B61D9D">
      <w:pPr>
        <w:spacing w:before="240" w:after="0" w:line="240" w:lineRule="auto"/>
        <w:jc w:val="both"/>
        <w:rPr>
          <w:b/>
          <w:bCs/>
        </w:rPr>
      </w:pPr>
      <w:r w:rsidRPr="001E53AB">
        <w:rPr>
          <w:b/>
          <w:bCs/>
        </w:rPr>
        <w:t>Background</w:t>
      </w:r>
    </w:p>
    <w:p w14:paraId="5E5832C8" w14:textId="77777777" w:rsidR="00B61D9D" w:rsidRDefault="00B61D9D" w:rsidP="00B61D9D">
      <w:pPr>
        <w:spacing w:after="0" w:line="240" w:lineRule="auto"/>
        <w:jc w:val="both"/>
      </w:pPr>
      <w:r>
        <w:t xml:space="preserve">A finite element model of the male human shoulder was created. The model is a first step in developing a validated computational framework for researching the biomechanics of the human shoulder. The model is provided, here, in its entirety. The </w:t>
      </w:r>
      <w:r w:rsidRPr="00E26E9A">
        <w:t xml:space="preserve">included </w:t>
      </w:r>
      <w:proofErr w:type="spellStart"/>
      <w:r w:rsidRPr="00E26E9A">
        <w:t>inp</w:t>
      </w:r>
      <w:proofErr w:type="spellEnd"/>
      <w:r w:rsidRPr="00E26E9A">
        <w:t xml:space="preserve"> </w:t>
      </w:r>
      <w:r>
        <w:t xml:space="preserve">and </w:t>
      </w:r>
      <w:proofErr w:type="spellStart"/>
      <w:r>
        <w:t>cae</w:t>
      </w:r>
      <w:proofErr w:type="spellEnd"/>
      <w:r>
        <w:t xml:space="preserve"> </w:t>
      </w:r>
      <w:r w:rsidRPr="00E26E9A">
        <w:t>file</w:t>
      </w:r>
      <w:r>
        <w:t>s (Male-</w:t>
      </w:r>
      <w:proofErr w:type="spellStart"/>
      <w:r>
        <w:t>Shoulder</w:t>
      </w:r>
      <w:r w:rsidRPr="00D9180D">
        <w:t>.inp</w:t>
      </w:r>
      <w:proofErr w:type="spellEnd"/>
      <w:r>
        <w:t xml:space="preserve">, and </w:t>
      </w:r>
      <w:proofErr w:type="spellStart"/>
      <w:r w:rsidRPr="00503105">
        <w:t>OpenSourseShoulderFE.cae</w:t>
      </w:r>
      <w:proofErr w:type="spellEnd"/>
      <w:r>
        <w:t>)</w:t>
      </w:r>
      <w:r w:rsidRPr="00E26E9A">
        <w:t xml:space="preserve"> </w:t>
      </w:r>
      <w:r>
        <w:t>contain the finite element model, as constructed in Abaqus/Explicit 6.14-5. The model simulates abduction of the shoulder joint in the scapular plane. Simulation outputs include contact forces and stresses.</w:t>
      </w:r>
    </w:p>
    <w:p w14:paraId="78A10A48" w14:textId="77777777" w:rsidR="00B61D9D" w:rsidRPr="001E53AB" w:rsidRDefault="00B61D9D" w:rsidP="00B61D9D">
      <w:pPr>
        <w:spacing w:before="240" w:after="0" w:line="240" w:lineRule="auto"/>
        <w:jc w:val="both"/>
        <w:rPr>
          <w:b/>
          <w:bCs/>
        </w:rPr>
      </w:pPr>
      <w:r w:rsidRPr="001E53AB">
        <w:rPr>
          <w:b/>
          <w:bCs/>
        </w:rPr>
        <w:t>Licensing</w:t>
      </w:r>
    </w:p>
    <w:p w14:paraId="5514597A" w14:textId="77777777" w:rsidR="00B61D9D" w:rsidRDefault="00B61D9D" w:rsidP="00B61D9D">
      <w:pPr>
        <w:spacing w:after="0" w:line="240" w:lineRule="auto"/>
        <w:jc w:val="both"/>
      </w:pPr>
      <w:r>
        <w:t>CC0 1.0 Universal (CC0 1.0)</w:t>
      </w:r>
    </w:p>
    <w:p w14:paraId="08B977C3" w14:textId="77777777" w:rsidR="00B61D9D" w:rsidRDefault="00B61D9D" w:rsidP="00B61D9D">
      <w:pPr>
        <w:spacing w:after="0" w:line="240" w:lineRule="auto"/>
        <w:jc w:val="both"/>
      </w:pPr>
      <w:r>
        <w:t>Public Domain Dedication</w:t>
      </w:r>
    </w:p>
    <w:p w14:paraId="4E343088" w14:textId="77777777" w:rsidR="00B61D9D" w:rsidRDefault="00B61D9D" w:rsidP="00B61D9D">
      <w:pPr>
        <w:spacing w:after="0" w:line="240" w:lineRule="auto"/>
        <w:jc w:val="both"/>
      </w:pPr>
      <w:r>
        <w:t>https://creativecommons.org/publicdomain/zero/1.0/</w:t>
      </w:r>
    </w:p>
    <w:p w14:paraId="4336B031" w14:textId="77777777" w:rsidR="00B61D9D" w:rsidRDefault="00B61D9D" w:rsidP="00B61D9D">
      <w:pPr>
        <w:spacing w:after="0" w:line="240" w:lineRule="auto"/>
        <w:jc w:val="both"/>
      </w:pPr>
    </w:p>
    <w:p w14:paraId="24121906" w14:textId="77777777" w:rsidR="00B61D9D" w:rsidRDefault="00B61D9D" w:rsidP="00B61D9D">
      <w:pPr>
        <w:spacing w:after="0" w:line="240" w:lineRule="auto"/>
        <w:jc w:val="both"/>
      </w:pPr>
      <w:r>
        <w:t>This is a human-readable summary of the Legal Code (read the full legal code here):</w:t>
      </w:r>
    </w:p>
    <w:p w14:paraId="6556D11F" w14:textId="77777777" w:rsidR="00B61D9D" w:rsidRDefault="00B61D9D" w:rsidP="00B61D9D">
      <w:pPr>
        <w:spacing w:after="0" w:line="240" w:lineRule="auto"/>
        <w:jc w:val="both"/>
      </w:pPr>
      <w:r>
        <w:t>https://creativecommons.org/publicdomain/zero/1.0/legalcode.</w:t>
      </w:r>
    </w:p>
    <w:p w14:paraId="4EA17936" w14:textId="77777777" w:rsidR="00B61D9D" w:rsidRDefault="00B61D9D" w:rsidP="00B61D9D">
      <w:pPr>
        <w:spacing w:after="0" w:line="240" w:lineRule="auto"/>
        <w:jc w:val="both"/>
      </w:pPr>
    </w:p>
    <w:p w14:paraId="23B3FC7D" w14:textId="77777777" w:rsidR="00B61D9D" w:rsidRDefault="00B61D9D" w:rsidP="00B61D9D">
      <w:pPr>
        <w:spacing w:after="0" w:line="240" w:lineRule="auto"/>
        <w:jc w:val="both"/>
      </w:pPr>
      <w:r>
        <w:t>No Copyright</w:t>
      </w:r>
    </w:p>
    <w:p w14:paraId="4AEA0227" w14:textId="77777777" w:rsidR="00B61D9D" w:rsidRDefault="00B61D9D" w:rsidP="00B61D9D">
      <w:pPr>
        <w:spacing w:after="0" w:line="240" w:lineRule="auto"/>
        <w:jc w:val="both"/>
      </w:pPr>
      <w:r>
        <w:t>This license is acceptable for Free Cultural Works.</w:t>
      </w:r>
    </w:p>
    <w:p w14:paraId="0E617B98" w14:textId="77777777" w:rsidR="00B61D9D" w:rsidRDefault="00B61D9D" w:rsidP="00B61D9D">
      <w:pPr>
        <w:spacing w:after="0" w:line="240" w:lineRule="auto"/>
        <w:jc w:val="both"/>
      </w:pPr>
      <w:r>
        <w:t>Output data are provided for comparing to outputs generated by simulations on other hardware/software systems to ensure functionality of the model.</w:t>
      </w:r>
    </w:p>
    <w:p w14:paraId="4CCF3F80" w14:textId="77777777" w:rsidR="00B61D9D" w:rsidRPr="00B90371" w:rsidRDefault="00B61D9D" w:rsidP="00B61D9D">
      <w:pPr>
        <w:spacing w:before="240" w:after="0" w:line="240" w:lineRule="auto"/>
        <w:jc w:val="both"/>
        <w:rPr>
          <w:b/>
          <w:bCs/>
        </w:rPr>
      </w:pPr>
      <w:r w:rsidRPr="00B90371">
        <w:rPr>
          <w:b/>
          <w:bCs/>
        </w:rPr>
        <w:t>Model Components</w:t>
      </w:r>
    </w:p>
    <w:p w14:paraId="45C3DDB4" w14:textId="77777777" w:rsidR="00B61D9D" w:rsidRDefault="00B61D9D" w:rsidP="00B61D9D">
      <w:pPr>
        <w:spacing w:after="0" w:line="240" w:lineRule="auto"/>
        <w:jc w:val="both"/>
      </w:pPr>
      <w:r>
        <w:t>The model (Figure 1) includes 3D geometries meshed with C3D10 elements for the following tissues: Humerus, Scapula, Clavicle, Humeral cartilage, Glenoid cartilage, Labrum, and Acromioclavicular ligament.</w:t>
      </w:r>
    </w:p>
    <w:p w14:paraId="061D11D2" w14:textId="77777777" w:rsidR="00B61D9D" w:rsidRDefault="00B61D9D" w:rsidP="00B61D9D">
      <w:pPr>
        <w:spacing w:after="0" w:line="240" w:lineRule="auto"/>
        <w:jc w:val="both"/>
      </w:pPr>
      <w:r>
        <w:t>2D connector elements with tension loads are used for muscle-tendon units of the following muscles: r</w:t>
      </w:r>
      <w:r w:rsidRPr="00230ADC">
        <w:rPr>
          <w:color w:val="000000" w:themeColor="text1"/>
        </w:rPr>
        <w:t xml:space="preserve">otator cuff (Supraspinatus, Infraspinatus, Subscapularis, and Teres minor), </w:t>
      </w:r>
      <w:r>
        <w:t>Mid-Deltoid, and clavicular head of the Pectoralis Major.</w:t>
      </w:r>
    </w:p>
    <w:p w14:paraId="24414715" w14:textId="77777777" w:rsidR="00B61D9D" w:rsidRDefault="00B61D9D" w:rsidP="00B61D9D">
      <w:pPr>
        <w:spacing w:after="0" w:line="240" w:lineRule="auto"/>
        <w:jc w:val="both"/>
      </w:pPr>
    </w:p>
    <w:p w14:paraId="7750C765" w14:textId="77777777" w:rsidR="00B61D9D" w:rsidRDefault="00B61D9D" w:rsidP="00B61D9D">
      <w:pPr>
        <w:keepNext/>
        <w:jc w:val="center"/>
      </w:pPr>
      <w:r>
        <w:rPr>
          <w:noProof/>
        </w:rPr>
        <w:lastRenderedPageBreak/>
        <w:drawing>
          <wp:inline distT="0" distB="0" distL="0" distR="0" wp14:anchorId="459ADB29" wp14:editId="60D69E5E">
            <wp:extent cx="3022979" cy="2243335"/>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872" cy="2276650"/>
                    </a:xfrm>
                    <a:prstGeom prst="rect">
                      <a:avLst/>
                    </a:prstGeom>
                  </pic:spPr>
                </pic:pic>
              </a:graphicData>
            </a:graphic>
          </wp:inline>
        </w:drawing>
      </w:r>
    </w:p>
    <w:p w14:paraId="70FE5491" w14:textId="77777777" w:rsidR="00B61D9D" w:rsidRPr="0044407C" w:rsidRDefault="00B61D9D" w:rsidP="00B61D9D">
      <w:pPr>
        <w:spacing w:after="0" w:line="240" w:lineRule="auto"/>
        <w:ind w:left="1440" w:right="1440"/>
        <w:jc w:val="both"/>
        <w:rPr>
          <w:sz w:val="18"/>
          <w:szCs w:val="18"/>
        </w:rPr>
      </w:pPr>
      <w:r w:rsidRPr="0044407C">
        <w:rPr>
          <w:sz w:val="18"/>
          <w:szCs w:val="18"/>
        </w:rPr>
        <w:t xml:space="preserve">Figure </w:t>
      </w:r>
      <w:r w:rsidRPr="0044407C">
        <w:rPr>
          <w:sz w:val="18"/>
          <w:szCs w:val="18"/>
        </w:rPr>
        <w:fldChar w:fldCharType="begin"/>
      </w:r>
      <w:r w:rsidRPr="0044407C">
        <w:rPr>
          <w:sz w:val="18"/>
          <w:szCs w:val="18"/>
        </w:rPr>
        <w:instrText xml:space="preserve"> SEQ Figure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(a) Model of the intact shoulder in Abaqus displaying the different bones (humerus, clavicle, scapula, and glenoid) and soft tissue (humeral and glenoid cartilages, AC ligament, and labrum) components. (b) Meshed view of the model depicting interactions and muscle 2D connectors.</w:t>
      </w:r>
    </w:p>
    <w:p w14:paraId="67FF27A6" w14:textId="77777777" w:rsidR="00B61D9D" w:rsidRDefault="00B61D9D" w:rsidP="00B61D9D">
      <w:pPr>
        <w:spacing w:before="240" w:after="0" w:line="240" w:lineRule="auto"/>
        <w:jc w:val="both"/>
        <w:rPr>
          <w:b/>
          <w:bCs/>
        </w:rPr>
      </w:pPr>
      <w:r>
        <w:rPr>
          <w:b/>
          <w:bCs/>
        </w:rPr>
        <w:t>Component Geometry</w:t>
      </w:r>
    </w:p>
    <w:p w14:paraId="42A0F794" w14:textId="77777777" w:rsidR="00B61D9D" w:rsidRDefault="00B61D9D" w:rsidP="00B61D9D">
      <w:pPr>
        <w:spacing w:after="0" w:line="240" w:lineRule="auto"/>
        <w:jc w:val="both"/>
        <w:rPr>
          <w:b/>
          <w:bCs/>
        </w:rPr>
      </w:pPr>
      <w:r>
        <w:t xml:space="preserve">Humerus, Scapula, Clavicle, labrum, and Acromioclavicular ligament were manually segmented from CT scans of the visible human project male subject in Mimics 19. The glenoid cartilage and humeral cartilage were made by offsetting the mesh layers in Abaqus to reach the thickness of these cartilages as mentioned in the literature </w:t>
      </w:r>
      <w:r>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instrText xml:space="preserve"> ADDIN EN.CITE </w:instrText>
      </w:r>
      <w:r>
        <w:fldChar w:fldCharType="begin">
          <w:fldData xml:space="preserve">PEVuZE5vdGU+PENpdGU+PEF1dGhvcj5Gb3g8L0F1dGhvcj48WWVhcj4yMDA4PC9ZZWFyPjxSZWNO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</w:fldData>
        </w:fldChar>
      </w:r>
      <w:r>
        <w:instrText xml:space="preserve"> ADDIN EN.CITE.DATA </w:instrText>
      </w:r>
      <w:r>
        <w:fldChar w:fldCharType="end"/>
      </w:r>
      <w:r>
        <w:fldChar w:fldCharType="separate"/>
      </w:r>
      <w:r>
        <w:rPr>
          <w:noProof/>
        </w:rPr>
        <w:t>[1, 2]</w:t>
      </w:r>
      <w:r>
        <w:fldChar w:fldCharType="end"/>
      </w:r>
      <w:r>
        <w:t xml:space="preserve">. </w:t>
      </w:r>
    </w:p>
    <w:p w14:paraId="3446AE4D" w14:textId="77777777" w:rsidR="00B61D9D" w:rsidRDefault="00B61D9D" w:rsidP="00B61D9D">
      <w:pPr>
        <w:spacing w:before="240" w:after="0" w:line="240" w:lineRule="auto"/>
        <w:jc w:val="both"/>
        <w:rPr>
          <w:b/>
          <w:bCs/>
        </w:rPr>
      </w:pPr>
      <w:r w:rsidRPr="009D73B1">
        <w:rPr>
          <w:b/>
          <w:bCs/>
        </w:rPr>
        <w:t>Material Properties</w:t>
      </w:r>
    </w:p>
    <w:p w14:paraId="16998908" w14:textId="77777777" w:rsidR="00B61D9D" w:rsidRDefault="00B61D9D" w:rsidP="00B61D9D">
      <w:pPr>
        <w:spacing w:after="0" w:line="240" w:lineRule="auto"/>
        <w:jc w:val="both"/>
      </w:pPr>
      <w:r>
        <w:t>Material properties of the model (Table 1) include linear elastic for the bones (humerus, scapula, and clavicle) and Neo-Hookean hyper-elastic for the soft tissue (Glenoid cartilage, humeral cartilage, labrum, and Acromioclavicular ligament).  Portions of the bones away from the areas of interest (humeral shaft, scapula body, and medial clavicle) were modeled as rigid bodies for computational efficiency. Values from the literature were applied to the all the model components.</w:t>
      </w:r>
    </w:p>
    <w:p w14:paraId="1B2AAF35" w14:textId="77777777" w:rsidR="00B61D9D" w:rsidRDefault="00B61D9D" w:rsidP="00B61D9D">
      <w:pPr>
        <w:spacing w:after="0" w:line="240" w:lineRule="auto"/>
        <w:jc w:val="both"/>
      </w:pPr>
    </w:p>
    <w:p w14:paraId="4F9039AD" w14:textId="77777777" w:rsidR="00B61D9D" w:rsidRPr="0044407C" w:rsidRDefault="00B61D9D" w:rsidP="00B61D9D">
      <w:pPr>
        <w:spacing w:after="0" w:line="240" w:lineRule="auto"/>
        <w:ind w:left="1440" w:right="1440"/>
        <w:jc w:val="both"/>
        <w:rPr>
          <w:sz w:val="18"/>
          <w:szCs w:val="18"/>
        </w:rPr>
      </w:pPr>
      <w:r w:rsidRPr="0044407C">
        <w:rPr>
          <w:sz w:val="18"/>
          <w:szCs w:val="18"/>
        </w:rPr>
        <w:t xml:space="preserve">Table </w:t>
      </w:r>
      <w:r w:rsidRPr="0044407C">
        <w:rPr>
          <w:sz w:val="18"/>
          <w:szCs w:val="18"/>
        </w:rPr>
        <w:fldChar w:fldCharType="begin"/>
      </w:r>
      <w:r w:rsidRPr="0044407C">
        <w:rPr>
          <w:sz w:val="18"/>
          <w:szCs w:val="18"/>
        </w:rPr>
        <w:instrText xml:space="preserve"> SEQ Table \* ARABIC </w:instrText>
      </w:r>
      <w:r w:rsidRPr="0044407C">
        <w:rPr>
          <w:sz w:val="18"/>
          <w:szCs w:val="18"/>
        </w:rPr>
        <w:fldChar w:fldCharType="separate"/>
      </w:r>
      <w:r w:rsidRPr="0044407C">
        <w:rPr>
          <w:noProof/>
          <w:sz w:val="18"/>
          <w:szCs w:val="18"/>
        </w:rPr>
        <w:t>1</w:t>
      </w:r>
      <w:r w:rsidRPr="0044407C">
        <w:rPr>
          <w:sz w:val="18"/>
          <w:szCs w:val="18"/>
        </w:rPr>
        <w:fldChar w:fldCharType="end"/>
      </w:r>
      <w:r w:rsidRPr="0044407C">
        <w:rPr>
          <w:sz w:val="18"/>
          <w:szCs w:val="18"/>
        </w:rPr>
        <w:t>) Material properties of different components of the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28"/>
        <w:gridCol w:w="1865"/>
        <w:gridCol w:w="2928"/>
        <w:gridCol w:w="1251"/>
      </w:tblGrid>
      <w:tr w:rsidR="00B61D9D" w:rsidRPr="00751FEC" w14:paraId="13901696"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tcBorders>
              <w:top w:val="single" w:sz="4" w:space="0" w:color="auto"/>
              <w:bottom w:val="single" w:sz="4" w:space="0" w:color="auto"/>
            </w:tcBorders>
            <w:shd w:val="clear" w:color="auto" w:fill="auto"/>
            <w:vAlign w:val="center"/>
          </w:tcPr>
          <w:p w14:paraId="6B018F3E" w14:textId="77777777" w:rsidR="00B61D9D" w:rsidRPr="00751FEC" w:rsidRDefault="00B61D9D" w:rsidP="00B234A5">
            <w:pPr>
              <w:jc w:val="center"/>
            </w:pPr>
            <w:r w:rsidRPr="00751FEC">
              <w:t>Anatomy</w:t>
            </w:r>
          </w:p>
        </w:tc>
        <w:tc>
          <w:tcPr>
            <w:tcW w:w="1890" w:type="dxa"/>
            <w:tcBorders>
              <w:top w:val="single" w:sz="4" w:space="0" w:color="auto"/>
              <w:bottom w:val="single" w:sz="4" w:space="0" w:color="auto"/>
            </w:tcBorders>
            <w:shd w:val="clear" w:color="auto" w:fill="auto"/>
            <w:vAlign w:val="center"/>
          </w:tcPr>
          <w:p w14:paraId="35E11EDB" w14:textId="77777777" w:rsidR="00B61D9D" w:rsidRPr="00751FEC" w:rsidRDefault="00B61D9D" w:rsidP="00B234A5">
            <w:pPr>
              <w:jc w:val="center"/>
            </w:pPr>
            <w:r w:rsidRPr="00751FEC">
              <w:t>Material Type</w:t>
            </w:r>
          </w:p>
        </w:tc>
        <w:tc>
          <w:tcPr>
            <w:tcW w:w="2970" w:type="dxa"/>
            <w:tcBorders>
              <w:top w:val="single" w:sz="4" w:space="0" w:color="auto"/>
              <w:bottom w:val="single" w:sz="4" w:space="0" w:color="auto"/>
            </w:tcBorders>
            <w:shd w:val="clear" w:color="auto" w:fill="auto"/>
            <w:vAlign w:val="center"/>
          </w:tcPr>
          <w:p w14:paraId="18698F9A" w14:textId="77777777" w:rsidR="00B61D9D" w:rsidRPr="00751FEC" w:rsidRDefault="00B61D9D" w:rsidP="00B234A5">
            <w:pPr>
              <w:jc w:val="center"/>
            </w:pPr>
            <w:r w:rsidRPr="00751FEC">
              <w:t>Parameters</w:t>
            </w:r>
          </w:p>
        </w:tc>
        <w:tc>
          <w:tcPr>
            <w:tcW w:w="1260" w:type="dxa"/>
            <w:tcBorders>
              <w:top w:val="single" w:sz="4" w:space="0" w:color="auto"/>
              <w:bottom w:val="single" w:sz="4" w:space="0" w:color="auto"/>
            </w:tcBorders>
            <w:shd w:val="clear" w:color="auto" w:fill="auto"/>
            <w:vAlign w:val="center"/>
          </w:tcPr>
          <w:p w14:paraId="24B6CAD5" w14:textId="77777777" w:rsidR="00B61D9D" w:rsidRPr="00751FEC" w:rsidRDefault="00B61D9D" w:rsidP="00B234A5">
            <w:pPr>
              <w:jc w:val="center"/>
            </w:pPr>
            <w:r>
              <w:t>R</w:t>
            </w:r>
            <w:r w:rsidRPr="00751FEC">
              <w:t>eference</w:t>
            </w:r>
          </w:p>
        </w:tc>
      </w:tr>
      <w:tr w:rsidR="00B61D9D" w:rsidRPr="00751FEC" w14:paraId="6DFF5EB1"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tcBorders>
              <w:top w:val="single" w:sz="4" w:space="0" w:color="auto"/>
            </w:tcBorders>
            <w:shd w:val="clear" w:color="auto" w:fill="auto"/>
            <w:vAlign w:val="center"/>
          </w:tcPr>
          <w:p w14:paraId="19BF3DBB" w14:textId="77777777" w:rsidR="00B61D9D" w:rsidRPr="00751FEC" w:rsidRDefault="00B61D9D" w:rsidP="00B234A5">
            <w:pPr>
              <w:jc w:val="center"/>
            </w:pPr>
            <w:r w:rsidRPr="00751FEC">
              <w:t>Scapula</w:t>
            </w:r>
          </w:p>
        </w:tc>
        <w:tc>
          <w:tcPr>
            <w:tcW w:w="1890" w:type="dxa"/>
            <w:tcBorders>
              <w:top w:val="single" w:sz="4" w:space="0" w:color="auto"/>
            </w:tcBorders>
            <w:shd w:val="clear" w:color="auto" w:fill="auto"/>
            <w:vAlign w:val="center"/>
          </w:tcPr>
          <w:p w14:paraId="58AFDC1D" w14:textId="77777777" w:rsidR="00B61D9D" w:rsidRPr="00751FEC" w:rsidRDefault="00B61D9D" w:rsidP="00B234A5">
            <w:pPr>
              <w:jc w:val="center"/>
            </w:pPr>
            <w:r w:rsidRPr="00751FEC">
              <w:t>Linear Elastic</w:t>
            </w:r>
          </w:p>
        </w:tc>
        <w:tc>
          <w:tcPr>
            <w:tcW w:w="2970" w:type="dxa"/>
            <w:tcBorders>
              <w:top w:val="single" w:sz="4" w:space="0" w:color="auto"/>
            </w:tcBorders>
            <w:shd w:val="clear" w:color="auto" w:fill="auto"/>
            <w:vAlign w:val="center"/>
          </w:tcPr>
          <w:p w14:paraId="6D9C32AD" w14:textId="77777777" w:rsidR="00B61D9D" w:rsidRPr="00751FEC" w:rsidRDefault="00B61D9D" w:rsidP="00B234A5">
            <w:pPr>
              <w:jc w:val="center"/>
            </w:pPr>
            <w:r w:rsidRPr="00751FEC">
              <w:t xml:space="preserve">E=16 </w:t>
            </w:r>
            <w:proofErr w:type="spellStart"/>
            <w:r w:rsidRPr="00751FEC">
              <w:t>GPa</w:t>
            </w:r>
            <w:proofErr w:type="spellEnd"/>
            <w:r w:rsidRPr="00751FEC">
              <w:t>, ν=0.3</w:t>
            </w:r>
          </w:p>
        </w:tc>
        <w:tc>
          <w:tcPr>
            <w:tcW w:w="1260" w:type="dxa"/>
            <w:tcBorders>
              <w:top w:val="single" w:sz="4" w:space="0" w:color="auto"/>
            </w:tcBorders>
            <w:shd w:val="clear" w:color="auto" w:fill="auto"/>
            <w:vAlign w:val="center"/>
          </w:tcPr>
          <w:p w14:paraId="1C511781" w14:textId="77777777" w:rsidR="00B61D9D" w:rsidRPr="00751FEC" w:rsidRDefault="00B61D9D" w:rsidP="00B234A5">
            <w:pPr>
              <w:jc w:val="center"/>
            </w:pPr>
            <w:r>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instrText xml:space="preserve"> ADDIN EN.CITE </w:instrText>
            </w:r>
            <w:r>
              <w:fldChar w:fldCharType="begin">
                <w:fldData xml:space="preserve">PEVuZE5vdGU+PENpdGU+PEF1dGhvcj5Db3V0ZWF1PC9BdXRob3I+PFllYXI+MjAwMTwvWWVhcj48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</w:fldData>
              </w:fldChar>
            </w:r>
            <w:r>
              <w:instrText xml:space="preserve"> ADDIN EN.CITE.DATA </w:instrText>
            </w:r>
            <w:r>
              <w:fldChar w:fldCharType="end"/>
            </w:r>
            <w:r>
              <w:fldChar w:fldCharType="separate"/>
            </w:r>
            <w:r>
              <w:rPr>
                <w:noProof/>
              </w:rPr>
              <w:t>[3]</w:t>
            </w:r>
            <w:r>
              <w:fldChar w:fldCharType="end"/>
            </w:r>
          </w:p>
        </w:tc>
      </w:tr>
      <w:tr w:rsidR="00B61D9D" w:rsidRPr="00751FEC" w14:paraId="4163063D"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78E09A4B" w14:textId="77777777" w:rsidR="00B61D9D" w:rsidRPr="00751FEC" w:rsidRDefault="00B61D9D" w:rsidP="00B234A5">
            <w:pPr>
              <w:jc w:val="center"/>
            </w:pPr>
            <w:r w:rsidRPr="00751FEC">
              <w:t>Humerus (Cortical Bone)</w:t>
            </w:r>
          </w:p>
        </w:tc>
        <w:tc>
          <w:tcPr>
            <w:tcW w:w="1890" w:type="dxa"/>
            <w:shd w:val="clear" w:color="auto" w:fill="auto"/>
            <w:vAlign w:val="center"/>
          </w:tcPr>
          <w:p w14:paraId="5B8C21F6" w14:textId="77777777" w:rsidR="00B61D9D" w:rsidRPr="00751FEC" w:rsidRDefault="00B61D9D" w:rsidP="00B234A5">
            <w:pPr>
              <w:jc w:val="center"/>
            </w:pPr>
            <w:r w:rsidRPr="00751FEC">
              <w:t>Linear Elastic</w:t>
            </w:r>
          </w:p>
        </w:tc>
        <w:tc>
          <w:tcPr>
            <w:tcW w:w="2970" w:type="dxa"/>
            <w:shd w:val="clear" w:color="auto" w:fill="auto"/>
            <w:vAlign w:val="center"/>
          </w:tcPr>
          <w:p w14:paraId="29FFB7CE" w14:textId="77777777" w:rsidR="00B61D9D" w:rsidRPr="00751FEC" w:rsidRDefault="00B61D9D" w:rsidP="00B234A5">
            <w:pPr>
              <w:jc w:val="center"/>
            </w:pPr>
            <w:r w:rsidRPr="00751FEC">
              <w:t xml:space="preserve">E=12 </w:t>
            </w:r>
            <w:proofErr w:type="spellStart"/>
            <w:r w:rsidRPr="00751FEC">
              <w:t>GPa</w:t>
            </w:r>
            <w:proofErr w:type="spellEnd"/>
            <w:r w:rsidRPr="00751FEC">
              <w:t>, ν=0.3</w:t>
            </w:r>
          </w:p>
        </w:tc>
        <w:tc>
          <w:tcPr>
            <w:tcW w:w="1260" w:type="dxa"/>
            <w:shd w:val="clear" w:color="auto" w:fill="auto"/>
            <w:vAlign w:val="center"/>
          </w:tcPr>
          <w:p w14:paraId="523B20B8" w14:textId="77777777" w:rsidR="00B61D9D" w:rsidRPr="00751FEC" w:rsidRDefault="00B61D9D" w:rsidP="00B234A5">
            <w:pPr>
              <w:jc w:val="center"/>
            </w:pPr>
            <w:r w:rsidRPr="00751FEC">
              <w:fldChar w:fldCharType="begin"/>
            </w:r>
            <w:r>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Pr>
                <w:noProof/>
              </w:rPr>
              <w:t>[4]</w:t>
            </w:r>
            <w:r w:rsidRPr="00751FEC">
              <w:fldChar w:fldCharType="end"/>
            </w:r>
          </w:p>
        </w:tc>
      </w:tr>
      <w:tr w:rsidR="00B61D9D" w:rsidRPr="00751FEC" w14:paraId="5EF6BD10"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0EF3325F" w14:textId="77777777" w:rsidR="00B61D9D" w:rsidRPr="00751FEC" w:rsidRDefault="00B61D9D" w:rsidP="00B234A5">
            <w:pPr>
              <w:jc w:val="center"/>
            </w:pPr>
            <w:r w:rsidRPr="00751FEC">
              <w:t>Humerus (Cancellous Bone)</w:t>
            </w:r>
          </w:p>
        </w:tc>
        <w:tc>
          <w:tcPr>
            <w:tcW w:w="1890" w:type="dxa"/>
            <w:shd w:val="clear" w:color="auto" w:fill="auto"/>
            <w:vAlign w:val="center"/>
          </w:tcPr>
          <w:p w14:paraId="22E022AE" w14:textId="77777777" w:rsidR="00B61D9D" w:rsidRPr="00751FEC" w:rsidRDefault="00B61D9D" w:rsidP="00B234A5">
            <w:pPr>
              <w:jc w:val="center"/>
            </w:pPr>
            <w:r w:rsidRPr="00751FEC">
              <w:t>Linear Elastic</w:t>
            </w:r>
          </w:p>
        </w:tc>
        <w:tc>
          <w:tcPr>
            <w:tcW w:w="2970" w:type="dxa"/>
            <w:shd w:val="clear" w:color="auto" w:fill="auto"/>
            <w:vAlign w:val="center"/>
          </w:tcPr>
          <w:p w14:paraId="0B9F4195" w14:textId="77777777" w:rsidR="00B61D9D" w:rsidRPr="00751FEC" w:rsidRDefault="00B61D9D" w:rsidP="00B234A5">
            <w:pPr>
              <w:jc w:val="center"/>
            </w:pPr>
            <w:r w:rsidRPr="00751FEC">
              <w:t>E=250 MPa, ν=0.3</w:t>
            </w:r>
          </w:p>
        </w:tc>
        <w:tc>
          <w:tcPr>
            <w:tcW w:w="1260" w:type="dxa"/>
            <w:shd w:val="clear" w:color="auto" w:fill="auto"/>
            <w:vAlign w:val="center"/>
          </w:tcPr>
          <w:p w14:paraId="77A3B8D5" w14:textId="77777777" w:rsidR="00B61D9D" w:rsidRPr="00751FEC" w:rsidRDefault="00B61D9D" w:rsidP="00B234A5">
            <w:pPr>
              <w:jc w:val="center"/>
            </w:pPr>
            <w:r w:rsidRPr="00751FEC">
              <w:fldChar w:fldCharType="begin"/>
            </w:r>
            <w:r>
              <w:instrText xml:space="preserve"> ADDIN EN.CITE &lt;EndNote&gt;&lt;Cite&gt;&lt;Author&gt;Clavert&lt;/Author&gt;&lt;Year&gt;2006&lt;/Year&gt;&lt;RecNum&gt;164&lt;/RecNum&gt;&lt;DisplayText&gt;[4]&lt;/DisplayText&gt;&lt;record&gt;&lt;rec-number&gt;164&lt;/rec-number&gt;&lt;foreign-keys&gt;&lt;key app="EN" db-id="ves5f5rrqzswsbet02lvvsdizarxt2vrdps2" timestamp="1628784697"&gt;164&lt;/key&gt;&lt;/foreign-keys&gt;&lt;ref-type name="Journal Article"&gt;17&lt;/ref-type&gt;&lt;contributors&gt;&lt;authors&gt;&lt;author&gt;Clavert, P.&lt;/author&gt;&lt;author&gt;Zerah, M.&lt;/author&gt;&lt;author&gt;Krier, J.&lt;/author&gt;&lt;author&gt;Mille, P.&lt;/author&gt;&lt;author&gt;Kempf, J. F.&lt;/author&gt;&lt;author&gt;Kahn, J. L.&lt;/author&gt;&lt;/authors&gt;&lt;/contributors&gt;&lt;auth-address&gt;Biomechanical Laboratory of the GEBOAS, Institute of Normal Anatomy, Faculty of Medicine, 4 rue Kirschleger, 67085 Strasbourg Cedex, France. philippe.clavert@chru-strasbourg.fr&lt;/auth-address&gt;&lt;titles&gt;&lt;title&gt;Finite element analysis of the strain distribution in the humeral head tubercles during abduction: comparison of young and osteoporotic bone&lt;/title&gt;&lt;secondary-title&gt;Surg Radiol Anat&lt;/secondary-title&gt;&lt;/titles&gt;&lt;pages&gt;581-7&lt;/pages&gt;&lt;volume&gt;28&lt;/volume&gt;&lt;number&gt;6&lt;/number&gt;&lt;keywords&gt;&lt;keyword&gt;*Bone Density&lt;/keyword&gt;&lt;keyword&gt;Computer Simulation&lt;/keyword&gt;&lt;keyword&gt;Finite Element Analysis/*statistics &amp;amp; numerical data&lt;/keyword&gt;&lt;keyword&gt;Humans&lt;/keyword&gt;&lt;keyword&gt;*Humerus&lt;/keyword&gt;&lt;keyword&gt;Male&lt;/keyword&gt;&lt;keyword&gt;*Models, Biological&lt;/keyword&gt;&lt;keyword&gt;Muscle, Skeletal/physiopathology&lt;/keyword&gt;&lt;keyword&gt;Osteoporosis/*physiopathology&lt;/keyword&gt;&lt;keyword&gt;Rotator Cuff/physiopathology&lt;/keyword&gt;&lt;keyword&gt;Shoulder Joint/*physiopathology&lt;/keyword&gt;&lt;keyword&gt;Software&lt;/keyword&gt;&lt;keyword&gt;Stress, Mechanical&lt;/keyword&gt;&lt;/keywords&gt;&lt;dates&gt;&lt;year&gt;2006&lt;/year&gt;&lt;pub-dates&gt;&lt;date&gt;Dec&lt;/date&gt;&lt;/pub-dates&gt;&lt;/dates&gt;&lt;isbn&gt;0930-1038 (Print)&amp;#xD;0930-1038 (Linking)&lt;/isbn&gt;&lt;accession-num&gt;16937028&lt;/accession-num&gt;&lt;urls&gt;&lt;related-urls&gt;&lt;url&gt;&lt;style face="underline" font="default" size="100%"&gt;https://www.ncbi.nlm.nih.gov/pubmed/16937028&lt;/style&gt;&lt;/url&gt;&lt;/related-urls&gt;&lt;/urls&gt;&lt;electronic-resource-num&gt;&lt;style face="underline" font="default" size="100%"&gt;https://doi.org/10.1007/s00276-006-0140-x&lt;/style&gt;&lt;/electronic-resource-num&gt;&lt;/record&gt;&lt;/Cite&gt;&lt;/EndNote&gt;</w:instrText>
            </w:r>
            <w:r w:rsidRPr="00751FEC">
              <w:fldChar w:fldCharType="separate"/>
            </w:r>
            <w:r>
              <w:rPr>
                <w:noProof/>
              </w:rPr>
              <w:t>[4]</w:t>
            </w:r>
            <w:r w:rsidRPr="00751FEC">
              <w:fldChar w:fldCharType="end"/>
            </w:r>
          </w:p>
        </w:tc>
      </w:tr>
      <w:tr w:rsidR="00B61D9D" w:rsidRPr="00751FEC" w14:paraId="28F894F5"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3ABFE80E" w14:textId="77777777" w:rsidR="00B61D9D" w:rsidRPr="00751FEC" w:rsidRDefault="00B61D9D" w:rsidP="00B234A5">
            <w:pPr>
              <w:jc w:val="center"/>
            </w:pPr>
            <w:r w:rsidRPr="00751FEC">
              <w:t>Clavicle</w:t>
            </w:r>
          </w:p>
        </w:tc>
        <w:tc>
          <w:tcPr>
            <w:tcW w:w="1890" w:type="dxa"/>
            <w:shd w:val="clear" w:color="auto" w:fill="auto"/>
            <w:vAlign w:val="center"/>
          </w:tcPr>
          <w:p w14:paraId="6F36215F" w14:textId="77777777" w:rsidR="00B61D9D" w:rsidRPr="00751FEC" w:rsidRDefault="00B61D9D" w:rsidP="00B234A5">
            <w:pPr>
              <w:jc w:val="center"/>
            </w:pPr>
            <w:r w:rsidRPr="00751FEC">
              <w:t>Linear Elastic</w:t>
            </w:r>
          </w:p>
        </w:tc>
        <w:tc>
          <w:tcPr>
            <w:tcW w:w="2970" w:type="dxa"/>
            <w:shd w:val="clear" w:color="auto" w:fill="auto"/>
            <w:vAlign w:val="center"/>
          </w:tcPr>
          <w:p w14:paraId="0AAB33E0" w14:textId="77777777" w:rsidR="00B61D9D" w:rsidRPr="00751FEC" w:rsidRDefault="00B61D9D" w:rsidP="00B234A5">
            <w:pPr>
              <w:jc w:val="center"/>
            </w:pPr>
            <w:r w:rsidRPr="00751FEC">
              <w:t xml:space="preserve">E=17 </w:t>
            </w:r>
            <w:proofErr w:type="spellStart"/>
            <w:r w:rsidRPr="00751FEC">
              <w:t>GPa</w:t>
            </w:r>
            <w:proofErr w:type="spellEnd"/>
            <w:r w:rsidRPr="00751FEC">
              <w:t>, ν=0.3</w:t>
            </w:r>
          </w:p>
        </w:tc>
        <w:tc>
          <w:tcPr>
            <w:tcW w:w="1260" w:type="dxa"/>
            <w:shd w:val="clear" w:color="auto" w:fill="auto"/>
            <w:vAlign w:val="center"/>
          </w:tcPr>
          <w:p w14:paraId="64F1BD50" w14:textId="77777777" w:rsidR="00B61D9D" w:rsidRPr="00751FEC" w:rsidRDefault="00B61D9D" w:rsidP="00B234A5">
            <w:pPr>
              <w:jc w:val="center"/>
            </w:pPr>
            <w:r w:rsidRPr="00751FEC">
              <w:fldChar w:fldCharType="begin"/>
            </w:r>
            <w:r>
              <w:instrText xml:space="preserve"> ADDIN EN.CITE &lt;EndNote&gt;&lt;Cite&gt;&lt;Author&gt;Favre&lt;/Author&gt;&lt;Year&gt;2011&lt;/Year&gt;&lt;RecNum&gt;165&lt;/RecNum&gt;&lt;DisplayText&gt;[5]&lt;/DisplayText&gt;&lt;record&gt;&lt;rec-number&gt;165&lt;/rec-number&gt;&lt;foreign-keys&gt;&lt;key app="EN" db-id="ves5f5rrqzswsbet02lvvsdizarxt2vrdps2" timestamp="1628784836"&gt;165&lt;/key&gt;&lt;/foreign-keys&gt;&lt;ref-type name="Journal Article"&gt;17&lt;/ref-type&gt;&lt;contributors&gt;&lt;authors&gt;&lt;author&gt;Favre, P.&lt;/author&gt;&lt;author&gt;Kloen, P.&lt;/author&gt;&lt;author&gt;Helfet, D. L.&lt;/author&gt;&lt;author&gt;Werner, C. M.&lt;/author&gt;&lt;/authors&gt;&lt;/contributors&gt;&lt;auth-address&gt;Department of Orthopaedics, University of Zurich, Balgrist University Hospital, Zurich, Switzerland. pfavre@research.balgrist.ch&lt;/auth-address&gt;&lt;titles&gt;&lt;title&gt;Superior versus anteroinferior plating of the clavicle: a finite element study&lt;/title&gt;&lt;secondary-title&gt;J Orthop Trauma&lt;/secondary-title&gt;&lt;/titles&gt;&lt;pages&gt;661-5&lt;/pages&gt;&lt;volume&gt;25&lt;/volume&gt;&lt;number&gt;11&lt;/number&gt;&lt;keywords&gt;&lt;keyword&gt;Biomechanical Phenomena&lt;/keyword&gt;&lt;keyword&gt;*Bone Plates&lt;/keyword&gt;&lt;keyword&gt;Clavicle/injuries/*surgery&lt;/keyword&gt;&lt;keyword&gt;Finite Element Analysis&lt;/keyword&gt;&lt;keyword&gt;Fracture Fixation, Internal/*instrumentation/methods&lt;/keyword&gt;&lt;keyword&gt;Fractures, Bone/*surgery&lt;/keyword&gt;&lt;keyword&gt;Humans&lt;/keyword&gt;&lt;keyword&gt;Prosthesis Failure&lt;/keyword&gt;&lt;keyword&gt;Stress, Mechanical&lt;/keyword&gt;&lt;/keywords&gt;&lt;dates&gt;&lt;year&gt;2011&lt;/year&gt;&lt;pub-dates&gt;&lt;date&gt;Nov&lt;/date&gt;&lt;/pub-dates&gt;&lt;/dates&gt;&lt;isbn&gt;1531-2291 (Electronic)&amp;#xD;0890-5339 (Linking)&lt;/isbn&gt;&lt;accession-num&gt;21904229&lt;/accession-num&gt;&lt;urls&gt;&lt;related-urls&gt;&lt;url&gt;&lt;style face="underline" font="default" size="100%"&gt;https://www.ncbi.nlm.nih.gov/pubmed/21904229&lt;/style&gt;&lt;/url&gt;&lt;/related-urls&gt;&lt;/urls&gt;&lt;electronic-resource-num&gt;&lt;style face="underline" font="default" size="100%"&gt;https://doi.org/10.1097/BOT.0b013e3182143e06&lt;/style&gt;&lt;/electronic-resource-num&gt;&lt;/record&gt;&lt;/Cite&gt;&lt;/EndNote&gt;</w:instrText>
            </w:r>
            <w:r w:rsidRPr="00751FEC">
              <w:fldChar w:fldCharType="separate"/>
            </w:r>
            <w:r>
              <w:rPr>
                <w:noProof/>
              </w:rPr>
              <w:t>[5]</w:t>
            </w:r>
            <w:r w:rsidRPr="00751FEC">
              <w:fldChar w:fldCharType="end"/>
            </w:r>
          </w:p>
        </w:tc>
      </w:tr>
      <w:tr w:rsidR="00B61D9D" w:rsidRPr="00751FEC" w14:paraId="579C5271"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63774E3F" w14:textId="77777777" w:rsidR="00B61D9D" w:rsidRPr="00751FEC" w:rsidRDefault="00B61D9D" w:rsidP="00B234A5">
            <w:pPr>
              <w:jc w:val="center"/>
            </w:pPr>
            <w:r w:rsidRPr="00751FEC">
              <w:t>Glenoid</w:t>
            </w:r>
          </w:p>
        </w:tc>
        <w:tc>
          <w:tcPr>
            <w:tcW w:w="1890" w:type="dxa"/>
            <w:shd w:val="clear" w:color="auto" w:fill="auto"/>
            <w:vAlign w:val="center"/>
          </w:tcPr>
          <w:p w14:paraId="7301BF85" w14:textId="77777777" w:rsidR="00B61D9D" w:rsidRPr="00751FEC" w:rsidRDefault="00B61D9D" w:rsidP="00B234A5">
            <w:pPr>
              <w:jc w:val="center"/>
            </w:pPr>
            <w:r w:rsidRPr="00751FEC">
              <w:t>Linear Elastic</w:t>
            </w:r>
          </w:p>
        </w:tc>
        <w:tc>
          <w:tcPr>
            <w:tcW w:w="2970" w:type="dxa"/>
            <w:shd w:val="clear" w:color="auto" w:fill="auto"/>
            <w:vAlign w:val="center"/>
          </w:tcPr>
          <w:p w14:paraId="251D3C17" w14:textId="77777777" w:rsidR="00B61D9D" w:rsidRPr="00751FEC" w:rsidRDefault="00B61D9D" w:rsidP="00B234A5">
            <w:pPr>
              <w:jc w:val="center"/>
            </w:pPr>
            <w:r w:rsidRPr="00751FEC">
              <w:t xml:space="preserve">E=1.4 </w:t>
            </w:r>
            <w:proofErr w:type="spellStart"/>
            <w:r w:rsidRPr="00751FEC">
              <w:t>GPa</w:t>
            </w:r>
            <w:proofErr w:type="spellEnd"/>
            <w:r w:rsidRPr="00751FEC">
              <w:t>, ν=0.3</w:t>
            </w:r>
          </w:p>
        </w:tc>
        <w:tc>
          <w:tcPr>
            <w:tcW w:w="1260" w:type="dxa"/>
            <w:shd w:val="clear" w:color="auto" w:fill="auto"/>
            <w:vAlign w:val="center"/>
          </w:tcPr>
          <w:p w14:paraId="6D97120C" w14:textId="77777777" w:rsidR="00B61D9D" w:rsidRPr="00751FEC" w:rsidRDefault="00B61D9D" w:rsidP="00B234A5">
            <w:pPr>
              <w:jc w:val="center"/>
            </w:pPr>
            <w:r w:rsidRPr="00751FEC">
              <w:fldChar w:fldCharType="begin"/>
            </w:r>
            <w:r>
              <w:instrText xml:space="preserve"> ADDIN EN.CITE &lt;EndNote&gt;&lt;Cite&gt;&lt;Author&gt;Yeh&lt;/Author&gt;&lt;Year&gt;2005&lt;/Year&gt;&lt;RecNum&gt;319&lt;/RecNum&gt;&lt;DisplayText&gt;[6]&lt;/DisplayText&gt;&lt;record&gt;&lt;rec-number&gt;319&lt;/rec-number&gt;&lt;foreign-keys&gt;&lt;key app="EN" db-id="ves5f5rrqzswsbet02lvvsdizarxt2vrdps2" timestamp="1641162269"&gt;319&lt;/key&gt;&lt;/foreign-keys&gt;&lt;ref-type name="Journal Article"&gt;17&lt;/ref-type&gt;&lt;contributors&gt;&lt;authors&gt;&lt;author&gt;Yeh, Ming-Long&lt;/author&gt;&lt;author&gt;Lintner, David&lt;/author&gt;&lt;author&gt;Luo, Zong-Ping&lt;/author&gt;&lt;/authors&gt;&lt;/contributors&gt;&lt;titles&gt;&lt;title&gt;Stress distribution in the superior labrum during throwing motion&lt;/title&gt;&lt;secondary-title&gt;The American journal of sports medicine&lt;/secondary-title&gt;&lt;/titles&gt;&lt;periodical&gt;&lt;full-title&gt;the american journal of sports medicine&lt;/full-title&gt;&lt;/periodical&gt;&lt;pages&gt;395-401&lt;/pages&gt;&lt;volume&gt;33&lt;/volume&gt;&lt;number&gt;3&lt;/number&gt;&lt;dates&gt;&lt;year&gt;2005&lt;/year&gt;&lt;/dates&gt;&lt;isbn&gt;0363-5465&lt;/isbn&gt;&lt;urls&gt;&lt;/urls&gt;&lt;electronic-resource-num&gt;&lt;style face="underline" font="default" size="100%"&gt;https://doi.org/10.1177/0363546504268404&lt;/style&gt;&lt;/electronic-resource-num&gt;&lt;/record&gt;&lt;/Cite&gt;&lt;/EndNote&gt;</w:instrText>
            </w:r>
            <w:r w:rsidRPr="00751FEC">
              <w:fldChar w:fldCharType="separate"/>
            </w:r>
            <w:r>
              <w:rPr>
                <w:noProof/>
              </w:rPr>
              <w:t>[6]</w:t>
            </w:r>
            <w:r w:rsidRPr="00751FEC">
              <w:fldChar w:fldCharType="end"/>
            </w:r>
          </w:p>
        </w:tc>
      </w:tr>
      <w:tr w:rsidR="00B61D9D" w:rsidRPr="00751FEC" w14:paraId="20917877"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23138B19" w14:textId="77777777" w:rsidR="00B61D9D" w:rsidRPr="00751FEC" w:rsidRDefault="00B61D9D" w:rsidP="00B234A5">
            <w:pPr>
              <w:jc w:val="center"/>
            </w:pPr>
            <w:r w:rsidRPr="00751FEC">
              <w:t>Acromioclavicular (AC) Ligament</w:t>
            </w:r>
          </w:p>
        </w:tc>
        <w:tc>
          <w:tcPr>
            <w:tcW w:w="1890" w:type="dxa"/>
            <w:shd w:val="clear" w:color="auto" w:fill="auto"/>
            <w:vAlign w:val="center"/>
          </w:tcPr>
          <w:p w14:paraId="3FCC13F3" w14:textId="77777777" w:rsidR="00B61D9D" w:rsidRPr="00751FEC" w:rsidRDefault="00B61D9D" w:rsidP="00B234A5">
            <w:pPr>
              <w:jc w:val="center"/>
            </w:pPr>
            <w:r w:rsidRPr="00751FEC">
              <w:t>Hyper-elastic</w:t>
            </w:r>
          </w:p>
        </w:tc>
        <w:tc>
          <w:tcPr>
            <w:tcW w:w="2970" w:type="dxa"/>
            <w:shd w:val="clear" w:color="auto" w:fill="auto"/>
            <w:vAlign w:val="center"/>
          </w:tcPr>
          <w:p w14:paraId="13263143" w14:textId="77777777" w:rsidR="00B61D9D" w:rsidRPr="00751FEC" w:rsidRDefault="00B61D9D" w:rsidP="00B234A5">
            <w:pPr>
              <w:jc w:val="center"/>
            </w:pPr>
            <w:r w:rsidRPr="00751FEC">
              <w:t>C10=1.125 MPa, D1=0.19</w:t>
            </w:r>
          </w:p>
        </w:tc>
        <w:tc>
          <w:tcPr>
            <w:tcW w:w="1260" w:type="dxa"/>
            <w:shd w:val="clear" w:color="auto" w:fill="auto"/>
            <w:vAlign w:val="center"/>
          </w:tcPr>
          <w:p w14:paraId="3B3CA4F7" w14:textId="77777777" w:rsidR="00B61D9D" w:rsidRPr="00751FEC" w:rsidRDefault="00B61D9D" w:rsidP="00B234A5">
            <w:pPr>
              <w:jc w:val="center"/>
              <w:rPr>
                <w:noProof/>
              </w:rPr>
            </w:pPr>
            <w:r w:rsidRPr="00751FEC">
              <w:rPr>
                <w:noProof/>
              </w:rPr>
              <w:fldChar w:fldCharType="begin"/>
            </w:r>
            <w:r>
              <w:rPr>
                <w:noProof/>
              </w:rPr>
              <w:instrText xml:space="preserve"> ADDIN EN.CITE &lt;EndNote&gt;&lt;Cite&gt;&lt;Author&gt;Sung-Woo&lt;/Author&gt;&lt;Year&gt;2004&lt;/Year&gt;&lt;RecNum&gt;166&lt;/RecNum&gt;&lt;DisplayText&gt;[7]&lt;/DisplayText&gt;&lt;record&gt;&lt;rec-number&gt;166&lt;/rec-number&gt;&lt;foreign-keys&gt;&lt;key app="EN" db-id="ves5f5rrqzswsbet02lvvsdizarxt2vrdps2" timestamp="1628785068"&gt;166&lt;/key&gt;&lt;/foreign-keys&gt;&lt;ref-type name="Journal Article"&gt;17&lt;/ref-type&gt;&lt;contributors&gt;&lt;authors&gt;&lt;author&gt;Sung-Woo, Koh&lt;/author&gt;&lt;author&gt;Cavanaugh, John M&lt;/author&gt;&lt;author&gt;Leach, James P&lt;/author&gt;&lt;author&gt;Rouhana, Stephen W&lt;/author&gt;&lt;/authors&gt;&lt;/contributors&gt;&lt;titles&gt;&lt;title&gt;Mechanical properties of the shoulder ligaments under dynamic loading&lt;/title&gt;&lt;secondary-title&gt;Stapp Car Crash Journal&lt;/secondary-title&gt;&lt;/titles&gt;&lt;periodical&gt;&lt;full-title&gt;Stapp Car Crash Journal&lt;/full-title&gt;&lt;/periodical&gt;&lt;pages&gt;125&lt;/pages&gt;&lt;volume&gt;48&lt;/volume&gt;&lt;dates&gt;&lt;year&gt;2004&lt;/year&gt;&lt;/dates&gt;&lt;isbn&gt;1532-8546&lt;/isbn&gt;&lt;urls&gt;&lt;/urls&gt;&lt;/record&gt;&lt;/Cite&gt;&lt;/EndNote&gt;</w:instrText>
            </w:r>
            <w:r w:rsidRPr="00751FEC">
              <w:rPr>
                <w:noProof/>
              </w:rPr>
              <w:fldChar w:fldCharType="separate"/>
            </w:r>
            <w:r>
              <w:rPr>
                <w:noProof/>
              </w:rPr>
              <w:t>[7]</w:t>
            </w:r>
            <w:r w:rsidRPr="00751FEC">
              <w:rPr>
                <w:noProof/>
              </w:rPr>
              <w:fldChar w:fldCharType="end"/>
            </w:r>
          </w:p>
        </w:tc>
      </w:tr>
      <w:tr w:rsidR="00B61D9D" w:rsidRPr="00751FEC" w14:paraId="1B656AF3"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shd w:val="clear" w:color="auto" w:fill="auto"/>
            <w:vAlign w:val="center"/>
          </w:tcPr>
          <w:p w14:paraId="07C733D1" w14:textId="77777777" w:rsidR="00B61D9D" w:rsidRPr="00751FEC" w:rsidRDefault="00B61D9D" w:rsidP="00B234A5">
            <w:pPr>
              <w:jc w:val="center"/>
            </w:pPr>
            <w:r w:rsidRPr="00751FEC">
              <w:t>Glenoid Cartilage</w:t>
            </w:r>
          </w:p>
        </w:tc>
        <w:tc>
          <w:tcPr>
            <w:tcW w:w="1890" w:type="dxa"/>
            <w:shd w:val="clear" w:color="auto" w:fill="auto"/>
            <w:vAlign w:val="center"/>
          </w:tcPr>
          <w:p w14:paraId="001B9074" w14:textId="77777777" w:rsidR="00B61D9D" w:rsidRPr="00751FEC" w:rsidRDefault="00B61D9D" w:rsidP="00B234A5">
            <w:pPr>
              <w:jc w:val="center"/>
            </w:pPr>
            <w:r w:rsidRPr="00751FEC">
              <w:t>Hyper-elastic</w:t>
            </w:r>
          </w:p>
        </w:tc>
        <w:tc>
          <w:tcPr>
            <w:tcW w:w="2970" w:type="dxa"/>
            <w:shd w:val="clear" w:color="auto" w:fill="auto"/>
            <w:vAlign w:val="center"/>
          </w:tcPr>
          <w:p w14:paraId="3C81561B" w14:textId="77777777" w:rsidR="00B61D9D" w:rsidRPr="00751FEC" w:rsidRDefault="00B61D9D" w:rsidP="00B234A5">
            <w:pPr>
              <w:jc w:val="center"/>
            </w:pPr>
            <w:r w:rsidRPr="00751FEC">
              <w:t>C10=1.79 MPa, D1=0.12</w:t>
            </w:r>
          </w:p>
        </w:tc>
        <w:tc>
          <w:tcPr>
            <w:tcW w:w="1260" w:type="dxa"/>
            <w:shd w:val="clear" w:color="auto" w:fill="auto"/>
            <w:vAlign w:val="center"/>
          </w:tcPr>
          <w:p w14:paraId="48D12AD8" w14:textId="77777777" w:rsidR="00B61D9D" w:rsidRPr="00751FEC" w:rsidRDefault="00B61D9D" w:rsidP="00B234A5">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instrText xml:space="preserve"> ADDIN EN.CITE </w:instrText>
            </w:r>
            <w:r>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instrText xml:space="preserve"> ADDIN EN.CITE.DATA </w:instrText>
            </w:r>
            <w:r>
              <w:fldChar w:fldCharType="end"/>
            </w:r>
            <w:r w:rsidRPr="00751FEC">
              <w:fldChar w:fldCharType="separate"/>
            </w:r>
            <w:r>
              <w:rPr>
                <w:noProof/>
              </w:rPr>
              <w:t>[8, 9]</w:t>
            </w:r>
            <w:r w:rsidRPr="00751FEC">
              <w:fldChar w:fldCharType="end"/>
            </w:r>
          </w:p>
        </w:tc>
      </w:tr>
      <w:tr w:rsidR="00B61D9D" w:rsidRPr="00751FEC" w14:paraId="76EEA051" w14:textId="77777777" w:rsidTr="00B234A5">
        <w:trPr>
          <w:cnfStyle w:val="100000000000" w:firstRow="1" w:lastRow="0" w:firstColumn="0" w:lastColumn="0" w:oddVBand="0" w:evenVBand="0" w:oddHBand="0" w:evenHBand="0" w:firstRowFirstColumn="0" w:firstRowLastColumn="0" w:lastRowFirstColumn="0" w:lastRowLastColumn="0"/>
          <w:trHeight w:val="198"/>
        </w:trPr>
        <w:tc>
          <w:tcPr>
            <w:tcW w:w="3060" w:type="dxa"/>
            <w:shd w:val="clear" w:color="auto" w:fill="auto"/>
            <w:vAlign w:val="center"/>
          </w:tcPr>
          <w:p w14:paraId="1CC4B4E3" w14:textId="77777777" w:rsidR="00B61D9D" w:rsidRPr="00751FEC" w:rsidRDefault="00B61D9D" w:rsidP="00B234A5">
            <w:pPr>
              <w:jc w:val="center"/>
            </w:pPr>
            <w:r w:rsidRPr="00751FEC">
              <w:t>Humeral Cartilage</w:t>
            </w:r>
          </w:p>
        </w:tc>
        <w:tc>
          <w:tcPr>
            <w:tcW w:w="1890" w:type="dxa"/>
            <w:shd w:val="clear" w:color="auto" w:fill="auto"/>
            <w:vAlign w:val="center"/>
          </w:tcPr>
          <w:p w14:paraId="415C1C51" w14:textId="77777777" w:rsidR="00B61D9D" w:rsidRPr="00751FEC" w:rsidRDefault="00B61D9D" w:rsidP="00B234A5">
            <w:pPr>
              <w:jc w:val="center"/>
            </w:pPr>
            <w:r w:rsidRPr="00751FEC">
              <w:t>Hyper-elastic</w:t>
            </w:r>
          </w:p>
        </w:tc>
        <w:tc>
          <w:tcPr>
            <w:tcW w:w="2970" w:type="dxa"/>
            <w:shd w:val="clear" w:color="auto" w:fill="auto"/>
            <w:vAlign w:val="center"/>
          </w:tcPr>
          <w:p w14:paraId="05B71D94" w14:textId="77777777" w:rsidR="00B61D9D" w:rsidRPr="00751FEC" w:rsidRDefault="00B61D9D" w:rsidP="00B234A5">
            <w:pPr>
              <w:jc w:val="center"/>
            </w:pPr>
            <w:r w:rsidRPr="00751FEC">
              <w:t>C10=1.79 MPa, D1=0.12</w:t>
            </w:r>
          </w:p>
        </w:tc>
        <w:tc>
          <w:tcPr>
            <w:tcW w:w="1260" w:type="dxa"/>
            <w:shd w:val="clear" w:color="auto" w:fill="auto"/>
            <w:vAlign w:val="center"/>
          </w:tcPr>
          <w:p w14:paraId="5CF67B8C" w14:textId="77777777" w:rsidR="00B61D9D" w:rsidRPr="00751FEC" w:rsidRDefault="00B61D9D" w:rsidP="00B234A5">
            <w:pPr>
              <w:jc w:val="center"/>
            </w:pPr>
            <w:r w:rsidRPr="00751FEC">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instrText xml:space="preserve"> ADDIN EN.CITE </w:instrText>
            </w:r>
            <w:r>
              <w:fldChar w:fldCharType="begin">
                <w:fldData xml:space="preserve">PEVuZE5vdGU+PENpdGU+PEF1dGhvcj5IdWFuZzwvQXV0aG9yPjxZZWFyPjIwMDU8L1llYXI+PFJl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</w:fldData>
              </w:fldChar>
            </w:r>
            <w:r>
              <w:instrText xml:space="preserve"> ADDIN EN.CITE.DATA </w:instrText>
            </w:r>
            <w:r>
              <w:fldChar w:fldCharType="end"/>
            </w:r>
            <w:r w:rsidRPr="00751FEC">
              <w:fldChar w:fldCharType="separate"/>
            </w:r>
            <w:r>
              <w:rPr>
                <w:noProof/>
              </w:rPr>
              <w:t>[8, 9]</w:t>
            </w:r>
            <w:r w:rsidRPr="00751FEC">
              <w:fldChar w:fldCharType="end"/>
            </w:r>
          </w:p>
        </w:tc>
      </w:tr>
      <w:tr w:rsidR="00B61D9D" w:rsidRPr="00751FEC" w14:paraId="20252BFB" w14:textId="77777777" w:rsidTr="00B234A5">
        <w:trPr>
          <w:cnfStyle w:val="100000000000" w:firstRow="1" w:lastRow="0" w:firstColumn="0" w:lastColumn="0" w:oddVBand="0" w:evenVBand="0" w:oddHBand="0" w:evenHBand="0" w:firstRowFirstColumn="0" w:firstRowLastColumn="0" w:lastRowFirstColumn="0" w:lastRowLastColumn="0"/>
          <w:trHeight w:val="288"/>
        </w:trPr>
        <w:tc>
          <w:tcPr>
            <w:tcW w:w="3060" w:type="dxa"/>
            <w:tcBorders>
              <w:bottom w:val="single" w:sz="4" w:space="0" w:color="auto"/>
            </w:tcBorders>
            <w:shd w:val="clear" w:color="auto" w:fill="auto"/>
            <w:vAlign w:val="center"/>
          </w:tcPr>
          <w:p w14:paraId="3B894A4C" w14:textId="77777777" w:rsidR="00B61D9D" w:rsidRPr="00751FEC" w:rsidRDefault="00B61D9D" w:rsidP="00B234A5">
            <w:pPr>
              <w:jc w:val="center"/>
            </w:pPr>
            <w:r w:rsidRPr="00751FEC">
              <w:br w:type="page"/>
              <w:t>Labrum</w:t>
            </w:r>
          </w:p>
        </w:tc>
        <w:tc>
          <w:tcPr>
            <w:tcW w:w="1890" w:type="dxa"/>
            <w:tcBorders>
              <w:bottom w:val="single" w:sz="4" w:space="0" w:color="auto"/>
            </w:tcBorders>
            <w:shd w:val="clear" w:color="auto" w:fill="auto"/>
            <w:vAlign w:val="center"/>
          </w:tcPr>
          <w:p w14:paraId="1CF41DA7" w14:textId="77777777" w:rsidR="00B61D9D" w:rsidRPr="00751FEC" w:rsidRDefault="00B61D9D" w:rsidP="00B234A5">
            <w:pPr>
              <w:jc w:val="center"/>
            </w:pPr>
            <w:r w:rsidRPr="00751FEC">
              <w:t>Hyper-elastic</w:t>
            </w:r>
          </w:p>
        </w:tc>
        <w:tc>
          <w:tcPr>
            <w:tcW w:w="2970" w:type="dxa"/>
            <w:tcBorders>
              <w:bottom w:val="single" w:sz="4" w:space="0" w:color="auto"/>
            </w:tcBorders>
            <w:shd w:val="clear" w:color="auto" w:fill="auto"/>
            <w:vAlign w:val="center"/>
          </w:tcPr>
          <w:p w14:paraId="5C22538D" w14:textId="77777777" w:rsidR="00B61D9D" w:rsidRPr="00751FEC" w:rsidRDefault="00B61D9D" w:rsidP="00B234A5">
            <w:pPr>
              <w:jc w:val="center"/>
            </w:pPr>
            <w:r w:rsidRPr="00751FEC">
              <w:t>C10=12.5 MPa, D1=0.017</w:t>
            </w:r>
          </w:p>
        </w:tc>
        <w:tc>
          <w:tcPr>
            <w:tcW w:w="1260" w:type="dxa"/>
            <w:tcBorders>
              <w:bottom w:val="single" w:sz="4" w:space="0" w:color="auto"/>
            </w:tcBorders>
            <w:shd w:val="clear" w:color="auto" w:fill="auto"/>
            <w:vAlign w:val="center"/>
          </w:tcPr>
          <w:p w14:paraId="2BEC37CB" w14:textId="77777777" w:rsidR="00B61D9D" w:rsidRPr="00751FEC" w:rsidRDefault="00B61D9D" w:rsidP="00B234A5">
            <w:pPr>
              <w:jc w:val="center"/>
            </w:pPr>
            <w:r w:rsidRPr="00751FEC">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instrText xml:space="preserve"> ADDIN EN.CITE </w:instrText>
            </w:r>
            <w:r>
              <w:fldChar w:fldCharType="begin">
                <w:fldData xml:space="preserve">PEVuZE5vdGU+PENpdGU+PEF1dGhvcj5TbWl0aDwvQXV0aG9yPjxZZWFyPjIwMDk8L1llYXI+PFJl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</w:fldData>
              </w:fldChar>
            </w:r>
            <w:r>
              <w:instrText xml:space="preserve"> ADDIN EN.CITE.DATA </w:instrText>
            </w:r>
            <w:r>
              <w:fldChar w:fldCharType="end"/>
            </w:r>
            <w:r w:rsidRPr="00751FEC">
              <w:fldChar w:fldCharType="separate"/>
            </w:r>
            <w:r>
              <w:rPr>
                <w:noProof/>
              </w:rPr>
              <w:t>[10]</w:t>
            </w:r>
            <w:r w:rsidRPr="00751FEC">
              <w:fldChar w:fldCharType="end"/>
            </w:r>
          </w:p>
        </w:tc>
      </w:tr>
    </w:tbl>
    <w:p w14:paraId="4D150FBA" w14:textId="77777777" w:rsidR="00B61D9D" w:rsidRDefault="00B61D9D" w:rsidP="00B61D9D">
      <w:pPr>
        <w:spacing w:before="240" w:after="0" w:line="240" w:lineRule="auto"/>
        <w:jc w:val="both"/>
        <w:rPr>
          <w:b/>
          <w:bCs/>
        </w:rPr>
      </w:pPr>
      <w:r w:rsidRPr="009D73B1">
        <w:rPr>
          <w:b/>
          <w:bCs/>
        </w:rPr>
        <w:t>Interactions</w:t>
      </w:r>
    </w:p>
    <w:p w14:paraId="3C0940B7" w14:textId="77777777" w:rsidR="00B61D9D" w:rsidRPr="002B5CE1" w:rsidRDefault="00B61D9D" w:rsidP="00B61D9D">
      <w:pPr>
        <w:spacing w:after="0" w:line="240" w:lineRule="auto"/>
        <w:jc w:val="both"/>
      </w:pPr>
      <w:r>
        <w:t xml:space="preserve">Surface-to-surface interactions with finite sliding (tangential behavior: penalty, coefficient of friction=0.01, normal behavior: “Hard” contact pressure-overclosure) were applied to the contacts between humeral and glenoid cartilages and between humeral cartilage and labrum. Tie constraints were </w:t>
      </w:r>
      <w:r>
        <w:lastRenderedPageBreak/>
        <w:t>used for connecting humeral cartilage to the humeral head bone, glenoid cartilage to the glenoid bone, and the ends of the acromioclavicular ligament to the clavicle and acromion.</w:t>
      </w:r>
    </w:p>
    <w:p w14:paraId="4A0486C5" w14:textId="77777777" w:rsidR="00B61D9D" w:rsidRDefault="00B61D9D" w:rsidP="00B61D9D">
      <w:pPr>
        <w:spacing w:before="240" w:after="0" w:line="240" w:lineRule="auto"/>
        <w:jc w:val="both"/>
        <w:rPr>
          <w:b/>
          <w:bCs/>
        </w:rPr>
      </w:pPr>
      <w:r>
        <w:rPr>
          <w:b/>
          <w:bCs/>
        </w:rPr>
        <w:t xml:space="preserve">Steps, </w:t>
      </w:r>
      <w:r w:rsidRPr="009D73B1">
        <w:rPr>
          <w:b/>
          <w:bCs/>
        </w:rPr>
        <w:t>Loads</w:t>
      </w:r>
      <w:r>
        <w:rPr>
          <w:b/>
          <w:bCs/>
        </w:rPr>
        <w:t xml:space="preserve">, and </w:t>
      </w:r>
      <w:r w:rsidRPr="009D73B1">
        <w:rPr>
          <w:b/>
          <w:bCs/>
        </w:rPr>
        <w:t>Boundary Conditions</w:t>
      </w:r>
    </w:p>
    <w:p w14:paraId="2AB308B0" w14:textId="77777777" w:rsidR="00B61D9D" w:rsidRDefault="00B61D9D" w:rsidP="00B61D9D">
      <w:pPr>
        <w:spacing w:after="0" w:line="240" w:lineRule="auto"/>
        <w:jc w:val="both"/>
      </w:pPr>
      <w:r w:rsidRPr="005A0C66">
        <w:t>The model consists of two</w:t>
      </w:r>
      <w:r>
        <w:t xml:space="preserve"> Dynamic, Explicit</w:t>
      </w:r>
      <w:r w:rsidRPr="005A0C66">
        <w:t xml:space="preserve"> steps. </w:t>
      </w:r>
      <w:r>
        <w:t>I</w:t>
      </w:r>
      <w:r w:rsidRPr="005A0C66">
        <w:t>n the first step, a compressive displacement boundary condition</w:t>
      </w:r>
      <w:r>
        <w:t xml:space="preserve"> (BC)</w:t>
      </w:r>
      <w:r w:rsidRPr="005A0C66">
        <w:t xml:space="preserve"> </w:t>
      </w:r>
      <w:r>
        <w:t xml:space="preserve">of 0.8 mm </w:t>
      </w:r>
      <w:r w:rsidRPr="005A0C66">
        <w:t xml:space="preserve">was applied </w:t>
      </w:r>
      <w:r>
        <w:t xml:space="preserve">in the z direction of the glenohumeral joint axis (LOADAXIS) </w:t>
      </w:r>
      <w:r w:rsidRPr="005A0C66">
        <w:t>to bring the</w:t>
      </w:r>
      <w:r>
        <w:t xml:space="preserve"> humeral and glenoid</w:t>
      </w:r>
      <w:r w:rsidRPr="005A0C66">
        <w:t xml:space="preserve"> cartilages in contact. </w:t>
      </w:r>
      <w:r>
        <w:t>In the second step, 100</w:t>
      </w:r>
      <w:r w:rsidRPr="007F4E78">
        <w:rPr>
          <w:vertAlign w:val="superscript"/>
        </w:rPr>
        <w:t>о</w:t>
      </w:r>
      <w:r>
        <w:t xml:space="preserve"> abduction rotational BC was applied over the y axis of the LOADAXIS coordinate system. Other degrees of freedom in the model were fixed. Muscle forces were also applied in the second step via connector force with amplitudes from the literature. The abduction was used to validate the model outputs against in vivo experiments </w:t>
      </w:r>
      <w:r>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instrText xml:space="preserve"> ADDIN EN.CITE </w:instrText>
      </w:r>
      <w:r>
        <w:fldChar w:fldCharType="begin">
          <w:fldData xml:space="preserve">PEVuZE5vdGU+PENpdGU+PEF1dGhvcj5CZXJnbWFubjwvQXV0aG9yPjxZZWFyPjIwMDc8L1llYXI+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</w:fldData>
        </w:fldChar>
      </w:r>
      <w:r>
        <w:instrText xml:space="preserve"> ADDIN EN.CITE.DATA </w:instrText>
      </w:r>
      <w:r>
        <w:fldChar w:fldCharType="end"/>
      </w:r>
      <w:r>
        <w:fldChar w:fldCharType="separate"/>
      </w:r>
      <w:r>
        <w:rPr>
          <w:noProof/>
        </w:rPr>
        <w:t>[11, 12]</w:t>
      </w:r>
      <w:r>
        <w:fldChar w:fldCharType="end"/>
      </w:r>
      <w:r>
        <w:t xml:space="preserve"> and compare with other simulations </w:t>
      </w:r>
      <w:r>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Pr>
          <w:color w:val="000000"/>
        </w:rPr>
        <w:instrText xml:space="preserve"> ADDIN EN.CITE </w:instrText>
      </w:r>
      <w:r>
        <w:rPr>
          <w:color w:val="000000"/>
        </w:rPr>
        <w:fldChar w:fldCharType="begin">
          <w:fldData xml:space="preserve">PEVuZE5vdGU+PENpdGU+PEF1dGhvcj5WYW4gZGVyIEhlbG08L0F1dGhvcj48WWVhcj4xOTk0PC9Z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[13-17]</w:t>
      </w:r>
      <w:r>
        <w:rPr>
          <w:color w:val="000000"/>
        </w:rPr>
        <w:fldChar w:fldCharType="end"/>
      </w:r>
      <w:r>
        <w:rPr>
          <w:color w:val="000000"/>
        </w:rPr>
        <w:t xml:space="preserve"> </w:t>
      </w:r>
      <w:r>
        <w:t xml:space="preserve">which modeled abduction. </w:t>
      </w:r>
    </w:p>
    <w:p w14:paraId="3161089A" w14:textId="77777777" w:rsidR="00B61D9D" w:rsidRDefault="00B61D9D" w:rsidP="00B61D9D">
      <w:pPr>
        <w:spacing w:before="240" w:after="0" w:line="240" w:lineRule="auto"/>
        <w:jc w:val="both"/>
        <w:rPr>
          <w:b/>
          <w:bCs/>
        </w:rPr>
      </w:pPr>
      <w:r>
        <w:rPr>
          <w:b/>
          <w:bCs/>
        </w:rPr>
        <w:t>Mass Scaling</w:t>
      </w:r>
    </w:p>
    <w:p w14:paraId="7293CC6A" w14:textId="77777777" w:rsidR="00B61D9D" w:rsidRPr="00817773" w:rsidRDefault="00B61D9D" w:rsidP="00B61D9D">
      <w:pPr>
        <w:spacing w:after="0" w:line="240" w:lineRule="auto"/>
      </w:pPr>
      <w:r>
        <w:t xml:space="preserve">Mass scaling may be used in Abaqus/Explicit analyses to increase computational efficiency with the potential consequence of decreased accuracy. To choose a proper mass scaling for this model, the energy outputs were monitored to make sure they satisfy the energy balance criteria mentioned in the Abaqus documentation (Abaqus 6.14 user manual, sec. 6.3.3). </w:t>
      </w:r>
    </w:p>
    <w:p w14:paraId="2B1601DC" w14:textId="77777777" w:rsidR="00B61D9D" w:rsidRDefault="00B61D9D" w:rsidP="00B61D9D">
      <w:pPr>
        <w:spacing w:before="240" w:after="0" w:line="240" w:lineRule="auto"/>
        <w:jc w:val="both"/>
        <w:rPr>
          <w:b/>
          <w:bCs/>
        </w:rPr>
      </w:pPr>
      <w:r w:rsidRPr="00317557">
        <w:rPr>
          <w:b/>
          <w:bCs/>
        </w:rPr>
        <w:t>Outputs</w:t>
      </w:r>
    </w:p>
    <w:p w14:paraId="06521870" w14:textId="77777777" w:rsidR="00B61D9D" w:rsidRDefault="00B61D9D" w:rsidP="00B61D9D">
      <w:pPr>
        <w:spacing w:after="0" w:line="240" w:lineRule="auto"/>
        <w:jc w:val="both"/>
      </w:pPr>
      <w:r w:rsidRPr="00317557">
        <w:t xml:space="preserve">The main output of the model </w:t>
      </w:r>
      <w:r>
        <w:t>is</w:t>
      </w:r>
      <w:r w:rsidRPr="00317557">
        <w:t xml:space="preserve"> glenohumeral contact force. However, other outputs such as stress, strain, contact area, and contact pressure can </w:t>
      </w:r>
      <w:r>
        <w:t xml:space="preserve">also </w:t>
      </w:r>
      <w:r w:rsidRPr="00317557">
        <w:t xml:space="preserve">be extracted from the model. </w:t>
      </w:r>
    </w:p>
    <w:p w14:paraId="1680270E" w14:textId="77777777" w:rsidR="00B61D9D" w:rsidRDefault="00B61D9D" w:rsidP="00B61D9D">
      <w:pPr>
        <w:spacing w:before="240" w:after="0" w:line="240" w:lineRule="auto"/>
        <w:jc w:val="both"/>
        <w:rPr>
          <w:b/>
          <w:bCs/>
        </w:rPr>
      </w:pPr>
      <w:r w:rsidRPr="00C758FE">
        <w:rPr>
          <w:b/>
          <w:bCs/>
        </w:rPr>
        <w:t>Runtime</w:t>
      </w:r>
    </w:p>
    <w:p w14:paraId="4D66F790" w14:textId="77777777" w:rsidR="00B61D9D" w:rsidRDefault="00B61D9D" w:rsidP="00B61D9D">
      <w:pPr>
        <w:spacing w:after="0" w:line="240" w:lineRule="auto"/>
        <w:jc w:val="both"/>
      </w:pPr>
      <w:r w:rsidRPr="00C758FE">
        <w:t xml:space="preserve">The time for the simulation to complete was </w:t>
      </w:r>
      <w:r>
        <w:t xml:space="preserve">approximately 15, 17.5, 22, and 23 </w:t>
      </w:r>
      <w:r w:rsidRPr="00C758FE">
        <w:t xml:space="preserve">hours for </w:t>
      </w:r>
      <w:r>
        <w:t>84cpus-single precision, 8cpus-single precision, 84cpus-double precision analysis</w:t>
      </w:r>
      <w:r w:rsidRPr="00C758FE">
        <w:t>,</w:t>
      </w:r>
      <w:r>
        <w:t xml:space="preserve"> and 84cpus-double precision analysis and packager, </w:t>
      </w:r>
      <w:r w:rsidRPr="00C758FE">
        <w:t>respectively</w:t>
      </w:r>
      <w:r>
        <w:t xml:space="preserve">. </w:t>
      </w:r>
    </w:p>
    <w:p w14:paraId="023420FD" w14:textId="77777777" w:rsidR="00B61D9D" w:rsidRPr="00547A35" w:rsidRDefault="00B61D9D" w:rsidP="00B61D9D">
      <w:pPr>
        <w:spacing w:before="240" w:after="0" w:line="240" w:lineRule="auto"/>
        <w:jc w:val="both"/>
        <w:rPr>
          <w:b/>
          <w:bCs/>
        </w:rPr>
      </w:pPr>
      <w:r w:rsidRPr="00547A35">
        <w:rPr>
          <w:b/>
          <w:bCs/>
        </w:rPr>
        <w:t>Additional Information</w:t>
      </w:r>
    </w:p>
    <w:p w14:paraId="24E23CF0" w14:textId="77777777" w:rsidR="00B61D9D" w:rsidRDefault="00B61D9D" w:rsidP="00B61D9D">
      <w:pPr>
        <w:spacing w:after="0" w:line="240" w:lineRule="auto"/>
        <w:jc w:val="both"/>
      </w:pPr>
      <w:r>
        <w:t xml:space="preserve">Full details on the development of this model are published in Annals of Biomedical Engineering: </w:t>
      </w:r>
      <w:hyperlink r:id="rId18" w:history="1">
        <w:r w:rsidRPr="00EA37A7">
          <w:rPr>
            <w:rStyle w:val="Hyperlink"/>
          </w:rPr>
          <w:t>https://link.springer.com/article/10.1007/s10439-022-03018-8</w:t>
        </w:r>
      </w:hyperlink>
      <w:r>
        <w:t xml:space="preserve">. </w:t>
      </w:r>
    </w:p>
    <w:p w14:paraId="1648916B" w14:textId="77777777" w:rsidR="00B61D9D" w:rsidRDefault="00B61D9D" w:rsidP="00B61D9D">
      <w:pPr>
        <w:spacing w:after="0" w:line="240" w:lineRule="auto"/>
        <w:jc w:val="both"/>
      </w:pPr>
    </w:p>
    <w:p w14:paraId="78FF7243" w14:textId="77777777" w:rsidR="00B61D9D" w:rsidRDefault="00B61D9D" w:rsidP="00B61D9D">
      <w:pPr>
        <w:spacing w:after="0" w:line="240" w:lineRule="auto"/>
        <w:jc w:val="both"/>
      </w:pPr>
      <w:r>
        <w:br w:type="page"/>
      </w:r>
    </w:p>
    <w:p w14:paraId="7ACF5D9C" w14:textId="77777777" w:rsidR="00B61D9D" w:rsidRPr="0044407C" w:rsidRDefault="00B61D9D" w:rsidP="00B61D9D">
      <w:pPr>
        <w:spacing w:after="0" w:line="240" w:lineRule="auto"/>
        <w:jc w:val="both"/>
        <w:rPr>
          <w:b/>
          <w:bCs/>
        </w:rPr>
      </w:pPr>
      <w:r w:rsidRPr="002E0DBC">
        <w:rPr>
          <w:b/>
          <w:bCs/>
        </w:rPr>
        <w:lastRenderedPageBreak/>
        <w:t>References</w:t>
      </w:r>
    </w:p>
    <w:p w14:paraId="004731D2" w14:textId="77777777" w:rsidR="00B61D9D" w:rsidRPr="00F866E2" w:rsidRDefault="00B61D9D" w:rsidP="00B61D9D">
      <w:pPr>
        <w:pStyle w:val="EndNoteBibliography"/>
        <w:spacing w:after="0"/>
        <w:ind w:left="720" w:hanging="720"/>
      </w:pPr>
      <w:r>
        <w:fldChar w:fldCharType="begin"/>
      </w:r>
      <w:r>
        <w:instrText xml:space="preserve"> ADDIN EN.REFLIST </w:instrText>
      </w:r>
      <w:r>
        <w:fldChar w:fldCharType="separate"/>
      </w:r>
      <w:r w:rsidRPr="00F866E2">
        <w:t>[1]</w:t>
      </w:r>
      <w:r w:rsidRPr="00F866E2">
        <w:tab/>
        <w:t>J. A. Fox</w:t>
      </w:r>
      <w:r w:rsidRPr="00F866E2">
        <w:rPr>
          <w:i/>
        </w:rPr>
        <w:t xml:space="preserve"> et al.</w:t>
      </w:r>
      <w:r w:rsidRPr="00F866E2">
        <w:t xml:space="preserve">, "Articular cartilage thickness of the humeral head: an anatomic study," </w:t>
      </w:r>
      <w:r w:rsidRPr="00F866E2">
        <w:rPr>
          <w:i/>
        </w:rPr>
        <w:t xml:space="preserve">Orthopedics, </w:t>
      </w:r>
      <w:r w:rsidRPr="00F866E2">
        <w:t>vol. 31, no. 3, p. 216, Mar 2008.</w:t>
      </w:r>
    </w:p>
    <w:p w14:paraId="464EFA6A" w14:textId="77777777" w:rsidR="00B61D9D" w:rsidRPr="00F866E2" w:rsidRDefault="00B61D9D" w:rsidP="00B61D9D">
      <w:pPr>
        <w:pStyle w:val="EndNoteBibliography"/>
        <w:spacing w:after="0"/>
        <w:ind w:left="720" w:hanging="720"/>
      </w:pPr>
      <w:r w:rsidRPr="00F866E2">
        <w:t>[2]</w:t>
      </w:r>
      <w:r w:rsidRPr="00F866E2">
        <w:tab/>
        <w:t xml:space="preserve">C. Schleich, B. Bittersohl, G. Antoch, R. Krauspe, C. Zilkens, and J. Kircher, "Thickness Distribution of Glenohumeral Joint Cartilage: A Normal Value Study on Asymptomatic Volunteers Using 3-Tesla Magnetic Resonance Tomography," (in English), </w:t>
      </w:r>
      <w:r w:rsidRPr="00F866E2">
        <w:rPr>
          <w:i/>
        </w:rPr>
        <w:t xml:space="preserve">Cartilage, </w:t>
      </w:r>
      <w:r w:rsidRPr="00F866E2">
        <w:t>vol. 8, no. 2, pp. 105-111, Apr 2017.</w:t>
      </w:r>
    </w:p>
    <w:p w14:paraId="5EE98608" w14:textId="77777777" w:rsidR="00B61D9D" w:rsidRPr="00F866E2" w:rsidRDefault="00B61D9D" w:rsidP="00B61D9D">
      <w:pPr>
        <w:pStyle w:val="EndNoteBibliography"/>
        <w:spacing w:after="0"/>
        <w:ind w:left="720" w:hanging="720"/>
      </w:pPr>
      <w:r w:rsidRPr="00F866E2">
        <w:t>[3]</w:t>
      </w:r>
      <w:r w:rsidRPr="00F866E2">
        <w:tab/>
        <w:t xml:space="preserve">B. Couteau, P. Mansat, E. Estivalezes, R. Darmana, M. Mansat, and J. Egan, "Finite element analysis of the mechanical behavior of a scapula implanted with a glenoid prosthesis," </w:t>
      </w:r>
      <w:r w:rsidRPr="00F866E2">
        <w:rPr>
          <w:i/>
        </w:rPr>
        <w:t xml:space="preserve">Clin Biomech (Bristol, Avon), </w:t>
      </w:r>
      <w:r w:rsidRPr="00F866E2">
        <w:t>vol. 16, no. 7, pp. 566-75, Aug 2001.</w:t>
      </w:r>
    </w:p>
    <w:p w14:paraId="3FC7BABF" w14:textId="77777777" w:rsidR="00B61D9D" w:rsidRPr="00F866E2" w:rsidRDefault="00B61D9D" w:rsidP="00B61D9D">
      <w:pPr>
        <w:pStyle w:val="EndNoteBibliography"/>
        <w:spacing w:after="0"/>
        <w:ind w:left="720" w:hanging="720"/>
      </w:pPr>
      <w:r w:rsidRPr="00F866E2">
        <w:t>[4]</w:t>
      </w:r>
      <w:r w:rsidRPr="00F866E2">
        <w:tab/>
        <w:t xml:space="preserve">P. Clavert, M. Zerah, J. Krier, P. Mille, J. F. Kempf, and J. L. Kahn, "Finite element analysis of the strain distribution in the humeral head tubercles during abduction: comparison of young and osteoporotic bone," </w:t>
      </w:r>
      <w:r w:rsidRPr="00F866E2">
        <w:rPr>
          <w:i/>
        </w:rPr>
        <w:t xml:space="preserve">Surg Radiol Anat, </w:t>
      </w:r>
      <w:r w:rsidRPr="00F866E2">
        <w:t>vol. 28, no. 6, pp. 581-7, Dec 2006.</w:t>
      </w:r>
    </w:p>
    <w:p w14:paraId="6C54030E" w14:textId="77777777" w:rsidR="00B61D9D" w:rsidRPr="00F866E2" w:rsidRDefault="00B61D9D" w:rsidP="00B61D9D">
      <w:pPr>
        <w:pStyle w:val="EndNoteBibliography"/>
        <w:spacing w:after="0"/>
        <w:ind w:left="720" w:hanging="720"/>
      </w:pPr>
      <w:r w:rsidRPr="00F866E2">
        <w:t>[5]</w:t>
      </w:r>
      <w:r w:rsidRPr="00F866E2">
        <w:tab/>
        <w:t xml:space="preserve">P. Favre, P. Kloen, D. L. Helfet, and C. M. Werner, "Superior versus anteroinferior plating of the clavicle: a finite element study," </w:t>
      </w:r>
      <w:r w:rsidRPr="00F866E2">
        <w:rPr>
          <w:i/>
        </w:rPr>
        <w:t xml:space="preserve">J Orthop Trauma, </w:t>
      </w:r>
      <w:r w:rsidRPr="00F866E2">
        <w:t>vol. 25, no. 11, pp. 661-5, Nov 2011.</w:t>
      </w:r>
    </w:p>
    <w:p w14:paraId="6E062FD6" w14:textId="77777777" w:rsidR="00B61D9D" w:rsidRPr="00F866E2" w:rsidRDefault="00B61D9D" w:rsidP="00B61D9D">
      <w:pPr>
        <w:pStyle w:val="EndNoteBibliography"/>
        <w:spacing w:after="0"/>
        <w:ind w:left="720" w:hanging="720"/>
      </w:pPr>
      <w:r w:rsidRPr="00F866E2">
        <w:t>[6]</w:t>
      </w:r>
      <w:r w:rsidRPr="00F866E2">
        <w:tab/>
        <w:t xml:space="preserve">M.-L. Yeh, D. Lintner, and Z.-P. Luo, "Stress distribution in the superior labrum during throwing motion," </w:t>
      </w:r>
      <w:r w:rsidRPr="00F866E2">
        <w:rPr>
          <w:i/>
        </w:rPr>
        <w:t xml:space="preserve">The American journal of sports medicine, </w:t>
      </w:r>
      <w:r w:rsidRPr="00F866E2">
        <w:t>vol. 33, no. 3, pp. 395-401, 2005.</w:t>
      </w:r>
    </w:p>
    <w:p w14:paraId="7E661967" w14:textId="77777777" w:rsidR="00B61D9D" w:rsidRPr="00F866E2" w:rsidRDefault="00B61D9D" w:rsidP="00B61D9D">
      <w:pPr>
        <w:pStyle w:val="EndNoteBibliography"/>
        <w:spacing w:after="0"/>
        <w:ind w:left="720" w:hanging="720"/>
      </w:pPr>
      <w:r w:rsidRPr="00F866E2">
        <w:t>[7]</w:t>
      </w:r>
      <w:r w:rsidRPr="00F866E2">
        <w:tab/>
        <w:t xml:space="preserve">K. Sung-Woo, J. M. Cavanaugh, J. P. Leach, and S. W. Rouhana, "Mechanical properties of the shoulder ligaments under dynamic loading," </w:t>
      </w:r>
      <w:r w:rsidRPr="00F866E2">
        <w:rPr>
          <w:i/>
        </w:rPr>
        <w:t xml:space="preserve">Stapp Car Crash Journal, </w:t>
      </w:r>
      <w:r w:rsidRPr="00F866E2">
        <w:t>vol. 48, p. 125, 2004.</w:t>
      </w:r>
    </w:p>
    <w:p w14:paraId="2DE97D94" w14:textId="77777777" w:rsidR="00B61D9D" w:rsidRPr="00F866E2" w:rsidRDefault="00B61D9D" w:rsidP="00B61D9D">
      <w:pPr>
        <w:pStyle w:val="EndNoteBibliography"/>
        <w:spacing w:after="0"/>
        <w:ind w:left="720" w:hanging="720"/>
      </w:pPr>
      <w:r w:rsidRPr="00F866E2">
        <w:t>[8]</w:t>
      </w:r>
      <w:r w:rsidRPr="00F866E2">
        <w:tab/>
        <w:t xml:space="preserve">C.-Y. Huang, A. Stankiewicz, G. A. Ateshian, and V. C. Mow, "Anisotropy, inhomogeneity, and tension–compression nonlinearity of human glenohumeral cartilage in finite deformation," </w:t>
      </w:r>
      <w:r w:rsidRPr="00F866E2">
        <w:rPr>
          <w:i/>
        </w:rPr>
        <w:t xml:space="preserve">Journal of biomechanics, </w:t>
      </w:r>
      <w:r w:rsidRPr="00F866E2">
        <w:t>vol. 38, no. 4, pp. 799-809, 2005.</w:t>
      </w:r>
    </w:p>
    <w:p w14:paraId="718365AA" w14:textId="77777777" w:rsidR="00B61D9D" w:rsidRPr="00F866E2" w:rsidRDefault="00B61D9D" w:rsidP="00B61D9D">
      <w:pPr>
        <w:pStyle w:val="EndNoteBibliography"/>
        <w:spacing w:after="0"/>
        <w:ind w:left="720" w:hanging="720"/>
      </w:pPr>
      <w:r w:rsidRPr="00F866E2">
        <w:t>[9]</w:t>
      </w:r>
      <w:r w:rsidRPr="00F866E2">
        <w:tab/>
        <w:t xml:space="preserve">P. Buchler, N. A. Ramaniraka, L. R. Rakotomanana, J. P. Iannotti, and A. Farron, "A finite element model of the shoulder: application to the comparison of normal and osteoarthritic joints," (in English), </w:t>
      </w:r>
      <w:r w:rsidRPr="00F866E2">
        <w:rPr>
          <w:i/>
        </w:rPr>
        <w:t xml:space="preserve">Clinical Biomechanics, </w:t>
      </w:r>
      <w:r w:rsidRPr="00F866E2">
        <w:t>vol. 17, no. 9-10, pp. 630-639, Nov-Dec 2002.</w:t>
      </w:r>
    </w:p>
    <w:p w14:paraId="58E00EDC" w14:textId="77777777" w:rsidR="00B61D9D" w:rsidRPr="00F866E2" w:rsidRDefault="00B61D9D" w:rsidP="00B61D9D">
      <w:pPr>
        <w:pStyle w:val="EndNoteBibliography"/>
        <w:spacing w:after="0"/>
        <w:ind w:left="720" w:hanging="720"/>
      </w:pPr>
      <w:r w:rsidRPr="00F866E2">
        <w:t>[10]</w:t>
      </w:r>
      <w:r w:rsidRPr="00F866E2">
        <w:tab/>
        <w:t xml:space="preserve">C. D. Smith, S. D. Masouros, A. M. Hill, A. L. Wallace, A. A. Amis, and A. M. J. Bull, "The Compressive Behavior of the Human Glenoid Labrum May Explain the Common Patterns of SLAP Lesions," (in English), </w:t>
      </w:r>
      <w:r w:rsidRPr="00F866E2">
        <w:rPr>
          <w:i/>
        </w:rPr>
        <w:t xml:space="preserve">Arthroscopy-the Journal of Arthroscopic and Related Surgery, </w:t>
      </w:r>
      <w:r w:rsidRPr="00F866E2">
        <w:t>vol. 25, no. 5, pp. 504-509, May 2009.</w:t>
      </w:r>
    </w:p>
    <w:p w14:paraId="26A7018A" w14:textId="77777777" w:rsidR="00B61D9D" w:rsidRPr="00F866E2" w:rsidRDefault="00B61D9D" w:rsidP="00B61D9D">
      <w:pPr>
        <w:pStyle w:val="EndNoteBibliography"/>
        <w:spacing w:after="0"/>
        <w:ind w:left="720" w:hanging="720"/>
      </w:pPr>
      <w:r w:rsidRPr="00F866E2">
        <w:t>[11]</w:t>
      </w:r>
      <w:r w:rsidRPr="00F866E2">
        <w:tab/>
        <w:t xml:space="preserve">G. Bergmann, F. Graichen, A. Bender, M. Kaab, A. Rohlmann, and P. Westerhoff, "In vivo glenohumeral contact forces--measurements in the first patient 7 months postoperatively," </w:t>
      </w:r>
      <w:r w:rsidRPr="00F866E2">
        <w:rPr>
          <w:i/>
        </w:rPr>
        <w:t xml:space="preserve">J Biomech, </w:t>
      </w:r>
      <w:r w:rsidRPr="00F866E2">
        <w:t>vol. 40, no. 10, pp. 2139-49, 2007.</w:t>
      </w:r>
    </w:p>
    <w:p w14:paraId="6FF2C905" w14:textId="77777777" w:rsidR="00B61D9D" w:rsidRPr="00F866E2" w:rsidRDefault="00B61D9D" w:rsidP="00B61D9D">
      <w:pPr>
        <w:pStyle w:val="EndNoteBibliography"/>
        <w:spacing w:after="0"/>
        <w:ind w:left="720" w:hanging="720"/>
      </w:pPr>
      <w:r w:rsidRPr="00F866E2">
        <w:t>[12]</w:t>
      </w:r>
      <w:r w:rsidRPr="00F866E2">
        <w:tab/>
        <w:t>G. Bergmann</w:t>
      </w:r>
      <w:r w:rsidRPr="00F866E2">
        <w:rPr>
          <w:i/>
        </w:rPr>
        <w:t xml:space="preserve"> et al.</w:t>
      </w:r>
      <w:r w:rsidRPr="00F866E2">
        <w:t xml:space="preserve">, "In vivo gleno-humeral joint loads during forward flexion and abduction," </w:t>
      </w:r>
      <w:r w:rsidRPr="00F866E2">
        <w:rPr>
          <w:i/>
        </w:rPr>
        <w:t xml:space="preserve">J Biomech, </w:t>
      </w:r>
      <w:r w:rsidRPr="00F866E2">
        <w:t>vol. 44, no. 8, pp. 1543-52, May 17 2011.</w:t>
      </w:r>
    </w:p>
    <w:p w14:paraId="5016C65E" w14:textId="77777777" w:rsidR="00B61D9D" w:rsidRPr="00F866E2" w:rsidRDefault="00B61D9D" w:rsidP="00B61D9D">
      <w:pPr>
        <w:pStyle w:val="EndNoteBibliography"/>
        <w:spacing w:after="0"/>
        <w:ind w:left="720" w:hanging="720"/>
      </w:pPr>
      <w:r w:rsidRPr="00F866E2">
        <w:t>[13]</w:t>
      </w:r>
      <w:r w:rsidRPr="00F866E2">
        <w:tab/>
        <w:t xml:space="preserve">F. C. Van der Helm, "Analysis of the kinematic and dynamic behavior of the shoulder mechanism," </w:t>
      </w:r>
      <w:r w:rsidRPr="00F866E2">
        <w:rPr>
          <w:i/>
        </w:rPr>
        <w:t xml:space="preserve">Journal of biomechanics, </w:t>
      </w:r>
      <w:r w:rsidRPr="00F866E2">
        <w:t>vol. 27, no. 5, pp. 527-550, 1994.</w:t>
      </w:r>
    </w:p>
    <w:p w14:paraId="14C4E03D" w14:textId="77777777" w:rsidR="00B61D9D" w:rsidRPr="00F866E2" w:rsidRDefault="00B61D9D" w:rsidP="00B61D9D">
      <w:pPr>
        <w:pStyle w:val="EndNoteBibliography"/>
        <w:spacing w:after="0"/>
        <w:ind w:left="720" w:hanging="720"/>
      </w:pPr>
      <w:r w:rsidRPr="00F866E2">
        <w:t>[14]</w:t>
      </w:r>
      <w:r w:rsidRPr="00F866E2">
        <w:tab/>
        <w:t xml:space="preserve">A. Terrier, A. Vogel, M. Capezzali, and A. Farron, "An algorithm to allow humerus translation in the indeterminate problem of shoulder abduction," </w:t>
      </w:r>
      <w:r w:rsidRPr="00F866E2">
        <w:rPr>
          <w:i/>
        </w:rPr>
        <w:t xml:space="preserve">Med Eng Phys, </w:t>
      </w:r>
      <w:r w:rsidRPr="00F866E2">
        <w:t>vol. 30, no. 6, pp. 710-6, Jul 2008.</w:t>
      </w:r>
    </w:p>
    <w:p w14:paraId="5FDB40B3" w14:textId="77777777" w:rsidR="00B61D9D" w:rsidRPr="00F866E2" w:rsidRDefault="00B61D9D" w:rsidP="00B61D9D">
      <w:pPr>
        <w:pStyle w:val="EndNoteBibliography"/>
        <w:spacing w:after="0"/>
        <w:ind w:left="720" w:hanging="720"/>
      </w:pPr>
      <w:r w:rsidRPr="00F866E2">
        <w:t>[15]</w:t>
      </w:r>
      <w:r w:rsidRPr="00F866E2">
        <w:tab/>
        <w:t xml:space="preserve">P. Favre, M. Senteler, J. Hipp, S. Scherrer, C. Gerber, and J. G. Snedeker, "An integrated model of active glenohumeral stability," </w:t>
      </w:r>
      <w:r w:rsidRPr="00F866E2">
        <w:rPr>
          <w:i/>
        </w:rPr>
        <w:t xml:space="preserve">J Biomech, </w:t>
      </w:r>
      <w:r w:rsidRPr="00F866E2">
        <w:t>vol. 45, no. 13, pp. 2248-55, Aug 31 2012.</w:t>
      </w:r>
    </w:p>
    <w:p w14:paraId="794E0A3C" w14:textId="77777777" w:rsidR="00B61D9D" w:rsidRPr="00F866E2" w:rsidRDefault="00B61D9D" w:rsidP="00B61D9D">
      <w:pPr>
        <w:pStyle w:val="EndNoteBibliography"/>
        <w:spacing w:after="0"/>
        <w:ind w:left="720" w:hanging="720"/>
      </w:pPr>
      <w:r w:rsidRPr="00F866E2">
        <w:t>[16]</w:t>
      </w:r>
      <w:r w:rsidRPr="00F866E2">
        <w:tab/>
        <w:t xml:space="preserve">L. Sins, P. Tétreault, N. Hagemeister, and N. Nuño, "Adaptation of the AnyBody™ musculoskeletal shoulder model to the nonconforming total shoulder arthroplasty context," </w:t>
      </w:r>
      <w:r w:rsidRPr="00F866E2">
        <w:rPr>
          <w:i/>
        </w:rPr>
        <w:t xml:space="preserve">Journal of biomechanical engineering, </w:t>
      </w:r>
      <w:r w:rsidRPr="00F866E2">
        <w:t>vol. 137, no. 10, 2015.</w:t>
      </w:r>
    </w:p>
    <w:p w14:paraId="41EB9FA0" w14:textId="77777777" w:rsidR="00B61D9D" w:rsidRPr="00F866E2" w:rsidRDefault="00B61D9D" w:rsidP="00B61D9D">
      <w:pPr>
        <w:pStyle w:val="EndNoteBibliography"/>
        <w:spacing w:after="0"/>
        <w:ind w:left="720" w:hanging="720"/>
      </w:pPr>
      <w:r w:rsidRPr="00F866E2">
        <w:t>[17]</w:t>
      </w:r>
      <w:r w:rsidRPr="00F866E2">
        <w:tab/>
        <w:t xml:space="preserve">M. X. Zheng, Z. H. Qian, Z. M. Zou, C. Peach, and L. Ren, "Subject-Specific Finite Element Modeling of the Human Shoulder Complex Part 2: Quantitative Evaluation of the Effect of Rotator Cuff Tear Propagation on Glenohumeral Joint Stability," (in English), </w:t>
      </w:r>
      <w:r w:rsidRPr="00F866E2">
        <w:rPr>
          <w:i/>
        </w:rPr>
        <w:t xml:space="preserve">Ieee Access, </w:t>
      </w:r>
      <w:r w:rsidRPr="00F866E2">
        <w:t>vol. 7, pp. 34068-34077, 2019.</w:t>
      </w:r>
    </w:p>
    <w:p w14:paraId="2C91E611" w14:textId="07579279" w:rsidR="007C6E82" w:rsidRPr="00906917" w:rsidRDefault="00B61D9D" w:rsidP="00B61D9D">
      <w:pPr>
        <w:rPr>
          <w:rFonts w:cstheme="minorHAnsi"/>
          <w:b/>
          <w:bCs/>
        </w:rPr>
      </w:pPr>
      <w:r>
        <w:fldChar w:fldCharType="end"/>
      </w:r>
    </w:p>
    <w:sectPr w:rsidR="007C6E82" w:rsidRPr="00906917" w:rsidSect="003329CF">
      <w:headerReference w:type="default" r:id="rId19"/>
      <w:footerReference w:type="default" r:id="rId20"/>
      <w:footerReference w:type="first" r:id="rId21"/>
      <w:pgSz w:w="12240" w:h="15840"/>
      <w:pgMar w:top="1440" w:right="1440" w:bottom="1440" w:left="1440" w:header="144"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E73F" w14:textId="77777777" w:rsidR="00B8228B" w:rsidRDefault="00B8228B" w:rsidP="008E6399">
      <w:pPr>
        <w:spacing w:after="0" w:line="240" w:lineRule="auto"/>
      </w:pPr>
      <w:r>
        <w:separator/>
      </w:r>
    </w:p>
  </w:endnote>
  <w:endnote w:type="continuationSeparator" w:id="0">
    <w:p w14:paraId="6A0235A9" w14:textId="77777777" w:rsidR="00B8228B" w:rsidRDefault="00B8228B" w:rsidP="008E6399">
      <w:pPr>
        <w:spacing w:after="0" w:line="240" w:lineRule="auto"/>
      </w:pPr>
      <w:r>
        <w:continuationSeparator/>
      </w:r>
    </w:p>
  </w:endnote>
  <w:endnote w:type="continuationNotice" w:id="1">
    <w:p w14:paraId="0BEBD50C" w14:textId="77777777" w:rsidR="00B8228B" w:rsidRDefault="00B82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64D3" w14:textId="3384CB92" w:rsidR="00541CE4" w:rsidRPr="0093046B" w:rsidRDefault="004C5B39" w:rsidP="00541CE4">
    <w:pPr>
      <w:pStyle w:val="Footer"/>
    </w:pPr>
    <w:r>
      <w:rPr>
        <w:noProof/>
      </w:rPr>
      <w:drawing>
        <wp:anchor distT="0" distB="0" distL="0" distR="0" simplePos="0" relativeHeight="251658241" behindDoc="1" locked="0" layoutInCell="1" allowOverlap="1" wp14:anchorId="3B1DAACF" wp14:editId="010018CD">
          <wp:simplePos x="0" y="0"/>
          <wp:positionH relativeFrom="page">
            <wp:posOffset>866775</wp:posOffset>
          </wp:positionH>
          <wp:positionV relativeFrom="bottomMargin">
            <wp:posOffset>175895</wp:posOffset>
          </wp:positionV>
          <wp:extent cx="1232290" cy="476250"/>
          <wp:effectExtent l="0" t="0" r="6350" b="0"/>
          <wp:wrapNone/>
          <wp:docPr id="1912835072" name="Image 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1"/>
                  </pic:cNvPr>
                  <pic:cNvPicPr/>
                </pic:nvPicPr>
                <pic:blipFill>
                  <a:blip r:embed="rId2" cstate="print"/>
                  <a:stretch>
                    <a:fillRect/>
                  </a:stretch>
                </pic:blipFill>
                <pic:spPr>
                  <a:xfrm>
                    <a:off x="0" y="0"/>
                    <a:ext cx="1232290" cy="476250"/>
                  </a:xfrm>
                  <a:prstGeom prst="rect">
                    <a:avLst/>
                  </a:prstGeom>
                </pic:spPr>
              </pic:pic>
            </a:graphicData>
          </a:graphic>
          <wp14:sizeRelH relativeFrom="margin">
            <wp14:pctWidth>0</wp14:pctWidth>
          </wp14:sizeRelH>
          <wp14:sizeRelV relativeFrom="margin">
            <wp14:pctHeight>0</wp14:pctHeight>
          </wp14:sizeRelV>
        </wp:anchor>
      </w:drawing>
    </w:r>
  </w:p>
  <w:p w14:paraId="3E32C1EE" w14:textId="32FEF333" w:rsidR="00541CE4" w:rsidRPr="004D0D50" w:rsidRDefault="00541CE4" w:rsidP="00541CE4">
    <w:pPr>
      <w:pStyle w:val="Footer"/>
      <w:rPr>
        <w:sz w:val="18"/>
        <w:szCs w:val="18"/>
      </w:rPr>
    </w:pPr>
    <w:r>
      <w:rPr>
        <w:sz w:val="18"/>
        <w:szCs w:val="18"/>
      </w:rPr>
      <w:tab/>
    </w:r>
    <w:r w:rsidRPr="00632C47">
      <w:rPr>
        <w:sz w:val="18"/>
        <w:szCs w:val="18"/>
      </w:rPr>
      <w:t xml:space="preserve">        </w:t>
    </w:r>
    <w:r w:rsidR="004C5B39" w:rsidRPr="00632C47">
      <w:rPr>
        <w:sz w:val="18"/>
        <w:szCs w:val="18"/>
      </w:rPr>
      <w:t>[</w:t>
    </w:r>
    <w:hyperlink r:id="rId3" w:history="1">
      <w:r w:rsidR="00C640FE" w:rsidRPr="005A157A">
        <w:rPr>
          <w:rStyle w:val="Hyperlink"/>
          <w:sz w:val="18"/>
          <w:szCs w:val="18"/>
        </w:rPr>
        <w:t>RST24OP04.01</w:t>
      </w:r>
    </w:hyperlink>
    <w:r w:rsidR="00574A0A" w:rsidRPr="00632C47">
      <w:rPr>
        <w:sz w:val="18"/>
        <w:szCs w:val="18"/>
      </w:rPr>
      <w:t>]</w:t>
    </w:r>
    <w:r w:rsidR="004C5B39">
      <w:rPr>
        <w:sz w:val="18"/>
        <w:szCs w:val="18"/>
      </w:rPr>
      <w:tab/>
    </w:r>
    <w:r w:rsidRPr="004D0D50">
      <w:rPr>
        <w:sz w:val="18"/>
        <w:szCs w:val="18"/>
      </w:rPr>
      <w:fldChar w:fldCharType="begin"/>
    </w:r>
    <w:r w:rsidRPr="004D0D50">
      <w:rPr>
        <w:sz w:val="18"/>
        <w:szCs w:val="18"/>
      </w:rPr>
      <w:instrText xml:space="preserve"> PAGE </w:instrText>
    </w:r>
    <w:r w:rsidRPr="004D0D50">
      <w:rPr>
        <w:sz w:val="18"/>
        <w:szCs w:val="18"/>
      </w:rPr>
      <w:fldChar w:fldCharType="separate"/>
    </w:r>
    <w:r>
      <w:rPr>
        <w:sz w:val="18"/>
        <w:szCs w:val="18"/>
      </w:rPr>
      <w:t>1</w:t>
    </w:r>
    <w:r w:rsidRPr="004D0D50">
      <w:rPr>
        <w:sz w:val="18"/>
        <w:szCs w:val="18"/>
      </w:rPr>
      <w:fldChar w:fldCharType="end"/>
    </w:r>
    <w:r w:rsidRPr="004D0D50">
      <w:rPr>
        <w:sz w:val="18"/>
        <w:szCs w:val="18"/>
      </w:rPr>
      <w:t xml:space="preserve"> of </w:t>
    </w:r>
    <w:r w:rsidRPr="004D0D50">
      <w:rPr>
        <w:noProof/>
        <w:sz w:val="18"/>
        <w:szCs w:val="18"/>
      </w:rPr>
      <w:fldChar w:fldCharType="begin"/>
    </w:r>
    <w:r w:rsidRPr="004D0D50">
      <w:rPr>
        <w:noProof/>
        <w:sz w:val="18"/>
        <w:szCs w:val="18"/>
      </w:rPr>
      <w:instrText xml:space="preserve"> NUMPAGES </w:instrText>
    </w:r>
    <w:r w:rsidRPr="004D0D50">
      <w:rPr>
        <w:noProof/>
        <w:sz w:val="18"/>
        <w:szCs w:val="18"/>
      </w:rPr>
      <w:fldChar w:fldCharType="separate"/>
    </w:r>
    <w:r>
      <w:rPr>
        <w:noProof/>
        <w:sz w:val="18"/>
        <w:szCs w:val="18"/>
      </w:rPr>
      <w:t>5</w:t>
    </w:r>
    <w:r w:rsidRPr="004D0D50">
      <w:rPr>
        <w:noProof/>
        <w:sz w:val="18"/>
        <w:szCs w:val="18"/>
      </w:rPr>
      <w:fldChar w:fldCharType="end"/>
    </w:r>
  </w:p>
  <w:p w14:paraId="0A13E1D3" w14:textId="36EED252" w:rsidR="007D17F4" w:rsidRDefault="007D1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3FDD" w14:textId="77777777" w:rsidR="007C6E82" w:rsidRPr="0093046B" w:rsidRDefault="007C6E82" w:rsidP="007C6E82">
    <w:pPr>
      <w:pStyle w:val="Footer"/>
    </w:pPr>
    <w:r>
      <w:rPr>
        <w:noProof/>
      </w:rPr>
      <w:drawing>
        <wp:anchor distT="0" distB="0" distL="0" distR="0" simplePos="0" relativeHeight="251660289" behindDoc="1" locked="0" layoutInCell="1" allowOverlap="1" wp14:anchorId="7A0758D7" wp14:editId="06E819AF">
          <wp:simplePos x="0" y="0"/>
          <wp:positionH relativeFrom="page">
            <wp:posOffset>866775</wp:posOffset>
          </wp:positionH>
          <wp:positionV relativeFrom="bottomMargin">
            <wp:posOffset>175895</wp:posOffset>
          </wp:positionV>
          <wp:extent cx="1232290" cy="476250"/>
          <wp:effectExtent l="0" t="0" r="6350" b="0"/>
          <wp:wrapNone/>
          <wp:docPr id="2032931061" name="Image 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1"/>
                  </pic:cNvPr>
                  <pic:cNvPicPr/>
                </pic:nvPicPr>
                <pic:blipFill>
                  <a:blip r:embed="rId2" cstate="print"/>
                  <a:stretch>
                    <a:fillRect/>
                  </a:stretch>
                </pic:blipFill>
                <pic:spPr>
                  <a:xfrm>
                    <a:off x="0" y="0"/>
                    <a:ext cx="1232290" cy="476250"/>
                  </a:xfrm>
                  <a:prstGeom prst="rect">
                    <a:avLst/>
                  </a:prstGeom>
                </pic:spPr>
              </pic:pic>
            </a:graphicData>
          </a:graphic>
          <wp14:sizeRelH relativeFrom="margin">
            <wp14:pctWidth>0</wp14:pctWidth>
          </wp14:sizeRelH>
          <wp14:sizeRelV relativeFrom="margin">
            <wp14:pctHeight>0</wp14:pctHeight>
          </wp14:sizeRelV>
        </wp:anchor>
      </w:drawing>
    </w:r>
  </w:p>
  <w:p w14:paraId="7277D3DA" w14:textId="62B514F3" w:rsidR="007C6E82" w:rsidRPr="004D0D50" w:rsidRDefault="007C6E82" w:rsidP="007C6E82">
    <w:pPr>
      <w:pStyle w:val="Footer"/>
      <w:rPr>
        <w:sz w:val="18"/>
        <w:szCs w:val="18"/>
      </w:rPr>
    </w:pPr>
    <w:r>
      <w:rPr>
        <w:sz w:val="18"/>
        <w:szCs w:val="18"/>
      </w:rPr>
      <w:tab/>
    </w:r>
    <w:r w:rsidRPr="00632C47">
      <w:rPr>
        <w:sz w:val="18"/>
        <w:szCs w:val="18"/>
      </w:rPr>
      <w:t xml:space="preserve">        [</w:t>
    </w:r>
    <w:hyperlink r:id="rId3" w:history="1">
      <w:r w:rsidR="00C640FE" w:rsidRPr="00632C47">
        <w:rPr>
          <w:rStyle w:val="Hyperlink"/>
          <w:sz w:val="18"/>
          <w:szCs w:val="18"/>
        </w:rPr>
        <w:t>RST24OP04.01</w:t>
      </w:r>
    </w:hyperlink>
    <w:r w:rsidRPr="00632C47">
      <w:rPr>
        <w:sz w:val="18"/>
        <w:szCs w:val="18"/>
      </w:rPr>
      <w:t xml:space="preserve">] </w:t>
    </w:r>
    <w:r>
      <w:rPr>
        <w:sz w:val="18"/>
        <w:szCs w:val="18"/>
      </w:rPr>
      <w:tab/>
    </w:r>
    <w:r w:rsidRPr="004D0D50">
      <w:rPr>
        <w:sz w:val="18"/>
        <w:szCs w:val="18"/>
      </w:rPr>
      <w:fldChar w:fldCharType="begin"/>
    </w:r>
    <w:r w:rsidRPr="004D0D50">
      <w:rPr>
        <w:sz w:val="18"/>
        <w:szCs w:val="18"/>
      </w:rPr>
      <w:instrText xml:space="preserve"> PAGE </w:instrText>
    </w:r>
    <w:r w:rsidRPr="004D0D50">
      <w:rPr>
        <w:sz w:val="18"/>
        <w:szCs w:val="18"/>
      </w:rPr>
      <w:fldChar w:fldCharType="separate"/>
    </w:r>
    <w:r>
      <w:rPr>
        <w:sz w:val="18"/>
        <w:szCs w:val="18"/>
      </w:rPr>
      <w:t>2</w:t>
    </w:r>
    <w:r w:rsidRPr="004D0D50">
      <w:rPr>
        <w:sz w:val="18"/>
        <w:szCs w:val="18"/>
      </w:rPr>
      <w:fldChar w:fldCharType="end"/>
    </w:r>
    <w:r w:rsidRPr="004D0D50">
      <w:rPr>
        <w:sz w:val="18"/>
        <w:szCs w:val="18"/>
      </w:rPr>
      <w:t xml:space="preserve"> of </w:t>
    </w:r>
    <w:r w:rsidRPr="004D0D50">
      <w:rPr>
        <w:noProof/>
        <w:sz w:val="18"/>
        <w:szCs w:val="18"/>
      </w:rPr>
      <w:fldChar w:fldCharType="begin"/>
    </w:r>
    <w:r w:rsidRPr="004D0D50">
      <w:rPr>
        <w:noProof/>
        <w:sz w:val="18"/>
        <w:szCs w:val="18"/>
      </w:rPr>
      <w:instrText xml:space="preserve"> NUMPAGES </w:instrText>
    </w:r>
    <w:r w:rsidRPr="004D0D50">
      <w:rPr>
        <w:noProof/>
        <w:sz w:val="18"/>
        <w:szCs w:val="18"/>
      </w:rPr>
      <w:fldChar w:fldCharType="separate"/>
    </w:r>
    <w:r>
      <w:rPr>
        <w:noProof/>
        <w:sz w:val="18"/>
        <w:szCs w:val="18"/>
      </w:rPr>
      <w:t>4</w:t>
    </w:r>
    <w:r w:rsidRPr="004D0D50">
      <w:rPr>
        <w:noProof/>
        <w:sz w:val="18"/>
        <w:szCs w:val="18"/>
      </w:rPr>
      <w:fldChar w:fldCharType="end"/>
    </w:r>
  </w:p>
  <w:p w14:paraId="0884514B" w14:textId="77777777" w:rsidR="003329CF" w:rsidRDefault="0033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CD2A" w14:textId="77777777" w:rsidR="00B8228B" w:rsidRDefault="00B8228B" w:rsidP="008E6399">
      <w:pPr>
        <w:spacing w:after="0" w:line="240" w:lineRule="auto"/>
      </w:pPr>
      <w:r>
        <w:separator/>
      </w:r>
    </w:p>
  </w:footnote>
  <w:footnote w:type="continuationSeparator" w:id="0">
    <w:p w14:paraId="6EDC3E4F" w14:textId="77777777" w:rsidR="00B8228B" w:rsidRDefault="00B8228B" w:rsidP="008E6399">
      <w:pPr>
        <w:spacing w:after="0" w:line="240" w:lineRule="auto"/>
      </w:pPr>
      <w:r>
        <w:continuationSeparator/>
      </w:r>
    </w:p>
  </w:footnote>
  <w:footnote w:type="continuationNotice" w:id="1">
    <w:p w14:paraId="07DD1091" w14:textId="77777777" w:rsidR="00B8228B" w:rsidRDefault="00B822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0F28" w14:textId="5652FFBD" w:rsidR="007D17F4" w:rsidRDefault="007D17F4">
    <w:pPr>
      <w:pStyle w:val="Header"/>
    </w:pPr>
    <w:r>
      <w:rPr>
        <w:noProof/>
      </w:rPr>
      <w:drawing>
        <wp:anchor distT="0" distB="0" distL="0" distR="0" simplePos="0" relativeHeight="251658240" behindDoc="1" locked="0" layoutInCell="1" allowOverlap="1" wp14:anchorId="612FBC92" wp14:editId="0E68B1C9">
          <wp:simplePos x="0" y="0"/>
          <wp:positionH relativeFrom="page">
            <wp:posOffset>4943475</wp:posOffset>
          </wp:positionH>
          <wp:positionV relativeFrom="page">
            <wp:posOffset>81280</wp:posOffset>
          </wp:positionV>
          <wp:extent cx="2755480" cy="576565"/>
          <wp:effectExtent l="0" t="0" r="0" b="0"/>
          <wp:wrapNone/>
          <wp:docPr id="168293881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755480" cy="5765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0D08C3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E6DC1B3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060EBF5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25E8B8E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0F78C05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EC2682"/>
    <w:multiLevelType w:val="hybridMultilevel"/>
    <w:tmpl w:val="0D0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C16572"/>
    <w:multiLevelType w:val="hybridMultilevel"/>
    <w:tmpl w:val="555C24F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D51957"/>
    <w:multiLevelType w:val="hybridMultilevel"/>
    <w:tmpl w:val="C7F6C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0753D"/>
    <w:multiLevelType w:val="hybridMultilevel"/>
    <w:tmpl w:val="52F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D49B5"/>
    <w:multiLevelType w:val="hybridMultilevel"/>
    <w:tmpl w:val="B52E1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35737"/>
    <w:multiLevelType w:val="hybridMultilevel"/>
    <w:tmpl w:val="8E4C5BEC"/>
    <w:lvl w:ilvl="0" w:tplc="EB0251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D3FD0"/>
    <w:multiLevelType w:val="hybridMultilevel"/>
    <w:tmpl w:val="EC18F9DA"/>
    <w:lvl w:ilvl="0" w:tplc="D7DA6DB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6C7C5B"/>
    <w:multiLevelType w:val="hybridMultilevel"/>
    <w:tmpl w:val="FFFFFFFF"/>
    <w:lvl w:ilvl="0" w:tplc="4AA03ABC">
      <w:start w:val="1"/>
      <w:numFmt w:val="bullet"/>
      <w:lvlText w:val=""/>
      <w:lvlJc w:val="left"/>
      <w:pPr>
        <w:ind w:left="720" w:hanging="360"/>
      </w:pPr>
      <w:rPr>
        <w:rFonts w:ascii="Symbol" w:hAnsi="Symbol" w:hint="default"/>
      </w:rPr>
    </w:lvl>
    <w:lvl w:ilvl="1" w:tplc="A03E1112">
      <w:start w:val="1"/>
      <w:numFmt w:val="bullet"/>
      <w:lvlText w:val="o"/>
      <w:lvlJc w:val="left"/>
      <w:pPr>
        <w:ind w:left="1440" w:hanging="360"/>
      </w:pPr>
      <w:rPr>
        <w:rFonts w:ascii="Courier New" w:hAnsi="Courier New" w:hint="default"/>
      </w:rPr>
    </w:lvl>
    <w:lvl w:ilvl="2" w:tplc="6602B1C2">
      <w:start w:val="1"/>
      <w:numFmt w:val="bullet"/>
      <w:lvlText w:val=""/>
      <w:lvlJc w:val="left"/>
      <w:pPr>
        <w:ind w:left="2160" w:hanging="360"/>
      </w:pPr>
      <w:rPr>
        <w:rFonts w:ascii="Wingdings" w:hAnsi="Wingdings" w:hint="default"/>
      </w:rPr>
    </w:lvl>
    <w:lvl w:ilvl="3" w:tplc="0D1E92B4">
      <w:start w:val="1"/>
      <w:numFmt w:val="bullet"/>
      <w:lvlText w:val=""/>
      <w:lvlJc w:val="left"/>
      <w:pPr>
        <w:ind w:left="2880" w:hanging="360"/>
      </w:pPr>
      <w:rPr>
        <w:rFonts w:ascii="Symbol" w:hAnsi="Symbol" w:hint="default"/>
      </w:rPr>
    </w:lvl>
    <w:lvl w:ilvl="4" w:tplc="8C8EC492">
      <w:start w:val="1"/>
      <w:numFmt w:val="bullet"/>
      <w:lvlText w:val="o"/>
      <w:lvlJc w:val="left"/>
      <w:pPr>
        <w:ind w:left="3600" w:hanging="360"/>
      </w:pPr>
      <w:rPr>
        <w:rFonts w:ascii="Courier New" w:hAnsi="Courier New" w:hint="default"/>
      </w:rPr>
    </w:lvl>
    <w:lvl w:ilvl="5" w:tplc="9232FB70">
      <w:start w:val="1"/>
      <w:numFmt w:val="bullet"/>
      <w:lvlText w:val=""/>
      <w:lvlJc w:val="left"/>
      <w:pPr>
        <w:ind w:left="4320" w:hanging="360"/>
      </w:pPr>
      <w:rPr>
        <w:rFonts w:ascii="Wingdings" w:hAnsi="Wingdings" w:hint="default"/>
      </w:rPr>
    </w:lvl>
    <w:lvl w:ilvl="6" w:tplc="A5681D0E">
      <w:start w:val="1"/>
      <w:numFmt w:val="bullet"/>
      <w:lvlText w:val=""/>
      <w:lvlJc w:val="left"/>
      <w:pPr>
        <w:ind w:left="5040" w:hanging="360"/>
      </w:pPr>
      <w:rPr>
        <w:rFonts w:ascii="Symbol" w:hAnsi="Symbol" w:hint="default"/>
      </w:rPr>
    </w:lvl>
    <w:lvl w:ilvl="7" w:tplc="109A5A98">
      <w:start w:val="1"/>
      <w:numFmt w:val="bullet"/>
      <w:lvlText w:val="o"/>
      <w:lvlJc w:val="left"/>
      <w:pPr>
        <w:ind w:left="5760" w:hanging="360"/>
      </w:pPr>
      <w:rPr>
        <w:rFonts w:ascii="Courier New" w:hAnsi="Courier New" w:hint="default"/>
      </w:rPr>
    </w:lvl>
    <w:lvl w:ilvl="8" w:tplc="F2565E04">
      <w:start w:val="1"/>
      <w:numFmt w:val="bullet"/>
      <w:lvlText w:val=""/>
      <w:lvlJc w:val="left"/>
      <w:pPr>
        <w:ind w:left="6480" w:hanging="360"/>
      </w:pPr>
      <w:rPr>
        <w:rFonts w:ascii="Wingdings" w:hAnsi="Wingdings" w:hint="default"/>
      </w:rPr>
    </w:lvl>
  </w:abstractNum>
  <w:abstractNum w:abstractNumId="13" w15:restartNumberingAfterBreak="0">
    <w:nsid w:val="1D92165A"/>
    <w:multiLevelType w:val="hybridMultilevel"/>
    <w:tmpl w:val="37681BF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A4C4C"/>
    <w:multiLevelType w:val="hybridMultilevel"/>
    <w:tmpl w:val="59D4A1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6B1F14"/>
    <w:multiLevelType w:val="hybridMultilevel"/>
    <w:tmpl w:val="061A58E6"/>
    <w:lvl w:ilvl="0" w:tplc="912CB3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08F5772"/>
    <w:multiLevelType w:val="hybridMultilevel"/>
    <w:tmpl w:val="FAC8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BE4CA7"/>
    <w:multiLevelType w:val="multilevel"/>
    <w:tmpl w:val="96DACE74"/>
    <w:lvl w:ilvl="0">
      <w:start w:val="1"/>
      <w:numFmt w:val="bullet"/>
      <w:pStyle w:val="ListBullet"/>
      <w:lvlText w:val=""/>
      <w:lvlJc w:val="left"/>
      <w:pPr>
        <w:ind w:left="720" w:hanging="360"/>
      </w:pPr>
      <w:rPr>
        <w:rFonts w:ascii="Symbol" w:hAnsi="Symbol" w:hint="default"/>
      </w:rPr>
    </w:lvl>
    <w:lvl w:ilvl="1">
      <w:start w:val="1"/>
      <w:numFmt w:val="bullet"/>
      <w:pStyle w:val="ListBullet2"/>
      <w:lvlText w:val=""/>
      <w:lvlJc w:val="left"/>
      <w:pPr>
        <w:ind w:left="1440" w:hanging="360"/>
      </w:pPr>
      <w:rPr>
        <w:rFonts w:ascii="Wingdings" w:hAnsi="Wingdings" w:hint="default"/>
      </w:rPr>
    </w:lvl>
    <w:lvl w:ilvl="2">
      <w:start w:val="1"/>
      <w:numFmt w:val="bullet"/>
      <w:pStyle w:val="ListBullet3"/>
      <w:lvlText w:val=""/>
      <w:lvlJc w:val="left"/>
      <w:pPr>
        <w:ind w:left="2160" w:hanging="360"/>
      </w:pPr>
      <w:rPr>
        <w:rFonts w:ascii="Symbol" w:hAnsi="Symbol" w:hint="default"/>
      </w:rPr>
    </w:lvl>
    <w:lvl w:ilvl="3">
      <w:start w:val="1"/>
      <w:numFmt w:val="bullet"/>
      <w:pStyle w:val="ListBullet4"/>
      <w:lvlText w:val=""/>
      <w:lvlJc w:val="left"/>
      <w:pPr>
        <w:ind w:left="2880" w:hanging="360"/>
      </w:pPr>
      <w:rPr>
        <w:rFonts w:ascii="Wingdings" w:hAnsi="Wingdings" w:hint="default"/>
      </w:rPr>
    </w:lvl>
    <w:lvl w:ilvl="4">
      <w:start w:val="1"/>
      <w:numFmt w:val="bullet"/>
      <w:pStyle w:val="ListBullet5"/>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38558C5"/>
    <w:multiLevelType w:val="multilevel"/>
    <w:tmpl w:val="D39ED562"/>
    <w:lvl w:ilvl="0">
      <w:start w:val="1"/>
      <w:numFmt w:val="decimal"/>
      <w:lvlText w:val="%1.  "/>
      <w:lvlJc w:val="left"/>
      <w:pPr>
        <w:ind w:left="720" w:hanging="720"/>
      </w:pPr>
      <w:rPr>
        <w:rFonts w:hint="default"/>
        <w:b w:val="0"/>
        <w:i w:val="0"/>
      </w:rPr>
    </w:lvl>
    <w:lvl w:ilvl="1">
      <w:start w:val="1"/>
      <w:numFmt w:val="decimal"/>
      <w:pStyle w:val="Heading2"/>
      <w:lvlText w:val="%1.%2."/>
      <w:lvlJc w:val="left"/>
      <w:pPr>
        <w:ind w:left="1008" w:hanging="864"/>
      </w:pPr>
      <w:rPr>
        <w:rFonts w:hint="default"/>
      </w:rPr>
    </w:lvl>
    <w:lvl w:ilvl="2">
      <w:start w:val="1"/>
      <w:numFmt w:val="decimal"/>
      <w:pStyle w:val="Heading3"/>
      <w:lvlText w:val="%1.%2.%3."/>
      <w:lvlJc w:val="left"/>
      <w:pPr>
        <w:ind w:left="1296" w:hanging="1008"/>
      </w:pPr>
      <w:rPr>
        <w:rFonts w:hint="default"/>
      </w:rPr>
    </w:lvl>
    <w:lvl w:ilvl="3">
      <w:start w:val="1"/>
      <w:numFmt w:val="decimal"/>
      <w:pStyle w:val="Heading4"/>
      <w:lvlText w:val="%1.%2.%3.%4."/>
      <w:lvlJc w:val="left"/>
      <w:pPr>
        <w:ind w:left="1584" w:hanging="1152"/>
      </w:pPr>
      <w:rPr>
        <w:rFonts w:hint="default"/>
      </w:rPr>
    </w:lvl>
    <w:lvl w:ilvl="4">
      <w:start w:val="1"/>
      <w:numFmt w:val="decimal"/>
      <w:lvlText w:val="%1.%2.%3.%4.%5."/>
      <w:lvlJc w:val="left"/>
      <w:pPr>
        <w:ind w:left="1872" w:hanging="1296"/>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9" w15:restartNumberingAfterBreak="0">
    <w:nsid w:val="286A2339"/>
    <w:multiLevelType w:val="hybridMultilevel"/>
    <w:tmpl w:val="EC80B230"/>
    <w:lvl w:ilvl="0" w:tplc="7312D5B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285"/>
    <w:multiLevelType w:val="hybridMultilevel"/>
    <w:tmpl w:val="C974E3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FA46EF9"/>
    <w:multiLevelType w:val="hybridMultilevel"/>
    <w:tmpl w:val="FFFFFFFF"/>
    <w:lvl w:ilvl="0" w:tplc="002E6126">
      <w:start w:val="1"/>
      <w:numFmt w:val="bullet"/>
      <w:lvlText w:val=""/>
      <w:lvlJc w:val="left"/>
      <w:pPr>
        <w:ind w:left="720" w:hanging="360"/>
      </w:pPr>
      <w:rPr>
        <w:rFonts w:ascii="Symbol" w:hAnsi="Symbol" w:hint="default"/>
      </w:rPr>
    </w:lvl>
    <w:lvl w:ilvl="1" w:tplc="672451E6">
      <w:start w:val="1"/>
      <w:numFmt w:val="bullet"/>
      <w:lvlText w:val="o"/>
      <w:lvlJc w:val="left"/>
      <w:pPr>
        <w:ind w:left="1440" w:hanging="360"/>
      </w:pPr>
      <w:rPr>
        <w:rFonts w:ascii="Courier New" w:hAnsi="Courier New" w:hint="default"/>
      </w:rPr>
    </w:lvl>
    <w:lvl w:ilvl="2" w:tplc="48A4502C">
      <w:start w:val="1"/>
      <w:numFmt w:val="bullet"/>
      <w:lvlText w:val=""/>
      <w:lvlJc w:val="left"/>
      <w:pPr>
        <w:ind w:left="2160" w:hanging="360"/>
      </w:pPr>
      <w:rPr>
        <w:rFonts w:ascii="Wingdings" w:hAnsi="Wingdings" w:hint="default"/>
      </w:rPr>
    </w:lvl>
    <w:lvl w:ilvl="3" w:tplc="236A13E0">
      <w:start w:val="1"/>
      <w:numFmt w:val="bullet"/>
      <w:lvlText w:val=""/>
      <w:lvlJc w:val="left"/>
      <w:pPr>
        <w:ind w:left="2880" w:hanging="360"/>
      </w:pPr>
      <w:rPr>
        <w:rFonts w:ascii="Symbol" w:hAnsi="Symbol" w:hint="default"/>
      </w:rPr>
    </w:lvl>
    <w:lvl w:ilvl="4" w:tplc="F8DCC7DA">
      <w:start w:val="1"/>
      <w:numFmt w:val="bullet"/>
      <w:lvlText w:val="o"/>
      <w:lvlJc w:val="left"/>
      <w:pPr>
        <w:ind w:left="3600" w:hanging="360"/>
      </w:pPr>
      <w:rPr>
        <w:rFonts w:ascii="Courier New" w:hAnsi="Courier New" w:hint="default"/>
      </w:rPr>
    </w:lvl>
    <w:lvl w:ilvl="5" w:tplc="A840473C">
      <w:start w:val="1"/>
      <w:numFmt w:val="bullet"/>
      <w:lvlText w:val=""/>
      <w:lvlJc w:val="left"/>
      <w:pPr>
        <w:ind w:left="4320" w:hanging="360"/>
      </w:pPr>
      <w:rPr>
        <w:rFonts w:ascii="Wingdings" w:hAnsi="Wingdings" w:hint="default"/>
      </w:rPr>
    </w:lvl>
    <w:lvl w:ilvl="6" w:tplc="57D4EE9C">
      <w:start w:val="1"/>
      <w:numFmt w:val="bullet"/>
      <w:lvlText w:val=""/>
      <w:lvlJc w:val="left"/>
      <w:pPr>
        <w:ind w:left="5040" w:hanging="360"/>
      </w:pPr>
      <w:rPr>
        <w:rFonts w:ascii="Symbol" w:hAnsi="Symbol" w:hint="default"/>
      </w:rPr>
    </w:lvl>
    <w:lvl w:ilvl="7" w:tplc="628021EC">
      <w:start w:val="1"/>
      <w:numFmt w:val="bullet"/>
      <w:lvlText w:val="o"/>
      <w:lvlJc w:val="left"/>
      <w:pPr>
        <w:ind w:left="5760" w:hanging="360"/>
      </w:pPr>
      <w:rPr>
        <w:rFonts w:ascii="Courier New" w:hAnsi="Courier New" w:hint="default"/>
      </w:rPr>
    </w:lvl>
    <w:lvl w:ilvl="8" w:tplc="C83886E2">
      <w:start w:val="1"/>
      <w:numFmt w:val="bullet"/>
      <w:lvlText w:val=""/>
      <w:lvlJc w:val="left"/>
      <w:pPr>
        <w:ind w:left="6480" w:hanging="360"/>
      </w:pPr>
      <w:rPr>
        <w:rFonts w:ascii="Wingdings" w:hAnsi="Wingdings" w:hint="default"/>
      </w:rPr>
    </w:lvl>
  </w:abstractNum>
  <w:abstractNum w:abstractNumId="22" w15:restartNumberingAfterBreak="0">
    <w:nsid w:val="36644E90"/>
    <w:multiLevelType w:val="hybridMultilevel"/>
    <w:tmpl w:val="A5F09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121B73"/>
    <w:multiLevelType w:val="hybridMultilevel"/>
    <w:tmpl w:val="13F0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00355"/>
    <w:multiLevelType w:val="hybridMultilevel"/>
    <w:tmpl w:val="7CAAE148"/>
    <w:lvl w:ilvl="0" w:tplc="37CC16BA">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32D3D"/>
    <w:multiLevelType w:val="hybridMultilevel"/>
    <w:tmpl w:val="FFFFFFFF"/>
    <w:lvl w:ilvl="0" w:tplc="E5160540">
      <w:start w:val="1"/>
      <w:numFmt w:val="bullet"/>
      <w:lvlText w:val="-"/>
      <w:lvlJc w:val="left"/>
      <w:pPr>
        <w:ind w:left="720" w:hanging="360"/>
      </w:pPr>
      <w:rPr>
        <w:rFonts w:ascii="Times New Roman" w:hAnsi="Times New Roman" w:hint="default"/>
      </w:rPr>
    </w:lvl>
    <w:lvl w:ilvl="1" w:tplc="D834BBC0">
      <w:start w:val="1"/>
      <w:numFmt w:val="bullet"/>
      <w:lvlText w:val="o"/>
      <w:lvlJc w:val="left"/>
      <w:pPr>
        <w:ind w:left="1440" w:hanging="360"/>
      </w:pPr>
      <w:rPr>
        <w:rFonts w:ascii="Courier New" w:hAnsi="Courier New" w:hint="default"/>
      </w:rPr>
    </w:lvl>
    <w:lvl w:ilvl="2" w:tplc="4072C6C6">
      <w:start w:val="1"/>
      <w:numFmt w:val="bullet"/>
      <w:lvlText w:val=""/>
      <w:lvlJc w:val="left"/>
      <w:pPr>
        <w:ind w:left="2160" w:hanging="360"/>
      </w:pPr>
      <w:rPr>
        <w:rFonts w:ascii="Wingdings" w:hAnsi="Wingdings" w:hint="default"/>
      </w:rPr>
    </w:lvl>
    <w:lvl w:ilvl="3" w:tplc="450687EC">
      <w:start w:val="1"/>
      <w:numFmt w:val="bullet"/>
      <w:lvlText w:val=""/>
      <w:lvlJc w:val="left"/>
      <w:pPr>
        <w:ind w:left="2880" w:hanging="360"/>
      </w:pPr>
      <w:rPr>
        <w:rFonts w:ascii="Symbol" w:hAnsi="Symbol" w:hint="default"/>
      </w:rPr>
    </w:lvl>
    <w:lvl w:ilvl="4" w:tplc="DBBE80DE">
      <w:start w:val="1"/>
      <w:numFmt w:val="bullet"/>
      <w:lvlText w:val="o"/>
      <w:lvlJc w:val="left"/>
      <w:pPr>
        <w:ind w:left="3600" w:hanging="360"/>
      </w:pPr>
      <w:rPr>
        <w:rFonts w:ascii="Courier New" w:hAnsi="Courier New" w:hint="default"/>
      </w:rPr>
    </w:lvl>
    <w:lvl w:ilvl="5" w:tplc="479CB4B0">
      <w:start w:val="1"/>
      <w:numFmt w:val="bullet"/>
      <w:lvlText w:val=""/>
      <w:lvlJc w:val="left"/>
      <w:pPr>
        <w:ind w:left="4320" w:hanging="360"/>
      </w:pPr>
      <w:rPr>
        <w:rFonts w:ascii="Wingdings" w:hAnsi="Wingdings" w:hint="default"/>
      </w:rPr>
    </w:lvl>
    <w:lvl w:ilvl="6" w:tplc="3F843C16">
      <w:start w:val="1"/>
      <w:numFmt w:val="bullet"/>
      <w:lvlText w:val=""/>
      <w:lvlJc w:val="left"/>
      <w:pPr>
        <w:ind w:left="5040" w:hanging="360"/>
      </w:pPr>
      <w:rPr>
        <w:rFonts w:ascii="Symbol" w:hAnsi="Symbol" w:hint="default"/>
      </w:rPr>
    </w:lvl>
    <w:lvl w:ilvl="7" w:tplc="776AB454">
      <w:start w:val="1"/>
      <w:numFmt w:val="bullet"/>
      <w:lvlText w:val="o"/>
      <w:lvlJc w:val="left"/>
      <w:pPr>
        <w:ind w:left="5760" w:hanging="360"/>
      </w:pPr>
      <w:rPr>
        <w:rFonts w:ascii="Courier New" w:hAnsi="Courier New" w:hint="default"/>
      </w:rPr>
    </w:lvl>
    <w:lvl w:ilvl="8" w:tplc="AF0627E4">
      <w:start w:val="1"/>
      <w:numFmt w:val="bullet"/>
      <w:lvlText w:val=""/>
      <w:lvlJc w:val="left"/>
      <w:pPr>
        <w:ind w:left="6480" w:hanging="360"/>
      </w:pPr>
      <w:rPr>
        <w:rFonts w:ascii="Wingdings" w:hAnsi="Wingdings" w:hint="default"/>
      </w:rPr>
    </w:lvl>
  </w:abstractNum>
  <w:abstractNum w:abstractNumId="26" w15:restartNumberingAfterBreak="0">
    <w:nsid w:val="3EA155E1"/>
    <w:multiLevelType w:val="hybridMultilevel"/>
    <w:tmpl w:val="65B447C6"/>
    <w:lvl w:ilvl="0" w:tplc="78EA3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1286B"/>
    <w:multiLevelType w:val="multilevel"/>
    <w:tmpl w:val="9E6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B6769"/>
    <w:multiLevelType w:val="hybridMultilevel"/>
    <w:tmpl w:val="FFFFFFFF"/>
    <w:lvl w:ilvl="0" w:tplc="43EC2994">
      <w:start w:val="1"/>
      <w:numFmt w:val="bullet"/>
      <w:lvlText w:val=""/>
      <w:lvlJc w:val="left"/>
      <w:pPr>
        <w:ind w:left="720" w:hanging="360"/>
      </w:pPr>
      <w:rPr>
        <w:rFonts w:ascii="Symbol" w:hAnsi="Symbol" w:hint="default"/>
      </w:rPr>
    </w:lvl>
    <w:lvl w:ilvl="1" w:tplc="78969AC0">
      <w:start w:val="1"/>
      <w:numFmt w:val="bullet"/>
      <w:lvlText w:val="o"/>
      <w:lvlJc w:val="left"/>
      <w:pPr>
        <w:ind w:left="1440" w:hanging="360"/>
      </w:pPr>
      <w:rPr>
        <w:rFonts w:ascii="Courier New" w:hAnsi="Courier New" w:hint="default"/>
      </w:rPr>
    </w:lvl>
    <w:lvl w:ilvl="2" w:tplc="3B5A728C">
      <w:start w:val="1"/>
      <w:numFmt w:val="bullet"/>
      <w:lvlText w:val=""/>
      <w:lvlJc w:val="left"/>
      <w:pPr>
        <w:ind w:left="2160" w:hanging="360"/>
      </w:pPr>
      <w:rPr>
        <w:rFonts w:ascii="Wingdings" w:hAnsi="Wingdings" w:hint="default"/>
      </w:rPr>
    </w:lvl>
    <w:lvl w:ilvl="3" w:tplc="FE828FAC">
      <w:start w:val="1"/>
      <w:numFmt w:val="bullet"/>
      <w:lvlText w:val=""/>
      <w:lvlJc w:val="left"/>
      <w:pPr>
        <w:ind w:left="2880" w:hanging="360"/>
      </w:pPr>
      <w:rPr>
        <w:rFonts w:ascii="Symbol" w:hAnsi="Symbol" w:hint="default"/>
      </w:rPr>
    </w:lvl>
    <w:lvl w:ilvl="4" w:tplc="23A27010">
      <w:start w:val="1"/>
      <w:numFmt w:val="bullet"/>
      <w:lvlText w:val="o"/>
      <w:lvlJc w:val="left"/>
      <w:pPr>
        <w:ind w:left="3600" w:hanging="360"/>
      </w:pPr>
      <w:rPr>
        <w:rFonts w:ascii="Courier New" w:hAnsi="Courier New" w:hint="default"/>
      </w:rPr>
    </w:lvl>
    <w:lvl w:ilvl="5" w:tplc="B998B5B2">
      <w:start w:val="1"/>
      <w:numFmt w:val="bullet"/>
      <w:lvlText w:val=""/>
      <w:lvlJc w:val="left"/>
      <w:pPr>
        <w:ind w:left="4320" w:hanging="360"/>
      </w:pPr>
      <w:rPr>
        <w:rFonts w:ascii="Wingdings" w:hAnsi="Wingdings" w:hint="default"/>
      </w:rPr>
    </w:lvl>
    <w:lvl w:ilvl="6" w:tplc="E982E2D6">
      <w:start w:val="1"/>
      <w:numFmt w:val="bullet"/>
      <w:lvlText w:val=""/>
      <w:lvlJc w:val="left"/>
      <w:pPr>
        <w:ind w:left="5040" w:hanging="360"/>
      </w:pPr>
      <w:rPr>
        <w:rFonts w:ascii="Symbol" w:hAnsi="Symbol" w:hint="default"/>
      </w:rPr>
    </w:lvl>
    <w:lvl w:ilvl="7" w:tplc="E7763FB0">
      <w:start w:val="1"/>
      <w:numFmt w:val="bullet"/>
      <w:lvlText w:val="o"/>
      <w:lvlJc w:val="left"/>
      <w:pPr>
        <w:ind w:left="5760" w:hanging="360"/>
      </w:pPr>
      <w:rPr>
        <w:rFonts w:ascii="Courier New" w:hAnsi="Courier New" w:hint="default"/>
      </w:rPr>
    </w:lvl>
    <w:lvl w:ilvl="8" w:tplc="97E223DA">
      <w:start w:val="1"/>
      <w:numFmt w:val="bullet"/>
      <w:lvlText w:val=""/>
      <w:lvlJc w:val="left"/>
      <w:pPr>
        <w:ind w:left="6480" w:hanging="360"/>
      </w:pPr>
      <w:rPr>
        <w:rFonts w:ascii="Wingdings" w:hAnsi="Wingdings" w:hint="default"/>
      </w:rPr>
    </w:lvl>
  </w:abstractNum>
  <w:abstractNum w:abstractNumId="29" w15:restartNumberingAfterBreak="0">
    <w:nsid w:val="56094D63"/>
    <w:multiLevelType w:val="hybridMultilevel"/>
    <w:tmpl w:val="5A32B1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8A2B2C"/>
    <w:multiLevelType w:val="hybridMultilevel"/>
    <w:tmpl w:val="E20A14FA"/>
    <w:lvl w:ilvl="0" w:tplc="F8905A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64DC5"/>
    <w:multiLevelType w:val="hybridMultilevel"/>
    <w:tmpl w:val="BA3E6668"/>
    <w:lvl w:ilvl="0" w:tplc="C6288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39322E"/>
    <w:multiLevelType w:val="hybridMultilevel"/>
    <w:tmpl w:val="873C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B30D5"/>
    <w:multiLevelType w:val="hybridMultilevel"/>
    <w:tmpl w:val="13F0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942D9E"/>
    <w:multiLevelType w:val="hybridMultilevel"/>
    <w:tmpl w:val="77D8F3BA"/>
    <w:lvl w:ilvl="0" w:tplc="4D0401DC">
      <w:start w:val="1"/>
      <w:numFmt w:val="bullet"/>
      <w:lvlText w:val=""/>
      <w:lvlJc w:val="left"/>
      <w:pPr>
        <w:ind w:left="720" w:hanging="360"/>
      </w:pPr>
      <w:rPr>
        <w:rFonts w:ascii="Wingdings" w:hAnsi="Wingding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372558"/>
    <w:multiLevelType w:val="hybridMultilevel"/>
    <w:tmpl w:val="13F0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86CDA"/>
    <w:multiLevelType w:val="hybridMultilevel"/>
    <w:tmpl w:val="6D04C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72BD5"/>
    <w:multiLevelType w:val="hybridMultilevel"/>
    <w:tmpl w:val="780E52A6"/>
    <w:lvl w:ilvl="0" w:tplc="4D0401D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130890">
    <w:abstractNumId w:val="26"/>
  </w:num>
  <w:num w:numId="2" w16cid:durableId="523446987">
    <w:abstractNumId w:val="29"/>
  </w:num>
  <w:num w:numId="3" w16cid:durableId="1777826045">
    <w:abstractNumId w:val="27"/>
  </w:num>
  <w:num w:numId="4" w16cid:durableId="1260872978">
    <w:abstractNumId w:val="34"/>
  </w:num>
  <w:num w:numId="5" w16cid:durableId="128136445">
    <w:abstractNumId w:val="37"/>
  </w:num>
  <w:num w:numId="6" w16cid:durableId="1723601941">
    <w:abstractNumId w:val="18"/>
  </w:num>
  <w:num w:numId="7" w16cid:durableId="573585103">
    <w:abstractNumId w:val="18"/>
  </w:num>
  <w:num w:numId="8" w16cid:durableId="1340350128">
    <w:abstractNumId w:val="18"/>
  </w:num>
  <w:num w:numId="9" w16cid:durableId="5446473">
    <w:abstractNumId w:val="18"/>
  </w:num>
  <w:num w:numId="10" w16cid:durableId="890069622">
    <w:abstractNumId w:val="4"/>
  </w:num>
  <w:num w:numId="11" w16cid:durableId="433212065">
    <w:abstractNumId w:val="17"/>
  </w:num>
  <w:num w:numId="12" w16cid:durableId="933703910">
    <w:abstractNumId w:val="3"/>
  </w:num>
  <w:num w:numId="13" w16cid:durableId="1976178167">
    <w:abstractNumId w:val="17"/>
  </w:num>
  <w:num w:numId="14" w16cid:durableId="1110928527">
    <w:abstractNumId w:val="2"/>
  </w:num>
  <w:num w:numId="15" w16cid:durableId="1096485238">
    <w:abstractNumId w:val="17"/>
  </w:num>
  <w:num w:numId="16" w16cid:durableId="1893954690">
    <w:abstractNumId w:val="1"/>
  </w:num>
  <w:num w:numId="17" w16cid:durableId="842234815">
    <w:abstractNumId w:val="17"/>
  </w:num>
  <w:num w:numId="18" w16cid:durableId="680476076">
    <w:abstractNumId w:val="0"/>
  </w:num>
  <w:num w:numId="19" w16cid:durableId="1113013131">
    <w:abstractNumId w:val="17"/>
  </w:num>
  <w:num w:numId="20" w16cid:durableId="92671437">
    <w:abstractNumId w:val="25"/>
  </w:num>
  <w:num w:numId="21" w16cid:durableId="311106078">
    <w:abstractNumId w:val="28"/>
  </w:num>
  <w:num w:numId="22" w16cid:durableId="812597978">
    <w:abstractNumId w:val="12"/>
  </w:num>
  <w:num w:numId="23" w16cid:durableId="1504394158">
    <w:abstractNumId w:val="21"/>
  </w:num>
  <w:num w:numId="24" w16cid:durableId="1096169281">
    <w:abstractNumId w:val="10"/>
  </w:num>
  <w:num w:numId="25" w16cid:durableId="1910767882">
    <w:abstractNumId w:val="30"/>
  </w:num>
  <w:num w:numId="26" w16cid:durableId="730926418">
    <w:abstractNumId w:val="20"/>
  </w:num>
  <w:num w:numId="27" w16cid:durableId="94206156">
    <w:abstractNumId w:val="8"/>
  </w:num>
  <w:num w:numId="28" w16cid:durableId="680933420">
    <w:abstractNumId w:val="32"/>
  </w:num>
  <w:num w:numId="29" w16cid:durableId="728308377">
    <w:abstractNumId w:val="5"/>
  </w:num>
  <w:num w:numId="30" w16cid:durableId="1171721758">
    <w:abstractNumId w:val="36"/>
  </w:num>
  <w:num w:numId="31" w16cid:durableId="1699087472">
    <w:abstractNumId w:val="9"/>
  </w:num>
  <w:num w:numId="32" w16cid:durableId="731923425">
    <w:abstractNumId w:val="33"/>
  </w:num>
  <w:num w:numId="33" w16cid:durableId="142546596">
    <w:abstractNumId w:val="22"/>
  </w:num>
  <w:num w:numId="34" w16cid:durableId="2037464922">
    <w:abstractNumId w:val="23"/>
  </w:num>
  <w:num w:numId="35" w16cid:durableId="1628005371">
    <w:abstractNumId w:val="35"/>
  </w:num>
  <w:num w:numId="36" w16cid:durableId="2127889147">
    <w:abstractNumId w:val="7"/>
  </w:num>
  <w:num w:numId="37" w16cid:durableId="2093618581">
    <w:abstractNumId w:val="31"/>
  </w:num>
  <w:num w:numId="38" w16cid:durableId="1407874281">
    <w:abstractNumId w:val="15"/>
  </w:num>
  <w:num w:numId="39" w16cid:durableId="1334793662">
    <w:abstractNumId w:val="6"/>
  </w:num>
  <w:num w:numId="40" w16cid:durableId="807170179">
    <w:abstractNumId w:val="19"/>
  </w:num>
  <w:num w:numId="41" w16cid:durableId="1182546113">
    <w:abstractNumId w:val="14"/>
  </w:num>
  <w:num w:numId="42" w16cid:durableId="590897345">
    <w:abstractNumId w:val="24"/>
  </w:num>
  <w:num w:numId="43" w16cid:durableId="1063485325">
    <w:abstractNumId w:val="16"/>
  </w:num>
  <w:num w:numId="44" w16cid:durableId="822548150">
    <w:abstractNumId w:val="13"/>
  </w:num>
  <w:num w:numId="45" w16cid:durableId="1790390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99"/>
    <w:rsid w:val="000008CC"/>
    <w:rsid w:val="00005269"/>
    <w:rsid w:val="000058D0"/>
    <w:rsid w:val="00006D21"/>
    <w:rsid w:val="000166E1"/>
    <w:rsid w:val="000225EA"/>
    <w:rsid w:val="00022B36"/>
    <w:rsid w:val="00022DB0"/>
    <w:rsid w:val="00025CD3"/>
    <w:rsid w:val="00025E19"/>
    <w:rsid w:val="000304A5"/>
    <w:rsid w:val="00037483"/>
    <w:rsid w:val="00037656"/>
    <w:rsid w:val="00046BF4"/>
    <w:rsid w:val="00055B32"/>
    <w:rsid w:val="00065B0F"/>
    <w:rsid w:val="00083A26"/>
    <w:rsid w:val="00085DDB"/>
    <w:rsid w:val="000A1FD4"/>
    <w:rsid w:val="000A2104"/>
    <w:rsid w:val="000A2C5F"/>
    <w:rsid w:val="000A58EE"/>
    <w:rsid w:val="000B1DDC"/>
    <w:rsid w:val="000B4815"/>
    <w:rsid w:val="000B52E6"/>
    <w:rsid w:val="000B709A"/>
    <w:rsid w:val="000C2851"/>
    <w:rsid w:val="000C4BF4"/>
    <w:rsid w:val="000E006F"/>
    <w:rsid w:val="000E4703"/>
    <w:rsid w:val="000F19E8"/>
    <w:rsid w:val="000F573C"/>
    <w:rsid w:val="000F5BEE"/>
    <w:rsid w:val="00113E61"/>
    <w:rsid w:val="00115678"/>
    <w:rsid w:val="00121011"/>
    <w:rsid w:val="001310DE"/>
    <w:rsid w:val="0013725D"/>
    <w:rsid w:val="001406B7"/>
    <w:rsid w:val="00146E6F"/>
    <w:rsid w:val="00154001"/>
    <w:rsid w:val="00157CFF"/>
    <w:rsid w:val="001662E9"/>
    <w:rsid w:val="001764ED"/>
    <w:rsid w:val="0019321B"/>
    <w:rsid w:val="00194CF1"/>
    <w:rsid w:val="001966E4"/>
    <w:rsid w:val="001A456D"/>
    <w:rsid w:val="001C13CE"/>
    <w:rsid w:val="001C14AB"/>
    <w:rsid w:val="001C160F"/>
    <w:rsid w:val="001C47C5"/>
    <w:rsid w:val="001C7DC2"/>
    <w:rsid w:val="001D18F9"/>
    <w:rsid w:val="001D4596"/>
    <w:rsid w:val="001D4EA5"/>
    <w:rsid w:val="001E7880"/>
    <w:rsid w:val="001F37BE"/>
    <w:rsid w:val="001F5894"/>
    <w:rsid w:val="001F7107"/>
    <w:rsid w:val="001F7542"/>
    <w:rsid w:val="0020073B"/>
    <w:rsid w:val="00206112"/>
    <w:rsid w:val="00217349"/>
    <w:rsid w:val="00223B06"/>
    <w:rsid w:val="00226AE5"/>
    <w:rsid w:val="00230F2D"/>
    <w:rsid w:val="00231ED8"/>
    <w:rsid w:val="00232E1B"/>
    <w:rsid w:val="00243E57"/>
    <w:rsid w:val="00263D0B"/>
    <w:rsid w:val="00264167"/>
    <w:rsid w:val="00264437"/>
    <w:rsid w:val="00264577"/>
    <w:rsid w:val="00265234"/>
    <w:rsid w:val="00267000"/>
    <w:rsid w:val="00274331"/>
    <w:rsid w:val="002764A6"/>
    <w:rsid w:val="00276C79"/>
    <w:rsid w:val="00294491"/>
    <w:rsid w:val="002A3F1B"/>
    <w:rsid w:val="002A5F90"/>
    <w:rsid w:val="002B18E4"/>
    <w:rsid w:val="002B20B5"/>
    <w:rsid w:val="002B28C2"/>
    <w:rsid w:val="002C1D59"/>
    <w:rsid w:val="002C608E"/>
    <w:rsid w:val="002D7479"/>
    <w:rsid w:val="002E5456"/>
    <w:rsid w:val="002F0A23"/>
    <w:rsid w:val="002F2E6B"/>
    <w:rsid w:val="00302E88"/>
    <w:rsid w:val="003044F6"/>
    <w:rsid w:val="00307575"/>
    <w:rsid w:val="003101E2"/>
    <w:rsid w:val="00311B43"/>
    <w:rsid w:val="00315367"/>
    <w:rsid w:val="00321C3F"/>
    <w:rsid w:val="00322E6A"/>
    <w:rsid w:val="0032482F"/>
    <w:rsid w:val="00326E5B"/>
    <w:rsid w:val="003329CF"/>
    <w:rsid w:val="0033425F"/>
    <w:rsid w:val="00340724"/>
    <w:rsid w:val="0034615B"/>
    <w:rsid w:val="00352F2D"/>
    <w:rsid w:val="00354AA8"/>
    <w:rsid w:val="003556F8"/>
    <w:rsid w:val="0037282F"/>
    <w:rsid w:val="0037411D"/>
    <w:rsid w:val="00374E00"/>
    <w:rsid w:val="003779FF"/>
    <w:rsid w:val="00377E25"/>
    <w:rsid w:val="00383E77"/>
    <w:rsid w:val="00384B32"/>
    <w:rsid w:val="003860B6"/>
    <w:rsid w:val="0038697A"/>
    <w:rsid w:val="0039194F"/>
    <w:rsid w:val="003941FB"/>
    <w:rsid w:val="0039547A"/>
    <w:rsid w:val="003A43CF"/>
    <w:rsid w:val="003B41F7"/>
    <w:rsid w:val="003B423C"/>
    <w:rsid w:val="003B5009"/>
    <w:rsid w:val="003B5A65"/>
    <w:rsid w:val="003B5F66"/>
    <w:rsid w:val="003C2A3A"/>
    <w:rsid w:val="003D01BF"/>
    <w:rsid w:val="003D0DCE"/>
    <w:rsid w:val="003D108A"/>
    <w:rsid w:val="003D1943"/>
    <w:rsid w:val="003D58EF"/>
    <w:rsid w:val="003E54A7"/>
    <w:rsid w:val="003F0A51"/>
    <w:rsid w:val="003F2B0D"/>
    <w:rsid w:val="003F2EE7"/>
    <w:rsid w:val="003F4917"/>
    <w:rsid w:val="00401F18"/>
    <w:rsid w:val="004022D5"/>
    <w:rsid w:val="00402473"/>
    <w:rsid w:val="00403CD3"/>
    <w:rsid w:val="004077E0"/>
    <w:rsid w:val="0041216E"/>
    <w:rsid w:val="0042415C"/>
    <w:rsid w:val="00426533"/>
    <w:rsid w:val="00427F07"/>
    <w:rsid w:val="00430C2D"/>
    <w:rsid w:val="0043127D"/>
    <w:rsid w:val="00436148"/>
    <w:rsid w:val="004366EF"/>
    <w:rsid w:val="00450B3A"/>
    <w:rsid w:val="00452FBD"/>
    <w:rsid w:val="004550D8"/>
    <w:rsid w:val="00473C36"/>
    <w:rsid w:val="00473F59"/>
    <w:rsid w:val="00474B0D"/>
    <w:rsid w:val="0047632B"/>
    <w:rsid w:val="00487FA7"/>
    <w:rsid w:val="00492194"/>
    <w:rsid w:val="004928EA"/>
    <w:rsid w:val="00494991"/>
    <w:rsid w:val="004A21CB"/>
    <w:rsid w:val="004A2FF9"/>
    <w:rsid w:val="004B311D"/>
    <w:rsid w:val="004B7D4F"/>
    <w:rsid w:val="004C5B39"/>
    <w:rsid w:val="004D0D50"/>
    <w:rsid w:val="004D314F"/>
    <w:rsid w:val="004D5338"/>
    <w:rsid w:val="004E4A9A"/>
    <w:rsid w:val="004E4FA2"/>
    <w:rsid w:val="004E7099"/>
    <w:rsid w:val="004F3714"/>
    <w:rsid w:val="004F657C"/>
    <w:rsid w:val="004F66E7"/>
    <w:rsid w:val="004F791D"/>
    <w:rsid w:val="005005EF"/>
    <w:rsid w:val="00511B77"/>
    <w:rsid w:val="005152B5"/>
    <w:rsid w:val="005220F5"/>
    <w:rsid w:val="00527428"/>
    <w:rsid w:val="005300D0"/>
    <w:rsid w:val="005308F8"/>
    <w:rsid w:val="00532956"/>
    <w:rsid w:val="005406A1"/>
    <w:rsid w:val="00541CE4"/>
    <w:rsid w:val="00553435"/>
    <w:rsid w:val="00555D02"/>
    <w:rsid w:val="00556025"/>
    <w:rsid w:val="005610FB"/>
    <w:rsid w:val="00561C64"/>
    <w:rsid w:val="00565D96"/>
    <w:rsid w:val="00567196"/>
    <w:rsid w:val="00567F38"/>
    <w:rsid w:val="00574A0A"/>
    <w:rsid w:val="0058018D"/>
    <w:rsid w:val="00580636"/>
    <w:rsid w:val="0059102D"/>
    <w:rsid w:val="005A157A"/>
    <w:rsid w:val="005A5C04"/>
    <w:rsid w:val="005A771B"/>
    <w:rsid w:val="005A7CB5"/>
    <w:rsid w:val="005B1710"/>
    <w:rsid w:val="005B347E"/>
    <w:rsid w:val="005C2B14"/>
    <w:rsid w:val="005C445C"/>
    <w:rsid w:val="005D0A5D"/>
    <w:rsid w:val="005D4259"/>
    <w:rsid w:val="005D46AA"/>
    <w:rsid w:val="005E05C4"/>
    <w:rsid w:val="005E3E21"/>
    <w:rsid w:val="005E3EA1"/>
    <w:rsid w:val="005E720C"/>
    <w:rsid w:val="005F3C8E"/>
    <w:rsid w:val="005F7F51"/>
    <w:rsid w:val="00604250"/>
    <w:rsid w:val="006129DA"/>
    <w:rsid w:val="00615D84"/>
    <w:rsid w:val="00623A8C"/>
    <w:rsid w:val="00631EE3"/>
    <w:rsid w:val="00632C47"/>
    <w:rsid w:val="006350ED"/>
    <w:rsid w:val="0063552A"/>
    <w:rsid w:val="00635FE3"/>
    <w:rsid w:val="006424C3"/>
    <w:rsid w:val="00644113"/>
    <w:rsid w:val="00655E65"/>
    <w:rsid w:val="006629B8"/>
    <w:rsid w:val="00666FDF"/>
    <w:rsid w:val="00675207"/>
    <w:rsid w:val="0067664B"/>
    <w:rsid w:val="00685103"/>
    <w:rsid w:val="0069418B"/>
    <w:rsid w:val="006965B4"/>
    <w:rsid w:val="006A24CA"/>
    <w:rsid w:val="006A48D7"/>
    <w:rsid w:val="006A6760"/>
    <w:rsid w:val="006B0762"/>
    <w:rsid w:val="006B21A0"/>
    <w:rsid w:val="006B24AC"/>
    <w:rsid w:val="006B6BC6"/>
    <w:rsid w:val="006C2443"/>
    <w:rsid w:val="006D007D"/>
    <w:rsid w:val="006D3C8B"/>
    <w:rsid w:val="006D4890"/>
    <w:rsid w:val="006D58DC"/>
    <w:rsid w:val="006E059A"/>
    <w:rsid w:val="006E5AA0"/>
    <w:rsid w:val="006F42C9"/>
    <w:rsid w:val="0070655E"/>
    <w:rsid w:val="00710764"/>
    <w:rsid w:val="00717340"/>
    <w:rsid w:val="00717872"/>
    <w:rsid w:val="00720C07"/>
    <w:rsid w:val="00722A57"/>
    <w:rsid w:val="00725B04"/>
    <w:rsid w:val="00726B4A"/>
    <w:rsid w:val="00727AA8"/>
    <w:rsid w:val="007303CC"/>
    <w:rsid w:val="00731412"/>
    <w:rsid w:val="00736822"/>
    <w:rsid w:val="0073692E"/>
    <w:rsid w:val="0074535B"/>
    <w:rsid w:val="00750AE1"/>
    <w:rsid w:val="007524B9"/>
    <w:rsid w:val="007538B7"/>
    <w:rsid w:val="00762CDD"/>
    <w:rsid w:val="0076368C"/>
    <w:rsid w:val="00784B66"/>
    <w:rsid w:val="007872D5"/>
    <w:rsid w:val="0079076C"/>
    <w:rsid w:val="0079756F"/>
    <w:rsid w:val="007B0CA9"/>
    <w:rsid w:val="007B17CF"/>
    <w:rsid w:val="007B27B9"/>
    <w:rsid w:val="007B3143"/>
    <w:rsid w:val="007B53DB"/>
    <w:rsid w:val="007C6E82"/>
    <w:rsid w:val="007D17F4"/>
    <w:rsid w:val="007D7023"/>
    <w:rsid w:val="007E4635"/>
    <w:rsid w:val="007E664C"/>
    <w:rsid w:val="007F632C"/>
    <w:rsid w:val="007F7EA8"/>
    <w:rsid w:val="008007D1"/>
    <w:rsid w:val="00804AF3"/>
    <w:rsid w:val="008056F8"/>
    <w:rsid w:val="008063F9"/>
    <w:rsid w:val="00813BA0"/>
    <w:rsid w:val="00821270"/>
    <w:rsid w:val="00831BCA"/>
    <w:rsid w:val="00844E62"/>
    <w:rsid w:val="00847584"/>
    <w:rsid w:val="00847BC8"/>
    <w:rsid w:val="00850803"/>
    <w:rsid w:val="0085147D"/>
    <w:rsid w:val="00853BB5"/>
    <w:rsid w:val="008551EF"/>
    <w:rsid w:val="00860DC2"/>
    <w:rsid w:val="00863180"/>
    <w:rsid w:val="00870DD7"/>
    <w:rsid w:val="008747AE"/>
    <w:rsid w:val="00874812"/>
    <w:rsid w:val="00877424"/>
    <w:rsid w:val="0088159C"/>
    <w:rsid w:val="00887066"/>
    <w:rsid w:val="00887DF4"/>
    <w:rsid w:val="00891C58"/>
    <w:rsid w:val="008920AE"/>
    <w:rsid w:val="008948E8"/>
    <w:rsid w:val="0089655C"/>
    <w:rsid w:val="008A0BDA"/>
    <w:rsid w:val="008A5039"/>
    <w:rsid w:val="008B0EFF"/>
    <w:rsid w:val="008C3791"/>
    <w:rsid w:val="008C3E39"/>
    <w:rsid w:val="008C668E"/>
    <w:rsid w:val="008D27C7"/>
    <w:rsid w:val="008D5B55"/>
    <w:rsid w:val="008D5CCC"/>
    <w:rsid w:val="008E6399"/>
    <w:rsid w:val="008E7028"/>
    <w:rsid w:val="008F1E81"/>
    <w:rsid w:val="008F717D"/>
    <w:rsid w:val="008F752E"/>
    <w:rsid w:val="00901817"/>
    <w:rsid w:val="00902C14"/>
    <w:rsid w:val="00904C34"/>
    <w:rsid w:val="00906917"/>
    <w:rsid w:val="009111B1"/>
    <w:rsid w:val="009170DA"/>
    <w:rsid w:val="00920EA8"/>
    <w:rsid w:val="00934201"/>
    <w:rsid w:val="00934293"/>
    <w:rsid w:val="0093471B"/>
    <w:rsid w:val="009362D7"/>
    <w:rsid w:val="00947ABC"/>
    <w:rsid w:val="009524A9"/>
    <w:rsid w:val="00952514"/>
    <w:rsid w:val="009565BD"/>
    <w:rsid w:val="009604D6"/>
    <w:rsid w:val="00961A71"/>
    <w:rsid w:val="00971DEA"/>
    <w:rsid w:val="009722E8"/>
    <w:rsid w:val="00981E66"/>
    <w:rsid w:val="009821C7"/>
    <w:rsid w:val="00992DF8"/>
    <w:rsid w:val="0099302B"/>
    <w:rsid w:val="00994070"/>
    <w:rsid w:val="00995568"/>
    <w:rsid w:val="009979B5"/>
    <w:rsid w:val="009C7392"/>
    <w:rsid w:val="009D2692"/>
    <w:rsid w:val="009E12C4"/>
    <w:rsid w:val="009E47CD"/>
    <w:rsid w:val="009E65AD"/>
    <w:rsid w:val="009F222D"/>
    <w:rsid w:val="009F6A46"/>
    <w:rsid w:val="00A057C5"/>
    <w:rsid w:val="00A07862"/>
    <w:rsid w:val="00A07EC9"/>
    <w:rsid w:val="00A1010D"/>
    <w:rsid w:val="00A10E08"/>
    <w:rsid w:val="00A12895"/>
    <w:rsid w:val="00A150B4"/>
    <w:rsid w:val="00A162D8"/>
    <w:rsid w:val="00A21B03"/>
    <w:rsid w:val="00A24048"/>
    <w:rsid w:val="00A32ACA"/>
    <w:rsid w:val="00A350F2"/>
    <w:rsid w:val="00A36EF9"/>
    <w:rsid w:val="00A466CE"/>
    <w:rsid w:val="00A541A7"/>
    <w:rsid w:val="00A549AD"/>
    <w:rsid w:val="00A55F52"/>
    <w:rsid w:val="00A67D1C"/>
    <w:rsid w:val="00A77D43"/>
    <w:rsid w:val="00A84A33"/>
    <w:rsid w:val="00A86495"/>
    <w:rsid w:val="00A91AF9"/>
    <w:rsid w:val="00A9483B"/>
    <w:rsid w:val="00A95867"/>
    <w:rsid w:val="00AA6817"/>
    <w:rsid w:val="00AA7373"/>
    <w:rsid w:val="00AA7B98"/>
    <w:rsid w:val="00AB1A80"/>
    <w:rsid w:val="00AB516C"/>
    <w:rsid w:val="00AC4D59"/>
    <w:rsid w:val="00AC7107"/>
    <w:rsid w:val="00AD778C"/>
    <w:rsid w:val="00AE3609"/>
    <w:rsid w:val="00AF55C1"/>
    <w:rsid w:val="00B027E2"/>
    <w:rsid w:val="00B04FA3"/>
    <w:rsid w:val="00B10CD1"/>
    <w:rsid w:val="00B1186A"/>
    <w:rsid w:val="00B30C5D"/>
    <w:rsid w:val="00B3142E"/>
    <w:rsid w:val="00B32AD6"/>
    <w:rsid w:val="00B3567B"/>
    <w:rsid w:val="00B36363"/>
    <w:rsid w:val="00B36E34"/>
    <w:rsid w:val="00B456F1"/>
    <w:rsid w:val="00B535EB"/>
    <w:rsid w:val="00B61D9D"/>
    <w:rsid w:val="00B6205D"/>
    <w:rsid w:val="00B63EC1"/>
    <w:rsid w:val="00B72824"/>
    <w:rsid w:val="00B73C69"/>
    <w:rsid w:val="00B76468"/>
    <w:rsid w:val="00B81ECC"/>
    <w:rsid w:val="00B8228B"/>
    <w:rsid w:val="00B83C69"/>
    <w:rsid w:val="00B864F2"/>
    <w:rsid w:val="00B90933"/>
    <w:rsid w:val="00B95D32"/>
    <w:rsid w:val="00BA126D"/>
    <w:rsid w:val="00BA13D3"/>
    <w:rsid w:val="00BA1FCA"/>
    <w:rsid w:val="00BB535A"/>
    <w:rsid w:val="00BC1349"/>
    <w:rsid w:val="00BC48A6"/>
    <w:rsid w:val="00BD30BA"/>
    <w:rsid w:val="00BD6938"/>
    <w:rsid w:val="00BD787C"/>
    <w:rsid w:val="00BE2149"/>
    <w:rsid w:val="00BE5995"/>
    <w:rsid w:val="00BF01EC"/>
    <w:rsid w:val="00C025B4"/>
    <w:rsid w:val="00C052E4"/>
    <w:rsid w:val="00C10E6D"/>
    <w:rsid w:val="00C20C1E"/>
    <w:rsid w:val="00C23062"/>
    <w:rsid w:val="00C24DFD"/>
    <w:rsid w:val="00C271A2"/>
    <w:rsid w:val="00C32B61"/>
    <w:rsid w:val="00C34211"/>
    <w:rsid w:val="00C432FE"/>
    <w:rsid w:val="00C456EA"/>
    <w:rsid w:val="00C4662D"/>
    <w:rsid w:val="00C46F9D"/>
    <w:rsid w:val="00C56889"/>
    <w:rsid w:val="00C640FE"/>
    <w:rsid w:val="00C64667"/>
    <w:rsid w:val="00C67453"/>
    <w:rsid w:val="00C746C9"/>
    <w:rsid w:val="00C9500D"/>
    <w:rsid w:val="00CA2E97"/>
    <w:rsid w:val="00CA4677"/>
    <w:rsid w:val="00CA5750"/>
    <w:rsid w:val="00CB05F0"/>
    <w:rsid w:val="00CB1887"/>
    <w:rsid w:val="00CB2F50"/>
    <w:rsid w:val="00CC167F"/>
    <w:rsid w:val="00CE555A"/>
    <w:rsid w:val="00CE7A89"/>
    <w:rsid w:val="00CF6859"/>
    <w:rsid w:val="00CF751A"/>
    <w:rsid w:val="00CF7582"/>
    <w:rsid w:val="00CF7CAE"/>
    <w:rsid w:val="00D00934"/>
    <w:rsid w:val="00D00F82"/>
    <w:rsid w:val="00D0127E"/>
    <w:rsid w:val="00D029D8"/>
    <w:rsid w:val="00D0563D"/>
    <w:rsid w:val="00D05895"/>
    <w:rsid w:val="00D129A3"/>
    <w:rsid w:val="00D22836"/>
    <w:rsid w:val="00D2653E"/>
    <w:rsid w:val="00D34A84"/>
    <w:rsid w:val="00D42BCB"/>
    <w:rsid w:val="00D45D4E"/>
    <w:rsid w:val="00D50DCB"/>
    <w:rsid w:val="00D60050"/>
    <w:rsid w:val="00D60111"/>
    <w:rsid w:val="00D63AD8"/>
    <w:rsid w:val="00D67185"/>
    <w:rsid w:val="00D701BE"/>
    <w:rsid w:val="00D82CCB"/>
    <w:rsid w:val="00D8524D"/>
    <w:rsid w:val="00D9078D"/>
    <w:rsid w:val="00DA2B58"/>
    <w:rsid w:val="00DA3D21"/>
    <w:rsid w:val="00DB5D5C"/>
    <w:rsid w:val="00DC4E81"/>
    <w:rsid w:val="00DD1E64"/>
    <w:rsid w:val="00DD1ED0"/>
    <w:rsid w:val="00DE5E6C"/>
    <w:rsid w:val="00DF297D"/>
    <w:rsid w:val="00E029C7"/>
    <w:rsid w:val="00E179BD"/>
    <w:rsid w:val="00E17BA8"/>
    <w:rsid w:val="00E23506"/>
    <w:rsid w:val="00E25453"/>
    <w:rsid w:val="00E43391"/>
    <w:rsid w:val="00E435C9"/>
    <w:rsid w:val="00E473A4"/>
    <w:rsid w:val="00E50529"/>
    <w:rsid w:val="00E60B47"/>
    <w:rsid w:val="00E6395D"/>
    <w:rsid w:val="00E6770C"/>
    <w:rsid w:val="00E80A0B"/>
    <w:rsid w:val="00E857DF"/>
    <w:rsid w:val="00E863F6"/>
    <w:rsid w:val="00E93CC7"/>
    <w:rsid w:val="00E948D0"/>
    <w:rsid w:val="00EA301E"/>
    <w:rsid w:val="00EC2F82"/>
    <w:rsid w:val="00EC5D6A"/>
    <w:rsid w:val="00EC7F9C"/>
    <w:rsid w:val="00ED2BC0"/>
    <w:rsid w:val="00EE0953"/>
    <w:rsid w:val="00EE0DBA"/>
    <w:rsid w:val="00EE7DF9"/>
    <w:rsid w:val="00EF445C"/>
    <w:rsid w:val="00EF540B"/>
    <w:rsid w:val="00F05AD0"/>
    <w:rsid w:val="00F05BF0"/>
    <w:rsid w:val="00F06C91"/>
    <w:rsid w:val="00F14247"/>
    <w:rsid w:val="00F1442D"/>
    <w:rsid w:val="00F308D9"/>
    <w:rsid w:val="00F35DC8"/>
    <w:rsid w:val="00F437FA"/>
    <w:rsid w:val="00F46246"/>
    <w:rsid w:val="00F47E76"/>
    <w:rsid w:val="00F5170A"/>
    <w:rsid w:val="00F52676"/>
    <w:rsid w:val="00F64CEA"/>
    <w:rsid w:val="00F71364"/>
    <w:rsid w:val="00F71460"/>
    <w:rsid w:val="00F72118"/>
    <w:rsid w:val="00F770BF"/>
    <w:rsid w:val="00F8670D"/>
    <w:rsid w:val="00F87E0F"/>
    <w:rsid w:val="00F9133C"/>
    <w:rsid w:val="00F93E0A"/>
    <w:rsid w:val="00FA0EA0"/>
    <w:rsid w:val="00FA6D81"/>
    <w:rsid w:val="00FB1781"/>
    <w:rsid w:val="00FB611E"/>
    <w:rsid w:val="00FB6ABF"/>
    <w:rsid w:val="00FB75DF"/>
    <w:rsid w:val="00FC0C50"/>
    <w:rsid w:val="00FC7C2B"/>
    <w:rsid w:val="00FD0B49"/>
    <w:rsid w:val="00FD1E78"/>
    <w:rsid w:val="00FD510E"/>
    <w:rsid w:val="00FF798B"/>
    <w:rsid w:val="1A3671AE"/>
    <w:rsid w:val="6F6266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6DE8A"/>
  <w15:chartTrackingRefBased/>
  <w15:docId w15:val="{5372D104-CF3F-444A-950F-6E86D3C2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iPriority="5" w:unhideWhenUsed="1" w:qFormat="1"/>
    <w:lsdException w:name="List Bullet 4" w:semiHidden="1" w:uiPriority="5" w:unhideWhenUsed="1" w:qFormat="1"/>
    <w:lsdException w:name="List Bullet 5" w:semiHidden="1" w:uiPriority="5"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4E"/>
  </w:style>
  <w:style w:type="paragraph" w:styleId="Heading1">
    <w:name w:val="heading 1"/>
    <w:basedOn w:val="Normal"/>
    <w:next w:val="Normal"/>
    <w:link w:val="Heading1Char"/>
    <w:autoRedefine/>
    <w:uiPriority w:val="2"/>
    <w:qFormat/>
    <w:rsid w:val="001310DE"/>
    <w:pPr>
      <w:keepNext/>
      <w:keepLines/>
      <w:spacing w:before="60" w:after="120" w:line="240" w:lineRule="auto"/>
      <w:outlineLvl w:val="0"/>
    </w:pPr>
    <w:rPr>
      <w:rFonts w:eastAsiaTheme="majorEastAsia" w:cstheme="minorHAnsi"/>
      <w:b/>
      <w:sz w:val="24"/>
      <w:szCs w:val="24"/>
      <w:bdr w:val="none" w:sz="0" w:space="0" w:color="auto" w:frame="1"/>
    </w:rPr>
  </w:style>
  <w:style w:type="paragraph" w:styleId="Heading2">
    <w:name w:val="heading 2"/>
    <w:basedOn w:val="Normal"/>
    <w:next w:val="Normal"/>
    <w:link w:val="Heading2Char"/>
    <w:uiPriority w:val="3"/>
    <w:qFormat/>
    <w:rsid w:val="002B18E4"/>
    <w:pPr>
      <w:keepNext/>
      <w:keepLines/>
      <w:numPr>
        <w:ilvl w:val="1"/>
        <w:numId w:val="9"/>
      </w:numPr>
      <w:spacing w:before="60" w:after="120" w:line="240" w:lineRule="auto"/>
      <w:outlineLvl w:val="1"/>
    </w:pPr>
    <w:rPr>
      <w:rFonts w:ascii="Calibri" w:eastAsiaTheme="majorEastAsia" w:hAnsi="Calibri" w:cstheme="majorBidi"/>
      <w:bCs/>
      <w:sz w:val="24"/>
      <w:szCs w:val="26"/>
    </w:rPr>
  </w:style>
  <w:style w:type="paragraph" w:styleId="Heading3">
    <w:name w:val="heading 3"/>
    <w:basedOn w:val="Normal"/>
    <w:next w:val="Normal"/>
    <w:link w:val="Heading3Char"/>
    <w:uiPriority w:val="4"/>
    <w:qFormat/>
    <w:rsid w:val="002B18E4"/>
    <w:pPr>
      <w:keepNext/>
      <w:keepLines/>
      <w:numPr>
        <w:ilvl w:val="2"/>
        <w:numId w:val="9"/>
      </w:numPr>
      <w:tabs>
        <w:tab w:val="left" w:pos="-2520"/>
      </w:tabs>
      <w:spacing w:before="60" w:after="120" w:line="240" w:lineRule="auto"/>
      <w:outlineLvl w:val="2"/>
    </w:pPr>
    <w:rPr>
      <w:rFonts w:ascii="Calibri" w:eastAsiaTheme="majorEastAsia" w:hAnsi="Calibri" w:cstheme="majorBidi"/>
      <w:bCs/>
      <w:sz w:val="24"/>
    </w:rPr>
  </w:style>
  <w:style w:type="paragraph" w:styleId="Heading4">
    <w:name w:val="heading 4"/>
    <w:basedOn w:val="Normal"/>
    <w:next w:val="Normal"/>
    <w:link w:val="Heading4Char"/>
    <w:uiPriority w:val="5"/>
    <w:qFormat/>
    <w:rsid w:val="002B18E4"/>
    <w:pPr>
      <w:widowControl w:val="0"/>
      <w:numPr>
        <w:ilvl w:val="3"/>
        <w:numId w:val="9"/>
      </w:numPr>
      <w:spacing w:before="60" w:after="120" w:line="240" w:lineRule="auto"/>
      <w:outlineLvl w:val="3"/>
    </w:pPr>
    <w:rPr>
      <w:rFonts w:ascii="Calibri" w:eastAsiaTheme="majorEastAsia" w:hAnsi="Calibri"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E6399"/>
    <w:pPr>
      <w:tabs>
        <w:tab w:val="center" w:pos="4680"/>
        <w:tab w:val="right" w:pos="9360"/>
      </w:tabs>
      <w:spacing w:after="0" w:line="240" w:lineRule="auto"/>
    </w:pPr>
  </w:style>
  <w:style w:type="character" w:customStyle="1" w:styleId="HeaderChar">
    <w:name w:val="Header Char"/>
    <w:basedOn w:val="DefaultParagraphFont"/>
    <w:link w:val="Header"/>
    <w:rsid w:val="008E6399"/>
  </w:style>
  <w:style w:type="paragraph" w:styleId="Footer">
    <w:name w:val="footer"/>
    <w:basedOn w:val="Normal"/>
    <w:link w:val="FooterChar"/>
    <w:uiPriority w:val="99"/>
    <w:unhideWhenUsed/>
    <w:qFormat/>
    <w:rsid w:val="008E6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399"/>
  </w:style>
  <w:style w:type="paragraph" w:customStyle="1" w:styleId="SOPBodyText">
    <w:name w:val="SOP Body Text"/>
    <w:qFormat/>
    <w:rsid w:val="004D0D50"/>
    <w:pPr>
      <w:spacing w:after="120" w:line="240" w:lineRule="auto"/>
    </w:pPr>
    <w:rPr>
      <w:rFonts w:ascii="Calibri" w:eastAsia="Times New Roman" w:hAnsi="Calibri" w:cs="Times New Roman"/>
      <w:sz w:val="24"/>
    </w:rPr>
  </w:style>
  <w:style w:type="character" w:styleId="Hyperlink">
    <w:name w:val="Hyperlink"/>
    <w:basedOn w:val="DefaultParagraphFont"/>
    <w:uiPriority w:val="99"/>
    <w:unhideWhenUsed/>
    <w:rsid w:val="004D0D50"/>
    <w:rPr>
      <w:color w:val="0563C1" w:themeColor="hyperlink"/>
      <w:u w:val="single"/>
    </w:rPr>
  </w:style>
  <w:style w:type="character" w:styleId="Strong">
    <w:name w:val="Strong"/>
    <w:basedOn w:val="DefaultParagraphFont"/>
    <w:uiPriority w:val="1"/>
    <w:qFormat/>
    <w:rsid w:val="004D0D50"/>
    <w:rPr>
      <w:b/>
      <w:bCs/>
    </w:rPr>
  </w:style>
  <w:style w:type="table" w:styleId="TableGrid">
    <w:name w:val="Table Grid"/>
    <w:aliases w:val="CDRH SOP Table Style"/>
    <w:basedOn w:val="TableNormal"/>
    <w:uiPriority w:val="59"/>
    <w:rsid w:val="004D0D50"/>
    <w:pPr>
      <w:spacing w:after="0" w:line="240" w:lineRule="auto"/>
    </w:pPr>
    <w:rPr>
      <w:rFonts w:ascii="Calibri" w:eastAsia="Times New Roman" w:hAnsi="Calibri" w:cs="Times New Roman"/>
      <w:sz w:val="20"/>
      <w:szCs w:val="20"/>
    </w:rPr>
    <w:tblPr>
      <w:tblStyleRowBandSize w:val="1"/>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blHeader/>
    </w:trPr>
    <w:tcPr>
      <w:shd w:val="clear" w:color="auto" w:fill="FFFFFF" w:themeFill="background1"/>
    </w:tcPr>
    <w:tblStylePr w:type="firstRow">
      <w:tblPr/>
      <w:tcPr>
        <w:shd w:val="clear" w:color="auto" w:fill="FFFFFF" w:themeFill="background1"/>
      </w:tcPr>
    </w:tblStylePr>
  </w:style>
  <w:style w:type="paragraph" w:customStyle="1" w:styleId="Table-Body">
    <w:name w:val="Table - Body"/>
    <w:basedOn w:val="SOPBodyText"/>
    <w:link w:val="Table-BodyChar"/>
    <w:uiPriority w:val="5"/>
    <w:qFormat/>
    <w:rsid w:val="004D0D50"/>
    <w:pPr>
      <w:spacing w:before="40" w:after="40"/>
    </w:pPr>
    <w:rPr>
      <w:rFonts w:asciiTheme="minorHAnsi" w:hAnsiTheme="minorHAnsi"/>
      <w:color w:val="000000"/>
      <w:sz w:val="20"/>
      <w:szCs w:val="20"/>
    </w:rPr>
  </w:style>
  <w:style w:type="paragraph" w:customStyle="1" w:styleId="Table-Header">
    <w:name w:val="Table - Header"/>
    <w:basedOn w:val="SOPBodyText"/>
    <w:link w:val="Table-HeaderChar"/>
    <w:uiPriority w:val="5"/>
    <w:qFormat/>
    <w:rsid w:val="004D0D50"/>
    <w:pPr>
      <w:autoSpaceDE w:val="0"/>
      <w:autoSpaceDN w:val="0"/>
      <w:adjustRightInd w:val="0"/>
      <w:spacing w:after="0"/>
    </w:pPr>
    <w:rPr>
      <w:b/>
      <w:color w:val="000000"/>
      <w:szCs w:val="24"/>
    </w:rPr>
  </w:style>
  <w:style w:type="character" w:customStyle="1" w:styleId="Table-BodyChar">
    <w:name w:val="Table - Body Char"/>
    <w:basedOn w:val="DefaultParagraphFont"/>
    <w:link w:val="Table-Body"/>
    <w:uiPriority w:val="5"/>
    <w:rsid w:val="004D0D50"/>
    <w:rPr>
      <w:rFonts w:eastAsia="Times New Roman" w:cs="Times New Roman"/>
      <w:color w:val="000000"/>
      <w:sz w:val="20"/>
      <w:szCs w:val="20"/>
    </w:rPr>
  </w:style>
  <w:style w:type="character" w:customStyle="1" w:styleId="Table-HeaderChar">
    <w:name w:val="Table - Header Char"/>
    <w:basedOn w:val="DefaultParagraphFont"/>
    <w:link w:val="Table-Header"/>
    <w:uiPriority w:val="5"/>
    <w:rsid w:val="004D0D50"/>
    <w:rPr>
      <w:rFonts w:ascii="Calibri" w:eastAsia="Times New Roman" w:hAnsi="Calibri" w:cs="Times New Roman"/>
      <w:b/>
      <w:color w:val="000000"/>
      <w:sz w:val="24"/>
      <w:szCs w:val="24"/>
    </w:rPr>
  </w:style>
  <w:style w:type="paragraph" w:customStyle="1" w:styleId="SectionHeading">
    <w:name w:val="Section Heading"/>
    <w:basedOn w:val="Normal"/>
    <w:link w:val="SectionHeadingChar"/>
    <w:qFormat/>
    <w:rsid w:val="004D0D50"/>
    <w:pPr>
      <w:keepNext/>
      <w:keepLines/>
      <w:spacing w:before="60" w:after="120" w:line="240" w:lineRule="auto"/>
      <w:ind w:left="720" w:hanging="720"/>
      <w:outlineLvl w:val="1"/>
    </w:pPr>
    <w:rPr>
      <w:rFonts w:ascii="Calibri" w:eastAsiaTheme="majorEastAsia" w:hAnsi="Calibri" w:cstheme="majorBidi"/>
      <w:b/>
      <w:bCs/>
      <w:sz w:val="28"/>
      <w:szCs w:val="26"/>
    </w:rPr>
  </w:style>
  <w:style w:type="character" w:customStyle="1" w:styleId="SectionHeadingChar">
    <w:name w:val="Section Heading Char"/>
    <w:basedOn w:val="DefaultParagraphFont"/>
    <w:link w:val="SectionHeading"/>
    <w:rsid w:val="004D0D50"/>
    <w:rPr>
      <w:rFonts w:ascii="Calibri" w:eastAsiaTheme="majorEastAsia" w:hAnsi="Calibri" w:cstheme="majorBidi"/>
      <w:b/>
      <w:bCs/>
      <w:sz w:val="28"/>
      <w:szCs w:val="26"/>
    </w:rPr>
  </w:style>
  <w:style w:type="paragraph" w:customStyle="1" w:styleId="SWIFTDocumentClearancePilotHistory">
    <w:name w:val="SWIFT Document Clearance &amp; Pilot History"/>
    <w:basedOn w:val="Normal"/>
    <w:autoRedefine/>
    <w:uiPriority w:val="98"/>
    <w:qFormat/>
    <w:rsid w:val="00EC2F82"/>
    <w:pPr>
      <w:widowControl w:val="0"/>
      <w:spacing w:before="180" w:after="240" w:line="240" w:lineRule="auto"/>
    </w:pPr>
    <w:rPr>
      <w:rFonts w:ascii="Calibri" w:eastAsia="Times New Roman" w:hAnsi="Calibri" w:cs="Times New Roman"/>
      <w:b/>
      <w:sz w:val="28"/>
    </w:rPr>
  </w:style>
  <w:style w:type="character" w:styleId="Emphasis">
    <w:name w:val="Emphasis"/>
    <w:basedOn w:val="DefaultParagraphFont"/>
    <w:uiPriority w:val="20"/>
    <w:unhideWhenUsed/>
    <w:qFormat/>
    <w:rsid w:val="004D0D50"/>
    <w:rPr>
      <w:i/>
      <w:iCs/>
    </w:rPr>
  </w:style>
  <w:style w:type="character" w:styleId="CommentReference">
    <w:name w:val="annotation reference"/>
    <w:basedOn w:val="DefaultParagraphFont"/>
    <w:uiPriority w:val="99"/>
    <w:semiHidden/>
    <w:unhideWhenUsed/>
    <w:rsid w:val="006B6BC6"/>
    <w:rPr>
      <w:sz w:val="16"/>
      <w:szCs w:val="16"/>
    </w:rPr>
  </w:style>
  <w:style w:type="paragraph" w:styleId="CommentText">
    <w:name w:val="annotation text"/>
    <w:basedOn w:val="Normal"/>
    <w:link w:val="CommentTextChar"/>
    <w:uiPriority w:val="99"/>
    <w:unhideWhenUsed/>
    <w:rsid w:val="006B6BC6"/>
    <w:pPr>
      <w:spacing w:line="240" w:lineRule="auto"/>
    </w:pPr>
    <w:rPr>
      <w:sz w:val="20"/>
      <w:szCs w:val="20"/>
    </w:rPr>
  </w:style>
  <w:style w:type="character" w:customStyle="1" w:styleId="CommentTextChar">
    <w:name w:val="Comment Text Char"/>
    <w:basedOn w:val="DefaultParagraphFont"/>
    <w:link w:val="CommentText"/>
    <w:uiPriority w:val="99"/>
    <w:rsid w:val="006B6BC6"/>
    <w:rPr>
      <w:sz w:val="20"/>
      <w:szCs w:val="20"/>
    </w:rPr>
  </w:style>
  <w:style w:type="paragraph" w:styleId="CommentSubject">
    <w:name w:val="annotation subject"/>
    <w:basedOn w:val="CommentText"/>
    <w:next w:val="CommentText"/>
    <w:link w:val="CommentSubjectChar"/>
    <w:uiPriority w:val="99"/>
    <w:semiHidden/>
    <w:unhideWhenUsed/>
    <w:rsid w:val="006B6BC6"/>
    <w:rPr>
      <w:b/>
      <w:bCs/>
    </w:rPr>
  </w:style>
  <w:style w:type="character" w:customStyle="1" w:styleId="CommentSubjectChar">
    <w:name w:val="Comment Subject Char"/>
    <w:basedOn w:val="CommentTextChar"/>
    <w:link w:val="CommentSubject"/>
    <w:uiPriority w:val="99"/>
    <w:semiHidden/>
    <w:rsid w:val="006B6BC6"/>
    <w:rPr>
      <w:b/>
      <w:bCs/>
      <w:sz w:val="20"/>
      <w:szCs w:val="20"/>
    </w:rPr>
  </w:style>
  <w:style w:type="character" w:customStyle="1" w:styleId="ui-provider">
    <w:name w:val="ui-provider"/>
    <w:basedOn w:val="DefaultParagraphFont"/>
    <w:rsid w:val="008F717D"/>
  </w:style>
  <w:style w:type="character" w:styleId="UnresolvedMention">
    <w:name w:val="Unresolved Mention"/>
    <w:basedOn w:val="DefaultParagraphFont"/>
    <w:uiPriority w:val="99"/>
    <w:semiHidden/>
    <w:unhideWhenUsed/>
    <w:rsid w:val="00553435"/>
    <w:rPr>
      <w:color w:val="605E5C"/>
      <w:shd w:val="clear" w:color="auto" w:fill="E1DFDD"/>
    </w:rPr>
  </w:style>
  <w:style w:type="paragraph" w:styleId="NormalWeb">
    <w:name w:val="Normal (Web)"/>
    <w:basedOn w:val="Normal"/>
    <w:uiPriority w:val="99"/>
    <w:semiHidden/>
    <w:unhideWhenUsed/>
    <w:rsid w:val="009821C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154001"/>
    <w:rPr>
      <w:color w:val="954F72" w:themeColor="followedHyperlink"/>
      <w:u w:val="single"/>
    </w:rPr>
  </w:style>
  <w:style w:type="paragraph" w:styleId="NoSpacing">
    <w:name w:val="No Spacing"/>
    <w:link w:val="NoSpacingChar"/>
    <w:uiPriority w:val="1"/>
    <w:qFormat/>
    <w:rsid w:val="00C23062"/>
    <w:pPr>
      <w:spacing w:after="0" w:line="240" w:lineRule="auto"/>
    </w:pPr>
    <w:rPr>
      <w:rFonts w:eastAsiaTheme="minorEastAsia"/>
    </w:rPr>
  </w:style>
  <w:style w:type="character" w:customStyle="1" w:styleId="NoSpacingChar">
    <w:name w:val="No Spacing Char"/>
    <w:basedOn w:val="DefaultParagraphFont"/>
    <w:link w:val="NoSpacing"/>
    <w:uiPriority w:val="1"/>
    <w:rsid w:val="00C23062"/>
    <w:rPr>
      <w:rFonts w:eastAsiaTheme="minorEastAsia"/>
    </w:rPr>
  </w:style>
  <w:style w:type="paragraph" w:styleId="Title">
    <w:name w:val="Title"/>
    <w:basedOn w:val="Normal"/>
    <w:next w:val="Normal"/>
    <w:link w:val="TitleChar"/>
    <w:uiPriority w:val="10"/>
    <w:qFormat/>
    <w:rsid w:val="003D0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C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F6859"/>
    <w:pPr>
      <w:spacing w:after="200" w:line="240" w:lineRule="auto"/>
    </w:pPr>
    <w:rPr>
      <w:i/>
      <w:iCs/>
      <w:color w:val="44546A" w:themeColor="text2"/>
      <w:sz w:val="18"/>
      <w:szCs w:val="18"/>
    </w:rPr>
  </w:style>
  <w:style w:type="paragraph" w:styleId="ListParagraph">
    <w:name w:val="List Paragraph"/>
    <w:aliases w:val="Bullet List,3,POCG Table Text,Issue Action POC,List Paragraph1,Dot pt,F5 List Paragraph,List Paragraph Char Char Char,Indicator Text,Colorful List - Accent 11,Numbered Para 1,Bullet 1,Bullet Points,List Paragraph2,MAIN CONTENT,FooterText"/>
    <w:basedOn w:val="Normal"/>
    <w:link w:val="ListParagraphChar"/>
    <w:uiPriority w:val="34"/>
    <w:qFormat/>
    <w:rsid w:val="004F66E7"/>
    <w:pPr>
      <w:ind w:left="720"/>
      <w:contextualSpacing/>
    </w:pPr>
  </w:style>
  <w:style w:type="paragraph" w:styleId="TOC1">
    <w:name w:val="toc 1"/>
    <w:basedOn w:val="SOPBodyText"/>
    <w:next w:val="SOPBodyText"/>
    <w:uiPriority w:val="39"/>
    <w:qFormat/>
    <w:rsid w:val="00E948D0"/>
    <w:pPr>
      <w:spacing w:after="0"/>
    </w:pPr>
    <w:rPr>
      <w:rFonts w:asciiTheme="minorHAnsi" w:hAnsiTheme="minorHAnsi"/>
      <w:b/>
      <w:color w:val="4472C4" w:themeColor="accent1"/>
      <w:sz w:val="22"/>
    </w:rPr>
  </w:style>
  <w:style w:type="character" w:customStyle="1" w:styleId="Heading1Char">
    <w:name w:val="Heading 1 Char"/>
    <w:basedOn w:val="DefaultParagraphFont"/>
    <w:link w:val="Heading1"/>
    <w:uiPriority w:val="2"/>
    <w:rsid w:val="001310DE"/>
    <w:rPr>
      <w:rFonts w:eastAsiaTheme="majorEastAsia" w:cstheme="minorHAnsi"/>
      <w:b/>
      <w:sz w:val="24"/>
      <w:szCs w:val="24"/>
      <w:bdr w:val="none" w:sz="0" w:space="0" w:color="auto" w:frame="1"/>
    </w:rPr>
  </w:style>
  <w:style w:type="character" w:customStyle="1" w:styleId="Heading2Char">
    <w:name w:val="Heading 2 Char"/>
    <w:basedOn w:val="DefaultParagraphFont"/>
    <w:link w:val="Heading2"/>
    <w:uiPriority w:val="3"/>
    <w:rsid w:val="002B18E4"/>
    <w:rPr>
      <w:rFonts w:ascii="Calibri" w:eastAsiaTheme="majorEastAsia" w:hAnsi="Calibri" w:cstheme="majorBidi"/>
      <w:bCs/>
      <w:sz w:val="24"/>
      <w:szCs w:val="26"/>
    </w:rPr>
  </w:style>
  <w:style w:type="character" w:customStyle="1" w:styleId="Heading3Char">
    <w:name w:val="Heading 3 Char"/>
    <w:basedOn w:val="DefaultParagraphFont"/>
    <w:link w:val="Heading3"/>
    <w:uiPriority w:val="4"/>
    <w:rsid w:val="002B18E4"/>
    <w:rPr>
      <w:rFonts w:ascii="Calibri" w:eastAsiaTheme="majorEastAsia" w:hAnsi="Calibri" w:cstheme="majorBidi"/>
      <w:bCs/>
      <w:sz w:val="24"/>
    </w:rPr>
  </w:style>
  <w:style w:type="character" w:customStyle="1" w:styleId="Heading4Char">
    <w:name w:val="Heading 4 Char"/>
    <w:basedOn w:val="DefaultParagraphFont"/>
    <w:link w:val="Heading4"/>
    <w:uiPriority w:val="5"/>
    <w:rsid w:val="002B18E4"/>
    <w:rPr>
      <w:rFonts w:ascii="Calibri" w:eastAsiaTheme="majorEastAsia" w:hAnsi="Calibri" w:cstheme="majorBidi"/>
      <w:bCs/>
      <w:iCs/>
      <w:sz w:val="24"/>
    </w:rPr>
  </w:style>
  <w:style w:type="paragraph" w:styleId="ListBullet">
    <w:name w:val="List Bullet"/>
    <w:basedOn w:val="Normal"/>
    <w:uiPriority w:val="5"/>
    <w:qFormat/>
    <w:rsid w:val="002B18E4"/>
    <w:pPr>
      <w:numPr>
        <w:numId w:val="19"/>
      </w:numPr>
      <w:spacing w:after="120" w:line="240" w:lineRule="auto"/>
      <w:contextualSpacing/>
    </w:pPr>
    <w:rPr>
      <w:rFonts w:ascii="Calibri" w:eastAsia="Times New Roman" w:hAnsi="Calibri" w:cs="Times New Roman"/>
      <w:sz w:val="24"/>
    </w:rPr>
  </w:style>
  <w:style w:type="paragraph" w:styleId="ListBullet2">
    <w:name w:val="List Bullet 2"/>
    <w:basedOn w:val="Normal"/>
    <w:uiPriority w:val="5"/>
    <w:qFormat/>
    <w:rsid w:val="002B18E4"/>
    <w:pPr>
      <w:numPr>
        <w:ilvl w:val="1"/>
        <w:numId w:val="19"/>
      </w:numPr>
      <w:spacing w:after="120" w:line="240" w:lineRule="auto"/>
      <w:contextualSpacing/>
    </w:pPr>
    <w:rPr>
      <w:rFonts w:ascii="Calibri" w:eastAsia="Times New Roman" w:hAnsi="Calibri" w:cs="Times New Roman"/>
      <w:sz w:val="24"/>
    </w:rPr>
  </w:style>
  <w:style w:type="paragraph" w:styleId="ListBullet3">
    <w:name w:val="List Bullet 3"/>
    <w:basedOn w:val="Normal"/>
    <w:uiPriority w:val="5"/>
    <w:qFormat/>
    <w:rsid w:val="002B18E4"/>
    <w:pPr>
      <w:numPr>
        <w:ilvl w:val="2"/>
        <w:numId w:val="19"/>
      </w:numPr>
      <w:spacing w:after="120" w:line="240" w:lineRule="auto"/>
      <w:contextualSpacing/>
    </w:pPr>
    <w:rPr>
      <w:rFonts w:ascii="Calibri" w:eastAsia="Times New Roman" w:hAnsi="Calibri" w:cs="Times New Roman"/>
      <w:sz w:val="24"/>
    </w:rPr>
  </w:style>
  <w:style w:type="paragraph" w:styleId="ListBullet4">
    <w:name w:val="List Bullet 4"/>
    <w:basedOn w:val="Normal"/>
    <w:uiPriority w:val="5"/>
    <w:qFormat/>
    <w:rsid w:val="002B18E4"/>
    <w:pPr>
      <w:numPr>
        <w:ilvl w:val="3"/>
        <w:numId w:val="19"/>
      </w:numPr>
      <w:spacing w:after="120" w:line="240" w:lineRule="auto"/>
      <w:contextualSpacing/>
    </w:pPr>
    <w:rPr>
      <w:rFonts w:ascii="Calibri" w:eastAsia="Times New Roman" w:hAnsi="Calibri" w:cs="Times New Roman"/>
      <w:sz w:val="24"/>
    </w:rPr>
  </w:style>
  <w:style w:type="paragraph" w:styleId="ListBullet5">
    <w:name w:val="List Bullet 5"/>
    <w:basedOn w:val="Normal"/>
    <w:uiPriority w:val="5"/>
    <w:qFormat/>
    <w:rsid w:val="002B18E4"/>
    <w:pPr>
      <w:numPr>
        <w:ilvl w:val="4"/>
        <w:numId w:val="19"/>
      </w:numPr>
      <w:spacing w:after="120" w:line="240" w:lineRule="auto"/>
      <w:contextualSpacing/>
    </w:pPr>
    <w:rPr>
      <w:rFonts w:ascii="Calibri" w:eastAsia="Times New Roman" w:hAnsi="Calibri" w:cs="Times New Roman"/>
      <w:sz w:val="24"/>
    </w:rPr>
  </w:style>
  <w:style w:type="paragraph" w:styleId="Revision">
    <w:name w:val="Revision"/>
    <w:hidden/>
    <w:uiPriority w:val="99"/>
    <w:semiHidden/>
    <w:rsid w:val="006A6760"/>
    <w:pPr>
      <w:spacing w:after="0" w:line="240" w:lineRule="auto"/>
    </w:pPr>
  </w:style>
  <w:style w:type="character" w:styleId="Mention">
    <w:name w:val="Mention"/>
    <w:basedOn w:val="DefaultParagraphFont"/>
    <w:uiPriority w:val="99"/>
    <w:unhideWhenUsed/>
    <w:rsid w:val="00891C58"/>
    <w:rPr>
      <w:color w:val="2B579A"/>
      <w:shd w:val="clear" w:color="auto" w:fill="E1DFDD"/>
    </w:rPr>
  </w:style>
  <w:style w:type="character" w:customStyle="1" w:styleId="normaltextrun">
    <w:name w:val="normaltextrun"/>
    <w:basedOn w:val="DefaultParagraphFont"/>
    <w:rsid w:val="003329CF"/>
  </w:style>
  <w:style w:type="paragraph" w:customStyle="1" w:styleId="paragraph">
    <w:name w:val="paragraph"/>
    <w:basedOn w:val="Normal"/>
    <w:rsid w:val="003329CF"/>
    <w:pPr>
      <w:spacing w:beforeAutospacing="1" w:afterAutospacing="1"/>
    </w:pPr>
    <w:rPr>
      <w:rFonts w:ascii="Times New Roman" w:eastAsia="Times New Roman" w:hAnsi="Times New Roman" w:cs="Times New Roman"/>
      <w:sz w:val="24"/>
      <w:szCs w:val="24"/>
    </w:rPr>
  </w:style>
  <w:style w:type="character" w:customStyle="1" w:styleId="ListParagraphChar">
    <w:name w:val="List Paragraph Char"/>
    <w:aliases w:val="Bullet List Char,3 Char,POCG Table Text Char,Issue Action POC Char,List Paragraph1 Char,Dot pt Char,F5 List Paragraph Char,List Paragraph Char Char Char Char,Indicator Text Char,Colorful List - Accent 11 Char,Numbered Para 1 Char"/>
    <w:link w:val="ListParagraph"/>
    <w:uiPriority w:val="34"/>
    <w:locked/>
    <w:rsid w:val="003329CF"/>
  </w:style>
  <w:style w:type="paragraph" w:customStyle="1" w:styleId="xxxxxmsonormal">
    <w:name w:val="xxxxxmsonormal"/>
    <w:basedOn w:val="Normal"/>
    <w:rsid w:val="003329CF"/>
    <w:pPr>
      <w:spacing w:before="100" w:beforeAutospacing="1" w:after="100" w:afterAutospacing="1" w:line="240" w:lineRule="auto"/>
    </w:pPr>
    <w:rPr>
      <w:rFonts w:ascii="Calibri" w:hAnsi="Calibri" w:cs="Calibri"/>
    </w:rPr>
  </w:style>
  <w:style w:type="table" w:styleId="GridTable5Dark-Accent1">
    <w:name w:val="Grid Table 5 Dark Accent 1"/>
    <w:basedOn w:val="TableNormal"/>
    <w:uiPriority w:val="50"/>
    <w:rsid w:val="007538B7"/>
    <w:pPr>
      <w:spacing w:after="0" w:line="240" w:lineRule="auto"/>
    </w:pPr>
    <w:rPr>
      <w:rFonts w:eastAsia="SimSu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7538B7"/>
    <w:pPr>
      <w:spacing w:after="0" w:line="240" w:lineRule="auto"/>
    </w:pPr>
    <w:rPr>
      <w:rFonts w:eastAsia="SimSun"/>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1"/>
    <w:qFormat/>
    <w:rsid w:val="004A2FF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A2FF9"/>
    <w:rPr>
      <w:rFonts w:ascii="Calibri" w:eastAsia="Calibri" w:hAnsi="Calibri" w:cs="Calibri"/>
      <w:sz w:val="24"/>
      <w:szCs w:val="24"/>
    </w:rPr>
  </w:style>
  <w:style w:type="paragraph" w:customStyle="1" w:styleId="Standard">
    <w:name w:val="Standard"/>
    <w:rsid w:val="005300D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FootnoteText">
    <w:name w:val="footnote text"/>
    <w:basedOn w:val="Normal"/>
    <w:link w:val="FootnoteTextChar"/>
    <w:uiPriority w:val="99"/>
    <w:semiHidden/>
    <w:unhideWhenUsed/>
    <w:rsid w:val="00C10E6D"/>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10E6D"/>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10E6D"/>
    <w:rPr>
      <w:vertAlign w:val="superscript"/>
    </w:rPr>
  </w:style>
  <w:style w:type="paragraph" w:customStyle="1" w:styleId="EndNoteBibliography">
    <w:name w:val="EndNote Bibliography"/>
    <w:basedOn w:val="Normal"/>
    <w:link w:val="EndNoteBibliographyChar"/>
    <w:rsid w:val="00B61D9D"/>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B61D9D"/>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9864">
      <w:bodyDiv w:val="1"/>
      <w:marLeft w:val="0"/>
      <w:marRight w:val="0"/>
      <w:marTop w:val="0"/>
      <w:marBottom w:val="0"/>
      <w:divBdr>
        <w:top w:val="none" w:sz="0" w:space="0" w:color="auto"/>
        <w:left w:val="none" w:sz="0" w:space="0" w:color="auto"/>
        <w:bottom w:val="none" w:sz="0" w:space="0" w:color="auto"/>
        <w:right w:val="none" w:sz="0" w:space="0" w:color="auto"/>
      </w:divBdr>
    </w:div>
    <w:div w:id="448859434">
      <w:bodyDiv w:val="1"/>
      <w:marLeft w:val="0"/>
      <w:marRight w:val="0"/>
      <w:marTop w:val="0"/>
      <w:marBottom w:val="0"/>
      <w:divBdr>
        <w:top w:val="none" w:sz="0" w:space="0" w:color="auto"/>
        <w:left w:val="none" w:sz="0" w:space="0" w:color="auto"/>
        <w:bottom w:val="none" w:sz="0" w:space="0" w:color="auto"/>
        <w:right w:val="none" w:sz="0" w:space="0" w:color="auto"/>
      </w:divBdr>
    </w:div>
    <w:div w:id="963999052">
      <w:bodyDiv w:val="1"/>
      <w:marLeft w:val="0"/>
      <w:marRight w:val="0"/>
      <w:marTop w:val="0"/>
      <w:marBottom w:val="0"/>
      <w:divBdr>
        <w:top w:val="none" w:sz="0" w:space="0" w:color="auto"/>
        <w:left w:val="none" w:sz="0" w:space="0" w:color="auto"/>
        <w:bottom w:val="none" w:sz="0" w:space="0" w:color="auto"/>
        <w:right w:val="none" w:sz="0" w:space="0" w:color="auto"/>
      </w:divBdr>
    </w:div>
    <w:div w:id="989095771">
      <w:bodyDiv w:val="1"/>
      <w:marLeft w:val="0"/>
      <w:marRight w:val="0"/>
      <w:marTop w:val="0"/>
      <w:marBottom w:val="0"/>
      <w:divBdr>
        <w:top w:val="none" w:sz="0" w:space="0" w:color="auto"/>
        <w:left w:val="none" w:sz="0" w:space="0" w:color="auto"/>
        <w:bottom w:val="none" w:sz="0" w:space="0" w:color="auto"/>
        <w:right w:val="none" w:sz="0" w:space="0" w:color="auto"/>
      </w:divBdr>
    </w:div>
    <w:div w:id="1176265472">
      <w:bodyDiv w:val="1"/>
      <w:marLeft w:val="0"/>
      <w:marRight w:val="0"/>
      <w:marTop w:val="0"/>
      <w:marBottom w:val="0"/>
      <w:divBdr>
        <w:top w:val="none" w:sz="0" w:space="0" w:color="auto"/>
        <w:left w:val="none" w:sz="0" w:space="0" w:color="auto"/>
        <w:bottom w:val="none" w:sz="0" w:space="0" w:color="auto"/>
        <w:right w:val="none" w:sz="0" w:space="0" w:color="auto"/>
      </w:divBdr>
      <w:divsChild>
        <w:div w:id="884366942">
          <w:marLeft w:val="0"/>
          <w:marRight w:val="0"/>
          <w:marTop w:val="0"/>
          <w:marBottom w:val="0"/>
          <w:divBdr>
            <w:top w:val="none" w:sz="0" w:space="0" w:color="auto"/>
            <w:left w:val="none" w:sz="0" w:space="0" w:color="auto"/>
            <w:bottom w:val="none" w:sz="0" w:space="0" w:color="auto"/>
            <w:right w:val="none" w:sz="0" w:space="0" w:color="auto"/>
          </w:divBdr>
        </w:div>
        <w:div w:id="1491100517">
          <w:marLeft w:val="0"/>
          <w:marRight w:val="0"/>
          <w:marTop w:val="0"/>
          <w:marBottom w:val="0"/>
          <w:divBdr>
            <w:top w:val="none" w:sz="0" w:space="0" w:color="auto"/>
            <w:left w:val="none" w:sz="0" w:space="0" w:color="auto"/>
            <w:bottom w:val="none" w:sz="0" w:space="0" w:color="auto"/>
            <w:right w:val="none" w:sz="0" w:space="0" w:color="auto"/>
          </w:divBdr>
        </w:div>
      </w:divsChild>
    </w:div>
    <w:div w:id="1196116548">
      <w:bodyDiv w:val="1"/>
      <w:marLeft w:val="0"/>
      <w:marRight w:val="0"/>
      <w:marTop w:val="0"/>
      <w:marBottom w:val="0"/>
      <w:divBdr>
        <w:top w:val="none" w:sz="0" w:space="0" w:color="auto"/>
        <w:left w:val="none" w:sz="0" w:space="0" w:color="auto"/>
        <w:bottom w:val="none" w:sz="0" w:space="0" w:color="auto"/>
        <w:right w:val="none" w:sz="0" w:space="0" w:color="auto"/>
      </w:divBdr>
    </w:div>
    <w:div w:id="1780296137">
      <w:bodyDiv w:val="1"/>
      <w:marLeft w:val="0"/>
      <w:marRight w:val="0"/>
      <w:marTop w:val="0"/>
      <w:marBottom w:val="0"/>
      <w:divBdr>
        <w:top w:val="none" w:sz="0" w:space="0" w:color="auto"/>
        <w:left w:val="none" w:sz="0" w:space="0" w:color="auto"/>
        <w:bottom w:val="none" w:sz="0" w:space="0" w:color="auto"/>
        <w:right w:val="none" w:sz="0" w:space="0" w:color="auto"/>
      </w:divBdr>
    </w:div>
    <w:div w:id="1990162264">
      <w:bodyDiv w:val="1"/>
      <w:marLeft w:val="0"/>
      <w:marRight w:val="0"/>
      <w:marTop w:val="0"/>
      <w:marBottom w:val="0"/>
      <w:divBdr>
        <w:top w:val="none" w:sz="0" w:space="0" w:color="auto"/>
        <w:left w:val="none" w:sz="0" w:space="0" w:color="auto"/>
        <w:bottom w:val="none" w:sz="0" w:space="0" w:color="auto"/>
        <w:right w:val="none" w:sz="0" w:space="0" w:color="auto"/>
      </w:divBdr>
    </w:div>
    <w:div w:id="20937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drh-rst.fda.gov/" TargetMode="External"/><Relationship Id="rId18" Type="http://schemas.openxmlformats.org/officeDocument/2006/relationships/hyperlink" Target="https://link.springer.com/article/10.1007/s10439-022-03018-8"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drh-rst.fda.gov/human-shoulder-finite-element-mode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RST_CDRH@fda.hhs.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fda.gov/regulatory-information/search-fda-guidance-documents/requests-feedback-and-meetings-medical-device-submissions-q-submission-progra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da.gov/medical-devices/medical-device-development-tools-mdd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cdrh-rst.fda.gov/human-shoulder-finite-element-model" TargetMode="External"/><Relationship Id="rId2" Type="http://schemas.openxmlformats.org/officeDocument/2006/relationships/image" Target="media/image3.jpeg"/><Relationship Id="rId1" Type="http://schemas.openxmlformats.org/officeDocument/2006/relationships/hyperlink" Target="http://www.fda.gov/"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drh-rst.fda.gov/human-shoulder-finite-element-model" TargetMode="External"/><Relationship Id="rId2" Type="http://schemas.openxmlformats.org/officeDocument/2006/relationships/image" Target="media/image3.jpeg"/><Relationship Id="rId1" Type="http://schemas.openxmlformats.org/officeDocument/2006/relationships/hyperlink" Target="http://www.f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620DD734A7EC46BEE215AE5E0B9E1D" ma:contentTypeVersion="6" ma:contentTypeDescription="Create a new document." ma:contentTypeScope="" ma:versionID="ffc398aa7826bac278cdca1aa0aec9a1">
  <xsd:schema xmlns:xsd="http://www.w3.org/2001/XMLSchema" xmlns:xs="http://www.w3.org/2001/XMLSchema" xmlns:p="http://schemas.microsoft.com/office/2006/metadata/properties" xmlns:ns2="f6e3393d-ae81-48e5-9106-646fe7e6aa58" targetNamespace="http://schemas.microsoft.com/office/2006/metadata/properties" ma:root="true" ma:fieldsID="c88210395ddfd8856f3db694aa7ff3f7" ns2:_="">
    <xsd:import namespace="f6e3393d-ae81-48e5-9106-646fe7e6aa58"/>
    <xsd:element name="properties">
      <xsd:complexType>
        <xsd:sequence>
          <xsd:element name="documentManagement">
            <xsd:complexType>
              <xsd:all>
                <xsd:element ref="ns2:View_x0020_Order"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3393d-ae81-48e5-9106-646fe7e6aa58" elementFormDefault="qualified">
    <xsd:import namespace="http://schemas.microsoft.com/office/2006/documentManagement/types"/>
    <xsd:import namespace="http://schemas.microsoft.com/office/infopath/2007/PartnerControls"/>
    <xsd:element name="View_x0020_Order" ma:index="4" nillable="true" ma:displayName="View Order" ma:internalName="View_x0020_Order" ma:readOnly="false" ma:percentage="FALSE">
      <xsd:simpleType>
        <xsd:restriction base="dms:Number"/>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iew_x0020_Order xmlns="f6e3393d-ae81-48e5-9106-646fe7e6aa58" xsi:nil="true"/>
  </documentManagement>
</p:properties>
</file>

<file path=customXml/itemProps1.xml><?xml version="1.0" encoding="utf-8"?>
<ds:datastoreItem xmlns:ds="http://schemas.openxmlformats.org/officeDocument/2006/customXml" ds:itemID="{46E95D39-A054-48E8-81FC-D04082377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3393d-ae81-48e5-9106-646fe7e6a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577B5-8FA1-4DAA-9266-246A4F68C66E}">
  <ds:schemaRefs>
    <ds:schemaRef ds:uri="http://schemas.microsoft.com/sharepoint/v3/contenttype/forms"/>
  </ds:schemaRefs>
</ds:datastoreItem>
</file>

<file path=customXml/itemProps3.xml><?xml version="1.0" encoding="utf-8"?>
<ds:datastoreItem xmlns:ds="http://schemas.openxmlformats.org/officeDocument/2006/customXml" ds:itemID="{E138FFF1-134C-4758-96D2-6A982888E9AB}">
  <ds:schemaRefs>
    <ds:schemaRef ds:uri="http://schemas.openxmlformats.org/officeDocument/2006/bibliography"/>
  </ds:schemaRefs>
</ds:datastoreItem>
</file>

<file path=customXml/itemProps4.xml><?xml version="1.0" encoding="utf-8"?>
<ds:datastoreItem xmlns:ds="http://schemas.openxmlformats.org/officeDocument/2006/customXml" ds:itemID="{9008F6F3-9D12-4D0F-8F86-77464E5D544E}">
  <ds:schemaRefs>
    <ds:schemaRef ds:uri="http://schemas.microsoft.com/office/2006/metadata/properties"/>
    <ds:schemaRef ds:uri="http://schemas.microsoft.com/office/infopath/2007/PartnerControls"/>
    <ds:schemaRef ds:uri="f6e3393d-ae81-48e5-9106-646fe7e6aa58"/>
  </ds:schemaRefs>
</ds:datastoreItem>
</file>

<file path=docMetadata/LabelInfo.xml><?xml version="1.0" encoding="utf-8"?>
<clbl:labelList xmlns:clbl="http://schemas.microsoft.com/office/2020/mipLabelMetadata">
  <clbl:label id="{7d2fdb41-339c-4257-87f2-a665730b31fc}" enabled="0" method="" siteId="{7d2fdb41-339c-4257-87f2-a665730b31fc}" removed="1"/>
</clbl:labelList>
</file>

<file path=docProps/app.xml><?xml version="1.0" encoding="utf-8"?>
<Properties xmlns="http://schemas.openxmlformats.org/officeDocument/2006/extended-properties" xmlns:vt="http://schemas.openxmlformats.org/officeDocument/2006/docPropsVTypes">
  <Template>Normal</Template>
  <TotalTime>12</TotalTime>
  <Pages>6</Pages>
  <Words>3142</Words>
  <Characters>17348</Characters>
  <Application>Microsoft Office Word</Application>
  <DocSecurity>0</DocSecurity>
  <Lines>578</Lines>
  <Paragraphs>379</Paragraphs>
  <ScaleCrop>false</ScaleCrop>
  <HeadingPairs>
    <vt:vector size="2" baseType="variant">
      <vt:variant>
        <vt:lpstr>Title</vt:lpstr>
      </vt:variant>
      <vt:variant>
        <vt:i4>1</vt:i4>
      </vt:variant>
    </vt:vector>
  </HeadingPairs>
  <TitlesOfParts>
    <vt:vector size="1" baseType="lpstr">
      <vt:lpstr>DCS – SWIFT Template</vt:lpstr>
    </vt:vector>
  </TitlesOfParts>
  <Company/>
  <LinksUpToDate>false</LinksUpToDate>
  <CharactersWithSpaces>20111</CharactersWithSpaces>
  <SharedDoc>false</SharedDoc>
  <HLinks>
    <vt:vector size="48" baseType="variant">
      <vt:variant>
        <vt:i4>6946858</vt:i4>
      </vt:variant>
      <vt:variant>
        <vt:i4>18</vt:i4>
      </vt:variant>
      <vt:variant>
        <vt:i4>0</vt:i4>
      </vt:variant>
      <vt:variant>
        <vt:i4>5</vt:i4>
      </vt:variant>
      <vt:variant>
        <vt:lpwstr>https://fda.sharepoint.com/sites/insideFDA-IT-Accessibility-and-508-Compliance</vt:lpwstr>
      </vt:variant>
      <vt:variant>
        <vt:lpwstr/>
      </vt:variant>
      <vt:variant>
        <vt:i4>851972</vt:i4>
      </vt:variant>
      <vt:variant>
        <vt:i4>15</vt:i4>
      </vt:variant>
      <vt:variant>
        <vt:i4>0</vt:i4>
      </vt:variant>
      <vt:variant>
        <vt:i4>5</vt:i4>
      </vt:variant>
      <vt:variant>
        <vt:lpwstr>https://cdrh-rst.fda.gov/</vt:lpwstr>
      </vt:variant>
      <vt:variant>
        <vt:lpwstr/>
      </vt:variant>
      <vt:variant>
        <vt:i4>3539047</vt:i4>
      </vt:variant>
      <vt:variant>
        <vt:i4>12</vt:i4>
      </vt:variant>
      <vt:variant>
        <vt:i4>0</vt:i4>
      </vt:variant>
      <vt:variant>
        <vt:i4>5</vt:i4>
      </vt:variant>
      <vt:variant>
        <vt:lpwstr>mailto:OSEL_CDRH@fda.hhs.gov</vt:lpwstr>
      </vt:variant>
      <vt:variant>
        <vt:lpwstr/>
      </vt:variant>
      <vt:variant>
        <vt:i4>3014758</vt:i4>
      </vt:variant>
      <vt:variant>
        <vt:i4>9</vt:i4>
      </vt:variant>
      <vt:variant>
        <vt:i4>0</vt:i4>
      </vt:variant>
      <vt:variant>
        <vt:i4>5</vt:i4>
      </vt:variant>
      <vt:variant>
        <vt:lpwstr>https://www.fda.gov/regulatory-information/search-fda-guidance-documents/requests-feedback-and-meetings-medical-device-submissions-q-submission-program</vt:lpwstr>
      </vt:variant>
      <vt:variant>
        <vt:lpwstr/>
      </vt:variant>
      <vt:variant>
        <vt:i4>1245187</vt:i4>
      </vt:variant>
      <vt:variant>
        <vt:i4>6</vt:i4>
      </vt:variant>
      <vt:variant>
        <vt:i4>0</vt:i4>
      </vt:variant>
      <vt:variant>
        <vt:i4>5</vt:i4>
      </vt:variant>
      <vt:variant>
        <vt:lpwstr>https://www.fda.gov/medical-devices/medical-device-development-tools-mddt</vt:lpwstr>
      </vt:variant>
      <vt:variant>
        <vt:lpwstr/>
      </vt:variant>
      <vt:variant>
        <vt:i4>851972</vt:i4>
      </vt:variant>
      <vt:variant>
        <vt:i4>3</vt:i4>
      </vt:variant>
      <vt:variant>
        <vt:i4>0</vt:i4>
      </vt:variant>
      <vt:variant>
        <vt:i4>5</vt:i4>
      </vt:variant>
      <vt:variant>
        <vt:lpwstr>https://cdrh-rst.fda.gov/</vt:lpwstr>
      </vt:variant>
      <vt:variant>
        <vt:lpwstr/>
      </vt:variant>
      <vt:variant>
        <vt:i4>7995431</vt:i4>
      </vt:variant>
      <vt:variant>
        <vt:i4>0</vt:i4>
      </vt:variant>
      <vt:variant>
        <vt:i4>0</vt:i4>
      </vt:variant>
      <vt:variant>
        <vt:i4>5</vt:i4>
      </vt:variant>
      <vt:variant>
        <vt:lpwstr>https://apps.gov.powerapps.us/play/e/bdceca57-daec-47a9-8915-d1e6527ac04b/a/52fffcbe-27cb-456e-b0ad-12a10768a140?tenantId=7d2fdb41-339c-4257-87f2-a665730b31fc</vt:lpwstr>
      </vt:variant>
      <vt:variant>
        <vt:lpwstr/>
      </vt:variant>
      <vt:variant>
        <vt:i4>458817</vt:i4>
      </vt:variant>
      <vt:variant>
        <vt:i4>6</vt:i4>
      </vt:variant>
      <vt:variant>
        <vt:i4>0</vt:i4>
      </vt:variant>
      <vt:variant>
        <vt:i4>5</vt:i4>
      </vt:variant>
      <vt:variant>
        <vt:lpwstr>https://fda.sharepoint.com/sites/CDRH-QMOE-DCS-2/CDRHDoc/Forms/AllItems.aspx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User Manual</dc:subject>
  <dc:creator>CDRH Regulatory Science Tools Team</dc:creator>
  <cp:keywords/>
  <dc:description/>
  <cp:lastModifiedBy>Talacay, Lope</cp:lastModifiedBy>
  <cp:revision>7</cp:revision>
  <dcterms:created xsi:type="dcterms:W3CDTF">2025-06-11T11:26:00Z</dcterms:created>
  <dcterms:modified xsi:type="dcterms:W3CDTF">2025-06-11T11:38:00Z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0x01010087620DD734A7EC46BEE215AE5E0B9E1D</vt:lpwstr>
  </property>
  <property fmtid="{D5CDD505-2E9C-101B-9397-08002B2CF9AE}" pid="3" name="File Ext">
    <vt:lpwstr>docx</vt:lpwstr>
  </property>
  <property fmtid="{D5CDD505-2E9C-101B-9397-08002B2CF9AE}" pid="4" name="Document Type">
    <vt:lpwstr>Template</vt:lpwstr>
  </property>
  <property fmtid="{D5CDD505-2E9C-101B-9397-08002B2CF9AE}" pid="5" name="DCR#">
    <vt:lpwstr>DCR-2024-05161</vt:lpwstr>
  </property>
  <property fmtid="{D5CDD505-2E9C-101B-9397-08002B2CF9AE}" pid="6" name="Parent Document #">
    <vt:lpwstr>01011</vt:lpwstr>
  </property>
  <property fmtid="{D5CDD505-2E9C-101B-9397-08002B2CF9AE}" pid="7" name="Point of Contact">
    <vt:lpwstr>24</vt:lpwstr>
  </property>
  <property fmtid="{D5CDD505-2E9C-101B-9397-08002B2CF9AE}" pid="8" name="Lead Office (NEW2)">
    <vt:lpwstr>OCD</vt:lpwstr>
  </property>
  <property fmtid="{D5CDD505-2E9C-101B-9397-08002B2CF9AE}" pid="9" name="Date Approved (NEW)">
    <vt:filetime>2024-09-26T04:00:00Z</vt:filetime>
  </property>
  <property fmtid="{D5CDD505-2E9C-101B-9397-08002B2CF9AE}" pid="10" name="Date Effective">
    <vt:filetime>2024-09-26T04:00:00Z</vt:filetime>
  </property>
  <property fmtid="{D5CDD505-2E9C-101B-9397-08002B2CF9AE}" pid="11" name="Notes1">
    <vt:lpwstr/>
  </property>
  <property fmtid="{D5CDD505-2E9C-101B-9397-08002B2CF9AE}" pid="12" name="Document Approver">
    <vt:lpwstr>27</vt:lpwstr>
  </property>
  <property fmtid="{D5CDD505-2E9C-101B-9397-08002B2CF9AE}" pid="13" name="Description of Changes">
    <vt:lpwstr>Added the Pilot Document History table. Rearranged Request for Posting table.</vt:lpwstr>
  </property>
  <property fmtid="{D5CDD505-2E9C-101B-9397-08002B2CF9AE}" pid="14" name="Version #">
    <vt:r8>10.01</vt:r8>
  </property>
  <property fmtid="{D5CDD505-2E9C-101B-9397-08002B2CF9AE}" pid="15" name="Form ID">
    <vt:lpwstr>01009.09.00</vt:lpwstr>
  </property>
  <property fmtid="{D5CDD505-2E9C-101B-9397-08002B2CF9AE}" pid="16" name="MediaServiceImageTags">
    <vt:lpwstr/>
  </property>
  <property fmtid="{D5CDD505-2E9C-101B-9397-08002B2CF9AE}" pid="17" name="Document Author">
    <vt:lpwstr>19;#i:0#.f|membership|joseph.dougherty1@fda.gov,#i:0#.f|membership|joseph.dougherty1@fda.gov,#Joseph.Dougherty1@fda.hhs.gov,#Joseph.Dougherty1@fda.hhs.gov,#Dougherty, Joseph,#,#,#</vt:lpwstr>
  </property>
  <property fmtid="{D5CDD505-2E9C-101B-9397-08002B2CF9AE}" pid="18" name="CDRH QMS Scope">
    <vt:lpwstr>In-Scope</vt:lpwstr>
  </property>
  <property fmtid="{D5CDD505-2E9C-101B-9397-08002B2CF9AE}" pid="19" name="Applies To (NEW)">
    <vt:lpwstr>OCD;OCE;OM;OP;OPEQ;OSEL;OST</vt:lpwstr>
  </property>
  <property fmtid="{D5CDD505-2E9C-101B-9397-08002B2CF9AE}" pid="20" name="Doc ID">
    <vt:lpwstr>01009.09.00</vt:lpwstr>
  </property>
  <property fmtid="{D5CDD505-2E9C-101B-9397-08002B2CF9AE}" pid="21" name="Document Title">
    <vt:lpwstr>https://fda.sharepoint.com/sites/CDRH-QMOE-DCS-2/CDRHDoc/01009.docx, DCS - SWIFT Template</vt:lpwstr>
  </property>
  <property fmtid="{D5CDD505-2E9C-101B-9397-08002B2CF9AE}" pid="22" name="L1: CDRH Tag">
    <vt:lpwstr>Organizational Excellence and Strategic Programs</vt:lpwstr>
  </property>
  <property fmtid="{D5CDD505-2E9C-101B-9397-08002B2CF9AE}" pid="23" name="_ExtendedDescription">
    <vt:lpwstr/>
  </property>
  <property fmtid="{D5CDD505-2E9C-101B-9397-08002B2CF9AE}" pid="24" name="Document #">
    <vt:lpwstr>01009</vt:lpwstr>
  </property>
  <property fmtid="{D5CDD505-2E9C-101B-9397-08002B2CF9AE}" pid="25" name="Document Author0">
    <vt:lpwstr/>
  </property>
  <property fmtid="{D5CDD505-2E9C-101B-9397-08002B2CF9AE}" pid="26" name="URL">
    <vt:lpwstr/>
  </property>
  <property fmtid="{D5CDD505-2E9C-101B-9397-08002B2CF9AE}" pid="27" name="Managers Docs">
    <vt:bool>false</vt:bool>
  </property>
  <property fmtid="{D5CDD505-2E9C-101B-9397-08002B2CF9AE}" pid="28" name="Date Original Approval">
    <vt:filetime>2014-01-24T05:00:00Z</vt:filetime>
  </property>
  <property fmtid="{D5CDD505-2E9C-101B-9397-08002B2CF9AE}" pid="29" name="CDRH Tags">
    <vt:lpwstr>Document Control;Quality Management (QM)</vt:lpwstr>
  </property>
  <property fmtid="{D5CDD505-2E9C-101B-9397-08002B2CF9AE}" pid="30" name="Doc Control Status">
    <vt:lpwstr>SWIFT</vt:lpwstr>
  </property>
  <property fmtid="{D5CDD505-2E9C-101B-9397-08002B2CF9AE}" pid="31" name="Public URL">
    <vt:lpwstr>, </vt:lpwstr>
  </property>
  <property fmtid="{D5CDD505-2E9C-101B-9397-08002B2CF9AE}" pid="32" name="CurrentVersionMovedToCDRH">
    <vt:lpwstr>Yes</vt:lpwstr>
  </property>
  <property fmtid="{D5CDD505-2E9C-101B-9397-08002B2CF9AE}" pid="33" name="ItemID">
    <vt:r8>5658</vt:r8>
  </property>
  <property fmtid="{D5CDD505-2E9C-101B-9397-08002B2CF9AE}" pid="34" name="Tags 2">
    <vt:lpwstr>(k);(g);CLIA Record (CR);CLIA Waiver (CW);De Novo;Premarket Review;Q-Submission (Pre-Submission, Q-Sub);Pre-Market Approvals (PMA)</vt:lpwstr>
  </property>
</Properties>
</file>