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6C3" w:rsidRDefault="00AF66C3">
      <w:pPr>
        <w:jc w:val="center"/>
        <w:rPr>
          <w:b/>
          <w:sz w:val="28"/>
          <w:szCs w:val="28"/>
        </w:rPr>
      </w:pPr>
    </w:p>
    <w:p w:rsidR="00AF66C3" w:rsidRDefault="00AF66C3">
      <w:pPr>
        <w:jc w:val="right"/>
        <w:rPr>
          <w:b/>
          <w:sz w:val="28"/>
          <w:szCs w:val="28"/>
        </w:rPr>
      </w:pPr>
    </w:p>
    <w:p w:rsidR="00AF66C3" w:rsidRDefault="00AF66C3">
      <w:pPr>
        <w:jc w:val="right"/>
        <w:rPr>
          <w:b/>
          <w:sz w:val="28"/>
          <w:szCs w:val="28"/>
        </w:rPr>
      </w:pPr>
    </w:p>
    <w:p w:rsidR="00AF66C3" w:rsidRDefault="00AF66C3"/>
    <w:p w:rsidR="00AF66C3" w:rsidRDefault="00AF66C3"/>
    <w:p w:rsidR="00AF66C3" w:rsidRPr="007177F6" w:rsidRDefault="007177F6" w:rsidP="00AA125B">
      <w:pPr>
        <w:jc w:val="center"/>
        <w:rPr>
          <w:sz w:val="52"/>
          <w:szCs w:val="52"/>
        </w:rPr>
      </w:pPr>
      <w:r w:rsidRPr="007177F6">
        <w:rPr>
          <w:b/>
          <w:bCs/>
          <w:noProof/>
          <w:color w:val="000000"/>
          <w:sz w:val="52"/>
          <w:szCs w:val="52"/>
        </w:rPr>
        <w:t>Consortium for</w:t>
      </w:r>
      <w:r>
        <w:rPr>
          <w:b/>
          <w:bCs/>
          <w:color w:val="000000"/>
          <w:sz w:val="52"/>
          <w:szCs w:val="52"/>
        </w:rPr>
        <w:t>:</w:t>
      </w:r>
    </w:p>
    <w:p w:rsidR="00AF66C3" w:rsidRDefault="00AF66C3"/>
    <w:p w:rsidR="00AA125B" w:rsidRDefault="007177F6">
      <w:pPr>
        <w:jc w:val="center"/>
        <w:rPr>
          <w:b/>
          <w:sz w:val="52"/>
          <w:szCs w:val="28"/>
        </w:rPr>
      </w:pPr>
      <w:r>
        <w:rPr>
          <w:b/>
          <w:sz w:val="52"/>
          <w:szCs w:val="28"/>
        </w:rPr>
        <w:t xml:space="preserve">OPEN SOURCE </w:t>
      </w:r>
      <w:r w:rsidR="00AA125B">
        <w:rPr>
          <w:b/>
          <w:sz w:val="52"/>
          <w:szCs w:val="28"/>
        </w:rPr>
        <w:t>ENTITY RESOLUTION ARCHITECTURE</w:t>
      </w:r>
    </w:p>
    <w:p w:rsidR="00AF66C3" w:rsidRDefault="00AF66C3">
      <w:pPr>
        <w:jc w:val="center"/>
        <w:rPr>
          <w:b/>
          <w:sz w:val="28"/>
          <w:szCs w:val="28"/>
        </w:rPr>
      </w:pPr>
      <w:r>
        <w:rPr>
          <w:b/>
          <w:bCs/>
          <w:sz w:val="52"/>
        </w:rPr>
        <w:t xml:space="preserve"> </w:t>
      </w:r>
    </w:p>
    <w:p w:rsidR="00AF66C3" w:rsidRDefault="00AF66C3">
      <w:pPr>
        <w:jc w:val="center"/>
        <w:rPr>
          <w:b/>
          <w:sz w:val="28"/>
          <w:szCs w:val="28"/>
        </w:rPr>
      </w:pPr>
      <w:r>
        <w:rPr>
          <w:b/>
          <w:sz w:val="28"/>
          <w:szCs w:val="28"/>
        </w:rPr>
        <w:t>0</w:t>
      </w:r>
      <w:r w:rsidR="00AA125B">
        <w:rPr>
          <w:b/>
          <w:sz w:val="28"/>
          <w:szCs w:val="28"/>
        </w:rPr>
        <w:t>4</w:t>
      </w:r>
      <w:r>
        <w:rPr>
          <w:b/>
          <w:sz w:val="28"/>
          <w:szCs w:val="28"/>
        </w:rPr>
        <w:t>/</w:t>
      </w:r>
      <w:r w:rsidR="005D1E23">
        <w:rPr>
          <w:b/>
          <w:sz w:val="28"/>
          <w:szCs w:val="28"/>
        </w:rPr>
        <w:t>30</w:t>
      </w:r>
      <w:r>
        <w:rPr>
          <w:b/>
          <w:sz w:val="28"/>
          <w:szCs w:val="28"/>
        </w:rPr>
        <w:t>/20</w:t>
      </w:r>
      <w:r w:rsidR="00AA125B">
        <w:rPr>
          <w:b/>
          <w:sz w:val="28"/>
          <w:szCs w:val="28"/>
        </w:rPr>
        <w:t>14</w:t>
      </w:r>
    </w:p>
    <w:p w:rsidR="00AA125B" w:rsidRDefault="00AA125B">
      <w:pPr>
        <w:jc w:val="center"/>
        <w:rPr>
          <w:b/>
          <w:sz w:val="28"/>
          <w:szCs w:val="28"/>
        </w:rPr>
      </w:pPr>
    </w:p>
    <w:p w:rsidR="00AA125B" w:rsidRDefault="00AA125B">
      <w:pPr>
        <w:jc w:val="center"/>
        <w:rPr>
          <w:b/>
          <w:sz w:val="28"/>
          <w:szCs w:val="28"/>
        </w:rPr>
      </w:pPr>
      <w:r>
        <w:rPr>
          <w:b/>
          <w:sz w:val="28"/>
          <w:szCs w:val="28"/>
        </w:rPr>
        <w:t>Alan Johnson, Qbase</w:t>
      </w:r>
    </w:p>
    <w:p w:rsidR="00AA125B" w:rsidRDefault="00AA125B">
      <w:pPr>
        <w:jc w:val="center"/>
        <w:rPr>
          <w:b/>
          <w:sz w:val="28"/>
          <w:szCs w:val="28"/>
        </w:rPr>
      </w:pPr>
      <w:r>
        <w:rPr>
          <w:b/>
          <w:sz w:val="28"/>
          <w:szCs w:val="28"/>
        </w:rPr>
        <w:t>Gregg Hanold, Qbase</w:t>
      </w:r>
    </w:p>
    <w:p w:rsidR="00AA125B" w:rsidRDefault="00AA125B">
      <w:pPr>
        <w:jc w:val="center"/>
        <w:rPr>
          <w:b/>
          <w:sz w:val="28"/>
          <w:szCs w:val="28"/>
        </w:rPr>
      </w:pPr>
      <w:r>
        <w:rPr>
          <w:b/>
          <w:sz w:val="28"/>
          <w:szCs w:val="28"/>
        </w:rPr>
        <w:t xml:space="preserve">James Conklin, </w:t>
      </w:r>
      <w:proofErr w:type="spellStart"/>
      <w:r>
        <w:rPr>
          <w:b/>
          <w:sz w:val="28"/>
          <w:szCs w:val="28"/>
        </w:rPr>
        <w:t>CCRi</w:t>
      </w:r>
      <w:proofErr w:type="spellEnd"/>
    </w:p>
    <w:p w:rsidR="00AA125B" w:rsidRDefault="00AA125B">
      <w:pPr>
        <w:jc w:val="center"/>
        <w:rPr>
          <w:b/>
          <w:sz w:val="28"/>
          <w:szCs w:val="28"/>
        </w:rPr>
      </w:pPr>
      <w:r>
        <w:rPr>
          <w:b/>
          <w:sz w:val="28"/>
          <w:szCs w:val="28"/>
        </w:rPr>
        <w:t>Adam Norris, Blue Canopy</w:t>
      </w:r>
    </w:p>
    <w:p w:rsidR="00AA125B" w:rsidRDefault="00AA125B">
      <w:pPr>
        <w:jc w:val="center"/>
        <w:rPr>
          <w:b/>
          <w:sz w:val="28"/>
          <w:szCs w:val="28"/>
        </w:rPr>
      </w:pPr>
      <w:r>
        <w:rPr>
          <w:b/>
          <w:sz w:val="28"/>
          <w:szCs w:val="28"/>
        </w:rPr>
        <w:t>Cameron Hunt, TRA Holdings</w:t>
      </w:r>
    </w:p>
    <w:p w:rsidR="00AA125B" w:rsidRDefault="00AA125B">
      <w:pPr>
        <w:jc w:val="center"/>
        <w:rPr>
          <w:b/>
          <w:sz w:val="28"/>
          <w:szCs w:val="28"/>
        </w:rPr>
      </w:pPr>
      <w:r>
        <w:rPr>
          <w:b/>
          <w:sz w:val="28"/>
          <w:szCs w:val="28"/>
        </w:rPr>
        <w:t>Shane Lawson, Ponte Technologies</w:t>
      </w:r>
    </w:p>
    <w:p w:rsidR="00AF66C3" w:rsidRDefault="00AF66C3">
      <w:pPr>
        <w:jc w:val="center"/>
        <w:rPr>
          <w:b/>
        </w:rPr>
      </w:pPr>
    </w:p>
    <w:p w:rsidR="00AF66C3" w:rsidRDefault="00AF66C3">
      <w:pPr>
        <w:rPr>
          <w:b/>
        </w:rPr>
      </w:pPr>
    </w:p>
    <w:p w:rsidR="00633AB4" w:rsidRDefault="00633AB4">
      <w:pPr>
        <w:rPr>
          <w:b/>
        </w:rPr>
      </w:pPr>
    </w:p>
    <w:p w:rsidR="00633AB4" w:rsidRDefault="00633AB4">
      <w:pPr>
        <w:rPr>
          <w:b/>
        </w:rPr>
      </w:pPr>
    </w:p>
    <w:p w:rsidR="00633AB4" w:rsidRDefault="00633AB4">
      <w:pPr>
        <w:rPr>
          <w:b/>
        </w:rPr>
      </w:pPr>
    </w:p>
    <w:p w:rsidR="00633AB4" w:rsidRDefault="00633AB4">
      <w:pPr>
        <w:rPr>
          <w:b/>
        </w:rPr>
      </w:pPr>
    </w:p>
    <w:p w:rsidR="00633AB4" w:rsidRDefault="00633AB4">
      <w:pPr>
        <w:rPr>
          <w:b/>
        </w:rPr>
      </w:pPr>
    </w:p>
    <w:p w:rsidR="00633AB4" w:rsidRDefault="00633AB4">
      <w:pPr>
        <w:rPr>
          <w:b/>
        </w:rPr>
      </w:pPr>
    </w:p>
    <w:p w:rsidR="00633AB4" w:rsidRDefault="00633AB4">
      <w:pPr>
        <w:rPr>
          <w:b/>
        </w:rPr>
      </w:pPr>
    </w:p>
    <w:p w:rsidR="00633AB4" w:rsidRDefault="00633AB4">
      <w:pPr>
        <w:rPr>
          <w:b/>
        </w:rPr>
      </w:pPr>
    </w:p>
    <w:p w:rsidR="00633AB4" w:rsidRDefault="00633AB4">
      <w:pPr>
        <w:rPr>
          <w:b/>
        </w:rPr>
      </w:pPr>
    </w:p>
    <w:p w:rsidR="00633AB4" w:rsidRDefault="00633AB4">
      <w:pPr>
        <w:rPr>
          <w:b/>
        </w:rPr>
      </w:pPr>
    </w:p>
    <w:p w:rsidR="00633AB4" w:rsidRDefault="00633AB4">
      <w:pPr>
        <w:rPr>
          <w:b/>
        </w:rPr>
      </w:pPr>
    </w:p>
    <w:p w:rsidR="00633AB4" w:rsidRDefault="00633AB4">
      <w:pPr>
        <w:rPr>
          <w:b/>
        </w:rPr>
      </w:pPr>
    </w:p>
    <w:p w:rsidR="00633AB4" w:rsidRDefault="00633AB4">
      <w:pPr>
        <w:rPr>
          <w:b/>
        </w:rPr>
      </w:pPr>
    </w:p>
    <w:p w:rsidR="00633AB4" w:rsidRDefault="00633AB4">
      <w:pPr>
        <w:rPr>
          <w:b/>
        </w:rPr>
      </w:pPr>
    </w:p>
    <w:p w:rsidR="00633AB4" w:rsidRDefault="00633AB4">
      <w:pPr>
        <w:rPr>
          <w:b/>
        </w:rPr>
      </w:pPr>
    </w:p>
    <w:p w:rsidR="00AF66C3" w:rsidRDefault="00AF66C3">
      <w:pPr>
        <w:rPr>
          <w:b/>
        </w:rPr>
      </w:pPr>
    </w:p>
    <w:p w:rsidR="003A6A21" w:rsidRDefault="007177F6" w:rsidP="003A6A21">
      <w:pPr>
        <w:jc w:val="center"/>
        <w:rPr>
          <w:b/>
          <w:sz w:val="28"/>
          <w:szCs w:val="28"/>
        </w:rPr>
      </w:pPr>
      <w:r>
        <w:rPr>
          <w:b/>
          <w:sz w:val="28"/>
          <w:szCs w:val="28"/>
        </w:rPr>
        <w:t xml:space="preserve">Sponsored by </w:t>
      </w:r>
      <w:r w:rsidR="003A6A21">
        <w:rPr>
          <w:b/>
          <w:sz w:val="28"/>
          <w:szCs w:val="28"/>
        </w:rPr>
        <w:t>Qbase, LLC</w:t>
      </w:r>
    </w:p>
    <w:p w:rsidR="00AF66C3" w:rsidRDefault="003A6A21" w:rsidP="003A6A21">
      <w:pPr>
        <w:jc w:val="center"/>
        <w:rPr>
          <w:b/>
          <w:sz w:val="20"/>
          <w:szCs w:val="20"/>
        </w:rPr>
      </w:pPr>
      <w:r w:rsidRPr="003A6A21">
        <w:rPr>
          <w:b/>
          <w:sz w:val="20"/>
          <w:szCs w:val="20"/>
        </w:rPr>
        <w:t>12018 Sunrise Valley Drive</w:t>
      </w:r>
      <w:r>
        <w:rPr>
          <w:b/>
          <w:sz w:val="20"/>
          <w:szCs w:val="20"/>
        </w:rPr>
        <w:t xml:space="preserve">, </w:t>
      </w:r>
      <w:r w:rsidRPr="003A6A21">
        <w:rPr>
          <w:b/>
          <w:sz w:val="20"/>
          <w:szCs w:val="20"/>
        </w:rPr>
        <w:t>Suite 300</w:t>
      </w:r>
      <w:r>
        <w:rPr>
          <w:b/>
          <w:sz w:val="20"/>
          <w:szCs w:val="20"/>
        </w:rPr>
        <w:t xml:space="preserve">, </w:t>
      </w:r>
      <w:r w:rsidRPr="003A6A21">
        <w:rPr>
          <w:b/>
          <w:sz w:val="20"/>
          <w:szCs w:val="20"/>
        </w:rPr>
        <w:t>Reston, VA  20191</w:t>
      </w:r>
    </w:p>
    <w:p w:rsidR="007177F6" w:rsidRDefault="008E4415" w:rsidP="003A6A21">
      <w:pPr>
        <w:jc w:val="center"/>
        <w:rPr>
          <w:b/>
          <w:sz w:val="20"/>
          <w:szCs w:val="20"/>
        </w:rPr>
      </w:pPr>
      <w:r w:rsidRPr="008E4415">
        <w:rPr>
          <w:b/>
          <w:sz w:val="20"/>
          <w:szCs w:val="20"/>
        </w:rPr>
        <w:t>Toll Free: 888 458 0345</w:t>
      </w:r>
    </w:p>
    <w:p w:rsidR="007177F6" w:rsidRDefault="007177F6">
      <w:pPr>
        <w:rPr>
          <w:b/>
          <w:sz w:val="20"/>
          <w:szCs w:val="20"/>
        </w:rPr>
      </w:pPr>
      <w:r>
        <w:rPr>
          <w:b/>
          <w:sz w:val="20"/>
          <w:szCs w:val="20"/>
        </w:rPr>
        <w:br w:type="page"/>
      </w:r>
    </w:p>
    <w:p w:rsidR="00AF66C3" w:rsidRDefault="0088687B">
      <w:pPr>
        <w:pStyle w:val="TOC1"/>
        <w:tabs>
          <w:tab w:val="right" w:leader="dot" w:pos="9350"/>
        </w:tabs>
      </w:pPr>
      <w:bookmarkStart w:id="0" w:name="_Toc85855302"/>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1371600</wp:posOffset>
                </wp:positionH>
                <wp:positionV relativeFrom="paragraph">
                  <wp:posOffset>-114300</wp:posOffset>
                </wp:positionV>
                <wp:extent cx="2971800" cy="342900"/>
                <wp:effectExtent l="0" t="3810" r="0" b="0"/>
                <wp:wrapNone/>
                <wp:docPr id="19" name="Text Box 20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87B" w:rsidRDefault="001A187B">
                            <w:pPr>
                              <w:jc w:val="center"/>
                              <w:rPr>
                                <w:b/>
                                <w:bCs/>
                                <w:sz w:val="36"/>
                              </w:rPr>
                            </w:pPr>
                            <w:r>
                              <w:rPr>
                                <w:b/>
                                <w:bCs/>
                                <w:sz w:val="36"/>
                              </w:rPr>
                              <w:t>Table of Contents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2" o:spid="_x0000_s1026" type="#_x0000_t202" style="position:absolute;margin-left:108pt;margin-top:-9pt;width:234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" filled="f" stroked="f">
                <v:textbox>
                  <w:txbxContent>
                    <w:p w:rsidR="001A187B" w:rsidRDefault="001A187B">
                      <w:pPr>
                        <w:jc w:val="center"/>
                        <w:rPr>
                          <w:b/>
                          <w:bCs/>
                          <w:sz w:val="36"/>
                        </w:rPr>
                      </w:pPr>
                      <w:r>
                        <w:rPr>
                          <w:b/>
                          <w:bCs/>
                          <w:sz w:val="36"/>
                        </w:rPr>
                        <w:t>Table of Contents</w:t>
                      </w:r>
                    </w:p>
                  </w:txbxContent>
                </v:textbox>
              </v:shape>
            </w:pict>
          </mc:Fallback>
        </mc:AlternateContent>
      </w:r>
    </w:p>
    <w:p w:rsidR="005D1E23" w:rsidRDefault="000F3333">
      <w:pPr>
        <w:pStyle w:val="TOC1"/>
        <w:tabs>
          <w:tab w:val="right" w:leader="dot" w:pos="9350"/>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86613036" w:history="1">
        <w:r w:rsidR="005D1E23" w:rsidRPr="00831DD1">
          <w:rPr>
            <w:rStyle w:val="Hyperlink"/>
            <w:noProof/>
          </w:rPr>
          <w:t>Introduction</w:t>
        </w:r>
        <w:r w:rsidR="005D1E23">
          <w:rPr>
            <w:noProof/>
            <w:webHidden/>
          </w:rPr>
          <w:tab/>
        </w:r>
        <w:r w:rsidR="005D1E23">
          <w:rPr>
            <w:noProof/>
            <w:webHidden/>
          </w:rPr>
          <w:fldChar w:fldCharType="begin"/>
        </w:r>
        <w:r w:rsidR="005D1E23">
          <w:rPr>
            <w:noProof/>
            <w:webHidden/>
          </w:rPr>
          <w:instrText xml:space="preserve"> PAGEREF _Toc386613036 \h </w:instrText>
        </w:r>
        <w:r w:rsidR="005D1E23">
          <w:rPr>
            <w:noProof/>
            <w:webHidden/>
          </w:rPr>
        </w:r>
        <w:r w:rsidR="005D1E23">
          <w:rPr>
            <w:noProof/>
            <w:webHidden/>
          </w:rPr>
          <w:fldChar w:fldCharType="separate"/>
        </w:r>
        <w:r w:rsidR="005D1E23">
          <w:rPr>
            <w:noProof/>
            <w:webHidden/>
          </w:rPr>
          <w:t>3</w:t>
        </w:r>
        <w:r w:rsidR="005D1E23">
          <w:rPr>
            <w:noProof/>
            <w:webHidden/>
          </w:rPr>
          <w:fldChar w:fldCharType="end"/>
        </w:r>
      </w:hyperlink>
    </w:p>
    <w:p w:rsidR="005D1E23" w:rsidRDefault="005D1E23">
      <w:pPr>
        <w:pStyle w:val="TOC1"/>
        <w:tabs>
          <w:tab w:val="right" w:leader="dot" w:pos="9350"/>
        </w:tabs>
        <w:rPr>
          <w:rFonts w:asciiTheme="minorHAnsi" w:eastAsiaTheme="minorEastAsia" w:hAnsiTheme="minorHAnsi" w:cstheme="minorBidi"/>
          <w:b w:val="0"/>
          <w:bCs w:val="0"/>
          <w:caps w:val="0"/>
          <w:noProof/>
          <w:sz w:val="22"/>
          <w:szCs w:val="22"/>
        </w:rPr>
      </w:pPr>
      <w:hyperlink w:anchor="_Toc386613037" w:history="1">
        <w:r w:rsidRPr="00831DD1">
          <w:rPr>
            <w:rStyle w:val="Hyperlink"/>
            <w:noProof/>
          </w:rPr>
          <w:t>Executive Summary</w:t>
        </w:r>
        <w:r>
          <w:rPr>
            <w:noProof/>
            <w:webHidden/>
          </w:rPr>
          <w:tab/>
        </w:r>
        <w:r>
          <w:rPr>
            <w:noProof/>
            <w:webHidden/>
          </w:rPr>
          <w:fldChar w:fldCharType="begin"/>
        </w:r>
        <w:r>
          <w:rPr>
            <w:noProof/>
            <w:webHidden/>
          </w:rPr>
          <w:instrText xml:space="preserve"> PAGEREF _Toc386613037 \h </w:instrText>
        </w:r>
        <w:r>
          <w:rPr>
            <w:noProof/>
            <w:webHidden/>
          </w:rPr>
        </w:r>
        <w:r>
          <w:rPr>
            <w:noProof/>
            <w:webHidden/>
          </w:rPr>
          <w:fldChar w:fldCharType="separate"/>
        </w:r>
        <w:r>
          <w:rPr>
            <w:noProof/>
            <w:webHidden/>
          </w:rPr>
          <w:t>3</w:t>
        </w:r>
        <w:r>
          <w:rPr>
            <w:noProof/>
            <w:webHidden/>
          </w:rPr>
          <w:fldChar w:fldCharType="end"/>
        </w:r>
      </w:hyperlink>
    </w:p>
    <w:p w:rsidR="005D1E23" w:rsidRDefault="005D1E23">
      <w:pPr>
        <w:pStyle w:val="TOC1"/>
        <w:tabs>
          <w:tab w:val="right" w:leader="dot" w:pos="9350"/>
        </w:tabs>
        <w:rPr>
          <w:rFonts w:asciiTheme="minorHAnsi" w:eastAsiaTheme="minorEastAsia" w:hAnsiTheme="minorHAnsi" w:cstheme="minorBidi"/>
          <w:b w:val="0"/>
          <w:bCs w:val="0"/>
          <w:caps w:val="0"/>
          <w:noProof/>
          <w:sz w:val="22"/>
          <w:szCs w:val="22"/>
        </w:rPr>
      </w:pPr>
      <w:hyperlink w:anchor="_Toc386613038" w:history="1">
        <w:r w:rsidRPr="00831DD1">
          <w:rPr>
            <w:rStyle w:val="Hyperlink"/>
            <w:noProof/>
          </w:rPr>
          <w:t>Background</w:t>
        </w:r>
        <w:r>
          <w:rPr>
            <w:noProof/>
            <w:webHidden/>
          </w:rPr>
          <w:tab/>
        </w:r>
        <w:r>
          <w:rPr>
            <w:noProof/>
            <w:webHidden/>
          </w:rPr>
          <w:fldChar w:fldCharType="begin"/>
        </w:r>
        <w:r>
          <w:rPr>
            <w:noProof/>
            <w:webHidden/>
          </w:rPr>
          <w:instrText xml:space="preserve"> PAGEREF _Toc386613038 \h </w:instrText>
        </w:r>
        <w:r>
          <w:rPr>
            <w:noProof/>
            <w:webHidden/>
          </w:rPr>
        </w:r>
        <w:r>
          <w:rPr>
            <w:noProof/>
            <w:webHidden/>
          </w:rPr>
          <w:fldChar w:fldCharType="separate"/>
        </w:r>
        <w:r>
          <w:rPr>
            <w:noProof/>
            <w:webHidden/>
          </w:rPr>
          <w:t>5</w:t>
        </w:r>
        <w:r>
          <w:rPr>
            <w:noProof/>
            <w:webHidden/>
          </w:rPr>
          <w:fldChar w:fldCharType="end"/>
        </w:r>
      </w:hyperlink>
    </w:p>
    <w:p w:rsidR="005D1E23" w:rsidRDefault="005D1E23">
      <w:pPr>
        <w:pStyle w:val="TOC1"/>
        <w:tabs>
          <w:tab w:val="right" w:leader="dot" w:pos="9350"/>
        </w:tabs>
        <w:rPr>
          <w:rFonts w:asciiTheme="minorHAnsi" w:eastAsiaTheme="minorEastAsia" w:hAnsiTheme="minorHAnsi" w:cstheme="minorBidi"/>
          <w:b w:val="0"/>
          <w:bCs w:val="0"/>
          <w:caps w:val="0"/>
          <w:noProof/>
          <w:sz w:val="22"/>
          <w:szCs w:val="22"/>
        </w:rPr>
      </w:pPr>
      <w:hyperlink w:anchor="_Toc386613039" w:history="1">
        <w:r w:rsidRPr="00831DD1">
          <w:rPr>
            <w:rStyle w:val="Hyperlink"/>
            <w:noProof/>
          </w:rPr>
          <w:t>The Challenges</w:t>
        </w:r>
        <w:r>
          <w:rPr>
            <w:noProof/>
            <w:webHidden/>
          </w:rPr>
          <w:tab/>
        </w:r>
        <w:r>
          <w:rPr>
            <w:noProof/>
            <w:webHidden/>
          </w:rPr>
          <w:fldChar w:fldCharType="begin"/>
        </w:r>
        <w:r>
          <w:rPr>
            <w:noProof/>
            <w:webHidden/>
          </w:rPr>
          <w:instrText xml:space="preserve"> PAGEREF _Toc386613039 \h </w:instrText>
        </w:r>
        <w:r>
          <w:rPr>
            <w:noProof/>
            <w:webHidden/>
          </w:rPr>
        </w:r>
        <w:r>
          <w:rPr>
            <w:noProof/>
            <w:webHidden/>
          </w:rPr>
          <w:fldChar w:fldCharType="separate"/>
        </w:r>
        <w:r>
          <w:rPr>
            <w:noProof/>
            <w:webHidden/>
          </w:rPr>
          <w:t>5</w:t>
        </w:r>
        <w:r>
          <w:rPr>
            <w:noProof/>
            <w:webHidden/>
          </w:rPr>
          <w:fldChar w:fldCharType="end"/>
        </w:r>
      </w:hyperlink>
    </w:p>
    <w:p w:rsidR="005D1E23" w:rsidRDefault="005D1E23">
      <w:pPr>
        <w:pStyle w:val="TOC1"/>
        <w:tabs>
          <w:tab w:val="right" w:leader="dot" w:pos="9350"/>
        </w:tabs>
        <w:rPr>
          <w:rFonts w:asciiTheme="minorHAnsi" w:eastAsiaTheme="minorEastAsia" w:hAnsiTheme="minorHAnsi" w:cstheme="minorBidi"/>
          <w:b w:val="0"/>
          <w:bCs w:val="0"/>
          <w:caps w:val="0"/>
          <w:noProof/>
          <w:sz w:val="22"/>
          <w:szCs w:val="22"/>
        </w:rPr>
      </w:pPr>
      <w:hyperlink w:anchor="_Toc386613040" w:history="1">
        <w:r w:rsidRPr="00831DD1">
          <w:rPr>
            <w:rStyle w:val="Hyperlink"/>
            <w:noProof/>
          </w:rPr>
          <w:t>The Solution</w:t>
        </w:r>
        <w:r>
          <w:rPr>
            <w:noProof/>
            <w:webHidden/>
          </w:rPr>
          <w:tab/>
        </w:r>
        <w:r>
          <w:rPr>
            <w:noProof/>
            <w:webHidden/>
          </w:rPr>
          <w:fldChar w:fldCharType="begin"/>
        </w:r>
        <w:r>
          <w:rPr>
            <w:noProof/>
            <w:webHidden/>
          </w:rPr>
          <w:instrText xml:space="preserve"> PAGEREF _Toc386613040 \h </w:instrText>
        </w:r>
        <w:r>
          <w:rPr>
            <w:noProof/>
            <w:webHidden/>
          </w:rPr>
        </w:r>
        <w:r>
          <w:rPr>
            <w:noProof/>
            <w:webHidden/>
          </w:rPr>
          <w:fldChar w:fldCharType="separate"/>
        </w:r>
        <w:r>
          <w:rPr>
            <w:noProof/>
            <w:webHidden/>
          </w:rPr>
          <w:t>6</w:t>
        </w:r>
        <w:r>
          <w:rPr>
            <w:noProof/>
            <w:webHidden/>
          </w:rPr>
          <w:fldChar w:fldCharType="end"/>
        </w:r>
      </w:hyperlink>
    </w:p>
    <w:p w:rsidR="005D1E23" w:rsidRDefault="005D1E23">
      <w:pPr>
        <w:pStyle w:val="TOC2"/>
        <w:tabs>
          <w:tab w:val="right" w:leader="dot" w:pos="9350"/>
        </w:tabs>
        <w:rPr>
          <w:rFonts w:asciiTheme="minorHAnsi" w:eastAsiaTheme="minorEastAsia" w:hAnsiTheme="minorHAnsi" w:cstheme="minorBidi"/>
          <w:smallCaps w:val="0"/>
          <w:noProof/>
          <w:sz w:val="22"/>
          <w:szCs w:val="22"/>
        </w:rPr>
      </w:pPr>
      <w:hyperlink w:anchor="_Toc386613041" w:history="1">
        <w:r w:rsidRPr="00831DD1">
          <w:rPr>
            <w:rStyle w:val="Hyperlink"/>
            <w:noProof/>
          </w:rPr>
          <w:t>Collaboration Layer</w:t>
        </w:r>
        <w:r>
          <w:rPr>
            <w:noProof/>
            <w:webHidden/>
          </w:rPr>
          <w:tab/>
        </w:r>
        <w:r>
          <w:rPr>
            <w:noProof/>
            <w:webHidden/>
          </w:rPr>
          <w:fldChar w:fldCharType="begin"/>
        </w:r>
        <w:r>
          <w:rPr>
            <w:noProof/>
            <w:webHidden/>
          </w:rPr>
          <w:instrText xml:space="preserve"> PAGEREF _Toc386613041 \h </w:instrText>
        </w:r>
        <w:r>
          <w:rPr>
            <w:noProof/>
            <w:webHidden/>
          </w:rPr>
        </w:r>
        <w:r>
          <w:rPr>
            <w:noProof/>
            <w:webHidden/>
          </w:rPr>
          <w:fldChar w:fldCharType="separate"/>
        </w:r>
        <w:r>
          <w:rPr>
            <w:noProof/>
            <w:webHidden/>
          </w:rPr>
          <w:t>7</w:t>
        </w:r>
        <w:r>
          <w:rPr>
            <w:noProof/>
            <w:webHidden/>
          </w:rPr>
          <w:fldChar w:fldCharType="end"/>
        </w:r>
      </w:hyperlink>
    </w:p>
    <w:p w:rsidR="005D1E23" w:rsidRDefault="005D1E23">
      <w:pPr>
        <w:pStyle w:val="TOC2"/>
        <w:tabs>
          <w:tab w:val="right" w:leader="dot" w:pos="9350"/>
        </w:tabs>
        <w:rPr>
          <w:rFonts w:asciiTheme="minorHAnsi" w:eastAsiaTheme="minorEastAsia" w:hAnsiTheme="minorHAnsi" w:cstheme="minorBidi"/>
          <w:smallCaps w:val="0"/>
          <w:noProof/>
          <w:sz w:val="22"/>
          <w:szCs w:val="22"/>
        </w:rPr>
      </w:pPr>
      <w:hyperlink w:anchor="_Toc386613042" w:history="1">
        <w:r w:rsidRPr="00831DD1">
          <w:rPr>
            <w:rStyle w:val="Hyperlink"/>
            <w:noProof/>
          </w:rPr>
          <w:t>Visualization Layer</w:t>
        </w:r>
        <w:r>
          <w:rPr>
            <w:noProof/>
            <w:webHidden/>
          </w:rPr>
          <w:tab/>
        </w:r>
        <w:r>
          <w:rPr>
            <w:noProof/>
            <w:webHidden/>
          </w:rPr>
          <w:fldChar w:fldCharType="begin"/>
        </w:r>
        <w:r>
          <w:rPr>
            <w:noProof/>
            <w:webHidden/>
          </w:rPr>
          <w:instrText xml:space="preserve"> PAGEREF _Toc386613042 \h </w:instrText>
        </w:r>
        <w:r>
          <w:rPr>
            <w:noProof/>
            <w:webHidden/>
          </w:rPr>
        </w:r>
        <w:r>
          <w:rPr>
            <w:noProof/>
            <w:webHidden/>
          </w:rPr>
          <w:fldChar w:fldCharType="separate"/>
        </w:r>
        <w:r>
          <w:rPr>
            <w:noProof/>
            <w:webHidden/>
          </w:rPr>
          <w:t>7</w:t>
        </w:r>
        <w:r>
          <w:rPr>
            <w:noProof/>
            <w:webHidden/>
          </w:rPr>
          <w:fldChar w:fldCharType="end"/>
        </w:r>
      </w:hyperlink>
    </w:p>
    <w:p w:rsidR="005D1E23" w:rsidRDefault="005D1E23">
      <w:pPr>
        <w:pStyle w:val="TOC2"/>
        <w:tabs>
          <w:tab w:val="right" w:leader="dot" w:pos="9350"/>
        </w:tabs>
        <w:rPr>
          <w:rFonts w:asciiTheme="minorHAnsi" w:eastAsiaTheme="minorEastAsia" w:hAnsiTheme="minorHAnsi" w:cstheme="minorBidi"/>
          <w:smallCaps w:val="0"/>
          <w:noProof/>
          <w:sz w:val="22"/>
          <w:szCs w:val="22"/>
        </w:rPr>
      </w:pPr>
      <w:hyperlink w:anchor="_Toc386613043" w:history="1">
        <w:r w:rsidRPr="00831DD1">
          <w:rPr>
            <w:rStyle w:val="Hyperlink"/>
            <w:noProof/>
          </w:rPr>
          <w:t>Data Access Layer</w:t>
        </w:r>
        <w:r>
          <w:rPr>
            <w:noProof/>
            <w:webHidden/>
          </w:rPr>
          <w:tab/>
        </w:r>
        <w:r>
          <w:rPr>
            <w:noProof/>
            <w:webHidden/>
          </w:rPr>
          <w:fldChar w:fldCharType="begin"/>
        </w:r>
        <w:r>
          <w:rPr>
            <w:noProof/>
            <w:webHidden/>
          </w:rPr>
          <w:instrText xml:space="preserve"> PAGEREF _Toc386613043 \h </w:instrText>
        </w:r>
        <w:r>
          <w:rPr>
            <w:noProof/>
            <w:webHidden/>
          </w:rPr>
        </w:r>
        <w:r>
          <w:rPr>
            <w:noProof/>
            <w:webHidden/>
          </w:rPr>
          <w:fldChar w:fldCharType="separate"/>
        </w:r>
        <w:r>
          <w:rPr>
            <w:noProof/>
            <w:webHidden/>
          </w:rPr>
          <w:t>7</w:t>
        </w:r>
        <w:r>
          <w:rPr>
            <w:noProof/>
            <w:webHidden/>
          </w:rPr>
          <w:fldChar w:fldCharType="end"/>
        </w:r>
      </w:hyperlink>
    </w:p>
    <w:p w:rsidR="005D1E23" w:rsidRDefault="005D1E23">
      <w:pPr>
        <w:pStyle w:val="TOC2"/>
        <w:tabs>
          <w:tab w:val="right" w:leader="dot" w:pos="9350"/>
        </w:tabs>
        <w:rPr>
          <w:rFonts w:asciiTheme="minorHAnsi" w:eastAsiaTheme="minorEastAsia" w:hAnsiTheme="minorHAnsi" w:cstheme="minorBidi"/>
          <w:smallCaps w:val="0"/>
          <w:noProof/>
          <w:sz w:val="22"/>
          <w:szCs w:val="22"/>
        </w:rPr>
      </w:pPr>
      <w:hyperlink w:anchor="_Toc386613044" w:history="1">
        <w:r w:rsidRPr="00831DD1">
          <w:rPr>
            <w:rStyle w:val="Hyperlink"/>
            <w:noProof/>
          </w:rPr>
          <w:t>Protection Layer</w:t>
        </w:r>
        <w:r>
          <w:rPr>
            <w:noProof/>
            <w:webHidden/>
          </w:rPr>
          <w:tab/>
        </w:r>
        <w:r>
          <w:rPr>
            <w:noProof/>
            <w:webHidden/>
          </w:rPr>
          <w:fldChar w:fldCharType="begin"/>
        </w:r>
        <w:r>
          <w:rPr>
            <w:noProof/>
            <w:webHidden/>
          </w:rPr>
          <w:instrText xml:space="preserve"> PAGEREF _Toc386613044 \h </w:instrText>
        </w:r>
        <w:r>
          <w:rPr>
            <w:noProof/>
            <w:webHidden/>
          </w:rPr>
        </w:r>
        <w:r>
          <w:rPr>
            <w:noProof/>
            <w:webHidden/>
          </w:rPr>
          <w:fldChar w:fldCharType="separate"/>
        </w:r>
        <w:r>
          <w:rPr>
            <w:noProof/>
            <w:webHidden/>
          </w:rPr>
          <w:t>7</w:t>
        </w:r>
        <w:r>
          <w:rPr>
            <w:noProof/>
            <w:webHidden/>
          </w:rPr>
          <w:fldChar w:fldCharType="end"/>
        </w:r>
      </w:hyperlink>
    </w:p>
    <w:p w:rsidR="005D1E23" w:rsidRDefault="005D1E23">
      <w:pPr>
        <w:pStyle w:val="TOC2"/>
        <w:tabs>
          <w:tab w:val="right" w:leader="dot" w:pos="9350"/>
        </w:tabs>
        <w:rPr>
          <w:rFonts w:asciiTheme="minorHAnsi" w:eastAsiaTheme="minorEastAsia" w:hAnsiTheme="minorHAnsi" w:cstheme="minorBidi"/>
          <w:smallCaps w:val="0"/>
          <w:noProof/>
          <w:sz w:val="22"/>
          <w:szCs w:val="22"/>
        </w:rPr>
      </w:pPr>
      <w:hyperlink w:anchor="_Toc386613045" w:history="1">
        <w:r w:rsidRPr="00831DD1">
          <w:rPr>
            <w:rStyle w:val="Hyperlink"/>
            <w:noProof/>
          </w:rPr>
          <w:t>Common Access Layer</w:t>
        </w:r>
        <w:r>
          <w:rPr>
            <w:noProof/>
            <w:webHidden/>
          </w:rPr>
          <w:tab/>
        </w:r>
        <w:r>
          <w:rPr>
            <w:noProof/>
            <w:webHidden/>
          </w:rPr>
          <w:fldChar w:fldCharType="begin"/>
        </w:r>
        <w:r>
          <w:rPr>
            <w:noProof/>
            <w:webHidden/>
          </w:rPr>
          <w:instrText xml:space="preserve"> PAGEREF _Toc386613045 \h </w:instrText>
        </w:r>
        <w:r>
          <w:rPr>
            <w:noProof/>
            <w:webHidden/>
          </w:rPr>
        </w:r>
        <w:r>
          <w:rPr>
            <w:noProof/>
            <w:webHidden/>
          </w:rPr>
          <w:fldChar w:fldCharType="separate"/>
        </w:r>
        <w:r>
          <w:rPr>
            <w:noProof/>
            <w:webHidden/>
          </w:rPr>
          <w:t>8</w:t>
        </w:r>
        <w:r>
          <w:rPr>
            <w:noProof/>
            <w:webHidden/>
          </w:rPr>
          <w:fldChar w:fldCharType="end"/>
        </w:r>
      </w:hyperlink>
    </w:p>
    <w:p w:rsidR="005D1E23" w:rsidRDefault="005D1E23">
      <w:pPr>
        <w:pStyle w:val="TOC2"/>
        <w:tabs>
          <w:tab w:val="right" w:leader="dot" w:pos="9350"/>
        </w:tabs>
        <w:rPr>
          <w:rFonts w:asciiTheme="minorHAnsi" w:eastAsiaTheme="minorEastAsia" w:hAnsiTheme="minorHAnsi" w:cstheme="minorBidi"/>
          <w:smallCaps w:val="0"/>
          <w:noProof/>
          <w:sz w:val="22"/>
          <w:szCs w:val="22"/>
        </w:rPr>
      </w:pPr>
      <w:hyperlink w:anchor="_Toc386613046" w:history="1">
        <w:r w:rsidRPr="00831DD1">
          <w:rPr>
            <w:rStyle w:val="Hyperlink"/>
            <w:noProof/>
          </w:rPr>
          <w:t>Enrichment Engine</w:t>
        </w:r>
        <w:r>
          <w:rPr>
            <w:noProof/>
            <w:webHidden/>
          </w:rPr>
          <w:tab/>
        </w:r>
        <w:r>
          <w:rPr>
            <w:noProof/>
            <w:webHidden/>
          </w:rPr>
          <w:fldChar w:fldCharType="begin"/>
        </w:r>
        <w:r>
          <w:rPr>
            <w:noProof/>
            <w:webHidden/>
          </w:rPr>
          <w:instrText xml:space="preserve"> PAGEREF _Toc386613046 \h </w:instrText>
        </w:r>
        <w:r>
          <w:rPr>
            <w:noProof/>
            <w:webHidden/>
          </w:rPr>
        </w:r>
        <w:r>
          <w:rPr>
            <w:noProof/>
            <w:webHidden/>
          </w:rPr>
          <w:fldChar w:fldCharType="separate"/>
        </w:r>
        <w:r>
          <w:rPr>
            <w:noProof/>
            <w:webHidden/>
          </w:rPr>
          <w:t>8</w:t>
        </w:r>
        <w:r>
          <w:rPr>
            <w:noProof/>
            <w:webHidden/>
          </w:rPr>
          <w:fldChar w:fldCharType="end"/>
        </w:r>
      </w:hyperlink>
    </w:p>
    <w:p w:rsidR="005D1E23" w:rsidRDefault="005D1E23">
      <w:pPr>
        <w:pStyle w:val="TOC2"/>
        <w:tabs>
          <w:tab w:val="right" w:leader="dot" w:pos="9350"/>
        </w:tabs>
        <w:rPr>
          <w:rFonts w:asciiTheme="minorHAnsi" w:eastAsiaTheme="minorEastAsia" w:hAnsiTheme="minorHAnsi" w:cstheme="minorBidi"/>
          <w:smallCaps w:val="0"/>
          <w:noProof/>
          <w:sz w:val="22"/>
          <w:szCs w:val="22"/>
        </w:rPr>
      </w:pPr>
      <w:hyperlink w:anchor="_Toc386613047" w:history="1">
        <w:r w:rsidRPr="00831DD1">
          <w:rPr>
            <w:rStyle w:val="Hyperlink"/>
            <w:noProof/>
          </w:rPr>
          <w:t>Processing Engine</w:t>
        </w:r>
        <w:r>
          <w:rPr>
            <w:noProof/>
            <w:webHidden/>
          </w:rPr>
          <w:tab/>
        </w:r>
        <w:r>
          <w:rPr>
            <w:noProof/>
            <w:webHidden/>
          </w:rPr>
          <w:fldChar w:fldCharType="begin"/>
        </w:r>
        <w:r>
          <w:rPr>
            <w:noProof/>
            <w:webHidden/>
          </w:rPr>
          <w:instrText xml:space="preserve"> PAGEREF _Toc386613047 \h </w:instrText>
        </w:r>
        <w:r>
          <w:rPr>
            <w:noProof/>
            <w:webHidden/>
          </w:rPr>
        </w:r>
        <w:r>
          <w:rPr>
            <w:noProof/>
            <w:webHidden/>
          </w:rPr>
          <w:fldChar w:fldCharType="separate"/>
        </w:r>
        <w:r>
          <w:rPr>
            <w:noProof/>
            <w:webHidden/>
          </w:rPr>
          <w:t>8</w:t>
        </w:r>
        <w:r>
          <w:rPr>
            <w:noProof/>
            <w:webHidden/>
          </w:rPr>
          <w:fldChar w:fldCharType="end"/>
        </w:r>
      </w:hyperlink>
    </w:p>
    <w:p w:rsidR="005D1E23" w:rsidRDefault="005D1E23">
      <w:pPr>
        <w:pStyle w:val="TOC2"/>
        <w:tabs>
          <w:tab w:val="right" w:leader="dot" w:pos="9350"/>
        </w:tabs>
        <w:rPr>
          <w:rFonts w:asciiTheme="minorHAnsi" w:eastAsiaTheme="minorEastAsia" w:hAnsiTheme="minorHAnsi" w:cstheme="minorBidi"/>
          <w:smallCaps w:val="0"/>
          <w:noProof/>
          <w:sz w:val="22"/>
          <w:szCs w:val="22"/>
        </w:rPr>
      </w:pPr>
      <w:hyperlink w:anchor="_Toc386613048" w:history="1">
        <w:r w:rsidRPr="00831DD1">
          <w:rPr>
            <w:rStyle w:val="Hyperlink"/>
            <w:noProof/>
          </w:rPr>
          <w:t>Analysis Engine</w:t>
        </w:r>
        <w:r>
          <w:rPr>
            <w:noProof/>
            <w:webHidden/>
          </w:rPr>
          <w:tab/>
        </w:r>
        <w:r>
          <w:rPr>
            <w:noProof/>
            <w:webHidden/>
          </w:rPr>
          <w:fldChar w:fldCharType="begin"/>
        </w:r>
        <w:r>
          <w:rPr>
            <w:noProof/>
            <w:webHidden/>
          </w:rPr>
          <w:instrText xml:space="preserve"> PAGEREF _Toc386613048 \h </w:instrText>
        </w:r>
        <w:r>
          <w:rPr>
            <w:noProof/>
            <w:webHidden/>
          </w:rPr>
        </w:r>
        <w:r>
          <w:rPr>
            <w:noProof/>
            <w:webHidden/>
          </w:rPr>
          <w:fldChar w:fldCharType="separate"/>
        </w:r>
        <w:r>
          <w:rPr>
            <w:noProof/>
            <w:webHidden/>
          </w:rPr>
          <w:t>8</w:t>
        </w:r>
        <w:r>
          <w:rPr>
            <w:noProof/>
            <w:webHidden/>
          </w:rPr>
          <w:fldChar w:fldCharType="end"/>
        </w:r>
      </w:hyperlink>
    </w:p>
    <w:p w:rsidR="005D1E23" w:rsidRDefault="005D1E23">
      <w:pPr>
        <w:pStyle w:val="TOC2"/>
        <w:tabs>
          <w:tab w:val="right" w:leader="dot" w:pos="9350"/>
        </w:tabs>
        <w:rPr>
          <w:rFonts w:asciiTheme="minorHAnsi" w:eastAsiaTheme="minorEastAsia" w:hAnsiTheme="minorHAnsi" w:cstheme="minorBidi"/>
          <w:smallCaps w:val="0"/>
          <w:noProof/>
          <w:sz w:val="22"/>
          <w:szCs w:val="22"/>
        </w:rPr>
      </w:pPr>
      <w:hyperlink w:anchor="_Toc386613049" w:history="1">
        <w:r w:rsidRPr="00831DD1">
          <w:rPr>
            <w:rStyle w:val="Hyperlink"/>
            <w:noProof/>
          </w:rPr>
          <w:t>Data Stores (Relational, Document, Graph)</w:t>
        </w:r>
        <w:r>
          <w:rPr>
            <w:noProof/>
            <w:webHidden/>
          </w:rPr>
          <w:tab/>
        </w:r>
        <w:r>
          <w:rPr>
            <w:noProof/>
            <w:webHidden/>
          </w:rPr>
          <w:fldChar w:fldCharType="begin"/>
        </w:r>
        <w:r>
          <w:rPr>
            <w:noProof/>
            <w:webHidden/>
          </w:rPr>
          <w:instrText xml:space="preserve"> PAGEREF _Toc386613049 \h </w:instrText>
        </w:r>
        <w:r>
          <w:rPr>
            <w:noProof/>
            <w:webHidden/>
          </w:rPr>
        </w:r>
        <w:r>
          <w:rPr>
            <w:noProof/>
            <w:webHidden/>
          </w:rPr>
          <w:fldChar w:fldCharType="separate"/>
        </w:r>
        <w:r>
          <w:rPr>
            <w:noProof/>
            <w:webHidden/>
          </w:rPr>
          <w:t>8</w:t>
        </w:r>
        <w:r>
          <w:rPr>
            <w:noProof/>
            <w:webHidden/>
          </w:rPr>
          <w:fldChar w:fldCharType="end"/>
        </w:r>
      </w:hyperlink>
    </w:p>
    <w:p w:rsidR="005D1E23" w:rsidRDefault="005D1E23">
      <w:pPr>
        <w:pStyle w:val="TOC1"/>
        <w:tabs>
          <w:tab w:val="right" w:leader="dot" w:pos="9350"/>
        </w:tabs>
        <w:rPr>
          <w:rFonts w:asciiTheme="minorHAnsi" w:eastAsiaTheme="minorEastAsia" w:hAnsiTheme="minorHAnsi" w:cstheme="minorBidi"/>
          <w:b w:val="0"/>
          <w:bCs w:val="0"/>
          <w:caps w:val="0"/>
          <w:noProof/>
          <w:sz w:val="22"/>
          <w:szCs w:val="22"/>
        </w:rPr>
      </w:pPr>
      <w:hyperlink w:anchor="_Toc386613050" w:history="1">
        <w:r w:rsidRPr="00831DD1">
          <w:rPr>
            <w:rStyle w:val="Hyperlink"/>
            <w:noProof/>
          </w:rPr>
          <w:t>Differentiators</w:t>
        </w:r>
        <w:r>
          <w:rPr>
            <w:noProof/>
            <w:webHidden/>
          </w:rPr>
          <w:tab/>
        </w:r>
        <w:r>
          <w:rPr>
            <w:noProof/>
            <w:webHidden/>
          </w:rPr>
          <w:fldChar w:fldCharType="begin"/>
        </w:r>
        <w:r>
          <w:rPr>
            <w:noProof/>
            <w:webHidden/>
          </w:rPr>
          <w:instrText xml:space="preserve"> PAGEREF _Toc386613050 \h </w:instrText>
        </w:r>
        <w:r>
          <w:rPr>
            <w:noProof/>
            <w:webHidden/>
          </w:rPr>
        </w:r>
        <w:r>
          <w:rPr>
            <w:noProof/>
            <w:webHidden/>
          </w:rPr>
          <w:fldChar w:fldCharType="separate"/>
        </w:r>
        <w:r>
          <w:rPr>
            <w:noProof/>
            <w:webHidden/>
          </w:rPr>
          <w:t>8</w:t>
        </w:r>
        <w:r>
          <w:rPr>
            <w:noProof/>
            <w:webHidden/>
          </w:rPr>
          <w:fldChar w:fldCharType="end"/>
        </w:r>
      </w:hyperlink>
    </w:p>
    <w:p w:rsidR="005D1E23" w:rsidRDefault="005D1E23">
      <w:pPr>
        <w:pStyle w:val="TOC1"/>
        <w:tabs>
          <w:tab w:val="right" w:leader="dot" w:pos="9350"/>
        </w:tabs>
        <w:rPr>
          <w:rFonts w:asciiTheme="minorHAnsi" w:eastAsiaTheme="minorEastAsia" w:hAnsiTheme="minorHAnsi" w:cstheme="minorBidi"/>
          <w:b w:val="0"/>
          <w:bCs w:val="0"/>
          <w:caps w:val="0"/>
          <w:noProof/>
          <w:sz w:val="22"/>
          <w:szCs w:val="22"/>
        </w:rPr>
      </w:pPr>
      <w:hyperlink w:anchor="_Toc386613051" w:history="1">
        <w:r w:rsidRPr="00831DD1">
          <w:rPr>
            <w:rStyle w:val="Hyperlink"/>
            <w:noProof/>
          </w:rPr>
          <w:t>Overall Approach</w:t>
        </w:r>
        <w:r>
          <w:rPr>
            <w:noProof/>
            <w:webHidden/>
          </w:rPr>
          <w:tab/>
        </w:r>
        <w:r>
          <w:rPr>
            <w:noProof/>
            <w:webHidden/>
          </w:rPr>
          <w:fldChar w:fldCharType="begin"/>
        </w:r>
        <w:r>
          <w:rPr>
            <w:noProof/>
            <w:webHidden/>
          </w:rPr>
          <w:instrText xml:space="preserve"> PAGEREF _Toc386613051 \h </w:instrText>
        </w:r>
        <w:r>
          <w:rPr>
            <w:noProof/>
            <w:webHidden/>
          </w:rPr>
        </w:r>
        <w:r>
          <w:rPr>
            <w:noProof/>
            <w:webHidden/>
          </w:rPr>
          <w:fldChar w:fldCharType="separate"/>
        </w:r>
        <w:r>
          <w:rPr>
            <w:noProof/>
            <w:webHidden/>
          </w:rPr>
          <w:t>9</w:t>
        </w:r>
        <w:r>
          <w:rPr>
            <w:noProof/>
            <w:webHidden/>
          </w:rPr>
          <w:fldChar w:fldCharType="end"/>
        </w:r>
      </w:hyperlink>
    </w:p>
    <w:p w:rsidR="00AF66C3" w:rsidRPr="006677CC" w:rsidRDefault="000F3333" w:rsidP="006677CC">
      <w:pPr>
        <w:jc w:val="center"/>
        <w:rPr>
          <w:b/>
          <w:sz w:val="36"/>
          <w:szCs w:val="36"/>
        </w:rPr>
      </w:pPr>
      <w:r>
        <w:rPr>
          <w:caps/>
          <w:sz w:val="20"/>
          <w:szCs w:val="20"/>
        </w:rPr>
        <w:fldChar w:fldCharType="end"/>
      </w:r>
      <w:r w:rsidR="00DC713F" w:rsidRPr="006677CC">
        <w:rPr>
          <w:b/>
          <w:sz w:val="36"/>
          <w:szCs w:val="36"/>
        </w:rPr>
        <w:t>Table of Figures</w:t>
      </w:r>
    </w:p>
    <w:p w:rsidR="005D1E23" w:rsidRDefault="00DC713F">
      <w:pPr>
        <w:pStyle w:val="TableofFigures"/>
        <w:tabs>
          <w:tab w:val="right" w:leader="dot" w:pos="9350"/>
        </w:tabs>
        <w:rPr>
          <w:rFonts w:asciiTheme="minorHAnsi" w:eastAsiaTheme="minorEastAsia" w:hAnsiTheme="minorHAnsi" w:cstheme="minorBidi"/>
          <w:noProof/>
          <w:sz w:val="22"/>
          <w:szCs w:val="22"/>
        </w:rPr>
      </w:pPr>
      <w:r w:rsidRPr="000F3333">
        <w:rPr>
          <w:b/>
          <w:bCs/>
          <w:sz w:val="22"/>
          <w:szCs w:val="22"/>
        </w:rPr>
        <w:fldChar w:fldCharType="begin"/>
      </w:r>
      <w:r w:rsidRPr="000F3333">
        <w:rPr>
          <w:b/>
          <w:bCs/>
          <w:sz w:val="22"/>
          <w:szCs w:val="22"/>
        </w:rPr>
        <w:instrText xml:space="preserve"> TOC \h \z \t "Caption" \c </w:instrText>
      </w:r>
      <w:r w:rsidRPr="000F3333">
        <w:rPr>
          <w:b/>
          <w:bCs/>
          <w:sz w:val="22"/>
          <w:szCs w:val="22"/>
        </w:rPr>
        <w:fldChar w:fldCharType="separate"/>
      </w:r>
      <w:hyperlink w:anchor="_Toc386613052" w:history="1">
        <w:r w:rsidR="005D1E23" w:rsidRPr="005E6BF8">
          <w:rPr>
            <w:rStyle w:val="Hyperlink"/>
            <w:noProof/>
          </w:rPr>
          <w:t>Figure 1 -OSERA Operational View</w:t>
        </w:r>
        <w:r w:rsidR="005D1E23">
          <w:rPr>
            <w:noProof/>
            <w:webHidden/>
          </w:rPr>
          <w:tab/>
        </w:r>
        <w:r w:rsidR="005D1E23">
          <w:rPr>
            <w:noProof/>
            <w:webHidden/>
          </w:rPr>
          <w:fldChar w:fldCharType="begin"/>
        </w:r>
        <w:r w:rsidR="005D1E23">
          <w:rPr>
            <w:noProof/>
            <w:webHidden/>
          </w:rPr>
          <w:instrText xml:space="preserve"> PAGEREF _Toc386613052 \h </w:instrText>
        </w:r>
        <w:r w:rsidR="005D1E23">
          <w:rPr>
            <w:noProof/>
            <w:webHidden/>
          </w:rPr>
        </w:r>
        <w:r w:rsidR="005D1E23">
          <w:rPr>
            <w:noProof/>
            <w:webHidden/>
          </w:rPr>
          <w:fldChar w:fldCharType="separate"/>
        </w:r>
        <w:r w:rsidR="005D1E23">
          <w:rPr>
            <w:noProof/>
            <w:webHidden/>
          </w:rPr>
          <w:t>4</w:t>
        </w:r>
        <w:r w:rsidR="005D1E23">
          <w:rPr>
            <w:noProof/>
            <w:webHidden/>
          </w:rPr>
          <w:fldChar w:fldCharType="end"/>
        </w:r>
      </w:hyperlink>
    </w:p>
    <w:p w:rsidR="005D1E23" w:rsidRDefault="005D1E23">
      <w:pPr>
        <w:pStyle w:val="TableofFigures"/>
        <w:tabs>
          <w:tab w:val="right" w:leader="dot" w:pos="9350"/>
        </w:tabs>
        <w:rPr>
          <w:rFonts w:asciiTheme="minorHAnsi" w:eastAsiaTheme="minorEastAsia" w:hAnsiTheme="minorHAnsi" w:cstheme="minorBidi"/>
          <w:noProof/>
          <w:sz w:val="22"/>
          <w:szCs w:val="22"/>
        </w:rPr>
      </w:pPr>
      <w:hyperlink w:anchor="_Toc386613053" w:history="1">
        <w:r w:rsidRPr="005E6BF8">
          <w:rPr>
            <w:rStyle w:val="Hyperlink"/>
            <w:noProof/>
          </w:rPr>
          <w:t>Figure 2 – Reference Architecture</w:t>
        </w:r>
        <w:r>
          <w:rPr>
            <w:noProof/>
            <w:webHidden/>
          </w:rPr>
          <w:tab/>
        </w:r>
        <w:r>
          <w:rPr>
            <w:noProof/>
            <w:webHidden/>
          </w:rPr>
          <w:fldChar w:fldCharType="begin"/>
        </w:r>
        <w:r>
          <w:rPr>
            <w:noProof/>
            <w:webHidden/>
          </w:rPr>
          <w:instrText xml:space="preserve"> PAGEREF _Toc386613053 \h </w:instrText>
        </w:r>
        <w:r>
          <w:rPr>
            <w:noProof/>
            <w:webHidden/>
          </w:rPr>
        </w:r>
        <w:r>
          <w:rPr>
            <w:noProof/>
            <w:webHidden/>
          </w:rPr>
          <w:fldChar w:fldCharType="separate"/>
        </w:r>
        <w:r>
          <w:rPr>
            <w:noProof/>
            <w:webHidden/>
          </w:rPr>
          <w:t>6</w:t>
        </w:r>
        <w:r>
          <w:rPr>
            <w:noProof/>
            <w:webHidden/>
          </w:rPr>
          <w:fldChar w:fldCharType="end"/>
        </w:r>
      </w:hyperlink>
    </w:p>
    <w:p w:rsidR="005D1E23" w:rsidRDefault="005D1E23">
      <w:pPr>
        <w:pStyle w:val="TableofFigures"/>
        <w:tabs>
          <w:tab w:val="right" w:leader="dot" w:pos="9350"/>
        </w:tabs>
        <w:rPr>
          <w:rFonts w:asciiTheme="minorHAnsi" w:eastAsiaTheme="minorEastAsia" w:hAnsiTheme="minorHAnsi" w:cstheme="minorBidi"/>
          <w:noProof/>
          <w:sz w:val="22"/>
          <w:szCs w:val="22"/>
        </w:rPr>
      </w:pPr>
      <w:hyperlink w:anchor="_Toc386613054" w:history="1">
        <w:r w:rsidRPr="005E6BF8">
          <w:rPr>
            <w:rStyle w:val="Hyperlink"/>
            <w:noProof/>
          </w:rPr>
          <w:t>Figure 3 - OSERA Consortium Scrum Process and Roles (source: ec_lds_ERTProjectCharterFinal.docx)</w:t>
        </w:r>
        <w:r>
          <w:rPr>
            <w:noProof/>
            <w:webHidden/>
          </w:rPr>
          <w:tab/>
        </w:r>
        <w:r>
          <w:rPr>
            <w:noProof/>
            <w:webHidden/>
          </w:rPr>
          <w:fldChar w:fldCharType="begin"/>
        </w:r>
        <w:r>
          <w:rPr>
            <w:noProof/>
            <w:webHidden/>
          </w:rPr>
          <w:instrText xml:space="preserve"> PAGEREF _Toc386613054 \h </w:instrText>
        </w:r>
        <w:r>
          <w:rPr>
            <w:noProof/>
            <w:webHidden/>
          </w:rPr>
        </w:r>
        <w:r>
          <w:rPr>
            <w:noProof/>
            <w:webHidden/>
          </w:rPr>
          <w:fldChar w:fldCharType="separate"/>
        </w:r>
        <w:r>
          <w:rPr>
            <w:noProof/>
            <w:webHidden/>
          </w:rPr>
          <w:t>9</w:t>
        </w:r>
        <w:r>
          <w:rPr>
            <w:noProof/>
            <w:webHidden/>
          </w:rPr>
          <w:fldChar w:fldCharType="end"/>
        </w:r>
      </w:hyperlink>
    </w:p>
    <w:p w:rsidR="001A6400" w:rsidRDefault="00DC713F" w:rsidP="001A6400">
      <w:pPr>
        <w:pStyle w:val="Heading1"/>
        <w:jc w:val="both"/>
        <w:rPr>
          <w:rFonts w:ascii="Times New Roman" w:hAnsi="Times New Roman" w:cs="Times New Roman"/>
          <w:b w:val="0"/>
          <w:bCs w:val="0"/>
          <w:kern w:val="0"/>
          <w:sz w:val="22"/>
          <w:szCs w:val="22"/>
        </w:rPr>
      </w:pPr>
      <w:r w:rsidRPr="000F3333">
        <w:rPr>
          <w:rFonts w:ascii="Times New Roman" w:hAnsi="Times New Roman" w:cs="Times New Roman"/>
          <w:b w:val="0"/>
          <w:bCs w:val="0"/>
          <w:kern w:val="0"/>
          <w:sz w:val="22"/>
          <w:szCs w:val="22"/>
        </w:rPr>
        <w:fldChar w:fldCharType="end"/>
      </w:r>
      <w:bookmarkEnd w:id="0"/>
    </w:p>
    <w:p w:rsidR="00804E2B" w:rsidRDefault="00804E2B">
      <w:pPr>
        <w:rPr>
          <w:b/>
          <w:bCs/>
          <w:kern w:val="32"/>
          <w:sz w:val="32"/>
          <w:szCs w:val="32"/>
        </w:rPr>
      </w:pPr>
      <w:r>
        <w:br w:type="page"/>
      </w:r>
    </w:p>
    <w:p w:rsidR="00AF66C3" w:rsidRPr="00DC713F" w:rsidRDefault="008E4415" w:rsidP="001A6400">
      <w:pPr>
        <w:pStyle w:val="Heading1"/>
        <w:jc w:val="both"/>
        <w:rPr>
          <w:rFonts w:ascii="Times New Roman" w:hAnsi="Times New Roman" w:cs="Times New Roman"/>
        </w:rPr>
      </w:pPr>
      <w:bookmarkStart w:id="1" w:name="_Toc386613036"/>
      <w:r>
        <w:rPr>
          <w:rFonts w:ascii="Times New Roman" w:hAnsi="Times New Roman" w:cs="Times New Roman"/>
        </w:rPr>
        <w:lastRenderedPageBreak/>
        <w:t>Introduction</w:t>
      </w:r>
      <w:bookmarkEnd w:id="1"/>
    </w:p>
    <w:p w:rsidR="006225E7" w:rsidRPr="00E40E10" w:rsidRDefault="00BA7CDF" w:rsidP="00BA7CDF">
      <w:pPr>
        <w:rPr>
          <w:sz w:val="22"/>
          <w:szCs w:val="22"/>
        </w:rPr>
      </w:pPr>
      <w:r>
        <w:t xml:space="preserve">This white paper presents and </w:t>
      </w:r>
      <w:r w:rsidR="007177F6">
        <w:t xml:space="preserve">Open Source </w:t>
      </w:r>
      <w:r>
        <w:t xml:space="preserve">Entity Resolution Architecture and contains </w:t>
      </w:r>
      <w:r w:rsidR="009A3BDF" w:rsidRPr="00E40E10">
        <w:rPr>
          <w:sz w:val="22"/>
          <w:szCs w:val="22"/>
        </w:rPr>
        <w:t xml:space="preserve">concise technical details on all processes, procedures, software, hardware, network connectivity, and </w:t>
      </w:r>
      <w:r w:rsidR="00CC3FBB" w:rsidRPr="00E40E10">
        <w:rPr>
          <w:sz w:val="22"/>
          <w:szCs w:val="22"/>
        </w:rPr>
        <w:t>expectations</w:t>
      </w:r>
      <w:r w:rsidR="009A3BDF" w:rsidRPr="00E40E10">
        <w:rPr>
          <w:sz w:val="22"/>
          <w:szCs w:val="22"/>
        </w:rPr>
        <w:t xml:space="preserve"> of t</w:t>
      </w:r>
      <w:r w:rsidR="00AF66C3" w:rsidRPr="00E40E10">
        <w:rPr>
          <w:sz w:val="22"/>
          <w:szCs w:val="22"/>
        </w:rPr>
        <w:t xml:space="preserve">he </w:t>
      </w:r>
      <w:r w:rsidR="007177F6">
        <w:rPr>
          <w:sz w:val="22"/>
          <w:szCs w:val="22"/>
        </w:rPr>
        <w:t xml:space="preserve">Open Source </w:t>
      </w:r>
      <w:r w:rsidR="008E4415">
        <w:rPr>
          <w:sz w:val="22"/>
          <w:szCs w:val="22"/>
        </w:rPr>
        <w:t>Entity Resolution Architecture (</w:t>
      </w:r>
      <w:r w:rsidR="007177F6">
        <w:rPr>
          <w:sz w:val="22"/>
          <w:szCs w:val="22"/>
        </w:rPr>
        <w:t>OS</w:t>
      </w:r>
      <w:r w:rsidR="008E4415">
        <w:rPr>
          <w:sz w:val="22"/>
          <w:szCs w:val="22"/>
        </w:rPr>
        <w:t>ERA)</w:t>
      </w:r>
      <w:r w:rsidR="009A3BDF" w:rsidRPr="00E40E10">
        <w:rPr>
          <w:sz w:val="22"/>
          <w:szCs w:val="22"/>
        </w:rPr>
        <w:t xml:space="preserve">.  </w:t>
      </w:r>
      <w:r w:rsidR="007E7EE5" w:rsidRPr="00E40E10">
        <w:rPr>
          <w:sz w:val="22"/>
          <w:szCs w:val="22"/>
        </w:rPr>
        <w:t xml:space="preserve">  </w:t>
      </w:r>
      <w:r w:rsidR="00CC3FBB" w:rsidRPr="00E40E10">
        <w:rPr>
          <w:sz w:val="22"/>
          <w:szCs w:val="22"/>
        </w:rPr>
        <w:t>Specifically</w:t>
      </w:r>
      <w:r w:rsidR="006225E7" w:rsidRPr="00E40E10">
        <w:rPr>
          <w:sz w:val="22"/>
          <w:szCs w:val="22"/>
        </w:rPr>
        <w:t xml:space="preserve"> the </w:t>
      </w:r>
      <w:r w:rsidR="008E4415">
        <w:rPr>
          <w:sz w:val="22"/>
          <w:szCs w:val="22"/>
        </w:rPr>
        <w:t>white paper</w:t>
      </w:r>
      <w:r w:rsidR="006225E7" w:rsidRPr="00E40E10">
        <w:rPr>
          <w:sz w:val="22"/>
          <w:szCs w:val="22"/>
        </w:rPr>
        <w:t xml:space="preserve"> illustrates and defines:</w:t>
      </w:r>
    </w:p>
    <w:p w:rsidR="00AF66C3" w:rsidRPr="00E40E10" w:rsidRDefault="001E0F93">
      <w:pPr>
        <w:pStyle w:val="ListBulleted"/>
        <w:jc w:val="both"/>
        <w:rPr>
          <w:rFonts w:ascii="Times New Roman" w:hAnsi="Times New Roman"/>
          <w:sz w:val="22"/>
          <w:szCs w:val="22"/>
        </w:rPr>
      </w:pPr>
      <w:r>
        <w:rPr>
          <w:rFonts w:ascii="Times New Roman" w:hAnsi="Times New Roman"/>
          <w:sz w:val="22"/>
          <w:szCs w:val="22"/>
        </w:rPr>
        <w:t>The integration of</w:t>
      </w:r>
      <w:r w:rsidR="00AF66C3" w:rsidRPr="00E40E10">
        <w:rPr>
          <w:rFonts w:ascii="Times New Roman" w:hAnsi="Times New Roman"/>
          <w:sz w:val="22"/>
          <w:szCs w:val="22"/>
        </w:rPr>
        <w:t xml:space="preserve"> </w:t>
      </w:r>
      <w:r w:rsidR="008E4415">
        <w:rPr>
          <w:rFonts w:ascii="Times New Roman" w:hAnsi="Times New Roman"/>
          <w:sz w:val="22"/>
          <w:szCs w:val="22"/>
        </w:rPr>
        <w:t>multiple federated data sources, both structured and unstructured, with entity extraction and resolution, to provide a fused view into the data and its relationships based on a use case under analysis</w:t>
      </w:r>
      <w:r w:rsidR="00AF66C3" w:rsidRPr="00E40E10">
        <w:rPr>
          <w:rFonts w:ascii="Times New Roman" w:hAnsi="Times New Roman"/>
          <w:i/>
          <w:sz w:val="22"/>
          <w:szCs w:val="22"/>
        </w:rPr>
        <w:t xml:space="preserve">.  </w:t>
      </w:r>
    </w:p>
    <w:p w:rsidR="00AF66C3" w:rsidRDefault="001E0F93">
      <w:pPr>
        <w:pStyle w:val="ListBulleted"/>
        <w:jc w:val="both"/>
        <w:rPr>
          <w:rFonts w:ascii="Times New Roman" w:hAnsi="Times New Roman"/>
          <w:sz w:val="22"/>
          <w:szCs w:val="22"/>
        </w:rPr>
      </w:pPr>
      <w:r>
        <w:rPr>
          <w:rFonts w:ascii="Times New Roman" w:hAnsi="Times New Roman"/>
          <w:sz w:val="22"/>
          <w:szCs w:val="22"/>
        </w:rPr>
        <w:t>The</w:t>
      </w:r>
      <w:r w:rsidR="00AF66C3" w:rsidRPr="00E40E10">
        <w:rPr>
          <w:rFonts w:ascii="Times New Roman" w:hAnsi="Times New Roman"/>
          <w:sz w:val="22"/>
          <w:szCs w:val="22"/>
        </w:rPr>
        <w:t xml:space="preserve"> overarching principals</w:t>
      </w:r>
      <w:r w:rsidR="00D94369">
        <w:rPr>
          <w:rFonts w:ascii="Times New Roman" w:hAnsi="Times New Roman"/>
          <w:sz w:val="22"/>
          <w:szCs w:val="22"/>
        </w:rPr>
        <w:t xml:space="preserve"> and operational architecture</w:t>
      </w:r>
      <w:r w:rsidR="00AF66C3" w:rsidRPr="00E40E10">
        <w:rPr>
          <w:rFonts w:ascii="Times New Roman" w:hAnsi="Times New Roman"/>
          <w:sz w:val="22"/>
          <w:szCs w:val="22"/>
        </w:rPr>
        <w:t xml:space="preserve"> of the </w:t>
      </w:r>
      <w:r w:rsidR="007177F6">
        <w:rPr>
          <w:rFonts w:ascii="Times New Roman" w:hAnsi="Times New Roman"/>
          <w:sz w:val="22"/>
          <w:szCs w:val="22"/>
        </w:rPr>
        <w:t>OS</w:t>
      </w:r>
      <w:r w:rsidR="008E4415">
        <w:rPr>
          <w:rFonts w:ascii="Times New Roman" w:hAnsi="Times New Roman"/>
          <w:sz w:val="22"/>
          <w:szCs w:val="22"/>
        </w:rPr>
        <w:t>ERA</w:t>
      </w:r>
      <w:r w:rsidR="00D94369">
        <w:rPr>
          <w:rFonts w:ascii="Times New Roman" w:hAnsi="Times New Roman"/>
          <w:sz w:val="22"/>
          <w:szCs w:val="22"/>
        </w:rPr>
        <w:t>.</w:t>
      </w:r>
    </w:p>
    <w:p w:rsidR="002E4110" w:rsidRPr="008E4415" w:rsidRDefault="001E0F93" w:rsidP="002E4110">
      <w:pPr>
        <w:pStyle w:val="ListBulleted"/>
        <w:jc w:val="both"/>
        <w:rPr>
          <w:rFonts w:ascii="Times New Roman" w:hAnsi="Times New Roman"/>
          <w:sz w:val="22"/>
          <w:szCs w:val="22"/>
        </w:rPr>
      </w:pPr>
      <w:r>
        <w:rPr>
          <w:rFonts w:ascii="Times New Roman" w:hAnsi="Times New Roman"/>
          <w:sz w:val="22"/>
          <w:szCs w:val="22"/>
        </w:rPr>
        <w:t>The</w:t>
      </w:r>
      <w:r w:rsidR="00D94369" w:rsidRPr="00E40E10">
        <w:rPr>
          <w:rFonts w:ascii="Times New Roman" w:hAnsi="Times New Roman"/>
          <w:sz w:val="22"/>
          <w:szCs w:val="22"/>
        </w:rPr>
        <w:t xml:space="preserve"> overarching principals</w:t>
      </w:r>
      <w:r w:rsidR="00D94369">
        <w:rPr>
          <w:rFonts w:ascii="Times New Roman" w:hAnsi="Times New Roman"/>
          <w:sz w:val="22"/>
          <w:szCs w:val="22"/>
        </w:rPr>
        <w:t xml:space="preserve"> and operational architecture</w:t>
      </w:r>
      <w:r w:rsidR="00D94369" w:rsidRPr="00E40E10">
        <w:rPr>
          <w:rFonts w:ascii="Times New Roman" w:hAnsi="Times New Roman"/>
          <w:sz w:val="22"/>
          <w:szCs w:val="22"/>
        </w:rPr>
        <w:t xml:space="preserve"> of the </w:t>
      </w:r>
      <w:r w:rsidR="008E4415">
        <w:rPr>
          <w:rFonts w:ascii="Times New Roman" w:hAnsi="Times New Roman"/>
          <w:sz w:val="22"/>
          <w:szCs w:val="22"/>
        </w:rPr>
        <w:t>Entity Resolution Engine</w:t>
      </w:r>
      <w:r w:rsidR="00D94369">
        <w:rPr>
          <w:rFonts w:ascii="Times New Roman" w:hAnsi="Times New Roman"/>
          <w:sz w:val="22"/>
          <w:szCs w:val="22"/>
        </w:rPr>
        <w:t>.</w:t>
      </w:r>
      <w:bookmarkStart w:id="2" w:name="_Toc80349514"/>
      <w:bookmarkStart w:id="3" w:name="_Toc85855304"/>
    </w:p>
    <w:p w:rsidR="00AF66C3" w:rsidRDefault="00AF66C3">
      <w:pPr>
        <w:pStyle w:val="Heading1"/>
        <w:jc w:val="both"/>
        <w:rPr>
          <w:rFonts w:ascii="Times New Roman" w:hAnsi="Times New Roman" w:cs="Times New Roman"/>
        </w:rPr>
      </w:pPr>
      <w:bookmarkStart w:id="4" w:name="_Toc386613037"/>
      <w:r>
        <w:rPr>
          <w:rFonts w:ascii="Times New Roman" w:hAnsi="Times New Roman" w:cs="Times New Roman"/>
        </w:rPr>
        <w:t>E</w:t>
      </w:r>
      <w:r w:rsidR="001A6400">
        <w:rPr>
          <w:rFonts w:ascii="Times New Roman" w:hAnsi="Times New Roman" w:cs="Times New Roman"/>
        </w:rPr>
        <w:t>xecutive</w:t>
      </w:r>
      <w:r>
        <w:rPr>
          <w:rFonts w:ascii="Times New Roman" w:hAnsi="Times New Roman" w:cs="Times New Roman"/>
        </w:rPr>
        <w:t xml:space="preserve"> S</w:t>
      </w:r>
      <w:bookmarkEnd w:id="2"/>
      <w:bookmarkEnd w:id="3"/>
      <w:r w:rsidR="001A6400">
        <w:rPr>
          <w:rFonts w:ascii="Times New Roman" w:hAnsi="Times New Roman" w:cs="Times New Roman"/>
        </w:rPr>
        <w:t>ummary</w:t>
      </w:r>
      <w:bookmarkEnd w:id="4"/>
    </w:p>
    <w:p w:rsidR="00582AE9" w:rsidRDefault="00AF66C3" w:rsidP="00CC3FBB">
      <w:r>
        <w:t xml:space="preserve">This </w:t>
      </w:r>
      <w:r w:rsidR="005804B3">
        <w:t>white paper</w:t>
      </w:r>
      <w:r>
        <w:t xml:space="preserve"> </w:t>
      </w:r>
      <w:r w:rsidR="001E0F93">
        <w:t>defines</w:t>
      </w:r>
      <w:r w:rsidR="005804B3">
        <w:t xml:space="preserve"> an </w:t>
      </w:r>
      <w:r w:rsidR="00803205">
        <w:t xml:space="preserve">Open Source </w:t>
      </w:r>
      <w:r w:rsidR="005804B3">
        <w:t>Entity Resolution Architecture (</w:t>
      </w:r>
      <w:r w:rsidR="00803205">
        <w:t>OS</w:t>
      </w:r>
      <w:r w:rsidR="005804B3">
        <w:t xml:space="preserve">ERA) that provides for the fusion and analysis of multiple federated data sources that may be structured or unstructured across multiple network domains </w:t>
      </w:r>
    </w:p>
    <w:p w:rsidR="00582AE9" w:rsidRDefault="00582AE9" w:rsidP="00CC3FBB"/>
    <w:p w:rsidR="00CC3FBB" w:rsidRDefault="00803205" w:rsidP="00CC3FBB">
      <w:r>
        <w:t>A</w:t>
      </w:r>
      <w:r w:rsidR="005804B3">
        <w:t xml:space="preserve"> consortium of experts in the fields of Semantic Web, Natural Language Processing, System Security, Big Data Analytics, and Software and Hardware architectures as well as </w:t>
      </w:r>
      <w:r w:rsidR="00AF66C3">
        <w:t>academia</w:t>
      </w:r>
      <w:r>
        <w:t xml:space="preserve"> has been established that</w:t>
      </w:r>
      <w:r w:rsidR="00AF66C3">
        <w:t xml:space="preserve"> is uniquely positioned to apply methodologies, processes, and proven </w:t>
      </w:r>
      <w:r w:rsidR="005804B3">
        <w:t>system security</w:t>
      </w:r>
      <w:r w:rsidR="00AF66C3">
        <w:t xml:space="preserve"> capabilities essential for </w:t>
      </w:r>
      <w:r w:rsidR="005804B3">
        <w:t xml:space="preserve">solving the complex use cases surrounding data and information analysis vital </w:t>
      </w:r>
      <w:r w:rsidR="001A6400">
        <w:t xml:space="preserve">to the commercial sector, </w:t>
      </w:r>
      <w:r w:rsidR="005804B3">
        <w:t>our national security</w:t>
      </w:r>
      <w:r w:rsidR="001A6400">
        <w:t>,</w:t>
      </w:r>
      <w:r w:rsidR="005804B3">
        <w:t xml:space="preserve"> and to the first response elements of our local</w:t>
      </w:r>
      <w:r w:rsidR="001A6400">
        <w:t>,</w:t>
      </w:r>
      <w:r w:rsidR="005804B3">
        <w:t xml:space="preserve"> state and federal </w:t>
      </w:r>
      <w:r w:rsidR="00861497">
        <w:t xml:space="preserve">emergency responders. </w:t>
      </w:r>
      <w:r w:rsidR="00AF66C3">
        <w:t xml:space="preserve">The </w:t>
      </w:r>
      <w:r>
        <w:t>OS</w:t>
      </w:r>
      <w:r w:rsidR="00861497">
        <w:t>ERA</w:t>
      </w:r>
      <w:r w:rsidR="00582AE9">
        <w:t xml:space="preserve"> defined </w:t>
      </w:r>
      <w:r w:rsidR="00AF66C3">
        <w:t xml:space="preserve">in this </w:t>
      </w:r>
      <w:r w:rsidR="00861497">
        <w:t>white paper</w:t>
      </w:r>
      <w:r w:rsidR="00AF66C3">
        <w:rPr>
          <w:i/>
        </w:rPr>
        <w:t xml:space="preserve"> </w:t>
      </w:r>
      <w:r w:rsidR="00861497">
        <w:t>demonstrates the capabilities of the consortium assembled to;</w:t>
      </w:r>
      <w:r w:rsidR="00AF66C3">
        <w:t xml:space="preserve"> conduct technology assessments to identify effective technologies; develop and integrate processes and technologies; test and evaluate systems</w:t>
      </w:r>
      <w:r w:rsidR="001A6400">
        <w:t>;</w:t>
      </w:r>
      <w:r w:rsidR="00AF66C3">
        <w:t xml:space="preserve"> and transfer and integrate processes and technologies </w:t>
      </w:r>
      <w:r w:rsidR="00861497">
        <w:t>across multiple and diverse communities operating on multiple network domains.</w:t>
      </w:r>
    </w:p>
    <w:p w:rsidR="00582AE9" w:rsidRDefault="00582AE9" w:rsidP="00CC3FBB"/>
    <w:p w:rsidR="00CC3FBB" w:rsidRDefault="00CC3FBB" w:rsidP="00CC3FBB">
      <w:r w:rsidRPr="00861497">
        <w:t xml:space="preserve">The </w:t>
      </w:r>
      <w:r w:rsidR="007177F6">
        <w:t>OS</w:t>
      </w:r>
      <w:r w:rsidR="00861497" w:rsidRPr="00861497">
        <w:t>ERA</w:t>
      </w:r>
      <w:r w:rsidRPr="00861497">
        <w:t xml:space="preserve"> </w:t>
      </w:r>
      <w:r w:rsidR="00582AE9" w:rsidRPr="00861497">
        <w:rPr>
          <w:iCs/>
        </w:rPr>
        <w:t>e</w:t>
      </w:r>
      <w:r w:rsidRPr="00861497">
        <w:rPr>
          <w:iCs/>
        </w:rPr>
        <w:t>stablishe</w:t>
      </w:r>
      <w:r w:rsidR="00582AE9" w:rsidRPr="00861497">
        <w:rPr>
          <w:iCs/>
        </w:rPr>
        <w:t>s</w:t>
      </w:r>
      <w:r w:rsidRPr="00861497">
        <w:rPr>
          <w:iCs/>
        </w:rPr>
        <w:t xml:space="preserve"> </w:t>
      </w:r>
      <w:r w:rsidR="00582AE9" w:rsidRPr="00861497">
        <w:rPr>
          <w:iCs/>
        </w:rPr>
        <w:t xml:space="preserve">the operational </w:t>
      </w:r>
      <w:r w:rsidR="001A6400">
        <w:rPr>
          <w:iCs/>
        </w:rPr>
        <w:t>architecture</w:t>
      </w:r>
      <w:r w:rsidRPr="00861497">
        <w:rPr>
          <w:iCs/>
        </w:rPr>
        <w:t>, processes, and systems that can be reproduced and adapted</w:t>
      </w:r>
      <w:r w:rsidR="00861497">
        <w:rPr>
          <w:iCs/>
        </w:rPr>
        <w:t xml:space="preserve"> or subscribed to</w:t>
      </w:r>
      <w:r w:rsidRPr="00861497">
        <w:rPr>
          <w:iCs/>
        </w:rPr>
        <w:t xml:space="preserve"> by </w:t>
      </w:r>
      <w:r w:rsidR="00D502BA">
        <w:rPr>
          <w:iCs/>
        </w:rPr>
        <w:t xml:space="preserve">commercial, </w:t>
      </w:r>
      <w:r w:rsidRPr="00861497">
        <w:rPr>
          <w:iCs/>
        </w:rPr>
        <w:t>local, state, and federal organizations involved in information sharing and analysis, civil infrastructure protection, emergency management, and Homeland Defense.</w:t>
      </w:r>
      <w:r w:rsidRPr="00861497">
        <w:t xml:space="preserve">  Further, the </w:t>
      </w:r>
      <w:r w:rsidR="007177F6">
        <w:t>OS</w:t>
      </w:r>
      <w:r w:rsidR="00861497">
        <w:t>ERA</w:t>
      </w:r>
      <w:r w:rsidR="00E92949" w:rsidRPr="00861497">
        <w:t xml:space="preserve"> provides for </w:t>
      </w:r>
      <w:r w:rsidRPr="00861497">
        <w:t xml:space="preserve">establishing </w:t>
      </w:r>
      <w:r w:rsidR="00E92949" w:rsidRPr="00861497">
        <w:t>c</w:t>
      </w:r>
      <w:r w:rsidRPr="00861497">
        <w:t>onnectivity</w:t>
      </w:r>
      <w:r w:rsidR="00D94369" w:rsidRPr="00861497">
        <w:t xml:space="preserve"> to</w:t>
      </w:r>
      <w:r w:rsidRPr="00861497">
        <w:t xml:space="preserve"> such organizations as</w:t>
      </w:r>
      <w:r>
        <w:t xml:space="preserve"> the private sector Information Sharing and Analysis Centers (ISACs), </w:t>
      </w:r>
      <w:r w:rsidR="0048117F">
        <w:t xml:space="preserve">social networks, </w:t>
      </w:r>
      <w:r>
        <w:t>Joint Terrorism Task Forces (JTTFs), emergency management</w:t>
      </w:r>
      <w:r w:rsidR="0048117F">
        <w:t xml:space="preserve"> portals</w:t>
      </w:r>
      <w:r>
        <w:t>, law enforcement operations centers</w:t>
      </w:r>
      <w:r w:rsidR="0048117F">
        <w:t>, state fusion centers</w:t>
      </w:r>
      <w:r>
        <w:t xml:space="preserve">, and military information operations centers.  </w:t>
      </w:r>
      <w:r w:rsidR="008B72A1">
        <w:t xml:space="preserve">The operational view of the </w:t>
      </w:r>
      <w:r w:rsidR="007177F6">
        <w:t>OS</w:t>
      </w:r>
      <w:r w:rsidR="00861497">
        <w:t>ERA</w:t>
      </w:r>
      <w:r w:rsidR="008B72A1">
        <w:t xml:space="preserve"> is depicted in Figure 1</w:t>
      </w:r>
      <w:r w:rsidR="001F5390">
        <w:t>.</w:t>
      </w:r>
    </w:p>
    <w:p w:rsidR="001E0F93" w:rsidRDefault="001E0F93" w:rsidP="00CC3FBB"/>
    <w:p w:rsidR="001D5B11" w:rsidRPr="001C7D8A" w:rsidRDefault="00D502BA" w:rsidP="001D5B11">
      <w:pPr>
        <w:keepNext/>
      </w:pPr>
      <w:r w:rsidRPr="00D502BA">
        <w:lastRenderedPageBreak/>
        <w:drawing>
          <wp:inline distT="0" distB="0" distL="0" distR="0">
            <wp:extent cx="5943600" cy="473930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39302"/>
                    </a:xfrm>
                    <a:prstGeom prst="rect">
                      <a:avLst/>
                    </a:prstGeom>
                    <a:noFill/>
                    <a:ln>
                      <a:noFill/>
                    </a:ln>
                  </pic:spPr>
                </pic:pic>
              </a:graphicData>
            </a:graphic>
          </wp:inline>
        </w:drawing>
      </w:r>
    </w:p>
    <w:p w:rsidR="001E0F93" w:rsidRPr="001E0F93" w:rsidRDefault="001D5B11" w:rsidP="005B65E1">
      <w:pPr>
        <w:pStyle w:val="Caption"/>
        <w:jc w:val="center"/>
      </w:pPr>
      <w:bookmarkStart w:id="5" w:name="_Toc386613052"/>
      <w:r>
        <w:t xml:space="preserve">Figure </w:t>
      </w:r>
      <w:r>
        <w:fldChar w:fldCharType="begin"/>
      </w:r>
      <w:r>
        <w:instrText xml:space="preserve"> SEQ Figure \* ARABIC </w:instrText>
      </w:r>
      <w:r>
        <w:fldChar w:fldCharType="separate"/>
      </w:r>
      <w:r w:rsidR="0019689A">
        <w:rPr>
          <w:noProof/>
        </w:rPr>
        <w:t>1</w:t>
      </w:r>
      <w:r>
        <w:fldChar w:fldCharType="end"/>
      </w:r>
      <w:r>
        <w:t xml:space="preserve"> -</w:t>
      </w:r>
      <w:r w:rsidR="007177F6">
        <w:t>OS</w:t>
      </w:r>
      <w:r w:rsidR="0048117F">
        <w:t>ERA</w:t>
      </w:r>
      <w:r>
        <w:t xml:space="preserve"> Operational View</w:t>
      </w:r>
      <w:bookmarkEnd w:id="5"/>
    </w:p>
    <w:p w:rsidR="00E92949" w:rsidRDefault="00E92949" w:rsidP="00CC3FBB"/>
    <w:p w:rsidR="002D1615" w:rsidRDefault="00CC3FBB" w:rsidP="00CC3FBB">
      <w:r>
        <w:t xml:space="preserve">The </w:t>
      </w:r>
      <w:r w:rsidR="007177F6">
        <w:t>OS</w:t>
      </w:r>
      <w:r w:rsidR="00D502BA">
        <w:t>ERA</w:t>
      </w:r>
      <w:r w:rsidR="00A602DD">
        <w:t xml:space="preserve"> </w:t>
      </w:r>
      <w:r>
        <w:t xml:space="preserve">establishes a </w:t>
      </w:r>
      <w:r w:rsidR="002D1615">
        <w:t>reference architecture consisting of:</w:t>
      </w:r>
    </w:p>
    <w:p w:rsidR="002D1615" w:rsidRDefault="00D502BA" w:rsidP="0077145A">
      <w:pPr>
        <w:pStyle w:val="ListParagraph"/>
        <w:numPr>
          <w:ilvl w:val="0"/>
          <w:numId w:val="3"/>
        </w:numPr>
      </w:pPr>
      <w:r>
        <w:t>Entity Extraction through the Data Access Layer</w:t>
      </w:r>
    </w:p>
    <w:p w:rsidR="002D1615" w:rsidRDefault="00D502BA" w:rsidP="0077145A">
      <w:pPr>
        <w:pStyle w:val="ListParagraph"/>
        <w:numPr>
          <w:ilvl w:val="0"/>
          <w:numId w:val="3"/>
        </w:numPr>
      </w:pPr>
      <w:r>
        <w:t>Entity Resolution and Disambiguation in the Enrichment Engine</w:t>
      </w:r>
    </w:p>
    <w:p w:rsidR="002D1615" w:rsidRDefault="002D1615" w:rsidP="0077145A">
      <w:pPr>
        <w:pStyle w:val="ListParagraph"/>
        <w:numPr>
          <w:ilvl w:val="0"/>
          <w:numId w:val="3"/>
        </w:numPr>
      </w:pPr>
      <w:r>
        <w:t>M</w:t>
      </w:r>
      <w:r w:rsidR="00D502BA">
        <w:t xml:space="preserve">ulti-domain Storage </w:t>
      </w:r>
      <w:r>
        <w:t>through configurable common database technologies (relational, document, and graph)</w:t>
      </w:r>
    </w:p>
    <w:p w:rsidR="002D1615" w:rsidRDefault="002D1615" w:rsidP="0077145A">
      <w:pPr>
        <w:pStyle w:val="ListParagraph"/>
        <w:numPr>
          <w:ilvl w:val="0"/>
          <w:numId w:val="3"/>
        </w:numPr>
      </w:pPr>
      <w:r>
        <w:t xml:space="preserve">Semantic and Geospatial </w:t>
      </w:r>
      <w:r w:rsidR="00D502BA">
        <w:t>Analysis</w:t>
      </w:r>
      <w:r>
        <w:t xml:space="preserve"> in the Analysis Engine</w:t>
      </w:r>
    </w:p>
    <w:p w:rsidR="002D1615" w:rsidRDefault="002D1615" w:rsidP="0077145A">
      <w:pPr>
        <w:pStyle w:val="ListParagraph"/>
        <w:numPr>
          <w:ilvl w:val="0"/>
          <w:numId w:val="3"/>
        </w:numPr>
      </w:pPr>
      <w:r>
        <w:t>Data, corporate and personal information protection across network domains through the Protection Layer</w:t>
      </w:r>
    </w:p>
    <w:p w:rsidR="002D1615" w:rsidRDefault="002D1615" w:rsidP="0077145A">
      <w:pPr>
        <w:pStyle w:val="ListParagraph"/>
        <w:numPr>
          <w:ilvl w:val="0"/>
          <w:numId w:val="3"/>
        </w:numPr>
      </w:pPr>
      <w:r>
        <w:t>Enterprise Analysis across multiple network domains through the Common Access Layer</w:t>
      </w:r>
    </w:p>
    <w:p w:rsidR="00F35432" w:rsidRDefault="00F35432" w:rsidP="0077145A">
      <w:pPr>
        <w:pStyle w:val="ListParagraph"/>
        <w:numPr>
          <w:ilvl w:val="0"/>
          <w:numId w:val="3"/>
        </w:numPr>
      </w:pPr>
      <w:r>
        <w:t>Common Enterprise Processing of multi-network data sources through the Processing Engine</w:t>
      </w:r>
    </w:p>
    <w:p w:rsidR="00F35432" w:rsidRDefault="00F35432" w:rsidP="0077145A">
      <w:pPr>
        <w:pStyle w:val="ListParagraph"/>
        <w:numPr>
          <w:ilvl w:val="0"/>
          <w:numId w:val="3"/>
        </w:numPr>
      </w:pPr>
      <w:r>
        <w:t>I</w:t>
      </w:r>
      <w:r w:rsidR="00CC3FBB">
        <w:t>nformation sharing best practices</w:t>
      </w:r>
      <w:r w:rsidR="001D5B11">
        <w:t>, standards, and</w:t>
      </w:r>
      <w:r w:rsidR="00CC3FBB">
        <w:t xml:space="preserve"> capabilities</w:t>
      </w:r>
      <w:r w:rsidR="00D502BA">
        <w:t xml:space="preserve"> within a secure multi-domain environment</w:t>
      </w:r>
      <w:r>
        <w:t xml:space="preserve"> through the Collaboration and Visualization Layers.</w:t>
      </w:r>
    </w:p>
    <w:p w:rsidR="005B65E1" w:rsidRDefault="00F35432" w:rsidP="00F35432">
      <w:r>
        <w:t xml:space="preserve">This </w:t>
      </w:r>
      <w:r w:rsidR="007177F6">
        <w:t>OS</w:t>
      </w:r>
      <w:r>
        <w:t>ERA is implemented</w:t>
      </w:r>
      <w:r w:rsidR="00D502BA">
        <w:t xml:space="preserve"> through a consortium of industry</w:t>
      </w:r>
      <w:r w:rsidR="00D85374">
        <w:t xml:space="preserve"> and academia</w:t>
      </w:r>
      <w:r w:rsidR="00D502BA">
        <w:t xml:space="preserve"> experts</w:t>
      </w:r>
      <w:r>
        <w:t xml:space="preserve"> each </w:t>
      </w:r>
      <w:r w:rsidR="00791593">
        <w:t>representing</w:t>
      </w:r>
      <w:r>
        <w:t xml:space="preserve"> their respective areas of expertise in the reference architecture and subsequent implementation</w:t>
      </w:r>
      <w:r w:rsidR="00CC3FBB">
        <w:t>.</w:t>
      </w:r>
    </w:p>
    <w:p w:rsidR="00505ACA" w:rsidRPr="00505ACA" w:rsidRDefault="00505ACA" w:rsidP="00505ACA">
      <w:pPr>
        <w:pStyle w:val="Heading1"/>
        <w:jc w:val="both"/>
        <w:rPr>
          <w:rFonts w:ascii="Times New Roman" w:hAnsi="Times New Roman" w:cs="Times New Roman"/>
        </w:rPr>
      </w:pPr>
      <w:bookmarkStart w:id="6" w:name="_Toc386613038"/>
      <w:r>
        <w:rPr>
          <w:rFonts w:ascii="Times New Roman" w:hAnsi="Times New Roman" w:cs="Times New Roman"/>
        </w:rPr>
        <w:lastRenderedPageBreak/>
        <w:t>Background</w:t>
      </w:r>
      <w:bookmarkEnd w:id="6"/>
      <w:r w:rsidRPr="00505ACA">
        <w:rPr>
          <w:rFonts w:ascii="Times New Roman" w:hAnsi="Times New Roman" w:cs="Times New Roman"/>
        </w:rPr>
        <w:t xml:space="preserve"> </w:t>
      </w:r>
    </w:p>
    <w:p w:rsidR="00847F50" w:rsidRPr="00847F50" w:rsidRDefault="00505ACA" w:rsidP="00847F50">
      <w:r w:rsidRPr="00505ACA">
        <w:t>Entity resolution (</w:t>
      </w:r>
      <w:r w:rsidR="00847F50" w:rsidRPr="00847F50">
        <w:t>ER, which is often also referred to as record linkage, or de-duplication</w:t>
      </w:r>
      <w:r w:rsidRPr="00505ACA">
        <w:t xml:space="preserve">), the problem of extracting, matching and resolving entity mentions in structured and unstructured data, is a long-standing challenge in artificial intelligence, statistics, information retrieval, and database management. It has been approached using a variety of techniques, including constraint-based methods, statistical methods, and methods which perform probabilistic inference. </w:t>
      </w:r>
      <w:r w:rsidR="00847F50" w:rsidRPr="00847F50">
        <w:t>The “entities" (be they people, places or things) are referred to in semantically equivalent but linguistically different ways in multiple data system</w:t>
      </w:r>
      <w:r w:rsidR="00847F50">
        <w:t>s</w:t>
      </w:r>
      <w:r w:rsidR="00847F50" w:rsidRPr="00847F50">
        <w:t>.</w:t>
      </w:r>
      <w:r w:rsidR="00847F50">
        <w:t xml:space="preserve"> </w:t>
      </w:r>
      <w:r w:rsidR="00847F50" w:rsidRPr="00847F50">
        <w:t>The goal of ER is to "resolve" these entities, through automated but guided means, based on the application of multiple knowledge models to the corpus of information being linked, de-duplicated and/or resolved</w:t>
      </w:r>
      <w:r w:rsidR="00847F50">
        <w:t xml:space="preserve">.  </w:t>
      </w:r>
      <w:r w:rsidRPr="00505ACA">
        <w:t>Accurate and fast entity resolution has huge practical implications in a wide variety of commercial, scientific and security domains.</w:t>
      </w:r>
      <w:r w:rsidR="00847F50">
        <w:t xml:space="preserve"> </w:t>
      </w:r>
      <w:r w:rsidR="00847F50" w:rsidRPr="00847F50">
        <w:t>Some examples of the application of ER include:</w:t>
      </w:r>
    </w:p>
    <w:p w:rsidR="00847F50" w:rsidRPr="00847F50" w:rsidRDefault="00847F50" w:rsidP="0077145A">
      <w:pPr>
        <w:numPr>
          <w:ilvl w:val="0"/>
          <w:numId w:val="6"/>
        </w:numPr>
      </w:pPr>
      <w:r w:rsidRPr="00847F50">
        <w:t>Commercial/E-Commerce</w:t>
      </w:r>
    </w:p>
    <w:p w:rsidR="00847F50" w:rsidRPr="00847F50" w:rsidRDefault="00847F50" w:rsidP="0077145A">
      <w:pPr>
        <w:numPr>
          <w:ilvl w:val="0"/>
          <w:numId w:val="6"/>
        </w:numPr>
      </w:pPr>
      <w:r w:rsidRPr="00847F50">
        <w:t>Multiple presentations of an individual consumer; how to resolve, track and market?</w:t>
      </w:r>
    </w:p>
    <w:p w:rsidR="00847F50" w:rsidRPr="00847F50" w:rsidRDefault="00847F50" w:rsidP="0077145A">
      <w:pPr>
        <w:numPr>
          <w:ilvl w:val="0"/>
          <w:numId w:val="6"/>
        </w:numPr>
      </w:pPr>
      <w:r w:rsidRPr="00847F50">
        <w:t>Master data management; products/product lines replace individuals</w:t>
      </w:r>
      <w:r>
        <w:t xml:space="preserve"> </w:t>
      </w:r>
      <w:r w:rsidRPr="00847F50">
        <w:t>Medical</w:t>
      </w:r>
    </w:p>
    <w:p w:rsidR="00847F50" w:rsidRPr="00847F50" w:rsidRDefault="00847F50" w:rsidP="0077145A">
      <w:pPr>
        <w:numPr>
          <w:ilvl w:val="0"/>
          <w:numId w:val="6"/>
        </w:numPr>
      </w:pPr>
      <w:r w:rsidRPr="00847F50">
        <w:t>In a HIPPA compliant manner, how to bring together a person’s medical history such that it can be used in aggregate knowledge discovery (such as epidemiological assessments)</w:t>
      </w:r>
    </w:p>
    <w:p w:rsidR="00847F50" w:rsidRPr="00847F50" w:rsidRDefault="00847F50" w:rsidP="0077145A">
      <w:pPr>
        <w:numPr>
          <w:ilvl w:val="0"/>
          <w:numId w:val="6"/>
        </w:numPr>
      </w:pPr>
      <w:r w:rsidRPr="00847F50">
        <w:t>Government, Law Enforcement and/or Intelligence</w:t>
      </w:r>
    </w:p>
    <w:p w:rsidR="00847F50" w:rsidRPr="00847F50" w:rsidRDefault="00847F50" w:rsidP="0077145A">
      <w:pPr>
        <w:numPr>
          <w:ilvl w:val="0"/>
          <w:numId w:val="6"/>
        </w:numPr>
      </w:pPr>
      <w:r w:rsidRPr="00847F50">
        <w:t>Multiple presentations of an individual entity of interest; how to resolve, tag and track?</w:t>
      </w:r>
    </w:p>
    <w:p w:rsidR="00847F50" w:rsidRPr="00847F50" w:rsidRDefault="00847F50" w:rsidP="0077145A">
      <w:pPr>
        <w:numPr>
          <w:ilvl w:val="0"/>
          <w:numId w:val="6"/>
        </w:numPr>
      </w:pPr>
      <w:r w:rsidRPr="00847F50">
        <w:t>Historical research, Census records</w:t>
      </w:r>
    </w:p>
    <w:p w:rsidR="00847F50" w:rsidRPr="00847F50" w:rsidRDefault="00847F50" w:rsidP="0077145A">
      <w:pPr>
        <w:numPr>
          <w:ilvl w:val="0"/>
          <w:numId w:val="6"/>
        </w:numPr>
      </w:pPr>
      <w:r w:rsidRPr="00847F50">
        <w:t>Financial, Fraud Detection</w:t>
      </w:r>
    </w:p>
    <w:p w:rsidR="00847F50" w:rsidRPr="00847F50" w:rsidRDefault="00847F50" w:rsidP="0077145A">
      <w:pPr>
        <w:numPr>
          <w:ilvl w:val="0"/>
          <w:numId w:val="6"/>
        </w:numPr>
      </w:pPr>
      <w:r w:rsidRPr="00847F50">
        <w:t>Multiple presentations of an individual entity of interest; how to resolve, tag and track?</w:t>
      </w:r>
    </w:p>
    <w:p w:rsidR="00847F50" w:rsidRPr="00847F50" w:rsidRDefault="00847F50" w:rsidP="00847F50">
      <w:r>
        <w:t xml:space="preserve"> </w:t>
      </w:r>
    </w:p>
    <w:p w:rsidR="00505ACA" w:rsidRDefault="00505ACA" w:rsidP="00505ACA">
      <w:r w:rsidRPr="00505ACA">
        <w:t xml:space="preserve">This </w:t>
      </w:r>
      <w:r>
        <w:t xml:space="preserve">white paper </w:t>
      </w:r>
      <w:r w:rsidR="00087682">
        <w:t xml:space="preserve">describes an </w:t>
      </w:r>
      <w:r w:rsidR="00D34C4D">
        <w:t>Open Source Entity Resolution Architecture (OSERA) the implements the best of the</w:t>
      </w:r>
      <w:r w:rsidRPr="00505ACA">
        <w:t xml:space="preserve"> practical aspects and theoretical approaches to the problem of entity resolution.  </w:t>
      </w:r>
      <w:r w:rsidR="00D34C4D">
        <w:t xml:space="preserve">The OSERA leverages the </w:t>
      </w:r>
      <w:r w:rsidRPr="00505ACA">
        <w:t>ER research from AI, machine learning, database and information retrieval communities</w:t>
      </w:r>
      <w:r w:rsidR="00D34C4D">
        <w:t xml:space="preserve"> and the security measures available in SE Linux and Open Solaris</w:t>
      </w:r>
      <w:r w:rsidRPr="00505ACA">
        <w:t xml:space="preserve">. In addition to </w:t>
      </w:r>
      <w:r w:rsidR="00D34C4D">
        <w:t>providing the necessary background information on</w:t>
      </w:r>
      <w:r w:rsidRPr="00505ACA">
        <w:t xml:space="preserve"> existing ER models, algorithms and evaluation methods, the </w:t>
      </w:r>
      <w:r w:rsidR="00D34C4D">
        <w:t>white paper also discusses the</w:t>
      </w:r>
      <w:r w:rsidRPr="00505ACA">
        <w:t xml:space="preserve"> scalab</w:t>
      </w:r>
      <w:r w:rsidR="00D34C4D">
        <w:t>i</w:t>
      </w:r>
      <w:r w:rsidRPr="00505ACA">
        <w:t>l</w:t>
      </w:r>
      <w:r w:rsidR="00D34C4D">
        <w:t>ity of the OS</w:t>
      </w:r>
      <w:r w:rsidRPr="00505ACA">
        <w:t>ER</w:t>
      </w:r>
      <w:r w:rsidR="00D34C4D">
        <w:t>A</w:t>
      </w:r>
      <w:r w:rsidRPr="00505ACA">
        <w:t>,</w:t>
      </w:r>
      <w:r w:rsidR="007177F6">
        <w:t xml:space="preserve"> the security interfaces, data protection, and ER enhancements necessary for </w:t>
      </w:r>
      <w:r w:rsidR="00FE6E1F">
        <w:t xml:space="preserve">the </w:t>
      </w:r>
      <w:r w:rsidR="007177F6">
        <w:t xml:space="preserve">processing and analysis </w:t>
      </w:r>
      <w:r w:rsidR="00FE6E1F">
        <w:t>of community specific use cases</w:t>
      </w:r>
      <w:r w:rsidRPr="00505ACA">
        <w:t>.</w:t>
      </w:r>
    </w:p>
    <w:p w:rsidR="00847F50" w:rsidRDefault="00847F50" w:rsidP="00847F50"/>
    <w:p w:rsidR="001A6400" w:rsidRPr="00AA58E9" w:rsidRDefault="00AA58E9" w:rsidP="00AA58E9">
      <w:pPr>
        <w:pStyle w:val="Heading1"/>
        <w:jc w:val="both"/>
        <w:rPr>
          <w:rFonts w:ascii="Times New Roman" w:hAnsi="Times New Roman" w:cs="Times New Roman"/>
        </w:rPr>
      </w:pPr>
      <w:bookmarkStart w:id="7" w:name="_Toc386613039"/>
      <w:r w:rsidRPr="00AA58E9">
        <w:rPr>
          <w:rFonts w:ascii="Times New Roman" w:hAnsi="Times New Roman" w:cs="Times New Roman"/>
        </w:rPr>
        <w:t>The Challenges</w:t>
      </w:r>
      <w:bookmarkEnd w:id="7"/>
    </w:p>
    <w:p w:rsidR="00AA58E9" w:rsidRDefault="007177F6" w:rsidP="00F35432">
      <w:r>
        <w:t>Historically ER has faced a number of challenges:</w:t>
      </w:r>
    </w:p>
    <w:p w:rsidR="007177F6" w:rsidRDefault="007177F6" w:rsidP="0077145A">
      <w:pPr>
        <w:pStyle w:val="ListParagraph"/>
        <w:numPr>
          <w:ilvl w:val="0"/>
          <w:numId w:val="4"/>
        </w:numPr>
      </w:pPr>
      <w:r>
        <w:t xml:space="preserve">Name/Attribute ambiguity </w:t>
      </w:r>
    </w:p>
    <w:p w:rsidR="007177F6" w:rsidRDefault="007177F6" w:rsidP="0077145A">
      <w:pPr>
        <w:pStyle w:val="ListParagraph"/>
        <w:numPr>
          <w:ilvl w:val="0"/>
          <w:numId w:val="4"/>
        </w:numPr>
      </w:pPr>
      <w:r>
        <w:t xml:space="preserve">Errors due to data entry </w:t>
      </w:r>
    </w:p>
    <w:p w:rsidR="007177F6" w:rsidRDefault="007177F6" w:rsidP="0077145A">
      <w:pPr>
        <w:pStyle w:val="ListParagraph"/>
        <w:numPr>
          <w:ilvl w:val="0"/>
          <w:numId w:val="4"/>
        </w:numPr>
      </w:pPr>
      <w:r>
        <w:t xml:space="preserve">Missing Values </w:t>
      </w:r>
    </w:p>
    <w:p w:rsidR="007177F6" w:rsidRDefault="007177F6" w:rsidP="0077145A">
      <w:pPr>
        <w:pStyle w:val="ListParagraph"/>
        <w:numPr>
          <w:ilvl w:val="0"/>
          <w:numId w:val="4"/>
        </w:numPr>
      </w:pPr>
      <w:r>
        <w:t xml:space="preserve">Changing Attributes </w:t>
      </w:r>
    </w:p>
    <w:p w:rsidR="007177F6" w:rsidRDefault="007177F6" w:rsidP="0077145A">
      <w:pPr>
        <w:pStyle w:val="ListParagraph"/>
        <w:numPr>
          <w:ilvl w:val="0"/>
          <w:numId w:val="4"/>
        </w:numPr>
      </w:pPr>
      <w:r>
        <w:t xml:space="preserve">Data formatting </w:t>
      </w:r>
    </w:p>
    <w:p w:rsidR="007177F6" w:rsidRDefault="007177F6" w:rsidP="0077145A">
      <w:pPr>
        <w:pStyle w:val="ListParagraph"/>
        <w:numPr>
          <w:ilvl w:val="0"/>
          <w:numId w:val="4"/>
        </w:numPr>
      </w:pPr>
      <w:r>
        <w:t>Abbreviations / Data Truncation</w:t>
      </w:r>
    </w:p>
    <w:p w:rsidR="00803205" w:rsidRDefault="00803205" w:rsidP="00803205"/>
    <w:p w:rsidR="006365E2" w:rsidRDefault="00FE6E1F" w:rsidP="00803205">
      <w:r>
        <w:t>The OSERA attempts to address these through the process of entity enrichment, however new challenges have also emerged:</w:t>
      </w:r>
    </w:p>
    <w:p w:rsidR="00FE6E1F" w:rsidRDefault="00FE6E1F" w:rsidP="0077145A">
      <w:pPr>
        <w:pStyle w:val="ListParagraph"/>
        <w:numPr>
          <w:ilvl w:val="0"/>
          <w:numId w:val="4"/>
        </w:numPr>
      </w:pPr>
      <w:r>
        <w:lastRenderedPageBreak/>
        <w:t>More Data</w:t>
      </w:r>
    </w:p>
    <w:p w:rsidR="00FE6E1F" w:rsidRDefault="00FE6E1F" w:rsidP="0077145A">
      <w:pPr>
        <w:pStyle w:val="ListParagraph"/>
        <w:numPr>
          <w:ilvl w:val="1"/>
          <w:numId w:val="4"/>
        </w:numPr>
      </w:pPr>
      <w:r>
        <w:t>Need parallel techniques</w:t>
      </w:r>
    </w:p>
    <w:p w:rsidR="00FE6E1F" w:rsidRDefault="00FE6E1F" w:rsidP="0077145A">
      <w:pPr>
        <w:pStyle w:val="ListParagraph"/>
        <w:numPr>
          <w:ilvl w:val="0"/>
          <w:numId w:val="4"/>
        </w:numPr>
      </w:pPr>
      <w:r>
        <w:t>More Heterogeneity</w:t>
      </w:r>
    </w:p>
    <w:p w:rsidR="00FE6E1F" w:rsidRDefault="00FE6E1F" w:rsidP="0077145A">
      <w:pPr>
        <w:pStyle w:val="ListParagraph"/>
        <w:numPr>
          <w:ilvl w:val="1"/>
          <w:numId w:val="4"/>
        </w:numPr>
      </w:pPr>
      <w:r>
        <w:t xml:space="preserve">Unstructured, Unclean and Incomplete data </w:t>
      </w:r>
    </w:p>
    <w:p w:rsidR="00FE6E1F" w:rsidRDefault="00FE6E1F" w:rsidP="0077145A">
      <w:pPr>
        <w:pStyle w:val="ListParagraph"/>
        <w:numPr>
          <w:ilvl w:val="1"/>
          <w:numId w:val="4"/>
        </w:numPr>
      </w:pPr>
      <w:r>
        <w:t>Diverse data types</w:t>
      </w:r>
    </w:p>
    <w:p w:rsidR="00FE6E1F" w:rsidRDefault="00FE6E1F" w:rsidP="0077145A">
      <w:pPr>
        <w:pStyle w:val="ListParagraph"/>
        <w:numPr>
          <w:ilvl w:val="0"/>
          <w:numId w:val="4"/>
        </w:numPr>
      </w:pPr>
      <w:r>
        <w:t>More linked</w:t>
      </w:r>
    </w:p>
    <w:p w:rsidR="00FE6E1F" w:rsidRDefault="00FE6E1F" w:rsidP="0077145A">
      <w:pPr>
        <w:pStyle w:val="ListParagraph"/>
        <w:numPr>
          <w:ilvl w:val="1"/>
          <w:numId w:val="4"/>
        </w:numPr>
      </w:pPr>
      <w:r>
        <w:t xml:space="preserve">Need to infer relationships in addition to “equality” </w:t>
      </w:r>
    </w:p>
    <w:p w:rsidR="00FE6E1F" w:rsidRDefault="00FE6E1F" w:rsidP="0077145A">
      <w:pPr>
        <w:pStyle w:val="ListParagraph"/>
        <w:numPr>
          <w:ilvl w:val="0"/>
          <w:numId w:val="4"/>
        </w:numPr>
      </w:pPr>
      <w:r>
        <w:t>Multi-Relational</w:t>
      </w:r>
    </w:p>
    <w:p w:rsidR="00FE6E1F" w:rsidRDefault="00FE6E1F" w:rsidP="0077145A">
      <w:pPr>
        <w:pStyle w:val="ListParagraph"/>
        <w:numPr>
          <w:ilvl w:val="1"/>
          <w:numId w:val="4"/>
        </w:numPr>
      </w:pPr>
      <w:r>
        <w:t>Deal with structure of entities (Are Walmart and Walmart Pharmacy the same?)</w:t>
      </w:r>
    </w:p>
    <w:p w:rsidR="00FE6E1F" w:rsidRDefault="00FE6E1F" w:rsidP="0077145A">
      <w:pPr>
        <w:pStyle w:val="ListParagraph"/>
        <w:numPr>
          <w:ilvl w:val="0"/>
          <w:numId w:val="4"/>
        </w:numPr>
      </w:pPr>
      <w:r>
        <w:t>Multi-domain</w:t>
      </w:r>
    </w:p>
    <w:p w:rsidR="00FE6E1F" w:rsidRDefault="00FE6E1F" w:rsidP="0077145A">
      <w:pPr>
        <w:pStyle w:val="ListParagraph"/>
        <w:numPr>
          <w:ilvl w:val="1"/>
          <w:numId w:val="4"/>
        </w:numPr>
      </w:pPr>
      <w:r>
        <w:t>Customizable methods that span across domains</w:t>
      </w:r>
    </w:p>
    <w:p w:rsidR="00FE6E1F" w:rsidRDefault="00FE6E1F" w:rsidP="0077145A">
      <w:pPr>
        <w:pStyle w:val="ListParagraph"/>
        <w:numPr>
          <w:ilvl w:val="0"/>
          <w:numId w:val="4"/>
        </w:numPr>
      </w:pPr>
      <w:r>
        <w:t>Multiple applications (web search versus comparison shopping)</w:t>
      </w:r>
    </w:p>
    <w:p w:rsidR="00AA58E9" w:rsidRDefault="00FE6E1F" w:rsidP="0077145A">
      <w:pPr>
        <w:pStyle w:val="ListParagraph"/>
        <w:numPr>
          <w:ilvl w:val="1"/>
          <w:numId w:val="4"/>
        </w:numPr>
      </w:pPr>
      <w:r>
        <w:t xml:space="preserve">Serve diverse application with different accuracy requirements  </w:t>
      </w:r>
    </w:p>
    <w:p w:rsidR="00AA58E9" w:rsidRDefault="006365E2" w:rsidP="001A6400">
      <w:pPr>
        <w:pStyle w:val="NormalWeb"/>
        <w:shd w:val="clear" w:color="auto" w:fill="FFFFFF"/>
        <w:spacing w:before="120" w:beforeAutospacing="0" w:after="120" w:afterAutospacing="0" w:line="336" w:lineRule="atLeast"/>
      </w:pPr>
      <w:r>
        <w:t xml:space="preserve">To address the historical challenges and the new emerging challenges, </w:t>
      </w:r>
      <w:r w:rsidR="00803205">
        <w:t xml:space="preserve">the </w:t>
      </w:r>
      <w:r w:rsidR="001E64FD">
        <w:t xml:space="preserve">OSERA </w:t>
      </w:r>
      <w:r w:rsidR="00803205">
        <w:t xml:space="preserve">initiative </w:t>
      </w:r>
      <w:r w:rsidR="001E64FD">
        <w:t>has established a consortium of experts from industry and academia.</w:t>
      </w:r>
    </w:p>
    <w:p w:rsidR="001E64FD" w:rsidRPr="00C14CB4" w:rsidRDefault="00C14CB4" w:rsidP="00C14CB4">
      <w:pPr>
        <w:pStyle w:val="Heading1"/>
        <w:jc w:val="both"/>
        <w:rPr>
          <w:rFonts w:ascii="Times New Roman" w:hAnsi="Times New Roman" w:cs="Times New Roman"/>
        </w:rPr>
      </w:pPr>
      <w:bookmarkStart w:id="8" w:name="_Toc386613040"/>
      <w:r w:rsidRPr="00C14CB4">
        <w:rPr>
          <w:rFonts w:ascii="Times New Roman" w:hAnsi="Times New Roman" w:cs="Times New Roman"/>
        </w:rPr>
        <w:t>The Solution</w:t>
      </w:r>
      <w:bookmarkEnd w:id="8"/>
    </w:p>
    <w:p w:rsidR="00C14CB4" w:rsidRPr="00804E2B" w:rsidRDefault="00C14CB4" w:rsidP="00804E2B">
      <w:pPr>
        <w:pStyle w:val="NormalWeb"/>
        <w:shd w:val="clear" w:color="auto" w:fill="FFFFFF"/>
        <w:spacing w:before="120" w:beforeAutospacing="0" w:after="120" w:afterAutospacing="0" w:line="336" w:lineRule="atLeast"/>
      </w:pPr>
      <w:r w:rsidRPr="00804E2B">
        <w:t>Open Source Entity Resolution Architecture</w:t>
      </w:r>
      <w:r w:rsidR="006D62FF" w:rsidRPr="00804E2B">
        <w:t xml:space="preserve"> (OSERA)</w:t>
      </w:r>
      <w:r w:rsidRPr="00804E2B">
        <w:t xml:space="preserve"> – A reference architecture that implements, through Open Source Software (OSS), the components necessary to support information dominance and address the current and future challenges </w:t>
      </w:r>
      <w:r w:rsidR="006D62FF" w:rsidRPr="00804E2B">
        <w:t>identified with</w:t>
      </w:r>
      <w:r w:rsidRPr="00804E2B">
        <w:t xml:space="preserve"> entity extraction, resolution, processing and analysis</w:t>
      </w:r>
      <w:r w:rsidR="006D62FF" w:rsidRPr="00804E2B">
        <w:t>.  The OSERA framework supports implementation in hosted (e.g. Amazon, Rackspace …) and private Amazon EC2 compliant data centers.  The reference architecture (Figure 2) consists of the following components:</w:t>
      </w:r>
    </w:p>
    <w:p w:rsidR="006D62FF" w:rsidRDefault="006D62FF" w:rsidP="0077145A">
      <w:pPr>
        <w:pStyle w:val="ListParagraph"/>
        <w:numPr>
          <w:ilvl w:val="0"/>
          <w:numId w:val="5"/>
        </w:numPr>
      </w:pPr>
      <w:r>
        <w:t>Collaboration Layer</w:t>
      </w:r>
    </w:p>
    <w:p w:rsidR="006D62FF" w:rsidRDefault="006D62FF" w:rsidP="0077145A">
      <w:pPr>
        <w:pStyle w:val="ListParagraph"/>
        <w:numPr>
          <w:ilvl w:val="0"/>
          <w:numId w:val="5"/>
        </w:numPr>
      </w:pPr>
      <w:r>
        <w:t>Visualization Layer</w:t>
      </w:r>
    </w:p>
    <w:p w:rsidR="006D62FF" w:rsidRDefault="006D62FF" w:rsidP="0077145A">
      <w:pPr>
        <w:pStyle w:val="ListParagraph"/>
        <w:numPr>
          <w:ilvl w:val="0"/>
          <w:numId w:val="5"/>
        </w:numPr>
      </w:pPr>
      <w:r>
        <w:t>Data Access Layer</w:t>
      </w:r>
    </w:p>
    <w:p w:rsidR="006D62FF" w:rsidRDefault="006D62FF" w:rsidP="0077145A">
      <w:pPr>
        <w:pStyle w:val="ListParagraph"/>
        <w:numPr>
          <w:ilvl w:val="0"/>
          <w:numId w:val="5"/>
        </w:numPr>
      </w:pPr>
      <w:r>
        <w:t>Protection Layer</w:t>
      </w:r>
    </w:p>
    <w:p w:rsidR="006D62FF" w:rsidRDefault="006D62FF" w:rsidP="0077145A">
      <w:pPr>
        <w:pStyle w:val="ListParagraph"/>
        <w:numPr>
          <w:ilvl w:val="0"/>
          <w:numId w:val="5"/>
        </w:numPr>
      </w:pPr>
      <w:r>
        <w:t>Common Access Layer</w:t>
      </w:r>
    </w:p>
    <w:p w:rsidR="006D62FF" w:rsidRDefault="006D62FF" w:rsidP="0077145A">
      <w:pPr>
        <w:pStyle w:val="ListParagraph"/>
        <w:numPr>
          <w:ilvl w:val="0"/>
          <w:numId w:val="5"/>
        </w:numPr>
      </w:pPr>
      <w:r>
        <w:t>Enrichment Engine</w:t>
      </w:r>
    </w:p>
    <w:p w:rsidR="006D62FF" w:rsidRDefault="006D62FF" w:rsidP="0077145A">
      <w:pPr>
        <w:pStyle w:val="ListParagraph"/>
        <w:numPr>
          <w:ilvl w:val="0"/>
          <w:numId w:val="5"/>
        </w:numPr>
      </w:pPr>
      <w:r>
        <w:t>Processing Engine</w:t>
      </w:r>
    </w:p>
    <w:p w:rsidR="006D62FF" w:rsidRDefault="006D62FF" w:rsidP="0077145A">
      <w:pPr>
        <w:pStyle w:val="ListParagraph"/>
        <w:numPr>
          <w:ilvl w:val="0"/>
          <w:numId w:val="5"/>
        </w:numPr>
      </w:pPr>
      <w:r>
        <w:t>Analysis Engine</w:t>
      </w:r>
    </w:p>
    <w:p w:rsidR="006D62FF" w:rsidRDefault="006D62FF" w:rsidP="0077145A">
      <w:pPr>
        <w:pStyle w:val="ListParagraph"/>
        <w:numPr>
          <w:ilvl w:val="0"/>
          <w:numId w:val="5"/>
        </w:numPr>
      </w:pPr>
      <w:r>
        <w:t>Data Stores (Relational, Document, Graph)</w:t>
      </w:r>
    </w:p>
    <w:p w:rsidR="006D62FF" w:rsidRPr="00A62947" w:rsidRDefault="00E375D9" w:rsidP="00A62947">
      <w:pPr>
        <w:jc w:val="center"/>
        <w:rPr>
          <w:color w:val="FF0000"/>
        </w:rPr>
      </w:pPr>
      <w:r w:rsidRPr="00E375D9">
        <w:lastRenderedPageBreak/>
        <w:drawing>
          <wp:inline distT="0" distB="0" distL="0" distR="0">
            <wp:extent cx="5943600" cy="3522789"/>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2789"/>
                    </a:xfrm>
                    <a:prstGeom prst="rect">
                      <a:avLst/>
                    </a:prstGeom>
                    <a:noFill/>
                    <a:ln>
                      <a:noFill/>
                    </a:ln>
                  </pic:spPr>
                </pic:pic>
              </a:graphicData>
            </a:graphic>
          </wp:inline>
        </w:drawing>
      </w:r>
      <w:bookmarkStart w:id="9" w:name="_GoBack"/>
      <w:bookmarkEnd w:id="9"/>
    </w:p>
    <w:p w:rsidR="006D62FF" w:rsidRPr="001E0F93" w:rsidRDefault="006D62FF" w:rsidP="006D62FF">
      <w:pPr>
        <w:pStyle w:val="Caption"/>
        <w:jc w:val="center"/>
      </w:pPr>
      <w:bookmarkStart w:id="10" w:name="_Toc386613053"/>
      <w:r>
        <w:t xml:space="preserve">Figure </w:t>
      </w:r>
      <w:r>
        <w:fldChar w:fldCharType="begin"/>
      </w:r>
      <w:r>
        <w:instrText xml:space="preserve"> SEQ Figure \* ARABIC </w:instrText>
      </w:r>
      <w:r>
        <w:fldChar w:fldCharType="separate"/>
      </w:r>
      <w:r>
        <w:rPr>
          <w:noProof/>
        </w:rPr>
        <w:t>2</w:t>
      </w:r>
      <w:r>
        <w:fldChar w:fldCharType="end"/>
      </w:r>
      <w:r>
        <w:t xml:space="preserve"> – Reference Architecture</w:t>
      </w:r>
      <w:bookmarkEnd w:id="10"/>
    </w:p>
    <w:p w:rsidR="000E48A5" w:rsidRDefault="00847F50" w:rsidP="000E48A5">
      <w:r>
        <w:t xml:space="preserve">The OSERA </w:t>
      </w:r>
      <w:r w:rsidR="000E48A5">
        <w:t>provides the following key capabilities:</w:t>
      </w:r>
    </w:p>
    <w:p w:rsidR="000E48A5" w:rsidRDefault="000E48A5" w:rsidP="000E48A5"/>
    <w:p w:rsidR="000E48A5" w:rsidRPr="000E48A5" w:rsidRDefault="000E48A5" w:rsidP="0077145A">
      <w:pPr>
        <w:pStyle w:val="ListParagraph"/>
        <w:numPr>
          <w:ilvl w:val="0"/>
          <w:numId w:val="7"/>
        </w:numPr>
      </w:pPr>
      <w:r w:rsidRPr="000E48A5">
        <w:t>High Performance, Multi-Modal Data Ingestion</w:t>
      </w:r>
    </w:p>
    <w:p w:rsidR="000E48A5" w:rsidRPr="000E48A5" w:rsidRDefault="000E48A5" w:rsidP="0077145A">
      <w:pPr>
        <w:numPr>
          <w:ilvl w:val="0"/>
          <w:numId w:val="8"/>
        </w:numPr>
      </w:pPr>
      <w:r w:rsidRPr="000E48A5">
        <w:t>Structured</w:t>
      </w:r>
    </w:p>
    <w:p w:rsidR="000E48A5" w:rsidRPr="000E48A5" w:rsidRDefault="000E48A5" w:rsidP="0077145A">
      <w:pPr>
        <w:numPr>
          <w:ilvl w:val="0"/>
          <w:numId w:val="8"/>
        </w:numPr>
      </w:pPr>
      <w:r w:rsidRPr="000E48A5">
        <w:t>Unstructured</w:t>
      </w:r>
    </w:p>
    <w:p w:rsidR="000E48A5" w:rsidRPr="000E48A5" w:rsidRDefault="000E48A5" w:rsidP="0077145A">
      <w:pPr>
        <w:numPr>
          <w:ilvl w:val="0"/>
          <w:numId w:val="8"/>
        </w:numPr>
      </w:pPr>
      <w:r w:rsidRPr="000E48A5">
        <w:t>Modalities may include imagery, audio, video and/or biometric signatures</w:t>
      </w:r>
    </w:p>
    <w:p w:rsidR="000E48A5" w:rsidRPr="000E48A5" w:rsidRDefault="000E48A5" w:rsidP="0077145A">
      <w:pPr>
        <w:pStyle w:val="ListParagraph"/>
        <w:numPr>
          <w:ilvl w:val="0"/>
          <w:numId w:val="7"/>
        </w:numPr>
      </w:pPr>
      <w:r w:rsidRPr="000E48A5">
        <w:t>Cognizant of Personally Identifiable Information (PII) and/or other Legal Data Access Requirements</w:t>
      </w:r>
    </w:p>
    <w:p w:rsidR="000E48A5" w:rsidRPr="000E48A5" w:rsidRDefault="000E48A5" w:rsidP="0077145A">
      <w:pPr>
        <w:numPr>
          <w:ilvl w:val="0"/>
          <w:numId w:val="8"/>
        </w:numPr>
      </w:pPr>
      <w:r w:rsidRPr="000E48A5">
        <w:t xml:space="preserve">Able to obfuscate in an appropriate/approved manner, while retaining pedigree of information </w:t>
      </w:r>
    </w:p>
    <w:p w:rsidR="000E48A5" w:rsidRPr="000E48A5" w:rsidRDefault="000E48A5" w:rsidP="0077145A">
      <w:pPr>
        <w:pStyle w:val="ListParagraph"/>
        <w:numPr>
          <w:ilvl w:val="0"/>
          <w:numId w:val="7"/>
        </w:numPr>
      </w:pPr>
      <w:r w:rsidRPr="000E48A5">
        <w:t>High Performance Data Processing, with a pluggable architecture</w:t>
      </w:r>
    </w:p>
    <w:p w:rsidR="000E48A5" w:rsidRPr="000E48A5" w:rsidRDefault="000E48A5" w:rsidP="0077145A">
      <w:pPr>
        <w:numPr>
          <w:ilvl w:val="0"/>
          <w:numId w:val="8"/>
        </w:numPr>
      </w:pPr>
      <w:r w:rsidRPr="000E48A5">
        <w:t>Open API that supports a rich ecosystem of processing regimes</w:t>
      </w:r>
    </w:p>
    <w:p w:rsidR="000E48A5" w:rsidRPr="000E48A5" w:rsidRDefault="000E48A5" w:rsidP="0077145A">
      <w:pPr>
        <w:numPr>
          <w:ilvl w:val="0"/>
          <w:numId w:val="8"/>
        </w:numPr>
      </w:pPr>
      <w:r w:rsidRPr="000E48A5">
        <w:t>Counterpart to the Data Analysis Component</w:t>
      </w:r>
    </w:p>
    <w:p w:rsidR="000E48A5" w:rsidRPr="000E48A5" w:rsidRDefault="000E48A5" w:rsidP="0077145A">
      <w:pPr>
        <w:pStyle w:val="ListParagraph"/>
        <w:numPr>
          <w:ilvl w:val="0"/>
          <w:numId w:val="7"/>
        </w:numPr>
      </w:pPr>
      <w:r w:rsidRPr="000E48A5">
        <w:t>Data Storage that is</w:t>
      </w:r>
    </w:p>
    <w:p w:rsidR="000E48A5" w:rsidRPr="000E48A5" w:rsidRDefault="000E48A5" w:rsidP="0077145A">
      <w:pPr>
        <w:numPr>
          <w:ilvl w:val="0"/>
          <w:numId w:val="8"/>
        </w:numPr>
      </w:pPr>
      <w:r w:rsidRPr="000E48A5">
        <w:t>High Performance/High Volume</w:t>
      </w:r>
    </w:p>
    <w:p w:rsidR="000E48A5" w:rsidRPr="000E48A5" w:rsidRDefault="000E48A5" w:rsidP="0077145A">
      <w:pPr>
        <w:numPr>
          <w:ilvl w:val="0"/>
          <w:numId w:val="8"/>
        </w:numPr>
      </w:pPr>
      <w:r w:rsidRPr="000E48A5">
        <w:t>Multi-faceted, flexible, Extensible</w:t>
      </w:r>
    </w:p>
    <w:p w:rsidR="000E48A5" w:rsidRPr="000E48A5" w:rsidRDefault="000E48A5" w:rsidP="0077145A">
      <w:pPr>
        <w:numPr>
          <w:ilvl w:val="0"/>
          <w:numId w:val="8"/>
        </w:numPr>
      </w:pPr>
      <w:r w:rsidRPr="000E48A5">
        <w:t>Reliable and Secure (ACID)</w:t>
      </w:r>
    </w:p>
    <w:p w:rsidR="000E48A5" w:rsidRPr="000E48A5" w:rsidRDefault="000E48A5" w:rsidP="0077145A">
      <w:pPr>
        <w:numPr>
          <w:ilvl w:val="0"/>
          <w:numId w:val="8"/>
        </w:numPr>
      </w:pPr>
      <w:r w:rsidRPr="000E48A5">
        <w:t>Interoperable</w:t>
      </w:r>
    </w:p>
    <w:p w:rsidR="006D62FF" w:rsidRDefault="000E48A5" w:rsidP="0077145A">
      <w:pPr>
        <w:numPr>
          <w:ilvl w:val="0"/>
          <w:numId w:val="8"/>
        </w:numPr>
      </w:pPr>
      <w:r w:rsidRPr="000E48A5">
        <w:t>Open</w:t>
      </w:r>
    </w:p>
    <w:p w:rsidR="000E48A5" w:rsidRPr="000E48A5" w:rsidRDefault="000E48A5" w:rsidP="0077145A">
      <w:pPr>
        <w:pStyle w:val="ListParagraph"/>
        <w:numPr>
          <w:ilvl w:val="0"/>
          <w:numId w:val="7"/>
        </w:numPr>
      </w:pPr>
      <w:r w:rsidRPr="000E48A5">
        <w:t>High Performance Data Analysis, also with a pluggable architecture</w:t>
      </w:r>
    </w:p>
    <w:p w:rsidR="000E48A5" w:rsidRPr="000E48A5" w:rsidRDefault="000E48A5" w:rsidP="0077145A">
      <w:pPr>
        <w:numPr>
          <w:ilvl w:val="0"/>
          <w:numId w:val="8"/>
        </w:numPr>
      </w:pPr>
      <w:r w:rsidRPr="000E48A5">
        <w:lastRenderedPageBreak/>
        <w:t>Open API that supports a rich ecosystem of processing regimes</w:t>
      </w:r>
    </w:p>
    <w:p w:rsidR="000E48A5" w:rsidRPr="000E48A5" w:rsidRDefault="000E48A5" w:rsidP="0077145A">
      <w:pPr>
        <w:numPr>
          <w:ilvl w:val="0"/>
          <w:numId w:val="8"/>
        </w:numPr>
      </w:pPr>
      <w:r w:rsidRPr="000E48A5">
        <w:t>Counterpart to the Data Processing Component</w:t>
      </w:r>
    </w:p>
    <w:p w:rsidR="000E48A5" w:rsidRPr="000E48A5" w:rsidRDefault="000E48A5" w:rsidP="0077145A">
      <w:pPr>
        <w:pStyle w:val="ListParagraph"/>
        <w:numPr>
          <w:ilvl w:val="0"/>
          <w:numId w:val="7"/>
        </w:numPr>
      </w:pPr>
      <w:r w:rsidRPr="000E48A5">
        <w:t>Highly appealing, user friendly Data Visualization and Collaboration environment that is/has</w:t>
      </w:r>
    </w:p>
    <w:p w:rsidR="000E48A5" w:rsidRPr="000E48A5" w:rsidRDefault="000E48A5" w:rsidP="0077145A">
      <w:pPr>
        <w:numPr>
          <w:ilvl w:val="0"/>
          <w:numId w:val="8"/>
        </w:numPr>
      </w:pPr>
      <w:r w:rsidRPr="000E48A5">
        <w:t>Extremely compelling user experience</w:t>
      </w:r>
    </w:p>
    <w:p w:rsidR="000E48A5" w:rsidRPr="000E48A5" w:rsidRDefault="000E48A5" w:rsidP="0077145A">
      <w:pPr>
        <w:numPr>
          <w:ilvl w:val="0"/>
          <w:numId w:val="8"/>
        </w:numPr>
      </w:pPr>
      <w:r w:rsidRPr="000E48A5">
        <w:t xml:space="preserve">Open, interoperable and pluggable </w:t>
      </w:r>
    </w:p>
    <w:p w:rsidR="000E48A5" w:rsidRPr="000E48A5" w:rsidRDefault="000E48A5" w:rsidP="0077145A">
      <w:pPr>
        <w:numPr>
          <w:ilvl w:val="0"/>
          <w:numId w:val="8"/>
        </w:numPr>
      </w:pPr>
      <w:r w:rsidRPr="000E48A5">
        <w:t>Appealing to a broad range of users (novice to expert)</w:t>
      </w:r>
    </w:p>
    <w:p w:rsidR="000E48A5" w:rsidRPr="006D62FF" w:rsidRDefault="000E48A5" w:rsidP="0077145A">
      <w:pPr>
        <w:numPr>
          <w:ilvl w:val="0"/>
          <w:numId w:val="8"/>
        </w:numPr>
      </w:pPr>
      <w:r w:rsidRPr="000E48A5">
        <w:t>Accessible in a variety of manners (UI, Command Line, multiple APIs)</w:t>
      </w:r>
    </w:p>
    <w:p w:rsidR="00086045" w:rsidRDefault="00086045" w:rsidP="00D41120">
      <w:pPr>
        <w:pStyle w:val="Heading2"/>
      </w:pPr>
      <w:bookmarkStart w:id="11" w:name="_Toc386613041"/>
      <w:r>
        <w:t>Infrastructure</w:t>
      </w:r>
    </w:p>
    <w:p w:rsidR="00086045" w:rsidRPr="00363CA9" w:rsidRDefault="00086045" w:rsidP="00363CA9">
      <w:pPr>
        <w:pStyle w:val="Text"/>
        <w:rPr>
          <w:rFonts w:ascii="Times New Roman" w:hAnsi="Times New Roman"/>
          <w:szCs w:val="24"/>
        </w:rPr>
      </w:pPr>
      <w:r w:rsidRPr="00363CA9">
        <w:rPr>
          <w:rFonts w:ascii="Times New Roman" w:hAnsi="Times New Roman"/>
          <w:szCs w:val="24"/>
        </w:rPr>
        <w:t xml:space="preserve">The OSERA is built in an Amazon VPC consisting of three Amazon EC2 micro server instances, each with 30G of EBS.  The </w:t>
      </w:r>
      <w:r w:rsidR="00D866D5">
        <w:rPr>
          <w:rFonts w:ascii="Times New Roman" w:hAnsi="Times New Roman"/>
          <w:szCs w:val="24"/>
        </w:rPr>
        <w:t>Domain Fusion Infrastructure</w:t>
      </w:r>
      <w:r w:rsidRPr="00363CA9">
        <w:rPr>
          <w:rFonts w:ascii="Times New Roman" w:hAnsi="Times New Roman"/>
          <w:szCs w:val="24"/>
        </w:rPr>
        <w:t xml:space="preserve"> micro-server is configured with the Collaboration Layer, Visualization Layer and Data Access Layer components.  The trusted agents necessary for the multi-domain implementations, require SE Linux extensions applied in the AWS-EC2 Operating Systems.  </w:t>
      </w:r>
      <w:r w:rsidR="001C5138" w:rsidRPr="00363CA9">
        <w:rPr>
          <w:rFonts w:ascii="Times New Roman" w:hAnsi="Times New Roman"/>
          <w:szCs w:val="24"/>
        </w:rPr>
        <w:t>While straightforward, this is not on initial build out of the OSERA</w:t>
      </w:r>
      <w:r w:rsidR="00865E2D" w:rsidRPr="00363CA9">
        <w:rPr>
          <w:rFonts w:ascii="Times New Roman" w:hAnsi="Times New Roman"/>
          <w:szCs w:val="24"/>
        </w:rPr>
        <w:t>.</w:t>
      </w:r>
      <w:r w:rsidRPr="00363CA9">
        <w:rPr>
          <w:rFonts w:ascii="Times New Roman" w:hAnsi="Times New Roman"/>
          <w:szCs w:val="24"/>
        </w:rPr>
        <w:t xml:space="preserve">  The multi-domain </w:t>
      </w:r>
      <w:r w:rsidR="00D866D5">
        <w:rPr>
          <w:rFonts w:ascii="Times New Roman" w:hAnsi="Times New Roman"/>
          <w:szCs w:val="24"/>
        </w:rPr>
        <w:t>Infrastructure micro-</w:t>
      </w:r>
      <w:r w:rsidRPr="00363CA9">
        <w:rPr>
          <w:rFonts w:ascii="Times New Roman" w:hAnsi="Times New Roman"/>
          <w:szCs w:val="24"/>
        </w:rPr>
        <w:t>server is configured wit</w:t>
      </w:r>
      <w:r w:rsidR="00865E2D" w:rsidRPr="00363CA9">
        <w:rPr>
          <w:rFonts w:ascii="Times New Roman" w:hAnsi="Times New Roman"/>
          <w:szCs w:val="24"/>
        </w:rPr>
        <w:t xml:space="preserve">h the </w:t>
      </w:r>
      <w:r w:rsidRPr="00363CA9">
        <w:rPr>
          <w:rFonts w:ascii="Times New Roman" w:hAnsi="Times New Roman"/>
          <w:szCs w:val="24"/>
        </w:rPr>
        <w:t>protection layer</w:t>
      </w:r>
      <w:r w:rsidR="00865E2D" w:rsidRPr="00363CA9">
        <w:rPr>
          <w:rFonts w:ascii="Times New Roman" w:hAnsi="Times New Roman"/>
          <w:szCs w:val="24"/>
        </w:rPr>
        <w:t xml:space="preserve">, common access layer, processing engine, enrichment engine and analysis engine </w:t>
      </w:r>
      <w:r w:rsidRPr="00363CA9">
        <w:rPr>
          <w:rFonts w:ascii="Times New Roman" w:hAnsi="Times New Roman"/>
          <w:szCs w:val="24"/>
        </w:rPr>
        <w:t>components and services.</w:t>
      </w:r>
      <w:r w:rsidR="00865E2D" w:rsidRPr="00363CA9">
        <w:rPr>
          <w:rFonts w:ascii="Times New Roman" w:hAnsi="Times New Roman"/>
          <w:szCs w:val="24"/>
        </w:rPr>
        <w:t xml:space="preserve"> The data </w:t>
      </w:r>
      <w:r w:rsidR="00D866D5">
        <w:rPr>
          <w:rFonts w:ascii="Times New Roman" w:hAnsi="Times New Roman"/>
          <w:szCs w:val="24"/>
        </w:rPr>
        <w:t>Infrastructure micro-</w:t>
      </w:r>
      <w:r w:rsidR="00865E2D" w:rsidRPr="00363CA9">
        <w:rPr>
          <w:rFonts w:ascii="Times New Roman" w:hAnsi="Times New Roman"/>
          <w:szCs w:val="24"/>
        </w:rPr>
        <w:t>server is configured with the relational, document and graph database components and their respective service.</w:t>
      </w:r>
    </w:p>
    <w:p w:rsidR="00D41120" w:rsidRDefault="00D41120" w:rsidP="00D41120">
      <w:pPr>
        <w:pStyle w:val="Heading2"/>
      </w:pPr>
      <w:r w:rsidRPr="00D41120">
        <w:t>Collaboration Layer</w:t>
      </w:r>
      <w:bookmarkEnd w:id="11"/>
    </w:p>
    <w:p w:rsidR="00E224F0" w:rsidRDefault="0017132B" w:rsidP="00E224F0">
      <w:pPr>
        <w:pStyle w:val="Text"/>
        <w:rPr>
          <w:rFonts w:ascii="Times New Roman" w:hAnsi="Times New Roman"/>
          <w:szCs w:val="24"/>
        </w:rPr>
      </w:pPr>
      <w:r w:rsidRPr="0017132B">
        <w:rPr>
          <w:rFonts w:ascii="Times New Roman" w:hAnsi="Times New Roman"/>
          <w:szCs w:val="24"/>
        </w:rPr>
        <w:t>The</w:t>
      </w:r>
      <w:r>
        <w:rPr>
          <w:rFonts w:ascii="Times New Roman" w:hAnsi="Times New Roman"/>
          <w:szCs w:val="24"/>
        </w:rPr>
        <w:t>re are many open source products that can be leveraged in the implementation of the collaboration layer on the domain micro-server</w:t>
      </w:r>
      <w:r w:rsidR="00745C71">
        <w:rPr>
          <w:rFonts w:ascii="Times New Roman" w:hAnsi="Times New Roman"/>
          <w:szCs w:val="24"/>
        </w:rPr>
        <w:t>.  These include Report and Query Tools, Collaboration Tools, and Analyst Tools</w:t>
      </w:r>
      <w:r>
        <w:rPr>
          <w:rFonts w:ascii="Times New Roman" w:hAnsi="Times New Roman"/>
          <w:szCs w:val="24"/>
        </w:rPr>
        <w:t xml:space="preserve">.  OSERA can support commercial products such as </w:t>
      </w:r>
      <w:r w:rsidR="00363CA9">
        <w:rPr>
          <w:rFonts w:ascii="Times New Roman" w:hAnsi="Times New Roman"/>
          <w:szCs w:val="24"/>
        </w:rPr>
        <w:t>SharePoint</w:t>
      </w:r>
      <w:r>
        <w:rPr>
          <w:rFonts w:ascii="Times New Roman" w:hAnsi="Times New Roman"/>
          <w:szCs w:val="24"/>
        </w:rPr>
        <w:t xml:space="preserve"> through its well defined API which governs the interface requirements for access to the protection layer and the ER capabilities it protects and for integration of the visualization layer components and user/cloud access points and devices.</w:t>
      </w:r>
    </w:p>
    <w:p w:rsidR="00745C71" w:rsidRDefault="00745C71" w:rsidP="00E224F0">
      <w:pPr>
        <w:pStyle w:val="Text"/>
        <w:rPr>
          <w:rFonts w:ascii="Times New Roman" w:hAnsi="Times New Roman"/>
          <w:szCs w:val="24"/>
        </w:rPr>
      </w:pPr>
      <w:r>
        <w:rPr>
          <w:rFonts w:ascii="Times New Roman" w:hAnsi="Times New Roman"/>
          <w:szCs w:val="24"/>
        </w:rPr>
        <w:t>The OSERA baseline Collaboration layer integrates the following OSS:</w:t>
      </w:r>
    </w:p>
    <w:p w:rsidR="00745C71" w:rsidRDefault="00745C71" w:rsidP="0077145A">
      <w:pPr>
        <w:pStyle w:val="Text"/>
        <w:numPr>
          <w:ilvl w:val="0"/>
          <w:numId w:val="9"/>
        </w:numPr>
        <w:rPr>
          <w:rFonts w:ascii="Times New Roman" w:hAnsi="Times New Roman"/>
          <w:szCs w:val="24"/>
        </w:rPr>
      </w:pPr>
      <w:proofErr w:type="spellStart"/>
      <w:r>
        <w:rPr>
          <w:rFonts w:ascii="Times New Roman" w:hAnsi="Times New Roman"/>
          <w:szCs w:val="24"/>
        </w:rPr>
        <w:t>Liferay</w:t>
      </w:r>
      <w:proofErr w:type="spellEnd"/>
      <w:r>
        <w:rPr>
          <w:rFonts w:ascii="Times New Roman" w:hAnsi="Times New Roman"/>
          <w:szCs w:val="24"/>
        </w:rPr>
        <w:t xml:space="preserve"> portal</w:t>
      </w:r>
    </w:p>
    <w:p w:rsidR="00745C71" w:rsidRDefault="00745C71" w:rsidP="0077145A">
      <w:pPr>
        <w:pStyle w:val="Text"/>
        <w:numPr>
          <w:ilvl w:val="0"/>
          <w:numId w:val="9"/>
        </w:numPr>
        <w:rPr>
          <w:rFonts w:ascii="Times New Roman" w:hAnsi="Times New Roman"/>
          <w:szCs w:val="24"/>
        </w:rPr>
      </w:pPr>
      <w:r>
        <w:rPr>
          <w:rFonts w:ascii="Times New Roman" w:hAnsi="Times New Roman"/>
          <w:color w:val="FF0000"/>
          <w:szCs w:val="24"/>
        </w:rPr>
        <w:t>Add more</w:t>
      </w:r>
    </w:p>
    <w:p w:rsidR="00745C71" w:rsidRPr="0017132B" w:rsidRDefault="00745C71" w:rsidP="00E224F0">
      <w:pPr>
        <w:pStyle w:val="Text"/>
        <w:rPr>
          <w:rFonts w:ascii="Times New Roman" w:hAnsi="Times New Roman"/>
          <w:szCs w:val="24"/>
        </w:rPr>
      </w:pPr>
    </w:p>
    <w:p w:rsidR="00D41120" w:rsidRDefault="00D41120" w:rsidP="00D41120">
      <w:pPr>
        <w:pStyle w:val="Heading2"/>
      </w:pPr>
      <w:bookmarkStart w:id="12" w:name="_Toc386613042"/>
      <w:r>
        <w:t>Visualization Layer</w:t>
      </w:r>
      <w:bookmarkEnd w:id="12"/>
    </w:p>
    <w:p w:rsidR="00A62947" w:rsidRDefault="00363CA9" w:rsidP="00A62947">
      <w:pPr>
        <w:pStyle w:val="Text"/>
        <w:rPr>
          <w:rFonts w:ascii="Times New Roman" w:hAnsi="Times New Roman"/>
          <w:szCs w:val="24"/>
        </w:rPr>
      </w:pPr>
      <w:r w:rsidRPr="00363CA9">
        <w:rPr>
          <w:rFonts w:ascii="Times New Roman" w:hAnsi="Times New Roman"/>
          <w:szCs w:val="24"/>
        </w:rPr>
        <w:t xml:space="preserve">The </w:t>
      </w:r>
      <w:r>
        <w:rPr>
          <w:rFonts w:ascii="Times New Roman" w:hAnsi="Times New Roman"/>
          <w:szCs w:val="24"/>
        </w:rPr>
        <w:t>Visualization Layer integrates the OSS components necessary for the visualization and display through the Collaboration Layer of the Entities resolved through the Analysis engine and reporting tools.</w:t>
      </w:r>
      <w:r w:rsidR="00745C71">
        <w:rPr>
          <w:rFonts w:ascii="Times New Roman" w:hAnsi="Times New Roman"/>
          <w:szCs w:val="24"/>
        </w:rPr>
        <w:t xml:space="preserve">  These include Visual Link Views, Report Views, and Geospatial Views.</w:t>
      </w:r>
    </w:p>
    <w:p w:rsidR="00745C71" w:rsidRDefault="00745C71" w:rsidP="00A62947">
      <w:pPr>
        <w:pStyle w:val="Text"/>
        <w:rPr>
          <w:rFonts w:ascii="Times New Roman" w:hAnsi="Times New Roman"/>
          <w:szCs w:val="24"/>
        </w:rPr>
      </w:pPr>
      <w:r>
        <w:rPr>
          <w:rFonts w:ascii="Times New Roman" w:hAnsi="Times New Roman"/>
          <w:szCs w:val="24"/>
        </w:rPr>
        <w:t>The OSERA baseline Visualization Layer integrates the following OSS:</w:t>
      </w:r>
    </w:p>
    <w:p w:rsidR="00745C71" w:rsidRPr="00363CA9" w:rsidRDefault="00745C71" w:rsidP="0077145A">
      <w:pPr>
        <w:pStyle w:val="Text"/>
        <w:numPr>
          <w:ilvl w:val="0"/>
          <w:numId w:val="10"/>
        </w:numPr>
        <w:rPr>
          <w:rFonts w:ascii="Times New Roman" w:hAnsi="Times New Roman"/>
          <w:szCs w:val="24"/>
        </w:rPr>
      </w:pPr>
      <w:r>
        <w:rPr>
          <w:rFonts w:ascii="Times New Roman" w:hAnsi="Times New Roman"/>
          <w:color w:val="FF0000"/>
          <w:szCs w:val="24"/>
        </w:rPr>
        <w:lastRenderedPageBreak/>
        <w:t>Add components here</w:t>
      </w:r>
    </w:p>
    <w:p w:rsidR="00D41120" w:rsidRDefault="00D41120" w:rsidP="00D41120">
      <w:pPr>
        <w:pStyle w:val="Heading2"/>
      </w:pPr>
      <w:bookmarkStart w:id="13" w:name="_Toc386613043"/>
      <w:r>
        <w:t>Data Access Layer</w:t>
      </w:r>
      <w:bookmarkEnd w:id="13"/>
    </w:p>
    <w:p w:rsidR="00BD6DC9" w:rsidRDefault="00745C71" w:rsidP="00A62947">
      <w:pPr>
        <w:pStyle w:val="Text"/>
        <w:rPr>
          <w:rFonts w:ascii="Times New Roman" w:hAnsi="Times New Roman"/>
          <w:szCs w:val="24"/>
        </w:rPr>
      </w:pPr>
      <w:r w:rsidRPr="00745C71">
        <w:rPr>
          <w:rFonts w:ascii="Times New Roman" w:hAnsi="Times New Roman"/>
          <w:szCs w:val="24"/>
        </w:rPr>
        <w:t xml:space="preserve">The Data Access Layer </w:t>
      </w:r>
      <w:r>
        <w:rPr>
          <w:rFonts w:ascii="Times New Roman" w:hAnsi="Times New Roman"/>
          <w:szCs w:val="24"/>
        </w:rPr>
        <w:t xml:space="preserve">provides the connectors necessary for the Collaboration and </w:t>
      </w:r>
      <w:r w:rsidR="00BD6DC9">
        <w:rPr>
          <w:rFonts w:ascii="Times New Roman" w:hAnsi="Times New Roman"/>
          <w:szCs w:val="24"/>
        </w:rPr>
        <w:t>Visualization</w:t>
      </w:r>
      <w:r>
        <w:rPr>
          <w:rFonts w:ascii="Times New Roman" w:hAnsi="Times New Roman"/>
          <w:szCs w:val="24"/>
        </w:rPr>
        <w:t xml:space="preserve"> Layers to access the Data Stores and is tightly coupled with the Protection Layer through </w:t>
      </w:r>
      <w:r w:rsidR="00BD6DC9">
        <w:rPr>
          <w:rFonts w:ascii="Times New Roman" w:hAnsi="Times New Roman"/>
          <w:szCs w:val="24"/>
        </w:rPr>
        <w:t>single domain t</w:t>
      </w:r>
      <w:r>
        <w:rPr>
          <w:rFonts w:ascii="Times New Roman" w:hAnsi="Times New Roman"/>
          <w:szCs w:val="24"/>
        </w:rPr>
        <w:t xml:space="preserve">rusted </w:t>
      </w:r>
      <w:r w:rsidR="00BD6DC9">
        <w:rPr>
          <w:rFonts w:ascii="Times New Roman" w:hAnsi="Times New Roman"/>
          <w:szCs w:val="24"/>
        </w:rPr>
        <w:t>a</w:t>
      </w:r>
      <w:r>
        <w:rPr>
          <w:rFonts w:ascii="Times New Roman" w:hAnsi="Times New Roman"/>
          <w:szCs w:val="24"/>
        </w:rPr>
        <w:t xml:space="preserve">gents and </w:t>
      </w:r>
      <w:r w:rsidR="00BD6DC9">
        <w:rPr>
          <w:rFonts w:ascii="Times New Roman" w:hAnsi="Times New Roman"/>
          <w:szCs w:val="24"/>
        </w:rPr>
        <w:t>the OSERA Identity, Access and Authorization interfaces. In addition, the Data Access Layer provides the enrichment, processing and analysis engines access to the domain cloud’s data sources through secure single domain trusted agents. The Data Access Layer ensure the pedigree of the data is preserved and access identity is maintained.</w:t>
      </w:r>
    </w:p>
    <w:p w:rsidR="00BD6DC9" w:rsidRDefault="00BD6DC9" w:rsidP="00A62947">
      <w:pPr>
        <w:pStyle w:val="Text"/>
        <w:rPr>
          <w:rFonts w:ascii="Times New Roman" w:hAnsi="Times New Roman"/>
          <w:szCs w:val="24"/>
        </w:rPr>
      </w:pPr>
      <w:r>
        <w:rPr>
          <w:rFonts w:ascii="Times New Roman" w:hAnsi="Times New Roman"/>
          <w:szCs w:val="24"/>
        </w:rPr>
        <w:t>The OSERA baseline Data Access Layer integrates the following OSS:</w:t>
      </w:r>
    </w:p>
    <w:p w:rsidR="00391F11" w:rsidRDefault="00391F11" w:rsidP="0077145A">
      <w:pPr>
        <w:pStyle w:val="Text"/>
        <w:numPr>
          <w:ilvl w:val="0"/>
          <w:numId w:val="10"/>
        </w:numPr>
        <w:rPr>
          <w:rFonts w:ascii="Times New Roman" w:hAnsi="Times New Roman"/>
          <w:szCs w:val="24"/>
        </w:rPr>
      </w:pPr>
      <w:proofErr w:type="spellStart"/>
      <w:r>
        <w:rPr>
          <w:rFonts w:ascii="Times New Roman" w:hAnsi="Times New Roman"/>
          <w:szCs w:val="24"/>
        </w:rPr>
        <w:t>OrientDB</w:t>
      </w:r>
      <w:proofErr w:type="spellEnd"/>
      <w:r>
        <w:rPr>
          <w:rFonts w:ascii="Times New Roman" w:hAnsi="Times New Roman"/>
          <w:szCs w:val="24"/>
        </w:rPr>
        <w:t xml:space="preserve"> JDBC connector</w:t>
      </w:r>
    </w:p>
    <w:p w:rsidR="00BD6DC9" w:rsidRPr="00363CA9" w:rsidRDefault="00BD6DC9" w:rsidP="0077145A">
      <w:pPr>
        <w:pStyle w:val="Text"/>
        <w:numPr>
          <w:ilvl w:val="0"/>
          <w:numId w:val="10"/>
        </w:numPr>
        <w:rPr>
          <w:rFonts w:ascii="Times New Roman" w:hAnsi="Times New Roman"/>
          <w:szCs w:val="24"/>
        </w:rPr>
      </w:pPr>
      <w:r>
        <w:rPr>
          <w:rFonts w:ascii="Times New Roman" w:hAnsi="Times New Roman"/>
          <w:color w:val="FF0000"/>
          <w:szCs w:val="24"/>
        </w:rPr>
        <w:t xml:space="preserve">Add </w:t>
      </w:r>
      <w:r w:rsidR="00391F11">
        <w:rPr>
          <w:rFonts w:ascii="Times New Roman" w:hAnsi="Times New Roman"/>
          <w:color w:val="FF0000"/>
          <w:szCs w:val="24"/>
        </w:rPr>
        <w:t xml:space="preserve">additional </w:t>
      </w:r>
      <w:r>
        <w:rPr>
          <w:rFonts w:ascii="Times New Roman" w:hAnsi="Times New Roman"/>
          <w:color w:val="FF0000"/>
          <w:szCs w:val="24"/>
        </w:rPr>
        <w:t>components here</w:t>
      </w:r>
    </w:p>
    <w:p w:rsidR="00D41120" w:rsidRDefault="00D41120" w:rsidP="00D41120">
      <w:pPr>
        <w:pStyle w:val="Heading2"/>
      </w:pPr>
      <w:bookmarkStart w:id="14" w:name="_Toc386613044"/>
      <w:r>
        <w:t>Protection Layer</w:t>
      </w:r>
      <w:bookmarkEnd w:id="14"/>
    </w:p>
    <w:p w:rsidR="00D41120" w:rsidRDefault="00BD6DC9" w:rsidP="00D41120">
      <w:pPr>
        <w:pStyle w:val="Text"/>
        <w:rPr>
          <w:rFonts w:ascii="Times New Roman" w:hAnsi="Times New Roman"/>
          <w:szCs w:val="24"/>
        </w:rPr>
      </w:pPr>
      <w:r w:rsidRPr="00D866D5">
        <w:rPr>
          <w:rFonts w:ascii="Times New Roman" w:hAnsi="Times New Roman"/>
          <w:szCs w:val="24"/>
        </w:rPr>
        <w:t xml:space="preserve">The Protection Layer provides the Single domain access </w:t>
      </w:r>
      <w:r w:rsidR="00D866D5" w:rsidRPr="00D866D5">
        <w:rPr>
          <w:rFonts w:ascii="Times New Roman" w:hAnsi="Times New Roman"/>
          <w:szCs w:val="24"/>
        </w:rPr>
        <w:t>for</w:t>
      </w:r>
      <w:r w:rsidRPr="00D866D5">
        <w:rPr>
          <w:rFonts w:ascii="Times New Roman" w:hAnsi="Times New Roman"/>
          <w:szCs w:val="24"/>
        </w:rPr>
        <w:t xml:space="preserve"> the </w:t>
      </w:r>
      <w:r w:rsidR="00D866D5">
        <w:rPr>
          <w:rFonts w:ascii="Times New Roman" w:hAnsi="Times New Roman"/>
          <w:szCs w:val="24"/>
        </w:rPr>
        <w:t>Domain</w:t>
      </w:r>
      <w:r w:rsidRPr="00D866D5">
        <w:rPr>
          <w:rFonts w:ascii="Times New Roman" w:hAnsi="Times New Roman"/>
          <w:szCs w:val="24"/>
        </w:rPr>
        <w:t xml:space="preserve"> Fusion Infrastructure </w:t>
      </w:r>
      <w:r w:rsidR="00D866D5">
        <w:rPr>
          <w:rFonts w:ascii="Times New Roman" w:hAnsi="Times New Roman"/>
          <w:szCs w:val="24"/>
        </w:rPr>
        <w:t>including the</w:t>
      </w:r>
      <w:r w:rsidRPr="00D866D5">
        <w:rPr>
          <w:rFonts w:ascii="Times New Roman" w:hAnsi="Times New Roman"/>
          <w:szCs w:val="24"/>
        </w:rPr>
        <w:t xml:space="preserve"> Domain Trusted Agents</w:t>
      </w:r>
      <w:r w:rsidR="00D866D5" w:rsidRPr="00D866D5">
        <w:rPr>
          <w:rFonts w:ascii="Times New Roman" w:hAnsi="Times New Roman"/>
          <w:szCs w:val="24"/>
        </w:rPr>
        <w:t xml:space="preserve"> to the </w:t>
      </w:r>
      <w:proofErr w:type="spellStart"/>
      <w:r w:rsidR="00D866D5" w:rsidRPr="00D866D5">
        <w:rPr>
          <w:rFonts w:ascii="Times New Roman" w:hAnsi="Times New Roman"/>
          <w:szCs w:val="24"/>
        </w:rPr>
        <w:t>Mul</w:t>
      </w:r>
      <w:r w:rsidR="00D866D5">
        <w:rPr>
          <w:rFonts w:ascii="Times New Roman" w:hAnsi="Times New Roman"/>
          <w:szCs w:val="24"/>
        </w:rPr>
        <w:t>t</w:t>
      </w:r>
      <w:proofErr w:type="spellEnd"/>
      <w:r w:rsidR="00D866D5">
        <w:rPr>
          <w:rFonts w:ascii="Times New Roman" w:hAnsi="Times New Roman"/>
          <w:szCs w:val="24"/>
        </w:rPr>
        <w:t xml:space="preserve">-Domain Infrastructure components (Enrichment Engine, Processing Engine, and Analysis Engine) through the defined Controlled Interface API and Common Access Layer.  The Protection Layer identifies the domain of access, and identity, access, and authorization of the user and preserves </w:t>
      </w:r>
      <w:r w:rsidR="003D7B4F">
        <w:rPr>
          <w:rFonts w:ascii="Times New Roman" w:hAnsi="Times New Roman"/>
          <w:szCs w:val="24"/>
        </w:rPr>
        <w:t>them across the Common Access Layer</w:t>
      </w:r>
      <w:r w:rsidR="00D866D5">
        <w:rPr>
          <w:rFonts w:ascii="Times New Roman" w:hAnsi="Times New Roman"/>
          <w:szCs w:val="24"/>
        </w:rPr>
        <w:t xml:space="preserve">. </w:t>
      </w:r>
    </w:p>
    <w:p w:rsidR="00D866D5" w:rsidRDefault="00D866D5" w:rsidP="00D866D5">
      <w:pPr>
        <w:pStyle w:val="Text"/>
        <w:rPr>
          <w:rFonts w:ascii="Times New Roman" w:hAnsi="Times New Roman"/>
          <w:szCs w:val="24"/>
        </w:rPr>
      </w:pPr>
      <w:r>
        <w:rPr>
          <w:rFonts w:ascii="Times New Roman" w:hAnsi="Times New Roman"/>
          <w:szCs w:val="24"/>
        </w:rPr>
        <w:t>The OSERA baseline Protection Layer integrates the following OSS:</w:t>
      </w:r>
    </w:p>
    <w:p w:rsidR="00391F11" w:rsidRDefault="00391F11" w:rsidP="0077145A">
      <w:pPr>
        <w:pStyle w:val="Text"/>
        <w:numPr>
          <w:ilvl w:val="0"/>
          <w:numId w:val="11"/>
        </w:numPr>
        <w:rPr>
          <w:rFonts w:ascii="Times New Roman" w:hAnsi="Times New Roman"/>
          <w:szCs w:val="24"/>
        </w:rPr>
      </w:pPr>
      <w:r>
        <w:rPr>
          <w:rFonts w:ascii="Times New Roman" w:hAnsi="Times New Roman"/>
          <w:szCs w:val="24"/>
        </w:rPr>
        <w:t>SE Linux extensions</w:t>
      </w:r>
    </w:p>
    <w:p w:rsidR="00D866D5" w:rsidRPr="00363CA9" w:rsidRDefault="00D866D5" w:rsidP="0077145A">
      <w:pPr>
        <w:pStyle w:val="Text"/>
        <w:numPr>
          <w:ilvl w:val="0"/>
          <w:numId w:val="10"/>
        </w:numPr>
        <w:rPr>
          <w:rFonts w:ascii="Times New Roman" w:hAnsi="Times New Roman"/>
          <w:szCs w:val="24"/>
        </w:rPr>
      </w:pPr>
      <w:r>
        <w:rPr>
          <w:rFonts w:ascii="Times New Roman" w:hAnsi="Times New Roman"/>
          <w:color w:val="FF0000"/>
          <w:szCs w:val="24"/>
        </w:rPr>
        <w:t xml:space="preserve">Add </w:t>
      </w:r>
      <w:r w:rsidR="00391F11">
        <w:rPr>
          <w:rFonts w:ascii="Times New Roman" w:hAnsi="Times New Roman"/>
          <w:color w:val="FF0000"/>
          <w:szCs w:val="24"/>
        </w:rPr>
        <w:t xml:space="preserve">additional </w:t>
      </w:r>
      <w:r>
        <w:rPr>
          <w:rFonts w:ascii="Times New Roman" w:hAnsi="Times New Roman"/>
          <w:color w:val="FF0000"/>
          <w:szCs w:val="24"/>
        </w:rPr>
        <w:t>components here</w:t>
      </w:r>
    </w:p>
    <w:p w:rsidR="00D866D5" w:rsidRPr="00D866D5" w:rsidRDefault="00D866D5" w:rsidP="00D41120">
      <w:pPr>
        <w:pStyle w:val="Text"/>
        <w:rPr>
          <w:rFonts w:ascii="Times New Roman" w:hAnsi="Times New Roman"/>
          <w:szCs w:val="24"/>
        </w:rPr>
      </w:pPr>
    </w:p>
    <w:p w:rsidR="00D41120" w:rsidRDefault="00D41120" w:rsidP="00D41120">
      <w:pPr>
        <w:pStyle w:val="Heading2"/>
      </w:pPr>
      <w:bookmarkStart w:id="15" w:name="_Toc386613045"/>
      <w:r>
        <w:t>Common Access Layer</w:t>
      </w:r>
      <w:bookmarkEnd w:id="15"/>
    </w:p>
    <w:p w:rsidR="001A187B" w:rsidRDefault="001A187B" w:rsidP="001A187B">
      <w:pPr>
        <w:pStyle w:val="Text"/>
        <w:rPr>
          <w:rFonts w:ascii="Times New Roman" w:hAnsi="Times New Roman"/>
          <w:szCs w:val="24"/>
        </w:rPr>
      </w:pPr>
      <w:bookmarkStart w:id="16" w:name="_Toc386613046"/>
      <w:r w:rsidRPr="00D866D5">
        <w:rPr>
          <w:rFonts w:ascii="Times New Roman" w:hAnsi="Times New Roman"/>
          <w:szCs w:val="24"/>
        </w:rPr>
        <w:t xml:space="preserve">The </w:t>
      </w:r>
      <w:r>
        <w:rPr>
          <w:rFonts w:ascii="Times New Roman" w:hAnsi="Times New Roman"/>
          <w:szCs w:val="24"/>
        </w:rPr>
        <w:t>Common Access</w:t>
      </w:r>
      <w:r w:rsidRPr="00D866D5">
        <w:rPr>
          <w:rFonts w:ascii="Times New Roman" w:hAnsi="Times New Roman"/>
          <w:szCs w:val="24"/>
        </w:rPr>
        <w:t xml:space="preserve"> Layer</w:t>
      </w:r>
      <w:r>
        <w:rPr>
          <w:rFonts w:ascii="Times New Roman" w:hAnsi="Times New Roman"/>
          <w:szCs w:val="24"/>
        </w:rPr>
        <w:t xml:space="preserve"> is tightly coupled to the protection layer to give authenticated and authorized access to the global multi-domain components provide enrichment, processing and analysis of entities stored within the data layer. The Common Access Layer also</w:t>
      </w:r>
      <w:r w:rsidRPr="00D866D5">
        <w:rPr>
          <w:rFonts w:ascii="Times New Roman" w:hAnsi="Times New Roman"/>
          <w:szCs w:val="24"/>
        </w:rPr>
        <w:t xml:space="preserve"> provides the </w:t>
      </w:r>
      <w:r>
        <w:rPr>
          <w:rFonts w:ascii="Times New Roman" w:hAnsi="Times New Roman"/>
          <w:szCs w:val="24"/>
        </w:rPr>
        <w:t xml:space="preserve">interfaces to these components and persists the identities as they move from a single domain to a multi-domain infrastructure. </w:t>
      </w:r>
    </w:p>
    <w:p w:rsidR="001A187B" w:rsidRDefault="001A187B" w:rsidP="001A187B">
      <w:pPr>
        <w:pStyle w:val="Text"/>
        <w:rPr>
          <w:rFonts w:ascii="Times New Roman" w:hAnsi="Times New Roman"/>
          <w:szCs w:val="24"/>
        </w:rPr>
      </w:pPr>
      <w:r>
        <w:rPr>
          <w:rFonts w:ascii="Times New Roman" w:hAnsi="Times New Roman"/>
          <w:szCs w:val="24"/>
        </w:rPr>
        <w:t>The OSERA baseline Protection Layer integrates the following OSS:</w:t>
      </w:r>
    </w:p>
    <w:p w:rsidR="001A187B" w:rsidRDefault="001A187B" w:rsidP="0077145A">
      <w:pPr>
        <w:pStyle w:val="Text"/>
        <w:numPr>
          <w:ilvl w:val="0"/>
          <w:numId w:val="11"/>
        </w:numPr>
        <w:rPr>
          <w:rFonts w:ascii="Times New Roman" w:hAnsi="Times New Roman"/>
          <w:szCs w:val="24"/>
        </w:rPr>
      </w:pPr>
      <w:r>
        <w:rPr>
          <w:rFonts w:ascii="Times New Roman" w:hAnsi="Times New Roman"/>
          <w:szCs w:val="24"/>
        </w:rPr>
        <w:t>SE Linux extensions</w:t>
      </w:r>
    </w:p>
    <w:p w:rsidR="001A187B" w:rsidRPr="001A187B" w:rsidRDefault="001A187B" w:rsidP="0077145A">
      <w:pPr>
        <w:pStyle w:val="Text"/>
        <w:numPr>
          <w:ilvl w:val="0"/>
          <w:numId w:val="10"/>
        </w:numPr>
        <w:rPr>
          <w:rFonts w:ascii="Times New Roman" w:hAnsi="Times New Roman"/>
          <w:szCs w:val="24"/>
        </w:rPr>
      </w:pPr>
      <w:r>
        <w:rPr>
          <w:rFonts w:ascii="Times New Roman" w:hAnsi="Times New Roman"/>
          <w:color w:val="FF0000"/>
          <w:szCs w:val="24"/>
        </w:rPr>
        <w:t>Add additional components here</w:t>
      </w:r>
    </w:p>
    <w:p w:rsidR="00D41120" w:rsidRDefault="00D41120" w:rsidP="00D41120">
      <w:pPr>
        <w:pStyle w:val="Heading2"/>
      </w:pPr>
      <w:r>
        <w:lastRenderedPageBreak/>
        <w:t>Enrichment Engine</w:t>
      </w:r>
      <w:bookmarkEnd w:id="16"/>
    </w:p>
    <w:p w:rsidR="00A62947" w:rsidRPr="00A62947" w:rsidRDefault="00BF66CB" w:rsidP="00A62947">
      <w:pPr>
        <w:pStyle w:val="Text"/>
        <w:rPr>
          <w:color w:val="FF0000"/>
        </w:rPr>
      </w:pPr>
      <w:r>
        <w:rPr>
          <w:color w:val="FF0000"/>
        </w:rPr>
        <w:t>Need input on a good discussion of this</w:t>
      </w:r>
      <w:r w:rsidR="00A62947" w:rsidRPr="00A62947">
        <w:rPr>
          <w:color w:val="FF0000"/>
        </w:rPr>
        <w:t xml:space="preserve"> Layer</w:t>
      </w:r>
      <w:r>
        <w:rPr>
          <w:color w:val="FF0000"/>
        </w:rPr>
        <w:t xml:space="preserve"> and supporting OSS</w:t>
      </w:r>
    </w:p>
    <w:p w:rsidR="00D41120" w:rsidRDefault="00D41120" w:rsidP="00D41120">
      <w:pPr>
        <w:pStyle w:val="Heading2"/>
      </w:pPr>
      <w:bookmarkStart w:id="17" w:name="_Toc386613047"/>
      <w:r>
        <w:t>Processing Engine</w:t>
      </w:r>
      <w:bookmarkEnd w:id="17"/>
    </w:p>
    <w:p w:rsidR="00BF66CB" w:rsidRPr="00A62947" w:rsidRDefault="00BF66CB" w:rsidP="00BF66CB">
      <w:pPr>
        <w:pStyle w:val="Text"/>
        <w:rPr>
          <w:color w:val="FF0000"/>
        </w:rPr>
      </w:pPr>
      <w:bookmarkStart w:id="18" w:name="_Toc386613048"/>
      <w:r>
        <w:rPr>
          <w:color w:val="FF0000"/>
        </w:rPr>
        <w:t>Need input on a good discussion of this</w:t>
      </w:r>
      <w:r w:rsidRPr="00A62947">
        <w:rPr>
          <w:color w:val="FF0000"/>
        </w:rPr>
        <w:t xml:space="preserve"> Layer</w:t>
      </w:r>
      <w:r>
        <w:rPr>
          <w:color w:val="FF0000"/>
        </w:rPr>
        <w:t xml:space="preserve"> and supporting OSS</w:t>
      </w:r>
    </w:p>
    <w:p w:rsidR="00D41120" w:rsidRDefault="00D41120" w:rsidP="00D41120">
      <w:pPr>
        <w:pStyle w:val="Heading2"/>
      </w:pPr>
      <w:r>
        <w:t>Analysis Engine</w:t>
      </w:r>
      <w:bookmarkEnd w:id="18"/>
    </w:p>
    <w:p w:rsidR="00BF66CB" w:rsidRPr="00A62947" w:rsidRDefault="00BF66CB" w:rsidP="00BF66CB">
      <w:pPr>
        <w:pStyle w:val="Text"/>
        <w:rPr>
          <w:color w:val="FF0000"/>
        </w:rPr>
      </w:pPr>
      <w:bookmarkStart w:id="19" w:name="_Toc386613049"/>
      <w:r>
        <w:rPr>
          <w:color w:val="FF0000"/>
        </w:rPr>
        <w:t>Need input on a good discussion of this</w:t>
      </w:r>
      <w:r w:rsidRPr="00A62947">
        <w:rPr>
          <w:color w:val="FF0000"/>
        </w:rPr>
        <w:t xml:space="preserve"> Layer</w:t>
      </w:r>
      <w:r>
        <w:rPr>
          <w:color w:val="FF0000"/>
        </w:rPr>
        <w:t xml:space="preserve"> and supporting OSS</w:t>
      </w:r>
    </w:p>
    <w:p w:rsidR="00D41120" w:rsidRDefault="000A648F" w:rsidP="00D41120">
      <w:pPr>
        <w:pStyle w:val="Heading2"/>
      </w:pPr>
      <w:r>
        <w:t>Data Store</w:t>
      </w:r>
      <w:r w:rsidR="00D41120">
        <w:t xml:space="preserve"> (Relational, Document, Graph)</w:t>
      </w:r>
      <w:bookmarkEnd w:id="19"/>
      <w:r>
        <w:t xml:space="preserve"> Layer</w:t>
      </w:r>
    </w:p>
    <w:p w:rsidR="000A648F" w:rsidRDefault="000A648F" w:rsidP="000A648F">
      <w:pPr>
        <w:pStyle w:val="Text"/>
        <w:rPr>
          <w:rFonts w:ascii="Times New Roman" w:hAnsi="Times New Roman"/>
          <w:szCs w:val="24"/>
        </w:rPr>
      </w:pPr>
      <w:bookmarkStart w:id="20" w:name="_Toc386613050"/>
      <w:r w:rsidRPr="00D866D5">
        <w:rPr>
          <w:rFonts w:ascii="Times New Roman" w:hAnsi="Times New Roman"/>
          <w:szCs w:val="24"/>
        </w:rPr>
        <w:t xml:space="preserve">The </w:t>
      </w:r>
      <w:r>
        <w:rPr>
          <w:rFonts w:ascii="Times New Roman" w:hAnsi="Times New Roman"/>
          <w:szCs w:val="24"/>
        </w:rPr>
        <w:t>Data Store</w:t>
      </w:r>
      <w:r w:rsidRPr="00D866D5">
        <w:rPr>
          <w:rFonts w:ascii="Times New Roman" w:hAnsi="Times New Roman"/>
          <w:szCs w:val="24"/>
        </w:rPr>
        <w:t xml:space="preserve"> Layer</w:t>
      </w:r>
      <w:r>
        <w:rPr>
          <w:rFonts w:ascii="Times New Roman" w:hAnsi="Times New Roman"/>
          <w:szCs w:val="24"/>
        </w:rPr>
        <w:t xml:space="preserve"> </w:t>
      </w:r>
      <w:r>
        <w:rPr>
          <w:rFonts w:ascii="Times New Roman" w:hAnsi="Times New Roman"/>
          <w:szCs w:val="24"/>
        </w:rPr>
        <w:t>hosts the database components.  The OSERA baseline will include OSS relational, document and graph databases.</w:t>
      </w:r>
    </w:p>
    <w:p w:rsidR="000A648F" w:rsidRDefault="000A648F" w:rsidP="000A648F">
      <w:pPr>
        <w:pStyle w:val="Text"/>
        <w:rPr>
          <w:rFonts w:ascii="Times New Roman" w:hAnsi="Times New Roman"/>
          <w:szCs w:val="24"/>
        </w:rPr>
      </w:pPr>
      <w:r>
        <w:rPr>
          <w:rFonts w:ascii="Times New Roman" w:hAnsi="Times New Roman"/>
          <w:szCs w:val="24"/>
        </w:rPr>
        <w:t>The OSERA Data Store Layer integrate the following OSS:</w:t>
      </w:r>
    </w:p>
    <w:p w:rsidR="000A648F" w:rsidRDefault="000A648F" w:rsidP="0077145A">
      <w:pPr>
        <w:pStyle w:val="Text"/>
        <w:numPr>
          <w:ilvl w:val="0"/>
          <w:numId w:val="10"/>
        </w:numPr>
        <w:rPr>
          <w:rFonts w:ascii="Times New Roman" w:hAnsi="Times New Roman"/>
          <w:szCs w:val="24"/>
        </w:rPr>
      </w:pPr>
      <w:r>
        <w:rPr>
          <w:rFonts w:ascii="Times New Roman" w:hAnsi="Times New Roman"/>
          <w:szCs w:val="24"/>
        </w:rPr>
        <w:t>MySQL (please comment on the best OSS choice for a relational DB)</w:t>
      </w:r>
    </w:p>
    <w:p w:rsidR="000A648F" w:rsidRDefault="000A648F" w:rsidP="0077145A">
      <w:pPr>
        <w:pStyle w:val="Text"/>
        <w:numPr>
          <w:ilvl w:val="0"/>
          <w:numId w:val="10"/>
        </w:numPr>
        <w:rPr>
          <w:rFonts w:ascii="Times New Roman" w:hAnsi="Times New Roman"/>
          <w:szCs w:val="24"/>
        </w:rPr>
      </w:pPr>
      <w:proofErr w:type="spellStart"/>
      <w:r>
        <w:rPr>
          <w:rFonts w:ascii="Times New Roman" w:hAnsi="Times New Roman"/>
          <w:szCs w:val="24"/>
        </w:rPr>
        <w:t>monDB</w:t>
      </w:r>
      <w:proofErr w:type="spellEnd"/>
      <w:r>
        <w:rPr>
          <w:rFonts w:ascii="Times New Roman" w:hAnsi="Times New Roman"/>
          <w:szCs w:val="24"/>
        </w:rPr>
        <w:t xml:space="preserve"> </w:t>
      </w:r>
      <w:r>
        <w:rPr>
          <w:rFonts w:ascii="Times New Roman" w:hAnsi="Times New Roman"/>
          <w:szCs w:val="24"/>
        </w:rPr>
        <w:t xml:space="preserve">(please comment on the best OSS choice for </w:t>
      </w:r>
      <w:r>
        <w:rPr>
          <w:rFonts w:ascii="Times New Roman" w:hAnsi="Times New Roman"/>
          <w:szCs w:val="24"/>
        </w:rPr>
        <w:t>a document</w:t>
      </w:r>
      <w:r>
        <w:rPr>
          <w:rFonts w:ascii="Times New Roman" w:hAnsi="Times New Roman"/>
          <w:szCs w:val="24"/>
        </w:rPr>
        <w:t xml:space="preserve"> DB)</w:t>
      </w:r>
    </w:p>
    <w:p w:rsidR="000A648F" w:rsidRDefault="000A648F" w:rsidP="0077145A">
      <w:pPr>
        <w:pStyle w:val="Text"/>
        <w:numPr>
          <w:ilvl w:val="0"/>
          <w:numId w:val="10"/>
        </w:numPr>
        <w:rPr>
          <w:rFonts w:ascii="Times New Roman" w:hAnsi="Times New Roman"/>
          <w:szCs w:val="24"/>
        </w:rPr>
      </w:pPr>
      <w:proofErr w:type="spellStart"/>
      <w:r>
        <w:rPr>
          <w:rFonts w:ascii="Times New Roman" w:hAnsi="Times New Roman"/>
          <w:szCs w:val="24"/>
        </w:rPr>
        <w:t>orientDB</w:t>
      </w:r>
      <w:proofErr w:type="spellEnd"/>
      <w:r>
        <w:rPr>
          <w:rFonts w:ascii="Times New Roman" w:hAnsi="Times New Roman"/>
          <w:szCs w:val="24"/>
        </w:rPr>
        <w:t xml:space="preserve"> </w:t>
      </w:r>
      <w:r>
        <w:rPr>
          <w:rFonts w:ascii="Times New Roman" w:hAnsi="Times New Roman"/>
          <w:szCs w:val="24"/>
        </w:rPr>
        <w:t>(please comment on the best OSS choice for a</w:t>
      </w:r>
      <w:r>
        <w:rPr>
          <w:rFonts w:ascii="Times New Roman" w:hAnsi="Times New Roman"/>
          <w:szCs w:val="24"/>
        </w:rPr>
        <w:t xml:space="preserve"> graph</w:t>
      </w:r>
      <w:r>
        <w:rPr>
          <w:rFonts w:ascii="Times New Roman" w:hAnsi="Times New Roman"/>
          <w:szCs w:val="24"/>
        </w:rPr>
        <w:t xml:space="preserve"> DB)</w:t>
      </w:r>
    </w:p>
    <w:p w:rsidR="000A648F" w:rsidRDefault="000A648F" w:rsidP="000A648F">
      <w:pPr>
        <w:pStyle w:val="Text"/>
        <w:rPr>
          <w:rFonts w:ascii="Times New Roman" w:hAnsi="Times New Roman"/>
          <w:szCs w:val="24"/>
        </w:rPr>
      </w:pPr>
      <w:r>
        <w:rPr>
          <w:rFonts w:ascii="Times New Roman" w:hAnsi="Times New Roman"/>
          <w:szCs w:val="24"/>
        </w:rPr>
        <w:t xml:space="preserve"> </w:t>
      </w:r>
    </w:p>
    <w:p w:rsidR="00D41120" w:rsidRPr="005F7216" w:rsidRDefault="000E48A5" w:rsidP="005F7216">
      <w:pPr>
        <w:pStyle w:val="Heading1"/>
        <w:jc w:val="both"/>
        <w:rPr>
          <w:rFonts w:ascii="Times New Roman" w:hAnsi="Times New Roman" w:cs="Times New Roman"/>
        </w:rPr>
      </w:pPr>
      <w:r w:rsidRPr="005F7216">
        <w:rPr>
          <w:rFonts w:ascii="Times New Roman" w:hAnsi="Times New Roman" w:cs="Times New Roman"/>
        </w:rPr>
        <w:t>Differentiators</w:t>
      </w:r>
      <w:bookmarkEnd w:id="20"/>
    </w:p>
    <w:p w:rsidR="005F7216" w:rsidRPr="005F7216" w:rsidRDefault="005F7216" w:rsidP="000E48A5">
      <w:pPr>
        <w:pStyle w:val="Text"/>
        <w:rPr>
          <w:rFonts w:ascii="Times New Roman" w:hAnsi="Times New Roman"/>
        </w:rPr>
      </w:pPr>
      <w:r w:rsidRPr="005F7216">
        <w:rPr>
          <w:rFonts w:ascii="Times New Roman" w:hAnsi="Times New Roman"/>
        </w:rPr>
        <w:t>Why OSERA?</w:t>
      </w:r>
    </w:p>
    <w:p w:rsidR="005F7216" w:rsidRPr="005F7216" w:rsidRDefault="005F7216" w:rsidP="000E48A5">
      <w:pPr>
        <w:pStyle w:val="Text"/>
        <w:rPr>
          <w:rFonts w:ascii="Times New Roman" w:hAnsi="Times New Roman"/>
        </w:rPr>
      </w:pPr>
      <w:r w:rsidRPr="005F7216">
        <w:rPr>
          <w:rFonts w:ascii="Times New Roman" w:hAnsi="Times New Roman"/>
        </w:rPr>
        <w:t>OSERA provides and open source, scalable, extensible and pluggable secure multi-domain reference architecture.  The OSERA consortium has introduced the following concepts with this implementation that serve as differentiators from commercial alternatives:</w:t>
      </w:r>
    </w:p>
    <w:p w:rsidR="005F7216" w:rsidRPr="005F7216" w:rsidRDefault="005F7216" w:rsidP="0077145A">
      <w:pPr>
        <w:pStyle w:val="ListParagraph"/>
        <w:numPr>
          <w:ilvl w:val="0"/>
          <w:numId w:val="7"/>
        </w:numPr>
      </w:pPr>
      <w:r w:rsidRPr="005F7216">
        <w:t>Open Source</w:t>
      </w:r>
    </w:p>
    <w:p w:rsidR="000E48A5" w:rsidRPr="005F7216" w:rsidRDefault="000E48A5" w:rsidP="0077145A">
      <w:pPr>
        <w:pStyle w:val="ListParagraph"/>
        <w:numPr>
          <w:ilvl w:val="0"/>
          <w:numId w:val="7"/>
        </w:numPr>
      </w:pPr>
      <w:r w:rsidRPr="005F7216">
        <w:t>Data Loading</w:t>
      </w:r>
    </w:p>
    <w:p w:rsidR="000E48A5" w:rsidRPr="005F7216" w:rsidRDefault="005F7216" w:rsidP="005F7216">
      <w:pPr>
        <w:pStyle w:val="Text"/>
        <w:ind w:left="720"/>
        <w:rPr>
          <w:rFonts w:ascii="Times New Roman" w:hAnsi="Times New Roman"/>
        </w:rPr>
      </w:pPr>
      <w:r w:rsidRPr="005F7216">
        <w:rPr>
          <w:rFonts w:ascii="Times New Roman" w:hAnsi="Times New Roman"/>
        </w:rPr>
        <w:t>M</w:t>
      </w:r>
      <w:r w:rsidR="000E48A5" w:rsidRPr="005F7216">
        <w:rPr>
          <w:rFonts w:ascii="Times New Roman" w:hAnsi="Times New Roman"/>
        </w:rPr>
        <w:t>ost current E</w:t>
      </w:r>
      <w:r w:rsidRPr="005F7216">
        <w:rPr>
          <w:rFonts w:ascii="Times New Roman" w:hAnsi="Times New Roman"/>
        </w:rPr>
        <w:t xml:space="preserve">xtraction </w:t>
      </w:r>
      <w:r w:rsidR="000E48A5" w:rsidRPr="005F7216">
        <w:rPr>
          <w:rFonts w:ascii="Times New Roman" w:hAnsi="Times New Roman"/>
        </w:rPr>
        <w:t>T</w:t>
      </w:r>
      <w:r w:rsidRPr="005F7216">
        <w:rPr>
          <w:rFonts w:ascii="Times New Roman" w:hAnsi="Times New Roman"/>
        </w:rPr>
        <w:t xml:space="preserve">ransformation and </w:t>
      </w:r>
      <w:r w:rsidR="000E48A5" w:rsidRPr="005F7216">
        <w:rPr>
          <w:rFonts w:ascii="Times New Roman" w:hAnsi="Times New Roman"/>
        </w:rPr>
        <w:t>L</w:t>
      </w:r>
      <w:r w:rsidRPr="005F7216">
        <w:rPr>
          <w:rFonts w:ascii="Times New Roman" w:hAnsi="Times New Roman"/>
        </w:rPr>
        <w:t>oad (ETL)</w:t>
      </w:r>
      <w:r w:rsidR="000E48A5" w:rsidRPr="005F7216">
        <w:rPr>
          <w:rFonts w:ascii="Times New Roman" w:hAnsi="Times New Roman"/>
        </w:rPr>
        <w:t xml:space="preserve"> tools focus on Relational Targets/SQL based storage</w:t>
      </w:r>
      <w:r w:rsidRPr="005F7216">
        <w:rPr>
          <w:rFonts w:ascii="Times New Roman" w:hAnsi="Times New Roman"/>
        </w:rPr>
        <w:t>. The OSERA consortium recognized that</w:t>
      </w:r>
      <w:r w:rsidR="000E48A5" w:rsidRPr="005F7216">
        <w:rPr>
          <w:rFonts w:ascii="Times New Roman" w:hAnsi="Times New Roman"/>
        </w:rPr>
        <w:t xml:space="preserve"> ETL for “</w:t>
      </w:r>
      <w:proofErr w:type="spellStart"/>
      <w:r w:rsidR="000E48A5" w:rsidRPr="005F7216">
        <w:rPr>
          <w:rFonts w:ascii="Times New Roman" w:hAnsi="Times New Roman"/>
        </w:rPr>
        <w:t>NoSQL</w:t>
      </w:r>
      <w:proofErr w:type="spellEnd"/>
      <w:r w:rsidR="000E48A5" w:rsidRPr="005F7216">
        <w:rPr>
          <w:rFonts w:ascii="Times New Roman" w:hAnsi="Times New Roman"/>
        </w:rPr>
        <w:t>” is an emerging market</w:t>
      </w:r>
      <w:r w:rsidRPr="005F7216">
        <w:rPr>
          <w:rFonts w:ascii="Times New Roman" w:hAnsi="Times New Roman"/>
        </w:rPr>
        <w:t xml:space="preserve"> with great potential and has introduced this capability </w:t>
      </w:r>
      <w:r w:rsidR="00492A6B">
        <w:rPr>
          <w:rFonts w:ascii="Times New Roman" w:hAnsi="Times New Roman"/>
        </w:rPr>
        <w:t>in</w:t>
      </w:r>
      <w:r w:rsidRPr="005F7216">
        <w:rPr>
          <w:rFonts w:ascii="Times New Roman" w:hAnsi="Times New Roman"/>
        </w:rPr>
        <w:t xml:space="preserve"> its data access and processing layers.</w:t>
      </w:r>
    </w:p>
    <w:p w:rsidR="000E48A5" w:rsidRPr="000E48A5" w:rsidRDefault="000E48A5" w:rsidP="0077145A">
      <w:pPr>
        <w:pStyle w:val="ListParagraph"/>
        <w:numPr>
          <w:ilvl w:val="0"/>
          <w:numId w:val="7"/>
        </w:numPr>
      </w:pPr>
      <w:r w:rsidRPr="000E48A5">
        <w:t>Data Storage</w:t>
      </w:r>
    </w:p>
    <w:p w:rsidR="000E48A5" w:rsidRPr="005F7216" w:rsidRDefault="000E48A5" w:rsidP="005F7216">
      <w:pPr>
        <w:pStyle w:val="Text"/>
        <w:ind w:left="720"/>
        <w:rPr>
          <w:rFonts w:ascii="Times New Roman" w:hAnsi="Times New Roman"/>
        </w:rPr>
      </w:pPr>
      <w:r w:rsidRPr="005F7216">
        <w:rPr>
          <w:rFonts w:ascii="Times New Roman" w:hAnsi="Times New Roman"/>
        </w:rPr>
        <w:t xml:space="preserve">Most </w:t>
      </w:r>
      <w:proofErr w:type="spellStart"/>
      <w:r w:rsidRPr="005F7216">
        <w:rPr>
          <w:rFonts w:ascii="Times New Roman" w:hAnsi="Times New Roman"/>
        </w:rPr>
        <w:t>NoSQL</w:t>
      </w:r>
      <w:proofErr w:type="spellEnd"/>
      <w:r w:rsidRPr="005F7216">
        <w:rPr>
          <w:rFonts w:ascii="Times New Roman" w:hAnsi="Times New Roman"/>
        </w:rPr>
        <w:t>/Graph DB have been constructed with little/no regard to information protection concerns</w:t>
      </w:r>
      <w:r w:rsidR="005F7216">
        <w:rPr>
          <w:rFonts w:ascii="Times New Roman" w:hAnsi="Times New Roman"/>
        </w:rPr>
        <w:t>. The OSERA adds multi-domain security and data and information protection</w:t>
      </w:r>
      <w:r w:rsidR="00492A6B">
        <w:rPr>
          <w:rFonts w:ascii="Times New Roman" w:hAnsi="Times New Roman"/>
        </w:rPr>
        <w:t xml:space="preserve"> </w:t>
      </w:r>
      <w:r w:rsidRPr="005F7216">
        <w:rPr>
          <w:rFonts w:ascii="Times New Roman" w:hAnsi="Times New Roman"/>
        </w:rPr>
        <w:t>capabilities</w:t>
      </w:r>
      <w:r w:rsidR="00492A6B">
        <w:rPr>
          <w:rFonts w:ascii="Times New Roman" w:hAnsi="Times New Roman"/>
        </w:rPr>
        <w:t xml:space="preserve"> in its protection common access and data access layers.</w:t>
      </w:r>
    </w:p>
    <w:p w:rsidR="000E48A5" w:rsidRPr="000E48A5" w:rsidRDefault="000E48A5" w:rsidP="0077145A">
      <w:pPr>
        <w:pStyle w:val="ListParagraph"/>
        <w:numPr>
          <w:ilvl w:val="0"/>
          <w:numId w:val="7"/>
        </w:numPr>
      </w:pPr>
      <w:r w:rsidRPr="000E48A5">
        <w:t>Data Processing/Analysis</w:t>
      </w:r>
    </w:p>
    <w:p w:rsidR="000E48A5" w:rsidRPr="00492A6B" w:rsidRDefault="00492A6B" w:rsidP="00492A6B">
      <w:pPr>
        <w:pStyle w:val="Text"/>
        <w:ind w:left="720"/>
        <w:rPr>
          <w:rFonts w:ascii="Times New Roman" w:hAnsi="Times New Roman"/>
        </w:rPr>
      </w:pPr>
      <w:r>
        <w:rPr>
          <w:rFonts w:ascii="Times New Roman" w:hAnsi="Times New Roman"/>
        </w:rPr>
        <w:t xml:space="preserve">The OSERA implements in its processing and enrichment layers architectures such as </w:t>
      </w:r>
      <w:r w:rsidR="000E48A5" w:rsidRPr="00492A6B">
        <w:rPr>
          <w:rFonts w:ascii="Times New Roman" w:hAnsi="Times New Roman"/>
        </w:rPr>
        <w:t xml:space="preserve">UIMA and/or GATE </w:t>
      </w:r>
      <w:r>
        <w:rPr>
          <w:rFonts w:ascii="Times New Roman" w:hAnsi="Times New Roman"/>
        </w:rPr>
        <w:t xml:space="preserve">that </w:t>
      </w:r>
      <w:r w:rsidR="000E48A5" w:rsidRPr="00492A6B">
        <w:rPr>
          <w:rFonts w:ascii="Times New Roman" w:hAnsi="Times New Roman"/>
        </w:rPr>
        <w:t>operate at a lower level than is appropriate for ER</w:t>
      </w:r>
      <w:r>
        <w:rPr>
          <w:rFonts w:ascii="Times New Roman" w:hAnsi="Times New Roman"/>
        </w:rPr>
        <w:t xml:space="preserve">. By </w:t>
      </w:r>
      <w:r>
        <w:rPr>
          <w:rFonts w:ascii="Times New Roman" w:hAnsi="Times New Roman"/>
        </w:rPr>
        <w:lastRenderedPageBreak/>
        <w:t xml:space="preserve">including these architectures, OSERA provides data processing and analysis capabilities that are integrated with more traditional </w:t>
      </w:r>
      <w:r w:rsidR="000E48A5" w:rsidRPr="00492A6B">
        <w:rPr>
          <w:rFonts w:ascii="Times New Roman" w:hAnsi="Times New Roman"/>
        </w:rPr>
        <w:t xml:space="preserve">ER </w:t>
      </w:r>
      <w:r>
        <w:rPr>
          <w:rFonts w:ascii="Times New Roman" w:hAnsi="Times New Roman"/>
        </w:rPr>
        <w:t>solutions.</w:t>
      </w:r>
    </w:p>
    <w:p w:rsidR="000E48A5" w:rsidRPr="000E48A5" w:rsidRDefault="000E48A5" w:rsidP="0077145A">
      <w:pPr>
        <w:pStyle w:val="ListParagraph"/>
        <w:numPr>
          <w:ilvl w:val="0"/>
          <w:numId w:val="7"/>
        </w:numPr>
      </w:pPr>
      <w:r w:rsidRPr="000E48A5">
        <w:t>Model Driven Mechanism</w:t>
      </w:r>
    </w:p>
    <w:p w:rsidR="000E48A5" w:rsidRPr="00492A6B" w:rsidRDefault="000E48A5" w:rsidP="00492A6B">
      <w:pPr>
        <w:pStyle w:val="Text"/>
        <w:ind w:left="720"/>
        <w:rPr>
          <w:rFonts w:ascii="Times New Roman" w:hAnsi="Times New Roman"/>
        </w:rPr>
      </w:pPr>
      <w:r w:rsidRPr="00492A6B">
        <w:rPr>
          <w:rFonts w:ascii="Times New Roman" w:hAnsi="Times New Roman"/>
        </w:rPr>
        <w:t>Most semantic analysis is “over the (collective) heads” of typical domain analysts</w:t>
      </w:r>
      <w:r w:rsidR="00492A6B">
        <w:rPr>
          <w:rFonts w:ascii="Times New Roman" w:hAnsi="Times New Roman"/>
        </w:rPr>
        <w:t>.  The OSERA open source framework and API allows for the introduction of</w:t>
      </w:r>
      <w:r w:rsidRPr="00492A6B">
        <w:rPr>
          <w:rFonts w:ascii="Times New Roman" w:hAnsi="Times New Roman"/>
        </w:rPr>
        <w:t xml:space="preserve"> tools</w:t>
      </w:r>
      <w:r w:rsidR="00492A6B">
        <w:rPr>
          <w:rFonts w:ascii="Times New Roman" w:hAnsi="Times New Roman"/>
        </w:rPr>
        <w:t xml:space="preserve"> (open source, internal or commercial)</w:t>
      </w:r>
      <w:r w:rsidRPr="00492A6B">
        <w:rPr>
          <w:rFonts w:ascii="Times New Roman" w:hAnsi="Times New Roman"/>
        </w:rPr>
        <w:t xml:space="preserve"> that </w:t>
      </w:r>
      <w:r w:rsidR="00492A6B">
        <w:rPr>
          <w:rFonts w:ascii="Times New Roman" w:hAnsi="Times New Roman"/>
        </w:rPr>
        <w:t>implement sematic analysis in a “user friendly manner”.</w:t>
      </w:r>
    </w:p>
    <w:p w:rsidR="00C14CB4" w:rsidRDefault="00C14CB4" w:rsidP="001A6400">
      <w:pPr>
        <w:pStyle w:val="NormalWeb"/>
        <w:shd w:val="clear" w:color="auto" w:fill="FFFFFF"/>
        <w:spacing w:before="120" w:beforeAutospacing="0" w:after="120" w:afterAutospacing="0" w:line="336" w:lineRule="atLeast"/>
      </w:pPr>
    </w:p>
    <w:p w:rsidR="00AA58E9" w:rsidRPr="000108DF" w:rsidRDefault="00AA58E9" w:rsidP="000108DF">
      <w:pPr>
        <w:pStyle w:val="Heading1"/>
        <w:jc w:val="both"/>
        <w:rPr>
          <w:rFonts w:ascii="Times New Roman" w:hAnsi="Times New Roman" w:cs="Times New Roman"/>
        </w:rPr>
      </w:pPr>
      <w:bookmarkStart w:id="21" w:name="_Toc386613051"/>
      <w:r w:rsidRPr="000108DF">
        <w:rPr>
          <w:rFonts w:ascii="Times New Roman" w:hAnsi="Times New Roman" w:cs="Times New Roman"/>
        </w:rPr>
        <w:t>Overall Approach</w:t>
      </w:r>
      <w:bookmarkEnd w:id="21"/>
    </w:p>
    <w:p w:rsidR="00AA58E9" w:rsidRPr="000108DF" w:rsidRDefault="00134F33" w:rsidP="000108DF">
      <w:pPr>
        <w:pStyle w:val="Text"/>
        <w:rPr>
          <w:rFonts w:ascii="Times New Roman" w:hAnsi="Times New Roman"/>
        </w:rPr>
      </w:pPr>
      <w:r w:rsidRPr="000108DF">
        <w:rPr>
          <w:rFonts w:ascii="Times New Roman" w:hAnsi="Times New Roman"/>
        </w:rPr>
        <w:t>The C</w:t>
      </w:r>
      <w:r w:rsidR="00AA58E9" w:rsidRPr="000108DF">
        <w:rPr>
          <w:rFonts w:ascii="Times New Roman" w:hAnsi="Times New Roman"/>
        </w:rPr>
        <w:t xml:space="preserve">onsortium’s overall technical is divided into two broad categories.  The first is the installation, integration and configuration of Open Source products </w:t>
      </w:r>
      <w:r w:rsidRPr="000108DF">
        <w:rPr>
          <w:rFonts w:ascii="Times New Roman" w:hAnsi="Times New Roman"/>
        </w:rPr>
        <w:t>in an Amazon EC2 compliant environment that form the reference ERA upon which community specific requirements can be added</w:t>
      </w:r>
      <w:r w:rsidR="00AA58E9" w:rsidRPr="000108DF">
        <w:rPr>
          <w:rFonts w:ascii="Times New Roman" w:hAnsi="Times New Roman"/>
        </w:rPr>
        <w:t xml:space="preserve">.  The second is the development of </w:t>
      </w:r>
      <w:r w:rsidR="00A03407" w:rsidRPr="000108DF">
        <w:rPr>
          <w:rFonts w:ascii="Times New Roman" w:hAnsi="Times New Roman"/>
        </w:rPr>
        <w:t>both hosted and deployable instances of the ERA with a defined API to support integration of community specific components defined by their unique requirements.</w:t>
      </w:r>
      <w:r w:rsidR="00AA58E9" w:rsidRPr="000108DF">
        <w:rPr>
          <w:rFonts w:ascii="Times New Roman" w:hAnsi="Times New Roman"/>
        </w:rPr>
        <w:t xml:space="preserve">  </w:t>
      </w:r>
      <w:r w:rsidR="00A03407" w:rsidRPr="000108DF">
        <w:rPr>
          <w:rFonts w:ascii="Times New Roman" w:hAnsi="Times New Roman"/>
        </w:rPr>
        <w:t xml:space="preserve">The Consortium has adopted a variant of the agile methodology as depicted in Figure </w:t>
      </w:r>
      <w:r w:rsidR="00655BE9" w:rsidRPr="000108DF">
        <w:rPr>
          <w:rFonts w:ascii="Times New Roman" w:hAnsi="Times New Roman"/>
        </w:rPr>
        <w:t>3</w:t>
      </w:r>
      <w:r w:rsidR="00A03407" w:rsidRPr="000108DF">
        <w:rPr>
          <w:rFonts w:ascii="Times New Roman" w:hAnsi="Times New Roman"/>
        </w:rPr>
        <w:t xml:space="preserve"> </w:t>
      </w:r>
      <w:r w:rsidR="00F251D2" w:rsidRPr="000108DF">
        <w:rPr>
          <w:rFonts w:ascii="Times New Roman" w:hAnsi="Times New Roman"/>
        </w:rPr>
        <w:t>used in the Wisconsin Department of Public Instruction’s Project P377: “Entity Resolution Tool (ERT) Selection and Implementation For the Early Childhood Longitudinal Data System (EC LDS)”(June 5, 2013)</w:t>
      </w:r>
      <w:r w:rsidR="00A03407" w:rsidRPr="000108DF">
        <w:rPr>
          <w:rFonts w:ascii="Times New Roman" w:hAnsi="Times New Roman"/>
        </w:rPr>
        <w:t>.</w:t>
      </w:r>
      <w:r w:rsidR="00AA58E9" w:rsidRPr="000108DF">
        <w:rPr>
          <w:rFonts w:ascii="Times New Roman" w:hAnsi="Times New Roman"/>
        </w:rPr>
        <w:t xml:space="preserve">  </w:t>
      </w:r>
    </w:p>
    <w:p w:rsidR="00134F33" w:rsidRDefault="00A03407" w:rsidP="00AA58E9">
      <w:pPr>
        <w:ind w:firstLine="720"/>
      </w:pPr>
      <w:r>
        <w:rPr>
          <w:noProof/>
          <w:sz w:val="22"/>
          <w:szCs w:val="22"/>
        </w:rPr>
        <w:lastRenderedPageBreak/>
        <w:drawing>
          <wp:inline distT="0" distB="0" distL="0" distR="0" wp14:anchorId="40293AF5" wp14:editId="08C79DC0">
            <wp:extent cx="5943600" cy="4490720"/>
            <wp:effectExtent l="0" t="0" r="0" b="5080"/>
            <wp:docPr id="1" name="Picture 2" descr="C:\Documents and Settings\foxjj\My Documents\My Pictures\Scrum Process and Ro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foxjj\My Documents\My Pictures\Scrum Process and Roles.bmp"/>
                    <pic:cNvPicPr>
                      <a:picLocks noChangeAspect="1" noChangeArrowheads="1"/>
                    </pic:cNvPicPr>
                  </pic:nvPicPr>
                  <pic:blipFill>
                    <a:blip r:embed="rId9" cstate="print"/>
                    <a:srcRect/>
                    <a:stretch>
                      <a:fillRect/>
                    </a:stretch>
                  </pic:blipFill>
                  <pic:spPr bwMode="auto">
                    <a:xfrm>
                      <a:off x="0" y="0"/>
                      <a:ext cx="5943600" cy="4490720"/>
                    </a:xfrm>
                    <a:prstGeom prst="rect">
                      <a:avLst/>
                    </a:prstGeom>
                    <a:noFill/>
                    <a:ln w="9525">
                      <a:noFill/>
                      <a:miter lim="800000"/>
                      <a:headEnd/>
                      <a:tailEnd/>
                    </a:ln>
                  </pic:spPr>
                </pic:pic>
              </a:graphicData>
            </a:graphic>
          </wp:inline>
        </w:drawing>
      </w:r>
    </w:p>
    <w:p w:rsidR="00A03407" w:rsidRPr="001E0F93" w:rsidRDefault="00A03407" w:rsidP="00A03407">
      <w:pPr>
        <w:pStyle w:val="Caption"/>
        <w:jc w:val="center"/>
      </w:pPr>
      <w:bookmarkStart w:id="22" w:name="_Toc386613054"/>
      <w:r>
        <w:t xml:space="preserve">Figure </w:t>
      </w:r>
      <w:r>
        <w:fldChar w:fldCharType="begin"/>
      </w:r>
      <w:r>
        <w:instrText xml:space="preserve"> SEQ Figure \* ARABIC </w:instrText>
      </w:r>
      <w:r>
        <w:fldChar w:fldCharType="separate"/>
      </w:r>
      <w:r w:rsidR="00655BE9">
        <w:rPr>
          <w:noProof/>
        </w:rPr>
        <w:t>3</w:t>
      </w:r>
      <w:r>
        <w:fldChar w:fldCharType="end"/>
      </w:r>
      <w:r>
        <w:t xml:space="preserve"> - </w:t>
      </w:r>
      <w:r w:rsidR="007177F6">
        <w:t>OS</w:t>
      </w:r>
      <w:r>
        <w:t xml:space="preserve">ERA </w:t>
      </w:r>
      <w:r w:rsidR="007177F6">
        <w:t>Consortium Scrum Process and Roles</w:t>
      </w:r>
      <w:r w:rsidR="00737ABA">
        <w:t xml:space="preserve"> </w:t>
      </w:r>
      <w:r w:rsidR="000108DF">
        <w:rPr>
          <w:sz w:val="22"/>
          <w:szCs w:val="22"/>
        </w:rPr>
        <w:t>(source</w:t>
      </w:r>
      <w:r w:rsidR="00737ABA">
        <w:rPr>
          <w:sz w:val="22"/>
          <w:szCs w:val="22"/>
        </w:rPr>
        <w:t>:</w:t>
      </w:r>
      <w:r w:rsidR="000108DF">
        <w:rPr>
          <w:sz w:val="22"/>
          <w:szCs w:val="22"/>
        </w:rPr>
        <w:t xml:space="preserve"> ec_lds_ERTProjectCharterFinal.docx)</w:t>
      </w:r>
      <w:bookmarkEnd w:id="22"/>
    </w:p>
    <w:p w:rsidR="00134F33" w:rsidRDefault="00134F33" w:rsidP="00AA58E9">
      <w:pPr>
        <w:ind w:firstLine="720"/>
      </w:pPr>
    </w:p>
    <w:p w:rsidR="00805906" w:rsidRDefault="00805906" w:rsidP="00145CBD"/>
    <w:sectPr w:rsidR="00805906">
      <w:footerReference w:type="even"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45A" w:rsidRDefault="0077145A">
      <w:r>
        <w:separator/>
      </w:r>
    </w:p>
  </w:endnote>
  <w:endnote w:type="continuationSeparator" w:id="0">
    <w:p w:rsidR="0077145A" w:rsidRDefault="0077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w:panose1 w:val="020B06020405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87B" w:rsidRDefault="001A18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A187B" w:rsidRDefault="001A18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87B" w:rsidRDefault="001A18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75D9">
      <w:rPr>
        <w:rStyle w:val="PageNumber"/>
        <w:noProof/>
      </w:rPr>
      <w:t>9</w:t>
    </w:r>
    <w:r>
      <w:rPr>
        <w:rStyle w:val="PageNumber"/>
      </w:rPr>
      <w:fldChar w:fldCharType="end"/>
    </w:r>
  </w:p>
  <w:p w:rsidR="001A187B" w:rsidRDefault="009E7CE7">
    <w:pPr>
      <w:pStyle w:val="Footer"/>
    </w:pPr>
    <w:r>
      <w:t xml:space="preserve">Open Source </w:t>
    </w:r>
    <w:r w:rsidR="001A187B">
      <w:t>Entity Resolution Architecture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87B" w:rsidRDefault="001A187B">
    <w:pPr>
      <w:pStyle w:val="Footer"/>
    </w:pPr>
    <w:r>
      <w:t>Entity Resolution Architecture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45A" w:rsidRDefault="0077145A">
      <w:r>
        <w:separator/>
      </w:r>
    </w:p>
  </w:footnote>
  <w:footnote w:type="continuationSeparator" w:id="0">
    <w:p w:rsidR="0077145A" w:rsidRDefault="007714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261D7"/>
    <w:multiLevelType w:val="singleLevel"/>
    <w:tmpl w:val="7F9870E8"/>
    <w:lvl w:ilvl="0">
      <w:start w:val="1"/>
      <w:numFmt w:val="bullet"/>
      <w:pStyle w:val="ListBulleted"/>
      <w:lvlText w:val=""/>
      <w:lvlJc w:val="left"/>
      <w:pPr>
        <w:tabs>
          <w:tab w:val="num" w:pos="0"/>
        </w:tabs>
        <w:ind w:left="720" w:hanging="360"/>
      </w:pPr>
      <w:rPr>
        <w:rFonts w:ascii="Symbol" w:hAnsi="Symbol" w:hint="default"/>
      </w:rPr>
    </w:lvl>
  </w:abstractNum>
  <w:abstractNum w:abstractNumId="1">
    <w:nsid w:val="195453A8"/>
    <w:multiLevelType w:val="hybridMultilevel"/>
    <w:tmpl w:val="842E7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594D6A"/>
    <w:multiLevelType w:val="hybridMultilevel"/>
    <w:tmpl w:val="2928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24C75"/>
    <w:multiLevelType w:val="hybridMultilevel"/>
    <w:tmpl w:val="E38C3556"/>
    <w:lvl w:ilvl="0" w:tplc="8CA2B1BC">
      <w:numFmt w:val="bullet"/>
      <w:lvlText w:val="–"/>
      <w:lvlJc w:val="left"/>
      <w:pPr>
        <w:ind w:left="720" w:hanging="360"/>
      </w:pPr>
      <w:rPr>
        <w:rFonts w:ascii="Arial" w:hAnsi="Arial" w:cs="Aria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A59F8"/>
    <w:multiLevelType w:val="hybridMultilevel"/>
    <w:tmpl w:val="713A5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416D6"/>
    <w:multiLevelType w:val="hybridMultilevel"/>
    <w:tmpl w:val="947A7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76130"/>
    <w:multiLevelType w:val="hybridMultilevel"/>
    <w:tmpl w:val="69F0A2F4"/>
    <w:lvl w:ilvl="0" w:tplc="8CA2B1BC">
      <w:numFmt w:val="bullet"/>
      <w:lvlText w:val="–"/>
      <w:lvlJc w:val="left"/>
      <w:pPr>
        <w:ind w:left="1080" w:hanging="360"/>
      </w:pPr>
      <w:rPr>
        <w:rFonts w:ascii="Arial" w:hAnsi="Arial" w:cs="Arial" w:hint="default"/>
        <w:sz w:val="3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031E17"/>
    <w:multiLevelType w:val="hybridMultilevel"/>
    <w:tmpl w:val="434E6B18"/>
    <w:lvl w:ilvl="0" w:tplc="8CA2B1BC">
      <w:numFmt w:val="bullet"/>
      <w:lvlText w:val="–"/>
      <w:lvlJc w:val="left"/>
      <w:pPr>
        <w:ind w:left="720" w:hanging="360"/>
      </w:pPr>
      <w:rPr>
        <w:rFonts w:ascii="Arial" w:hAnsi="Arial" w:cs="Aria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207CA1"/>
    <w:multiLevelType w:val="singleLevel"/>
    <w:tmpl w:val="3BFA6460"/>
    <w:lvl w:ilvl="0">
      <w:start w:val="1"/>
      <w:numFmt w:val="bullet"/>
      <w:pStyle w:val="ListBulletedNospace"/>
      <w:lvlText w:val=""/>
      <w:lvlJc w:val="left"/>
      <w:pPr>
        <w:tabs>
          <w:tab w:val="num" w:pos="360"/>
        </w:tabs>
        <w:ind w:left="360" w:hanging="360"/>
      </w:pPr>
      <w:rPr>
        <w:rFonts w:ascii="Symbol" w:hAnsi="Symbol" w:hint="default"/>
      </w:rPr>
    </w:lvl>
  </w:abstractNum>
  <w:abstractNum w:abstractNumId="9">
    <w:nsid w:val="70FA7297"/>
    <w:multiLevelType w:val="hybridMultilevel"/>
    <w:tmpl w:val="C854E3BC"/>
    <w:lvl w:ilvl="0" w:tplc="8CA2B1BC">
      <w:numFmt w:val="bullet"/>
      <w:lvlText w:val="–"/>
      <w:lvlJc w:val="left"/>
      <w:pPr>
        <w:ind w:left="720" w:hanging="360"/>
      </w:pPr>
      <w:rPr>
        <w:rFonts w:ascii="Arial" w:hAnsi="Arial" w:cs="Aria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C11A45"/>
    <w:multiLevelType w:val="hybridMultilevel"/>
    <w:tmpl w:val="F66A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4"/>
  </w:num>
  <w:num w:numId="5">
    <w:abstractNumId w:val="2"/>
  </w:num>
  <w:num w:numId="6">
    <w:abstractNumId w:val="10"/>
  </w:num>
  <w:num w:numId="7">
    <w:abstractNumId w:val="5"/>
  </w:num>
  <w:num w:numId="8">
    <w:abstractNumId w:val="6"/>
  </w:num>
  <w:num w:numId="9">
    <w:abstractNumId w:val="3"/>
  </w:num>
  <w:num w:numId="10">
    <w:abstractNumId w:val="7"/>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style="v-text-anchor:middle" fillcolor="#c4ccee">
      <v:fill color="#c4ccee"/>
      <v:textbox inset="1.44pt,,1.44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59D"/>
    <w:rsid w:val="000108DF"/>
    <w:rsid w:val="0002360B"/>
    <w:rsid w:val="00053B65"/>
    <w:rsid w:val="00067D24"/>
    <w:rsid w:val="00073C54"/>
    <w:rsid w:val="000845E8"/>
    <w:rsid w:val="00086045"/>
    <w:rsid w:val="00087682"/>
    <w:rsid w:val="00093387"/>
    <w:rsid w:val="000A648F"/>
    <w:rsid w:val="000B30E7"/>
    <w:rsid w:val="000C55A2"/>
    <w:rsid w:val="000E21D2"/>
    <w:rsid w:val="000E48A5"/>
    <w:rsid w:val="000F3333"/>
    <w:rsid w:val="00102841"/>
    <w:rsid w:val="0011594C"/>
    <w:rsid w:val="00121E1C"/>
    <w:rsid w:val="00134F33"/>
    <w:rsid w:val="00145CBD"/>
    <w:rsid w:val="00150A68"/>
    <w:rsid w:val="0017132B"/>
    <w:rsid w:val="001735A5"/>
    <w:rsid w:val="00177B7C"/>
    <w:rsid w:val="0019689A"/>
    <w:rsid w:val="001A187B"/>
    <w:rsid w:val="001A6400"/>
    <w:rsid w:val="001A794A"/>
    <w:rsid w:val="001B5F50"/>
    <w:rsid w:val="001C0990"/>
    <w:rsid w:val="001C5138"/>
    <w:rsid w:val="001C7D8A"/>
    <w:rsid w:val="001D5B11"/>
    <w:rsid w:val="001D6F1F"/>
    <w:rsid w:val="001E0EC5"/>
    <w:rsid w:val="001E0F93"/>
    <w:rsid w:val="001E4599"/>
    <w:rsid w:val="001E64FD"/>
    <w:rsid w:val="001F2511"/>
    <w:rsid w:val="001F5390"/>
    <w:rsid w:val="00263425"/>
    <w:rsid w:val="002715F1"/>
    <w:rsid w:val="00286673"/>
    <w:rsid w:val="0029089B"/>
    <w:rsid w:val="0029208C"/>
    <w:rsid w:val="002A0896"/>
    <w:rsid w:val="002A1C11"/>
    <w:rsid w:val="002A62ED"/>
    <w:rsid w:val="002B5273"/>
    <w:rsid w:val="002B5667"/>
    <w:rsid w:val="002D1615"/>
    <w:rsid w:val="002D20E1"/>
    <w:rsid w:val="002E4110"/>
    <w:rsid w:val="003020E3"/>
    <w:rsid w:val="00302AAB"/>
    <w:rsid w:val="00307776"/>
    <w:rsid w:val="00340A03"/>
    <w:rsid w:val="00356CFE"/>
    <w:rsid w:val="00363CA9"/>
    <w:rsid w:val="00383885"/>
    <w:rsid w:val="00390D53"/>
    <w:rsid w:val="00391F11"/>
    <w:rsid w:val="003A2BDB"/>
    <w:rsid w:val="003A6A21"/>
    <w:rsid w:val="003B0289"/>
    <w:rsid w:val="003C6348"/>
    <w:rsid w:val="003D7B4F"/>
    <w:rsid w:val="003F3C35"/>
    <w:rsid w:val="0040290C"/>
    <w:rsid w:val="00451A57"/>
    <w:rsid w:val="0048117F"/>
    <w:rsid w:val="00484EB6"/>
    <w:rsid w:val="00492A6B"/>
    <w:rsid w:val="004B3BD7"/>
    <w:rsid w:val="004E01F0"/>
    <w:rsid w:val="004E23BF"/>
    <w:rsid w:val="004F6392"/>
    <w:rsid w:val="00505ACA"/>
    <w:rsid w:val="0051010A"/>
    <w:rsid w:val="0051266C"/>
    <w:rsid w:val="00517206"/>
    <w:rsid w:val="005213A8"/>
    <w:rsid w:val="005804B3"/>
    <w:rsid w:val="00582AE9"/>
    <w:rsid w:val="00586CD0"/>
    <w:rsid w:val="005872D9"/>
    <w:rsid w:val="00594128"/>
    <w:rsid w:val="00594178"/>
    <w:rsid w:val="005B65E1"/>
    <w:rsid w:val="005C3499"/>
    <w:rsid w:val="005C59AB"/>
    <w:rsid w:val="005D1E23"/>
    <w:rsid w:val="005F7216"/>
    <w:rsid w:val="00604FE9"/>
    <w:rsid w:val="00610161"/>
    <w:rsid w:val="006134FE"/>
    <w:rsid w:val="006225E7"/>
    <w:rsid w:val="00622A17"/>
    <w:rsid w:val="00633AB4"/>
    <w:rsid w:val="006365E2"/>
    <w:rsid w:val="00636A8E"/>
    <w:rsid w:val="00655BE9"/>
    <w:rsid w:val="00666CA4"/>
    <w:rsid w:val="006677CC"/>
    <w:rsid w:val="0067587C"/>
    <w:rsid w:val="00677A16"/>
    <w:rsid w:val="006838FD"/>
    <w:rsid w:val="006942BB"/>
    <w:rsid w:val="006A708E"/>
    <w:rsid w:val="006C3A79"/>
    <w:rsid w:val="006D62FF"/>
    <w:rsid w:val="00716177"/>
    <w:rsid w:val="007177F6"/>
    <w:rsid w:val="00731A2F"/>
    <w:rsid w:val="00734520"/>
    <w:rsid w:val="00734B38"/>
    <w:rsid w:val="00737ABA"/>
    <w:rsid w:val="00745C71"/>
    <w:rsid w:val="00751643"/>
    <w:rsid w:val="007608BE"/>
    <w:rsid w:val="0077145A"/>
    <w:rsid w:val="00791593"/>
    <w:rsid w:val="007B3744"/>
    <w:rsid w:val="007E58C2"/>
    <w:rsid w:val="007E7EE5"/>
    <w:rsid w:val="00801452"/>
    <w:rsid w:val="0080317E"/>
    <w:rsid w:val="00803205"/>
    <w:rsid w:val="00804E2B"/>
    <w:rsid w:val="00805906"/>
    <w:rsid w:val="00806B35"/>
    <w:rsid w:val="00841198"/>
    <w:rsid w:val="008421C9"/>
    <w:rsid w:val="00847F50"/>
    <w:rsid w:val="00861497"/>
    <w:rsid w:val="00865E2D"/>
    <w:rsid w:val="008816C7"/>
    <w:rsid w:val="0088687B"/>
    <w:rsid w:val="00893F36"/>
    <w:rsid w:val="00894EE7"/>
    <w:rsid w:val="008A597A"/>
    <w:rsid w:val="008B72A1"/>
    <w:rsid w:val="008C0E57"/>
    <w:rsid w:val="008E4415"/>
    <w:rsid w:val="008E4CEA"/>
    <w:rsid w:val="008F44D9"/>
    <w:rsid w:val="008F728D"/>
    <w:rsid w:val="009032C9"/>
    <w:rsid w:val="00905737"/>
    <w:rsid w:val="00915188"/>
    <w:rsid w:val="009159A4"/>
    <w:rsid w:val="0093030F"/>
    <w:rsid w:val="00942510"/>
    <w:rsid w:val="00951AAC"/>
    <w:rsid w:val="00960D87"/>
    <w:rsid w:val="009770EB"/>
    <w:rsid w:val="009A3BDF"/>
    <w:rsid w:val="009B2862"/>
    <w:rsid w:val="009B2C18"/>
    <w:rsid w:val="009C4194"/>
    <w:rsid w:val="009D5DBD"/>
    <w:rsid w:val="009E7CE7"/>
    <w:rsid w:val="00A03407"/>
    <w:rsid w:val="00A0660A"/>
    <w:rsid w:val="00A23104"/>
    <w:rsid w:val="00A31650"/>
    <w:rsid w:val="00A602DD"/>
    <w:rsid w:val="00A62947"/>
    <w:rsid w:val="00A85A1D"/>
    <w:rsid w:val="00AA0F4F"/>
    <w:rsid w:val="00AA125B"/>
    <w:rsid w:val="00AA58E9"/>
    <w:rsid w:val="00AB5507"/>
    <w:rsid w:val="00AE11DC"/>
    <w:rsid w:val="00AF5D6A"/>
    <w:rsid w:val="00AF66C3"/>
    <w:rsid w:val="00B00C94"/>
    <w:rsid w:val="00B1494A"/>
    <w:rsid w:val="00B441B3"/>
    <w:rsid w:val="00B62311"/>
    <w:rsid w:val="00B625CA"/>
    <w:rsid w:val="00B708E6"/>
    <w:rsid w:val="00B730D5"/>
    <w:rsid w:val="00B915E2"/>
    <w:rsid w:val="00B924D0"/>
    <w:rsid w:val="00B92ECD"/>
    <w:rsid w:val="00BA7CDF"/>
    <w:rsid w:val="00BD3BDA"/>
    <w:rsid w:val="00BD6DC9"/>
    <w:rsid w:val="00BF66CB"/>
    <w:rsid w:val="00C14CB4"/>
    <w:rsid w:val="00C22A1D"/>
    <w:rsid w:val="00C330BF"/>
    <w:rsid w:val="00C43BBD"/>
    <w:rsid w:val="00C45267"/>
    <w:rsid w:val="00C46FEE"/>
    <w:rsid w:val="00C52B5F"/>
    <w:rsid w:val="00C57FF1"/>
    <w:rsid w:val="00C66D17"/>
    <w:rsid w:val="00C94344"/>
    <w:rsid w:val="00C962F4"/>
    <w:rsid w:val="00CA5E40"/>
    <w:rsid w:val="00CC3FBB"/>
    <w:rsid w:val="00CF00CA"/>
    <w:rsid w:val="00D24B87"/>
    <w:rsid w:val="00D25729"/>
    <w:rsid w:val="00D3021B"/>
    <w:rsid w:val="00D34C4D"/>
    <w:rsid w:val="00D41120"/>
    <w:rsid w:val="00D4189E"/>
    <w:rsid w:val="00D435A9"/>
    <w:rsid w:val="00D45FD5"/>
    <w:rsid w:val="00D502BA"/>
    <w:rsid w:val="00D52C24"/>
    <w:rsid w:val="00D536D3"/>
    <w:rsid w:val="00D85374"/>
    <w:rsid w:val="00D866D5"/>
    <w:rsid w:val="00D94369"/>
    <w:rsid w:val="00DB6039"/>
    <w:rsid w:val="00DC713F"/>
    <w:rsid w:val="00DC7D29"/>
    <w:rsid w:val="00DF6B73"/>
    <w:rsid w:val="00E05C4B"/>
    <w:rsid w:val="00E224F0"/>
    <w:rsid w:val="00E22DD9"/>
    <w:rsid w:val="00E2323B"/>
    <w:rsid w:val="00E32A86"/>
    <w:rsid w:val="00E375D9"/>
    <w:rsid w:val="00E40AEA"/>
    <w:rsid w:val="00E40E10"/>
    <w:rsid w:val="00E748F8"/>
    <w:rsid w:val="00E92949"/>
    <w:rsid w:val="00E937B0"/>
    <w:rsid w:val="00EE5365"/>
    <w:rsid w:val="00EF674F"/>
    <w:rsid w:val="00F128E9"/>
    <w:rsid w:val="00F251D2"/>
    <w:rsid w:val="00F35432"/>
    <w:rsid w:val="00F51927"/>
    <w:rsid w:val="00F57E73"/>
    <w:rsid w:val="00F7710B"/>
    <w:rsid w:val="00F914DA"/>
    <w:rsid w:val="00F92DA5"/>
    <w:rsid w:val="00FB659D"/>
    <w:rsid w:val="00FE6E1F"/>
    <w:rsid w:val="00FF0DFC"/>
    <w:rsid w:val="00FF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c4ccee">
      <v:fill color="#c4ccee"/>
      <v:textbox inset="1.44pt,,1.44pt"/>
    </o:shapedefaults>
    <o:shapelayout v:ext="edit">
      <o:idmap v:ext="edit" data="1"/>
    </o:shapelayout>
  </w:shapeDefaults>
  <w:decimalSymbol w:val="."/>
  <w:listSeparator w:val=","/>
  <w15:chartTrackingRefBased/>
  <w15:docId w15:val="{CD915791-8552-4C10-A816-F3AAB5E7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E40"/>
    <w:rPr>
      <w:sz w:val="24"/>
      <w:szCs w:val="24"/>
    </w:rPr>
  </w:style>
  <w:style w:type="paragraph" w:styleId="Heading1">
    <w:name w:val="heading 1"/>
    <w:aliases w:val="LN"/>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aliases w:val="LN2"/>
    <w:basedOn w:val="Heading1"/>
    <w:next w:val="Text"/>
    <w:link w:val="Heading2Char"/>
    <w:autoRedefine/>
    <w:qFormat/>
    <w:rsid w:val="00D41120"/>
    <w:pPr>
      <w:keepLines/>
      <w:spacing w:before="360" w:after="120"/>
      <w:jc w:val="both"/>
      <w:outlineLvl w:val="1"/>
    </w:pPr>
    <w:rPr>
      <w:rFonts w:ascii="Times New Roman Bold" w:hAnsi="Times New Roman Bold" w:cs="Times New Roman"/>
      <w:bCs w:val="0"/>
      <w:snapToGrid w:val="0"/>
      <w:color w:val="000000"/>
      <w:kern w:val="0"/>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b/>
      <w:bCs/>
      <w:color w:val="000000"/>
      <w:szCs w:val="12"/>
    </w:rPr>
  </w:style>
  <w:style w:type="paragraph" w:styleId="Heading6">
    <w:name w:val="heading 6"/>
    <w:basedOn w:val="Normal"/>
    <w:next w:val="Normal"/>
    <w:qFormat/>
    <w:pPr>
      <w:keepNext/>
      <w:autoSpaceDE w:val="0"/>
      <w:autoSpaceDN w:val="0"/>
      <w:adjustRightInd w:val="0"/>
      <w:outlineLvl w:val="5"/>
    </w:pPr>
    <w:rPr>
      <w:rFonts w:ascii="Arial" w:hAnsi="Arial" w:cs="Arial"/>
      <w:b/>
      <w:bCs/>
      <w:color w:val="000000"/>
      <w:sz w:val="18"/>
    </w:rPr>
  </w:style>
  <w:style w:type="paragraph" w:styleId="Heading7">
    <w:name w:val="heading 7"/>
    <w:basedOn w:val="Normal"/>
    <w:next w:val="Normal"/>
    <w:qFormat/>
    <w:pPr>
      <w:keepNext/>
      <w:autoSpaceDE w:val="0"/>
      <w:autoSpaceDN w:val="0"/>
      <w:adjustRightInd w:val="0"/>
      <w:jc w:val="center"/>
      <w:outlineLvl w:val="6"/>
    </w:pPr>
    <w:rPr>
      <w:rFonts w:ascii="Tahoma" w:hAnsi="Tahoma" w:cs="Tahoma"/>
      <w:color w:val="000000"/>
      <w:sz w:val="28"/>
      <w:szCs w:val="40"/>
    </w:rPr>
  </w:style>
  <w:style w:type="paragraph" w:styleId="Heading8">
    <w:name w:val="heading 8"/>
    <w:basedOn w:val="Normal"/>
    <w:next w:val="Normal"/>
    <w:qFormat/>
    <w:pPr>
      <w:keepNext/>
      <w:autoSpaceDE w:val="0"/>
      <w:autoSpaceDN w:val="0"/>
      <w:adjustRightInd w:val="0"/>
      <w:jc w:val="center"/>
      <w:outlineLvl w:val="7"/>
    </w:pPr>
    <w:rPr>
      <w:rFonts w:ascii="Tahoma" w:hAnsi="Tahoma" w:cs="Tahoma"/>
      <w:color w:val="000000"/>
      <w:sz w:val="32"/>
      <w:szCs w:val="48"/>
    </w:rPr>
  </w:style>
  <w:style w:type="paragraph" w:styleId="Heading9">
    <w:name w:val="heading 9"/>
    <w:basedOn w:val="Normal"/>
    <w:next w:val="Normal"/>
    <w:qFormat/>
    <w:pPr>
      <w:keepNext/>
      <w:autoSpaceDE w:val="0"/>
      <w:autoSpaceDN w:val="0"/>
      <w:adjustRightInd w:val="0"/>
      <w:jc w:val="center"/>
      <w:outlineLvl w:val="8"/>
    </w:pPr>
    <w:rPr>
      <w:rFonts w:ascii="Tahoma" w:hAnsi="Tahoma" w:cs="Tahoma"/>
      <w:b/>
      <w:bCs/>
      <w:color w:val="000000"/>
      <w:sz w:val="20"/>
      <w:szCs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xt">
    <w:name w:val="Text"/>
    <w:basedOn w:val="Normal"/>
    <w:pPr>
      <w:spacing w:before="120" w:after="120"/>
    </w:pPr>
    <w:rPr>
      <w:rFonts w:ascii="Tahoma" w:hAnsi="Tahoma"/>
      <w:szCs w:val="20"/>
    </w:rPr>
  </w:style>
  <w:style w:type="paragraph" w:styleId="NormalWeb">
    <w:name w:val="Normal (Web)"/>
    <w:basedOn w:val="Normal"/>
    <w:uiPriority w:val="99"/>
    <w:pPr>
      <w:spacing w:before="100" w:beforeAutospacing="1" w:after="100" w:afterAutospacing="1"/>
    </w:pPr>
  </w:style>
  <w:style w:type="paragraph" w:customStyle="1" w:styleId="ListBulletedNospace">
    <w:name w:val="List: Bulleted Nospace"/>
    <w:basedOn w:val="Normal"/>
    <w:pPr>
      <w:numPr>
        <w:numId w:val="1"/>
      </w:numPr>
      <w:ind w:right="720"/>
    </w:pPr>
    <w:rPr>
      <w:rFonts w:ascii="Tahoma" w:hAnsi="Tahoma"/>
      <w:szCs w:val="20"/>
    </w:rPr>
  </w:style>
  <w:style w:type="paragraph" w:styleId="BalloonText">
    <w:name w:val="Balloon Text"/>
    <w:basedOn w:val="Normal"/>
    <w:semiHidden/>
    <w:rPr>
      <w:rFonts w:ascii="Tahoma" w:hAnsi="Tahoma" w:cs="Tahoma"/>
      <w:sz w:val="16"/>
      <w:szCs w:val="16"/>
    </w:rPr>
  </w:style>
  <w:style w:type="paragraph" w:customStyle="1" w:styleId="ListBulleted">
    <w:name w:val="List: Bulleted"/>
    <w:basedOn w:val="Text"/>
    <w:pPr>
      <w:numPr>
        <w:numId w:val="2"/>
      </w:numPr>
      <w:spacing w:before="40" w:after="40"/>
      <w:ind w:right="720"/>
    </w:pPr>
  </w:style>
  <w:style w:type="character" w:styleId="CommentReference">
    <w:name w:val="annotation reference"/>
    <w:basedOn w:val="DefaultParagraphFont"/>
    <w:semiHidden/>
    <w:rPr>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 w:val="22"/>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BodyText2">
    <w:name w:val="Body Text 2"/>
    <w:basedOn w:val="Normal"/>
    <w:pPr>
      <w:autoSpaceDE w:val="0"/>
      <w:autoSpaceDN w:val="0"/>
      <w:adjustRightInd w:val="0"/>
    </w:pPr>
    <w:rPr>
      <w:rFonts w:ascii="Arial" w:hAnsi="Arial" w:cs="Arial"/>
      <w:color w:val="000000"/>
      <w:sz w:val="28"/>
      <w:szCs w:val="36"/>
    </w:rPr>
  </w:style>
  <w:style w:type="paragraph" w:styleId="BodyText3">
    <w:name w:val="Body Text 3"/>
    <w:basedOn w:val="Normal"/>
    <w:pPr>
      <w:autoSpaceDE w:val="0"/>
      <w:autoSpaceDN w:val="0"/>
      <w:adjustRightInd w:val="0"/>
      <w:jc w:val="center"/>
    </w:pPr>
    <w:rPr>
      <w:rFonts w:ascii="Lucida Sans" w:hAnsi="Lucida Sans"/>
      <w:b/>
      <w:bCs/>
      <w:color w:val="333399"/>
      <w:sz w:val="20"/>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Hyperlink">
    <w:name w:val="Hyperlink"/>
    <w:basedOn w:val="DefaultParagraphFont"/>
    <w:uiPriority w:val="99"/>
    <w:rPr>
      <w:color w:val="0000FF"/>
      <w:u w:val="single"/>
    </w:rPr>
  </w:style>
  <w:style w:type="character" w:customStyle="1" w:styleId="bodytext1">
    <w:name w:val="bodytext1"/>
    <w:basedOn w:val="DefaultParagraphFont"/>
    <w:rsid w:val="0040290C"/>
    <w:rPr>
      <w:rFonts w:ascii="Arial" w:hAnsi="Arial" w:cs="Arial" w:hint="default"/>
      <w:color w:val="333333"/>
      <w:sz w:val="20"/>
      <w:szCs w:val="20"/>
    </w:rPr>
  </w:style>
  <w:style w:type="character" w:customStyle="1" w:styleId="Heading1Char">
    <w:name w:val="Heading 1 Char"/>
    <w:aliases w:val="LN Char"/>
    <w:basedOn w:val="DefaultParagraphFont"/>
    <w:link w:val="Heading1"/>
    <w:rsid w:val="00F7710B"/>
    <w:rPr>
      <w:rFonts w:ascii="Arial" w:hAnsi="Arial" w:cs="Arial"/>
      <w:b/>
      <w:bCs/>
      <w:kern w:val="32"/>
      <w:sz w:val="32"/>
      <w:szCs w:val="32"/>
      <w:lang w:val="en-US" w:eastAsia="en-US" w:bidi="ar-SA"/>
    </w:rPr>
  </w:style>
  <w:style w:type="character" w:customStyle="1" w:styleId="Heading2Char">
    <w:name w:val="Heading 2 Char"/>
    <w:aliases w:val="LN2 Char"/>
    <w:basedOn w:val="Heading1Char"/>
    <w:link w:val="Heading2"/>
    <w:rsid w:val="00D41120"/>
    <w:rPr>
      <w:rFonts w:ascii="Times New Roman Bold" w:hAnsi="Times New Roman Bold" w:cs="Arial"/>
      <w:b/>
      <w:bCs w:val="0"/>
      <w:snapToGrid w:val="0"/>
      <w:color w:val="000000"/>
      <w:kern w:val="32"/>
      <w:sz w:val="28"/>
      <w:szCs w:val="28"/>
      <w:lang w:val="en-US" w:eastAsia="en-US" w:bidi="ar-SA"/>
    </w:rPr>
  </w:style>
  <w:style w:type="paragraph" w:styleId="Caption">
    <w:name w:val="caption"/>
    <w:basedOn w:val="Normal"/>
    <w:next w:val="Normal"/>
    <w:qFormat/>
    <w:rsid w:val="00B1494A"/>
    <w:rPr>
      <w:b/>
      <w:bCs/>
      <w:sz w:val="20"/>
      <w:szCs w:val="20"/>
    </w:rPr>
  </w:style>
  <w:style w:type="paragraph" w:styleId="TableofFigures">
    <w:name w:val="table of figures"/>
    <w:basedOn w:val="Normal"/>
    <w:next w:val="Normal"/>
    <w:uiPriority w:val="99"/>
    <w:rsid w:val="00DC713F"/>
  </w:style>
  <w:style w:type="character" w:styleId="Strong">
    <w:name w:val="Strong"/>
    <w:basedOn w:val="DefaultParagraphFont"/>
    <w:qFormat/>
    <w:rsid w:val="007608BE"/>
    <w:rPr>
      <w:b/>
      <w:bCs/>
    </w:rPr>
  </w:style>
  <w:style w:type="character" w:customStyle="1" w:styleId="bodycopy1">
    <w:name w:val="bodycopy1"/>
    <w:basedOn w:val="DefaultParagraphFont"/>
    <w:rsid w:val="003A2BDB"/>
    <w:rPr>
      <w:rFonts w:ascii="Arial" w:hAnsi="Arial" w:cs="Arial" w:hint="default"/>
      <w:strike w:val="0"/>
      <w:dstrike w:val="0"/>
      <w:color w:val="000000"/>
      <w:sz w:val="18"/>
      <w:szCs w:val="18"/>
      <w:u w:val="none"/>
      <w:effect w:val="none"/>
    </w:rPr>
  </w:style>
  <w:style w:type="paragraph" w:styleId="BodyTextIndent">
    <w:name w:val="Body Text Indent"/>
    <w:basedOn w:val="Normal"/>
    <w:rsid w:val="003B0289"/>
    <w:pPr>
      <w:spacing w:after="120"/>
      <w:ind w:left="360"/>
    </w:pPr>
  </w:style>
  <w:style w:type="paragraph" w:styleId="ListParagraph">
    <w:name w:val="List Paragraph"/>
    <w:basedOn w:val="Normal"/>
    <w:uiPriority w:val="34"/>
    <w:qFormat/>
    <w:rsid w:val="002D1615"/>
    <w:pPr>
      <w:ind w:left="720"/>
      <w:contextualSpacing/>
    </w:pPr>
  </w:style>
  <w:style w:type="character" w:customStyle="1" w:styleId="apple-converted-space">
    <w:name w:val="apple-converted-space"/>
    <w:basedOn w:val="DefaultParagraphFont"/>
    <w:rsid w:val="001A6400"/>
  </w:style>
  <w:style w:type="paragraph" w:customStyle="1" w:styleId="paragraphstyle2">
    <w:name w:val="paragraph_style_2"/>
    <w:basedOn w:val="Normal"/>
    <w:rsid w:val="00451A57"/>
    <w:pPr>
      <w:spacing w:line="285" w:lineRule="atLeast"/>
    </w:pPr>
    <w:rPr>
      <w:rFonts w:ascii="Georgia" w:hAnsi="Georgia"/>
      <w:color w:val="717171"/>
      <w:sz w:val="21"/>
      <w:szCs w:val="21"/>
    </w:rPr>
  </w:style>
  <w:style w:type="paragraph" w:customStyle="1" w:styleId="style2">
    <w:name w:val="style2"/>
    <w:basedOn w:val="Normal"/>
    <w:rsid w:val="00451A57"/>
    <w:pPr>
      <w:spacing w:before="100" w:beforeAutospacing="1" w:after="100" w:afterAutospacing="1"/>
    </w:pPr>
    <w:rPr>
      <w:rFonts w:ascii="Cambria" w:hAnsi="Cambria"/>
    </w:rPr>
  </w:style>
  <w:style w:type="character" w:customStyle="1" w:styleId="style11">
    <w:name w:val="style_11"/>
    <w:basedOn w:val="DefaultParagraphFont"/>
    <w:rsid w:val="00451A57"/>
    <w:rPr>
      <w:rFonts w:ascii="Arial" w:hAnsi="Arial" w:cs="Arial" w:hint="default"/>
      <w:b/>
      <w:bCs/>
      <w:i w:val="0"/>
      <w:iCs w:val="0"/>
      <w:color w:val="941200"/>
      <w:sz w:val="21"/>
      <w:szCs w:val="21"/>
    </w:rPr>
  </w:style>
  <w:style w:type="paragraph" w:customStyle="1" w:styleId="Default">
    <w:name w:val="Default"/>
    <w:rsid w:val="00451A5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68880">
      <w:bodyDiv w:val="1"/>
      <w:marLeft w:val="0"/>
      <w:marRight w:val="0"/>
      <w:marTop w:val="0"/>
      <w:marBottom w:val="0"/>
      <w:divBdr>
        <w:top w:val="none" w:sz="0" w:space="0" w:color="auto"/>
        <w:left w:val="none" w:sz="0" w:space="0" w:color="auto"/>
        <w:bottom w:val="none" w:sz="0" w:space="0" w:color="auto"/>
        <w:right w:val="none" w:sz="0" w:space="0" w:color="auto"/>
      </w:divBdr>
      <w:divsChild>
        <w:div w:id="835338902">
          <w:marLeft w:val="0"/>
          <w:marRight w:val="0"/>
          <w:marTop w:val="0"/>
          <w:marBottom w:val="0"/>
          <w:divBdr>
            <w:top w:val="none" w:sz="0" w:space="0" w:color="auto"/>
            <w:left w:val="none" w:sz="0" w:space="0" w:color="auto"/>
            <w:bottom w:val="none" w:sz="0" w:space="0" w:color="auto"/>
            <w:right w:val="none" w:sz="0" w:space="0" w:color="auto"/>
          </w:divBdr>
          <w:divsChild>
            <w:div w:id="215360325">
              <w:marLeft w:val="0"/>
              <w:marRight w:val="0"/>
              <w:marTop w:val="0"/>
              <w:marBottom w:val="0"/>
              <w:divBdr>
                <w:top w:val="none" w:sz="0" w:space="0" w:color="auto"/>
                <w:left w:val="none" w:sz="0" w:space="0" w:color="auto"/>
                <w:bottom w:val="none" w:sz="0" w:space="0" w:color="auto"/>
                <w:right w:val="none" w:sz="0" w:space="0" w:color="auto"/>
              </w:divBdr>
              <w:divsChild>
                <w:div w:id="201938290">
                  <w:marLeft w:val="0"/>
                  <w:marRight w:val="0"/>
                  <w:marTop w:val="0"/>
                  <w:marBottom w:val="0"/>
                  <w:divBdr>
                    <w:top w:val="none" w:sz="0" w:space="0" w:color="auto"/>
                    <w:left w:val="none" w:sz="0" w:space="0" w:color="auto"/>
                    <w:bottom w:val="none" w:sz="0" w:space="0" w:color="auto"/>
                    <w:right w:val="none" w:sz="0" w:space="0" w:color="auto"/>
                  </w:divBdr>
                  <w:divsChild>
                    <w:div w:id="834102219">
                      <w:marLeft w:val="0"/>
                      <w:marRight w:val="0"/>
                      <w:marTop w:val="0"/>
                      <w:marBottom w:val="0"/>
                      <w:divBdr>
                        <w:top w:val="none" w:sz="0" w:space="0" w:color="auto"/>
                        <w:left w:val="none" w:sz="0" w:space="0" w:color="auto"/>
                        <w:bottom w:val="none" w:sz="0" w:space="0" w:color="auto"/>
                        <w:right w:val="none" w:sz="0" w:space="0" w:color="auto"/>
                      </w:divBdr>
                      <w:divsChild>
                        <w:div w:id="131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205987">
      <w:bodyDiv w:val="1"/>
      <w:marLeft w:val="0"/>
      <w:marRight w:val="0"/>
      <w:marTop w:val="0"/>
      <w:marBottom w:val="0"/>
      <w:divBdr>
        <w:top w:val="none" w:sz="0" w:space="0" w:color="auto"/>
        <w:left w:val="none" w:sz="0" w:space="0" w:color="auto"/>
        <w:bottom w:val="none" w:sz="0" w:space="0" w:color="auto"/>
        <w:right w:val="none" w:sz="0" w:space="0" w:color="auto"/>
      </w:divBdr>
    </w:div>
    <w:div w:id="519972999">
      <w:bodyDiv w:val="1"/>
      <w:marLeft w:val="0"/>
      <w:marRight w:val="0"/>
      <w:marTop w:val="0"/>
      <w:marBottom w:val="0"/>
      <w:divBdr>
        <w:top w:val="none" w:sz="0" w:space="0" w:color="auto"/>
        <w:left w:val="none" w:sz="0" w:space="0" w:color="auto"/>
        <w:bottom w:val="none" w:sz="0" w:space="0" w:color="auto"/>
        <w:right w:val="none" w:sz="0" w:space="0" w:color="auto"/>
      </w:divBdr>
      <w:divsChild>
        <w:div w:id="1780101685">
          <w:marLeft w:val="0"/>
          <w:marRight w:val="0"/>
          <w:marTop w:val="0"/>
          <w:marBottom w:val="0"/>
          <w:divBdr>
            <w:top w:val="none" w:sz="0" w:space="0" w:color="auto"/>
            <w:left w:val="none" w:sz="0" w:space="0" w:color="auto"/>
            <w:bottom w:val="none" w:sz="0" w:space="0" w:color="auto"/>
            <w:right w:val="none" w:sz="0" w:space="0" w:color="auto"/>
          </w:divBdr>
          <w:divsChild>
            <w:div w:id="13116770">
              <w:marLeft w:val="0"/>
              <w:marRight w:val="0"/>
              <w:marTop w:val="0"/>
              <w:marBottom w:val="0"/>
              <w:divBdr>
                <w:top w:val="none" w:sz="0" w:space="0" w:color="auto"/>
                <w:left w:val="none" w:sz="0" w:space="0" w:color="auto"/>
                <w:bottom w:val="none" w:sz="0" w:space="0" w:color="auto"/>
                <w:right w:val="none" w:sz="0" w:space="0" w:color="auto"/>
              </w:divBdr>
            </w:div>
            <w:div w:id="33122225">
              <w:marLeft w:val="0"/>
              <w:marRight w:val="0"/>
              <w:marTop w:val="0"/>
              <w:marBottom w:val="0"/>
              <w:divBdr>
                <w:top w:val="none" w:sz="0" w:space="0" w:color="auto"/>
                <w:left w:val="none" w:sz="0" w:space="0" w:color="auto"/>
                <w:bottom w:val="none" w:sz="0" w:space="0" w:color="auto"/>
                <w:right w:val="none" w:sz="0" w:space="0" w:color="auto"/>
              </w:divBdr>
            </w:div>
            <w:div w:id="88162101">
              <w:marLeft w:val="0"/>
              <w:marRight w:val="0"/>
              <w:marTop w:val="0"/>
              <w:marBottom w:val="0"/>
              <w:divBdr>
                <w:top w:val="none" w:sz="0" w:space="0" w:color="auto"/>
                <w:left w:val="none" w:sz="0" w:space="0" w:color="auto"/>
                <w:bottom w:val="none" w:sz="0" w:space="0" w:color="auto"/>
                <w:right w:val="none" w:sz="0" w:space="0" w:color="auto"/>
              </w:divBdr>
            </w:div>
            <w:div w:id="259799019">
              <w:marLeft w:val="0"/>
              <w:marRight w:val="0"/>
              <w:marTop w:val="0"/>
              <w:marBottom w:val="0"/>
              <w:divBdr>
                <w:top w:val="none" w:sz="0" w:space="0" w:color="auto"/>
                <w:left w:val="none" w:sz="0" w:space="0" w:color="auto"/>
                <w:bottom w:val="none" w:sz="0" w:space="0" w:color="auto"/>
                <w:right w:val="none" w:sz="0" w:space="0" w:color="auto"/>
              </w:divBdr>
            </w:div>
            <w:div w:id="361327708">
              <w:marLeft w:val="0"/>
              <w:marRight w:val="0"/>
              <w:marTop w:val="0"/>
              <w:marBottom w:val="0"/>
              <w:divBdr>
                <w:top w:val="none" w:sz="0" w:space="0" w:color="auto"/>
                <w:left w:val="none" w:sz="0" w:space="0" w:color="auto"/>
                <w:bottom w:val="none" w:sz="0" w:space="0" w:color="auto"/>
                <w:right w:val="none" w:sz="0" w:space="0" w:color="auto"/>
              </w:divBdr>
            </w:div>
            <w:div w:id="490102583">
              <w:marLeft w:val="0"/>
              <w:marRight w:val="0"/>
              <w:marTop w:val="0"/>
              <w:marBottom w:val="0"/>
              <w:divBdr>
                <w:top w:val="none" w:sz="0" w:space="0" w:color="auto"/>
                <w:left w:val="none" w:sz="0" w:space="0" w:color="auto"/>
                <w:bottom w:val="none" w:sz="0" w:space="0" w:color="auto"/>
                <w:right w:val="none" w:sz="0" w:space="0" w:color="auto"/>
              </w:divBdr>
            </w:div>
            <w:div w:id="769200114">
              <w:marLeft w:val="0"/>
              <w:marRight w:val="0"/>
              <w:marTop w:val="0"/>
              <w:marBottom w:val="0"/>
              <w:divBdr>
                <w:top w:val="none" w:sz="0" w:space="0" w:color="auto"/>
                <w:left w:val="none" w:sz="0" w:space="0" w:color="auto"/>
                <w:bottom w:val="none" w:sz="0" w:space="0" w:color="auto"/>
                <w:right w:val="none" w:sz="0" w:space="0" w:color="auto"/>
              </w:divBdr>
            </w:div>
            <w:div w:id="857475516">
              <w:marLeft w:val="0"/>
              <w:marRight w:val="0"/>
              <w:marTop w:val="0"/>
              <w:marBottom w:val="0"/>
              <w:divBdr>
                <w:top w:val="none" w:sz="0" w:space="0" w:color="auto"/>
                <w:left w:val="none" w:sz="0" w:space="0" w:color="auto"/>
                <w:bottom w:val="none" w:sz="0" w:space="0" w:color="auto"/>
                <w:right w:val="none" w:sz="0" w:space="0" w:color="auto"/>
              </w:divBdr>
            </w:div>
            <w:div w:id="899247402">
              <w:marLeft w:val="0"/>
              <w:marRight w:val="0"/>
              <w:marTop w:val="0"/>
              <w:marBottom w:val="0"/>
              <w:divBdr>
                <w:top w:val="none" w:sz="0" w:space="0" w:color="auto"/>
                <w:left w:val="none" w:sz="0" w:space="0" w:color="auto"/>
                <w:bottom w:val="none" w:sz="0" w:space="0" w:color="auto"/>
                <w:right w:val="none" w:sz="0" w:space="0" w:color="auto"/>
              </w:divBdr>
            </w:div>
            <w:div w:id="1277718035">
              <w:marLeft w:val="0"/>
              <w:marRight w:val="0"/>
              <w:marTop w:val="0"/>
              <w:marBottom w:val="0"/>
              <w:divBdr>
                <w:top w:val="none" w:sz="0" w:space="0" w:color="auto"/>
                <w:left w:val="none" w:sz="0" w:space="0" w:color="auto"/>
                <w:bottom w:val="none" w:sz="0" w:space="0" w:color="auto"/>
                <w:right w:val="none" w:sz="0" w:space="0" w:color="auto"/>
              </w:divBdr>
            </w:div>
            <w:div w:id="1283154250">
              <w:marLeft w:val="0"/>
              <w:marRight w:val="0"/>
              <w:marTop w:val="0"/>
              <w:marBottom w:val="0"/>
              <w:divBdr>
                <w:top w:val="none" w:sz="0" w:space="0" w:color="auto"/>
                <w:left w:val="none" w:sz="0" w:space="0" w:color="auto"/>
                <w:bottom w:val="none" w:sz="0" w:space="0" w:color="auto"/>
                <w:right w:val="none" w:sz="0" w:space="0" w:color="auto"/>
              </w:divBdr>
            </w:div>
            <w:div w:id="1288273031">
              <w:marLeft w:val="0"/>
              <w:marRight w:val="0"/>
              <w:marTop w:val="0"/>
              <w:marBottom w:val="0"/>
              <w:divBdr>
                <w:top w:val="none" w:sz="0" w:space="0" w:color="auto"/>
                <w:left w:val="none" w:sz="0" w:space="0" w:color="auto"/>
                <w:bottom w:val="none" w:sz="0" w:space="0" w:color="auto"/>
                <w:right w:val="none" w:sz="0" w:space="0" w:color="auto"/>
              </w:divBdr>
            </w:div>
            <w:div w:id="1379086802">
              <w:marLeft w:val="0"/>
              <w:marRight w:val="0"/>
              <w:marTop w:val="0"/>
              <w:marBottom w:val="0"/>
              <w:divBdr>
                <w:top w:val="none" w:sz="0" w:space="0" w:color="auto"/>
                <w:left w:val="none" w:sz="0" w:space="0" w:color="auto"/>
                <w:bottom w:val="none" w:sz="0" w:space="0" w:color="auto"/>
                <w:right w:val="none" w:sz="0" w:space="0" w:color="auto"/>
              </w:divBdr>
            </w:div>
            <w:div w:id="1463310623">
              <w:marLeft w:val="0"/>
              <w:marRight w:val="0"/>
              <w:marTop w:val="0"/>
              <w:marBottom w:val="0"/>
              <w:divBdr>
                <w:top w:val="none" w:sz="0" w:space="0" w:color="auto"/>
                <w:left w:val="none" w:sz="0" w:space="0" w:color="auto"/>
                <w:bottom w:val="none" w:sz="0" w:space="0" w:color="auto"/>
                <w:right w:val="none" w:sz="0" w:space="0" w:color="auto"/>
              </w:divBdr>
            </w:div>
            <w:div w:id="1470437915">
              <w:marLeft w:val="0"/>
              <w:marRight w:val="0"/>
              <w:marTop w:val="0"/>
              <w:marBottom w:val="0"/>
              <w:divBdr>
                <w:top w:val="none" w:sz="0" w:space="0" w:color="auto"/>
                <w:left w:val="none" w:sz="0" w:space="0" w:color="auto"/>
                <w:bottom w:val="none" w:sz="0" w:space="0" w:color="auto"/>
                <w:right w:val="none" w:sz="0" w:space="0" w:color="auto"/>
              </w:divBdr>
            </w:div>
            <w:div w:id="1679848292">
              <w:marLeft w:val="0"/>
              <w:marRight w:val="0"/>
              <w:marTop w:val="0"/>
              <w:marBottom w:val="0"/>
              <w:divBdr>
                <w:top w:val="none" w:sz="0" w:space="0" w:color="auto"/>
                <w:left w:val="none" w:sz="0" w:space="0" w:color="auto"/>
                <w:bottom w:val="none" w:sz="0" w:space="0" w:color="auto"/>
                <w:right w:val="none" w:sz="0" w:space="0" w:color="auto"/>
              </w:divBdr>
            </w:div>
            <w:div w:id="1701314880">
              <w:marLeft w:val="0"/>
              <w:marRight w:val="0"/>
              <w:marTop w:val="0"/>
              <w:marBottom w:val="0"/>
              <w:divBdr>
                <w:top w:val="none" w:sz="0" w:space="0" w:color="auto"/>
                <w:left w:val="none" w:sz="0" w:space="0" w:color="auto"/>
                <w:bottom w:val="none" w:sz="0" w:space="0" w:color="auto"/>
                <w:right w:val="none" w:sz="0" w:space="0" w:color="auto"/>
              </w:divBdr>
            </w:div>
            <w:div w:id="1712225075">
              <w:marLeft w:val="0"/>
              <w:marRight w:val="0"/>
              <w:marTop w:val="0"/>
              <w:marBottom w:val="0"/>
              <w:divBdr>
                <w:top w:val="none" w:sz="0" w:space="0" w:color="auto"/>
                <w:left w:val="none" w:sz="0" w:space="0" w:color="auto"/>
                <w:bottom w:val="none" w:sz="0" w:space="0" w:color="auto"/>
                <w:right w:val="none" w:sz="0" w:space="0" w:color="auto"/>
              </w:divBdr>
            </w:div>
            <w:div w:id="1715811861">
              <w:marLeft w:val="0"/>
              <w:marRight w:val="0"/>
              <w:marTop w:val="0"/>
              <w:marBottom w:val="0"/>
              <w:divBdr>
                <w:top w:val="none" w:sz="0" w:space="0" w:color="auto"/>
                <w:left w:val="none" w:sz="0" w:space="0" w:color="auto"/>
                <w:bottom w:val="none" w:sz="0" w:space="0" w:color="auto"/>
                <w:right w:val="none" w:sz="0" w:space="0" w:color="auto"/>
              </w:divBdr>
            </w:div>
            <w:div w:id="1908495261">
              <w:marLeft w:val="0"/>
              <w:marRight w:val="0"/>
              <w:marTop w:val="0"/>
              <w:marBottom w:val="0"/>
              <w:divBdr>
                <w:top w:val="none" w:sz="0" w:space="0" w:color="auto"/>
                <w:left w:val="none" w:sz="0" w:space="0" w:color="auto"/>
                <w:bottom w:val="none" w:sz="0" w:space="0" w:color="auto"/>
                <w:right w:val="none" w:sz="0" w:space="0" w:color="auto"/>
              </w:divBdr>
            </w:div>
            <w:div w:id="19590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1436">
      <w:bodyDiv w:val="1"/>
      <w:marLeft w:val="0"/>
      <w:marRight w:val="0"/>
      <w:marTop w:val="0"/>
      <w:marBottom w:val="0"/>
      <w:divBdr>
        <w:top w:val="none" w:sz="0" w:space="0" w:color="auto"/>
        <w:left w:val="none" w:sz="0" w:space="0" w:color="auto"/>
        <w:bottom w:val="none" w:sz="0" w:space="0" w:color="auto"/>
        <w:right w:val="none" w:sz="0" w:space="0" w:color="auto"/>
      </w:divBdr>
    </w:div>
    <w:div w:id="817117210">
      <w:bodyDiv w:val="1"/>
      <w:marLeft w:val="0"/>
      <w:marRight w:val="0"/>
      <w:marTop w:val="0"/>
      <w:marBottom w:val="0"/>
      <w:divBdr>
        <w:top w:val="none" w:sz="0" w:space="0" w:color="auto"/>
        <w:left w:val="none" w:sz="0" w:space="0" w:color="auto"/>
        <w:bottom w:val="none" w:sz="0" w:space="0" w:color="auto"/>
        <w:right w:val="none" w:sz="0" w:space="0" w:color="auto"/>
      </w:divBdr>
      <w:divsChild>
        <w:div w:id="328950747">
          <w:marLeft w:val="0"/>
          <w:marRight w:val="0"/>
          <w:marTop w:val="0"/>
          <w:marBottom w:val="0"/>
          <w:divBdr>
            <w:top w:val="none" w:sz="0" w:space="0" w:color="auto"/>
            <w:left w:val="none" w:sz="0" w:space="0" w:color="auto"/>
            <w:bottom w:val="none" w:sz="0" w:space="0" w:color="auto"/>
            <w:right w:val="none" w:sz="0" w:space="0" w:color="auto"/>
          </w:divBdr>
        </w:div>
        <w:div w:id="1002853808">
          <w:marLeft w:val="0"/>
          <w:marRight w:val="0"/>
          <w:marTop w:val="0"/>
          <w:marBottom w:val="0"/>
          <w:divBdr>
            <w:top w:val="none" w:sz="0" w:space="0" w:color="auto"/>
            <w:left w:val="none" w:sz="0" w:space="0" w:color="auto"/>
            <w:bottom w:val="none" w:sz="0" w:space="0" w:color="auto"/>
            <w:right w:val="none" w:sz="0" w:space="0" w:color="auto"/>
          </w:divBdr>
        </w:div>
        <w:div w:id="1131630688">
          <w:marLeft w:val="0"/>
          <w:marRight w:val="0"/>
          <w:marTop w:val="0"/>
          <w:marBottom w:val="0"/>
          <w:divBdr>
            <w:top w:val="none" w:sz="0" w:space="0" w:color="auto"/>
            <w:left w:val="none" w:sz="0" w:space="0" w:color="auto"/>
            <w:bottom w:val="none" w:sz="0" w:space="0" w:color="auto"/>
            <w:right w:val="none" w:sz="0" w:space="0" w:color="auto"/>
          </w:divBdr>
        </w:div>
        <w:div w:id="1780878118">
          <w:marLeft w:val="0"/>
          <w:marRight w:val="0"/>
          <w:marTop w:val="0"/>
          <w:marBottom w:val="0"/>
          <w:divBdr>
            <w:top w:val="none" w:sz="0" w:space="0" w:color="auto"/>
            <w:left w:val="none" w:sz="0" w:space="0" w:color="auto"/>
            <w:bottom w:val="none" w:sz="0" w:space="0" w:color="auto"/>
            <w:right w:val="none" w:sz="0" w:space="0" w:color="auto"/>
          </w:divBdr>
        </w:div>
        <w:div w:id="2146467600">
          <w:marLeft w:val="0"/>
          <w:marRight w:val="0"/>
          <w:marTop w:val="0"/>
          <w:marBottom w:val="0"/>
          <w:divBdr>
            <w:top w:val="none" w:sz="0" w:space="0" w:color="auto"/>
            <w:left w:val="none" w:sz="0" w:space="0" w:color="auto"/>
            <w:bottom w:val="none" w:sz="0" w:space="0" w:color="auto"/>
            <w:right w:val="none" w:sz="0" w:space="0" w:color="auto"/>
          </w:divBdr>
        </w:div>
      </w:divsChild>
    </w:div>
    <w:div w:id="1119643059">
      <w:bodyDiv w:val="1"/>
      <w:marLeft w:val="0"/>
      <w:marRight w:val="0"/>
      <w:marTop w:val="0"/>
      <w:marBottom w:val="0"/>
      <w:divBdr>
        <w:top w:val="none" w:sz="0" w:space="0" w:color="auto"/>
        <w:left w:val="none" w:sz="0" w:space="0" w:color="auto"/>
        <w:bottom w:val="none" w:sz="0" w:space="0" w:color="auto"/>
        <w:right w:val="none" w:sz="0" w:space="0" w:color="auto"/>
      </w:divBdr>
    </w:div>
    <w:div w:id="1145006711">
      <w:bodyDiv w:val="1"/>
      <w:marLeft w:val="0"/>
      <w:marRight w:val="0"/>
      <w:marTop w:val="0"/>
      <w:marBottom w:val="0"/>
      <w:divBdr>
        <w:top w:val="none" w:sz="0" w:space="0" w:color="auto"/>
        <w:left w:val="none" w:sz="0" w:space="0" w:color="auto"/>
        <w:bottom w:val="none" w:sz="0" w:space="0" w:color="auto"/>
        <w:right w:val="none" w:sz="0" w:space="0" w:color="auto"/>
      </w:divBdr>
    </w:div>
    <w:div w:id="1277832981">
      <w:bodyDiv w:val="1"/>
      <w:marLeft w:val="0"/>
      <w:marRight w:val="0"/>
      <w:marTop w:val="0"/>
      <w:marBottom w:val="0"/>
      <w:divBdr>
        <w:top w:val="none" w:sz="0" w:space="0" w:color="auto"/>
        <w:left w:val="none" w:sz="0" w:space="0" w:color="auto"/>
        <w:bottom w:val="none" w:sz="0" w:space="0" w:color="auto"/>
        <w:right w:val="none" w:sz="0" w:space="0" w:color="auto"/>
      </w:divBdr>
      <w:divsChild>
        <w:div w:id="386421921">
          <w:marLeft w:val="0"/>
          <w:marRight w:val="0"/>
          <w:marTop w:val="0"/>
          <w:marBottom w:val="0"/>
          <w:divBdr>
            <w:top w:val="none" w:sz="0" w:space="0" w:color="auto"/>
            <w:left w:val="none" w:sz="0" w:space="0" w:color="auto"/>
            <w:bottom w:val="none" w:sz="0" w:space="0" w:color="auto"/>
            <w:right w:val="none" w:sz="0" w:space="0" w:color="auto"/>
          </w:divBdr>
          <w:divsChild>
            <w:div w:id="133330606">
              <w:marLeft w:val="0"/>
              <w:marRight w:val="0"/>
              <w:marTop w:val="0"/>
              <w:marBottom w:val="0"/>
              <w:divBdr>
                <w:top w:val="none" w:sz="0" w:space="0" w:color="auto"/>
                <w:left w:val="none" w:sz="0" w:space="0" w:color="auto"/>
                <w:bottom w:val="none" w:sz="0" w:space="0" w:color="auto"/>
                <w:right w:val="none" w:sz="0" w:space="0" w:color="auto"/>
              </w:divBdr>
              <w:divsChild>
                <w:div w:id="2086412484">
                  <w:marLeft w:val="0"/>
                  <w:marRight w:val="0"/>
                  <w:marTop w:val="0"/>
                  <w:marBottom w:val="0"/>
                  <w:divBdr>
                    <w:top w:val="none" w:sz="0" w:space="0" w:color="auto"/>
                    <w:left w:val="none" w:sz="0" w:space="0" w:color="auto"/>
                    <w:bottom w:val="none" w:sz="0" w:space="0" w:color="auto"/>
                    <w:right w:val="none" w:sz="0" w:space="0" w:color="auto"/>
                  </w:divBdr>
                  <w:divsChild>
                    <w:div w:id="1837260216">
                      <w:marLeft w:val="0"/>
                      <w:marRight w:val="0"/>
                      <w:marTop w:val="0"/>
                      <w:marBottom w:val="0"/>
                      <w:divBdr>
                        <w:top w:val="none" w:sz="0" w:space="0" w:color="auto"/>
                        <w:left w:val="none" w:sz="0" w:space="0" w:color="auto"/>
                        <w:bottom w:val="none" w:sz="0" w:space="0" w:color="auto"/>
                        <w:right w:val="none" w:sz="0" w:space="0" w:color="auto"/>
                      </w:divBdr>
                      <w:divsChild>
                        <w:div w:id="3450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21918">
      <w:bodyDiv w:val="1"/>
      <w:marLeft w:val="0"/>
      <w:marRight w:val="0"/>
      <w:marTop w:val="0"/>
      <w:marBottom w:val="0"/>
      <w:divBdr>
        <w:top w:val="none" w:sz="0" w:space="0" w:color="auto"/>
        <w:left w:val="none" w:sz="0" w:space="0" w:color="auto"/>
        <w:bottom w:val="none" w:sz="0" w:space="0" w:color="auto"/>
        <w:right w:val="none" w:sz="0" w:space="0" w:color="auto"/>
      </w:divBdr>
      <w:divsChild>
        <w:div w:id="165872229">
          <w:marLeft w:val="0"/>
          <w:marRight w:val="0"/>
          <w:marTop w:val="0"/>
          <w:marBottom w:val="0"/>
          <w:divBdr>
            <w:top w:val="none" w:sz="0" w:space="0" w:color="auto"/>
            <w:left w:val="none" w:sz="0" w:space="0" w:color="auto"/>
            <w:bottom w:val="none" w:sz="0" w:space="0" w:color="auto"/>
            <w:right w:val="none" w:sz="0" w:space="0" w:color="auto"/>
          </w:divBdr>
        </w:div>
        <w:div w:id="302076520">
          <w:marLeft w:val="0"/>
          <w:marRight w:val="0"/>
          <w:marTop w:val="0"/>
          <w:marBottom w:val="0"/>
          <w:divBdr>
            <w:top w:val="none" w:sz="0" w:space="0" w:color="auto"/>
            <w:left w:val="none" w:sz="0" w:space="0" w:color="auto"/>
            <w:bottom w:val="none" w:sz="0" w:space="0" w:color="auto"/>
            <w:right w:val="none" w:sz="0" w:space="0" w:color="auto"/>
          </w:divBdr>
        </w:div>
        <w:div w:id="1589465624">
          <w:marLeft w:val="0"/>
          <w:marRight w:val="0"/>
          <w:marTop w:val="0"/>
          <w:marBottom w:val="0"/>
          <w:divBdr>
            <w:top w:val="none" w:sz="0" w:space="0" w:color="auto"/>
            <w:left w:val="none" w:sz="0" w:space="0" w:color="auto"/>
            <w:bottom w:val="none" w:sz="0" w:space="0" w:color="auto"/>
            <w:right w:val="none" w:sz="0" w:space="0" w:color="auto"/>
          </w:divBdr>
        </w:div>
      </w:divsChild>
    </w:div>
    <w:div w:id="1928077690">
      <w:bodyDiv w:val="1"/>
      <w:marLeft w:val="0"/>
      <w:marRight w:val="0"/>
      <w:marTop w:val="0"/>
      <w:marBottom w:val="0"/>
      <w:divBdr>
        <w:top w:val="none" w:sz="0" w:space="0" w:color="auto"/>
        <w:left w:val="none" w:sz="0" w:space="0" w:color="auto"/>
        <w:bottom w:val="none" w:sz="0" w:space="0" w:color="auto"/>
        <w:right w:val="none" w:sz="0" w:space="0" w:color="auto"/>
      </w:divBdr>
      <w:divsChild>
        <w:div w:id="2116751124">
          <w:marLeft w:val="0"/>
          <w:marRight w:val="0"/>
          <w:marTop w:val="0"/>
          <w:marBottom w:val="0"/>
          <w:divBdr>
            <w:top w:val="none" w:sz="0" w:space="0" w:color="auto"/>
            <w:left w:val="none" w:sz="0" w:space="0" w:color="auto"/>
            <w:bottom w:val="none" w:sz="0" w:space="0" w:color="auto"/>
            <w:right w:val="none" w:sz="0" w:space="0" w:color="auto"/>
          </w:divBdr>
          <w:divsChild>
            <w:div w:id="586041936">
              <w:marLeft w:val="0"/>
              <w:marRight w:val="0"/>
              <w:marTop w:val="0"/>
              <w:marBottom w:val="0"/>
              <w:divBdr>
                <w:top w:val="none" w:sz="0" w:space="0" w:color="auto"/>
                <w:left w:val="none" w:sz="0" w:space="0" w:color="auto"/>
                <w:bottom w:val="none" w:sz="0" w:space="0" w:color="auto"/>
                <w:right w:val="none" w:sz="0" w:space="0" w:color="auto"/>
              </w:divBdr>
              <w:divsChild>
                <w:div w:id="1760713362">
                  <w:marLeft w:val="0"/>
                  <w:marRight w:val="0"/>
                  <w:marTop w:val="0"/>
                  <w:marBottom w:val="0"/>
                  <w:divBdr>
                    <w:top w:val="none" w:sz="0" w:space="0" w:color="auto"/>
                    <w:left w:val="none" w:sz="0" w:space="0" w:color="auto"/>
                    <w:bottom w:val="none" w:sz="0" w:space="0" w:color="auto"/>
                    <w:right w:val="none" w:sz="0" w:space="0" w:color="auto"/>
                  </w:divBdr>
                  <w:divsChild>
                    <w:div w:id="8137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12</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SPAWAR Systems Center</vt:lpstr>
    </vt:vector>
  </TitlesOfParts>
  <Company>SPAWARSYSCEN Charleston</Company>
  <LinksUpToDate>false</LinksUpToDate>
  <CharactersWithSpaces>17659</CharactersWithSpaces>
  <SharedDoc>false</SharedDoc>
  <HLinks>
    <vt:vector size="270" baseType="variant">
      <vt:variant>
        <vt:i4>8060951</vt:i4>
      </vt:variant>
      <vt:variant>
        <vt:i4>273</vt:i4>
      </vt:variant>
      <vt:variant>
        <vt:i4>0</vt:i4>
      </vt:variant>
      <vt:variant>
        <vt:i4>5</vt:i4>
      </vt:variant>
      <vt:variant>
        <vt:lpwstr>http://www.utdallas.edu/~maa013600/publications/DM_Encyclopedia_BN_04.PDF</vt:lpwstr>
      </vt:variant>
      <vt:variant>
        <vt:lpwstr/>
      </vt:variant>
      <vt:variant>
        <vt:i4>1638451</vt:i4>
      </vt:variant>
      <vt:variant>
        <vt:i4>266</vt:i4>
      </vt:variant>
      <vt:variant>
        <vt:i4>0</vt:i4>
      </vt:variant>
      <vt:variant>
        <vt:i4>5</vt:i4>
      </vt:variant>
      <vt:variant>
        <vt:lpwstr/>
      </vt:variant>
      <vt:variant>
        <vt:lpwstr>_Toc100638100</vt:lpwstr>
      </vt:variant>
      <vt:variant>
        <vt:i4>1048626</vt:i4>
      </vt:variant>
      <vt:variant>
        <vt:i4>260</vt:i4>
      </vt:variant>
      <vt:variant>
        <vt:i4>0</vt:i4>
      </vt:variant>
      <vt:variant>
        <vt:i4>5</vt:i4>
      </vt:variant>
      <vt:variant>
        <vt:lpwstr/>
      </vt:variant>
      <vt:variant>
        <vt:lpwstr>_Toc100638099</vt:lpwstr>
      </vt:variant>
      <vt:variant>
        <vt:i4>1048626</vt:i4>
      </vt:variant>
      <vt:variant>
        <vt:i4>254</vt:i4>
      </vt:variant>
      <vt:variant>
        <vt:i4>0</vt:i4>
      </vt:variant>
      <vt:variant>
        <vt:i4>5</vt:i4>
      </vt:variant>
      <vt:variant>
        <vt:lpwstr/>
      </vt:variant>
      <vt:variant>
        <vt:lpwstr>_Toc100638098</vt:lpwstr>
      </vt:variant>
      <vt:variant>
        <vt:i4>1048626</vt:i4>
      </vt:variant>
      <vt:variant>
        <vt:i4>248</vt:i4>
      </vt:variant>
      <vt:variant>
        <vt:i4>0</vt:i4>
      </vt:variant>
      <vt:variant>
        <vt:i4>5</vt:i4>
      </vt:variant>
      <vt:variant>
        <vt:lpwstr/>
      </vt:variant>
      <vt:variant>
        <vt:lpwstr>_Toc100638097</vt:lpwstr>
      </vt:variant>
      <vt:variant>
        <vt:i4>1048626</vt:i4>
      </vt:variant>
      <vt:variant>
        <vt:i4>242</vt:i4>
      </vt:variant>
      <vt:variant>
        <vt:i4>0</vt:i4>
      </vt:variant>
      <vt:variant>
        <vt:i4>5</vt:i4>
      </vt:variant>
      <vt:variant>
        <vt:lpwstr/>
      </vt:variant>
      <vt:variant>
        <vt:lpwstr>_Toc100638096</vt:lpwstr>
      </vt:variant>
      <vt:variant>
        <vt:i4>1048626</vt:i4>
      </vt:variant>
      <vt:variant>
        <vt:i4>236</vt:i4>
      </vt:variant>
      <vt:variant>
        <vt:i4>0</vt:i4>
      </vt:variant>
      <vt:variant>
        <vt:i4>5</vt:i4>
      </vt:variant>
      <vt:variant>
        <vt:lpwstr/>
      </vt:variant>
      <vt:variant>
        <vt:lpwstr>_Toc100638095</vt:lpwstr>
      </vt:variant>
      <vt:variant>
        <vt:i4>1048626</vt:i4>
      </vt:variant>
      <vt:variant>
        <vt:i4>230</vt:i4>
      </vt:variant>
      <vt:variant>
        <vt:i4>0</vt:i4>
      </vt:variant>
      <vt:variant>
        <vt:i4>5</vt:i4>
      </vt:variant>
      <vt:variant>
        <vt:lpwstr/>
      </vt:variant>
      <vt:variant>
        <vt:lpwstr>_Toc100638094</vt:lpwstr>
      </vt:variant>
      <vt:variant>
        <vt:i4>1048626</vt:i4>
      </vt:variant>
      <vt:variant>
        <vt:i4>224</vt:i4>
      </vt:variant>
      <vt:variant>
        <vt:i4>0</vt:i4>
      </vt:variant>
      <vt:variant>
        <vt:i4>5</vt:i4>
      </vt:variant>
      <vt:variant>
        <vt:lpwstr/>
      </vt:variant>
      <vt:variant>
        <vt:lpwstr>_Toc100638093</vt:lpwstr>
      </vt:variant>
      <vt:variant>
        <vt:i4>1048626</vt:i4>
      </vt:variant>
      <vt:variant>
        <vt:i4>218</vt:i4>
      </vt:variant>
      <vt:variant>
        <vt:i4>0</vt:i4>
      </vt:variant>
      <vt:variant>
        <vt:i4>5</vt:i4>
      </vt:variant>
      <vt:variant>
        <vt:lpwstr/>
      </vt:variant>
      <vt:variant>
        <vt:lpwstr>_Toc100638092</vt:lpwstr>
      </vt:variant>
      <vt:variant>
        <vt:i4>1048626</vt:i4>
      </vt:variant>
      <vt:variant>
        <vt:i4>212</vt:i4>
      </vt:variant>
      <vt:variant>
        <vt:i4>0</vt:i4>
      </vt:variant>
      <vt:variant>
        <vt:i4>5</vt:i4>
      </vt:variant>
      <vt:variant>
        <vt:lpwstr/>
      </vt:variant>
      <vt:variant>
        <vt:lpwstr>_Toc100638091</vt:lpwstr>
      </vt:variant>
      <vt:variant>
        <vt:i4>1048626</vt:i4>
      </vt:variant>
      <vt:variant>
        <vt:i4>206</vt:i4>
      </vt:variant>
      <vt:variant>
        <vt:i4>0</vt:i4>
      </vt:variant>
      <vt:variant>
        <vt:i4>5</vt:i4>
      </vt:variant>
      <vt:variant>
        <vt:lpwstr/>
      </vt:variant>
      <vt:variant>
        <vt:lpwstr>_Toc100638090</vt:lpwstr>
      </vt:variant>
      <vt:variant>
        <vt:i4>1114162</vt:i4>
      </vt:variant>
      <vt:variant>
        <vt:i4>200</vt:i4>
      </vt:variant>
      <vt:variant>
        <vt:i4>0</vt:i4>
      </vt:variant>
      <vt:variant>
        <vt:i4>5</vt:i4>
      </vt:variant>
      <vt:variant>
        <vt:lpwstr/>
      </vt:variant>
      <vt:variant>
        <vt:lpwstr>_Toc100638089</vt:lpwstr>
      </vt:variant>
      <vt:variant>
        <vt:i4>1114162</vt:i4>
      </vt:variant>
      <vt:variant>
        <vt:i4>194</vt:i4>
      </vt:variant>
      <vt:variant>
        <vt:i4>0</vt:i4>
      </vt:variant>
      <vt:variant>
        <vt:i4>5</vt:i4>
      </vt:variant>
      <vt:variant>
        <vt:lpwstr/>
      </vt:variant>
      <vt:variant>
        <vt:lpwstr>_Toc100638088</vt:lpwstr>
      </vt:variant>
      <vt:variant>
        <vt:i4>1114162</vt:i4>
      </vt:variant>
      <vt:variant>
        <vt:i4>188</vt:i4>
      </vt:variant>
      <vt:variant>
        <vt:i4>0</vt:i4>
      </vt:variant>
      <vt:variant>
        <vt:i4>5</vt:i4>
      </vt:variant>
      <vt:variant>
        <vt:lpwstr/>
      </vt:variant>
      <vt:variant>
        <vt:lpwstr>_Toc100638087</vt:lpwstr>
      </vt:variant>
      <vt:variant>
        <vt:i4>1114162</vt:i4>
      </vt:variant>
      <vt:variant>
        <vt:i4>182</vt:i4>
      </vt:variant>
      <vt:variant>
        <vt:i4>0</vt:i4>
      </vt:variant>
      <vt:variant>
        <vt:i4>5</vt:i4>
      </vt:variant>
      <vt:variant>
        <vt:lpwstr/>
      </vt:variant>
      <vt:variant>
        <vt:lpwstr>_Toc100638086</vt:lpwstr>
      </vt:variant>
      <vt:variant>
        <vt:i4>1114162</vt:i4>
      </vt:variant>
      <vt:variant>
        <vt:i4>176</vt:i4>
      </vt:variant>
      <vt:variant>
        <vt:i4>0</vt:i4>
      </vt:variant>
      <vt:variant>
        <vt:i4>5</vt:i4>
      </vt:variant>
      <vt:variant>
        <vt:lpwstr/>
      </vt:variant>
      <vt:variant>
        <vt:lpwstr>_Toc100638085</vt:lpwstr>
      </vt:variant>
      <vt:variant>
        <vt:i4>1114162</vt:i4>
      </vt:variant>
      <vt:variant>
        <vt:i4>167</vt:i4>
      </vt:variant>
      <vt:variant>
        <vt:i4>0</vt:i4>
      </vt:variant>
      <vt:variant>
        <vt:i4>5</vt:i4>
      </vt:variant>
      <vt:variant>
        <vt:lpwstr/>
      </vt:variant>
      <vt:variant>
        <vt:lpwstr>_Toc100638084</vt:lpwstr>
      </vt:variant>
      <vt:variant>
        <vt:i4>1114162</vt:i4>
      </vt:variant>
      <vt:variant>
        <vt:i4>161</vt:i4>
      </vt:variant>
      <vt:variant>
        <vt:i4>0</vt:i4>
      </vt:variant>
      <vt:variant>
        <vt:i4>5</vt:i4>
      </vt:variant>
      <vt:variant>
        <vt:lpwstr/>
      </vt:variant>
      <vt:variant>
        <vt:lpwstr>_Toc100638083</vt:lpwstr>
      </vt:variant>
      <vt:variant>
        <vt:i4>1114162</vt:i4>
      </vt:variant>
      <vt:variant>
        <vt:i4>155</vt:i4>
      </vt:variant>
      <vt:variant>
        <vt:i4>0</vt:i4>
      </vt:variant>
      <vt:variant>
        <vt:i4>5</vt:i4>
      </vt:variant>
      <vt:variant>
        <vt:lpwstr/>
      </vt:variant>
      <vt:variant>
        <vt:lpwstr>_Toc100638082</vt:lpwstr>
      </vt:variant>
      <vt:variant>
        <vt:i4>1114162</vt:i4>
      </vt:variant>
      <vt:variant>
        <vt:i4>149</vt:i4>
      </vt:variant>
      <vt:variant>
        <vt:i4>0</vt:i4>
      </vt:variant>
      <vt:variant>
        <vt:i4>5</vt:i4>
      </vt:variant>
      <vt:variant>
        <vt:lpwstr/>
      </vt:variant>
      <vt:variant>
        <vt:lpwstr>_Toc100638081</vt:lpwstr>
      </vt:variant>
      <vt:variant>
        <vt:i4>1114162</vt:i4>
      </vt:variant>
      <vt:variant>
        <vt:i4>143</vt:i4>
      </vt:variant>
      <vt:variant>
        <vt:i4>0</vt:i4>
      </vt:variant>
      <vt:variant>
        <vt:i4>5</vt:i4>
      </vt:variant>
      <vt:variant>
        <vt:lpwstr/>
      </vt:variant>
      <vt:variant>
        <vt:lpwstr>_Toc100638080</vt:lpwstr>
      </vt:variant>
      <vt:variant>
        <vt:i4>1966130</vt:i4>
      </vt:variant>
      <vt:variant>
        <vt:i4>137</vt:i4>
      </vt:variant>
      <vt:variant>
        <vt:i4>0</vt:i4>
      </vt:variant>
      <vt:variant>
        <vt:i4>5</vt:i4>
      </vt:variant>
      <vt:variant>
        <vt:lpwstr/>
      </vt:variant>
      <vt:variant>
        <vt:lpwstr>_Toc100638079</vt:lpwstr>
      </vt:variant>
      <vt:variant>
        <vt:i4>1966130</vt:i4>
      </vt:variant>
      <vt:variant>
        <vt:i4>131</vt:i4>
      </vt:variant>
      <vt:variant>
        <vt:i4>0</vt:i4>
      </vt:variant>
      <vt:variant>
        <vt:i4>5</vt:i4>
      </vt:variant>
      <vt:variant>
        <vt:lpwstr/>
      </vt:variant>
      <vt:variant>
        <vt:lpwstr>_Toc100638078</vt:lpwstr>
      </vt:variant>
      <vt:variant>
        <vt:i4>1966130</vt:i4>
      </vt:variant>
      <vt:variant>
        <vt:i4>125</vt:i4>
      </vt:variant>
      <vt:variant>
        <vt:i4>0</vt:i4>
      </vt:variant>
      <vt:variant>
        <vt:i4>5</vt:i4>
      </vt:variant>
      <vt:variant>
        <vt:lpwstr/>
      </vt:variant>
      <vt:variant>
        <vt:lpwstr>_Toc100638077</vt:lpwstr>
      </vt:variant>
      <vt:variant>
        <vt:i4>1966130</vt:i4>
      </vt:variant>
      <vt:variant>
        <vt:i4>119</vt:i4>
      </vt:variant>
      <vt:variant>
        <vt:i4>0</vt:i4>
      </vt:variant>
      <vt:variant>
        <vt:i4>5</vt:i4>
      </vt:variant>
      <vt:variant>
        <vt:lpwstr/>
      </vt:variant>
      <vt:variant>
        <vt:lpwstr>_Toc100638076</vt:lpwstr>
      </vt:variant>
      <vt:variant>
        <vt:i4>1966130</vt:i4>
      </vt:variant>
      <vt:variant>
        <vt:i4>113</vt:i4>
      </vt:variant>
      <vt:variant>
        <vt:i4>0</vt:i4>
      </vt:variant>
      <vt:variant>
        <vt:i4>5</vt:i4>
      </vt:variant>
      <vt:variant>
        <vt:lpwstr/>
      </vt:variant>
      <vt:variant>
        <vt:lpwstr>_Toc100638075</vt:lpwstr>
      </vt:variant>
      <vt:variant>
        <vt:i4>1966130</vt:i4>
      </vt:variant>
      <vt:variant>
        <vt:i4>107</vt:i4>
      </vt:variant>
      <vt:variant>
        <vt:i4>0</vt:i4>
      </vt:variant>
      <vt:variant>
        <vt:i4>5</vt:i4>
      </vt:variant>
      <vt:variant>
        <vt:lpwstr/>
      </vt:variant>
      <vt:variant>
        <vt:lpwstr>_Toc100638074</vt:lpwstr>
      </vt:variant>
      <vt:variant>
        <vt:i4>1966130</vt:i4>
      </vt:variant>
      <vt:variant>
        <vt:i4>101</vt:i4>
      </vt:variant>
      <vt:variant>
        <vt:i4>0</vt:i4>
      </vt:variant>
      <vt:variant>
        <vt:i4>5</vt:i4>
      </vt:variant>
      <vt:variant>
        <vt:lpwstr/>
      </vt:variant>
      <vt:variant>
        <vt:lpwstr>_Toc100638073</vt:lpwstr>
      </vt:variant>
      <vt:variant>
        <vt:i4>1966130</vt:i4>
      </vt:variant>
      <vt:variant>
        <vt:i4>95</vt:i4>
      </vt:variant>
      <vt:variant>
        <vt:i4>0</vt:i4>
      </vt:variant>
      <vt:variant>
        <vt:i4>5</vt:i4>
      </vt:variant>
      <vt:variant>
        <vt:lpwstr/>
      </vt:variant>
      <vt:variant>
        <vt:lpwstr>_Toc100638072</vt:lpwstr>
      </vt:variant>
      <vt:variant>
        <vt:i4>1966130</vt:i4>
      </vt:variant>
      <vt:variant>
        <vt:i4>89</vt:i4>
      </vt:variant>
      <vt:variant>
        <vt:i4>0</vt:i4>
      </vt:variant>
      <vt:variant>
        <vt:i4>5</vt:i4>
      </vt:variant>
      <vt:variant>
        <vt:lpwstr/>
      </vt:variant>
      <vt:variant>
        <vt:lpwstr>_Toc100638071</vt:lpwstr>
      </vt:variant>
      <vt:variant>
        <vt:i4>1966130</vt:i4>
      </vt:variant>
      <vt:variant>
        <vt:i4>83</vt:i4>
      </vt:variant>
      <vt:variant>
        <vt:i4>0</vt:i4>
      </vt:variant>
      <vt:variant>
        <vt:i4>5</vt:i4>
      </vt:variant>
      <vt:variant>
        <vt:lpwstr/>
      </vt:variant>
      <vt:variant>
        <vt:lpwstr>_Toc100638070</vt:lpwstr>
      </vt:variant>
      <vt:variant>
        <vt:i4>2031666</vt:i4>
      </vt:variant>
      <vt:variant>
        <vt:i4>77</vt:i4>
      </vt:variant>
      <vt:variant>
        <vt:i4>0</vt:i4>
      </vt:variant>
      <vt:variant>
        <vt:i4>5</vt:i4>
      </vt:variant>
      <vt:variant>
        <vt:lpwstr/>
      </vt:variant>
      <vt:variant>
        <vt:lpwstr>_Toc100638069</vt:lpwstr>
      </vt:variant>
      <vt:variant>
        <vt:i4>2031666</vt:i4>
      </vt:variant>
      <vt:variant>
        <vt:i4>71</vt:i4>
      </vt:variant>
      <vt:variant>
        <vt:i4>0</vt:i4>
      </vt:variant>
      <vt:variant>
        <vt:i4>5</vt:i4>
      </vt:variant>
      <vt:variant>
        <vt:lpwstr/>
      </vt:variant>
      <vt:variant>
        <vt:lpwstr>_Toc100638068</vt:lpwstr>
      </vt:variant>
      <vt:variant>
        <vt:i4>2031666</vt:i4>
      </vt:variant>
      <vt:variant>
        <vt:i4>65</vt:i4>
      </vt:variant>
      <vt:variant>
        <vt:i4>0</vt:i4>
      </vt:variant>
      <vt:variant>
        <vt:i4>5</vt:i4>
      </vt:variant>
      <vt:variant>
        <vt:lpwstr/>
      </vt:variant>
      <vt:variant>
        <vt:lpwstr>_Toc100638067</vt:lpwstr>
      </vt:variant>
      <vt:variant>
        <vt:i4>2031666</vt:i4>
      </vt:variant>
      <vt:variant>
        <vt:i4>59</vt:i4>
      </vt:variant>
      <vt:variant>
        <vt:i4>0</vt:i4>
      </vt:variant>
      <vt:variant>
        <vt:i4>5</vt:i4>
      </vt:variant>
      <vt:variant>
        <vt:lpwstr/>
      </vt:variant>
      <vt:variant>
        <vt:lpwstr>_Toc100638066</vt:lpwstr>
      </vt:variant>
      <vt:variant>
        <vt:i4>2031666</vt:i4>
      </vt:variant>
      <vt:variant>
        <vt:i4>53</vt:i4>
      </vt:variant>
      <vt:variant>
        <vt:i4>0</vt:i4>
      </vt:variant>
      <vt:variant>
        <vt:i4>5</vt:i4>
      </vt:variant>
      <vt:variant>
        <vt:lpwstr/>
      </vt:variant>
      <vt:variant>
        <vt:lpwstr>_Toc100638065</vt:lpwstr>
      </vt:variant>
      <vt:variant>
        <vt:i4>2031666</vt:i4>
      </vt:variant>
      <vt:variant>
        <vt:i4>47</vt:i4>
      </vt:variant>
      <vt:variant>
        <vt:i4>0</vt:i4>
      </vt:variant>
      <vt:variant>
        <vt:i4>5</vt:i4>
      </vt:variant>
      <vt:variant>
        <vt:lpwstr/>
      </vt:variant>
      <vt:variant>
        <vt:lpwstr>_Toc100638064</vt:lpwstr>
      </vt:variant>
      <vt:variant>
        <vt:i4>2031666</vt:i4>
      </vt:variant>
      <vt:variant>
        <vt:i4>41</vt:i4>
      </vt:variant>
      <vt:variant>
        <vt:i4>0</vt:i4>
      </vt:variant>
      <vt:variant>
        <vt:i4>5</vt:i4>
      </vt:variant>
      <vt:variant>
        <vt:lpwstr/>
      </vt:variant>
      <vt:variant>
        <vt:lpwstr>_Toc100638063</vt:lpwstr>
      </vt:variant>
      <vt:variant>
        <vt:i4>2031666</vt:i4>
      </vt:variant>
      <vt:variant>
        <vt:i4>35</vt:i4>
      </vt:variant>
      <vt:variant>
        <vt:i4>0</vt:i4>
      </vt:variant>
      <vt:variant>
        <vt:i4>5</vt:i4>
      </vt:variant>
      <vt:variant>
        <vt:lpwstr/>
      </vt:variant>
      <vt:variant>
        <vt:lpwstr>_Toc100638062</vt:lpwstr>
      </vt:variant>
      <vt:variant>
        <vt:i4>2031666</vt:i4>
      </vt:variant>
      <vt:variant>
        <vt:i4>29</vt:i4>
      </vt:variant>
      <vt:variant>
        <vt:i4>0</vt:i4>
      </vt:variant>
      <vt:variant>
        <vt:i4>5</vt:i4>
      </vt:variant>
      <vt:variant>
        <vt:lpwstr/>
      </vt:variant>
      <vt:variant>
        <vt:lpwstr>_Toc100638061</vt:lpwstr>
      </vt:variant>
      <vt:variant>
        <vt:i4>2031666</vt:i4>
      </vt:variant>
      <vt:variant>
        <vt:i4>23</vt:i4>
      </vt:variant>
      <vt:variant>
        <vt:i4>0</vt:i4>
      </vt:variant>
      <vt:variant>
        <vt:i4>5</vt:i4>
      </vt:variant>
      <vt:variant>
        <vt:lpwstr/>
      </vt:variant>
      <vt:variant>
        <vt:lpwstr>_Toc100638060</vt:lpwstr>
      </vt:variant>
      <vt:variant>
        <vt:i4>1835058</vt:i4>
      </vt:variant>
      <vt:variant>
        <vt:i4>17</vt:i4>
      </vt:variant>
      <vt:variant>
        <vt:i4>0</vt:i4>
      </vt:variant>
      <vt:variant>
        <vt:i4>5</vt:i4>
      </vt:variant>
      <vt:variant>
        <vt:lpwstr/>
      </vt:variant>
      <vt:variant>
        <vt:lpwstr>_Toc100638059</vt:lpwstr>
      </vt:variant>
      <vt:variant>
        <vt:i4>1835058</vt:i4>
      </vt:variant>
      <vt:variant>
        <vt:i4>11</vt:i4>
      </vt:variant>
      <vt:variant>
        <vt:i4>0</vt:i4>
      </vt:variant>
      <vt:variant>
        <vt:i4>5</vt:i4>
      </vt:variant>
      <vt:variant>
        <vt:lpwstr/>
      </vt:variant>
      <vt:variant>
        <vt:lpwstr>_Toc100638058</vt:lpwstr>
      </vt:variant>
      <vt:variant>
        <vt:i4>1835058</vt:i4>
      </vt:variant>
      <vt:variant>
        <vt:i4>5</vt:i4>
      </vt:variant>
      <vt:variant>
        <vt:i4>0</vt:i4>
      </vt:variant>
      <vt:variant>
        <vt:i4>5</vt:i4>
      </vt:variant>
      <vt:variant>
        <vt:lpwstr/>
      </vt:variant>
      <vt:variant>
        <vt:lpwstr>_Toc100638057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SPAWAR Systems Center</dc:title>
  <dc:subject/>
  <dc:creator>Gregg Hanold</dc:creator>
  <cp:keywords/>
  <dc:description/>
  <cp:lastModifiedBy>Gregg Hanold</cp:lastModifiedBy>
  <cp:revision>11</cp:revision>
  <cp:lastPrinted>2005-03-29T15:40:00Z</cp:lastPrinted>
  <dcterms:created xsi:type="dcterms:W3CDTF">2014-04-30T13:19:00Z</dcterms:created>
  <dcterms:modified xsi:type="dcterms:W3CDTF">2014-05-01T21:36:00Z</dcterms:modified>
</cp:coreProperties>
</file>