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F4E79"/>
          <w:sz w:val="72"/>
          <w:szCs w:val="72"/>
        </w:rPr>
        <w:t xml:space="preserve">EDGEFINDER</w:t>
      </w:r>
    </w:p>
    <w:p>
      <w:pPr>
        <w:spacing w:after="400" w:before="200"/>
        <w:jc w:val="center"/>
      </w:pPr>
      <w:r>
        <w:rPr>
          <w:rFonts w:ascii="Arial" w:cs="Arial" w:eastAsia="Arial" w:hAnsi="Arial"/>
          <w:color w:val="2E75B6"/>
          <w:sz w:val="32"/>
          <w:szCs w:val="32"/>
        </w:rPr>
        <w:t xml:space="preserve">Intelligent Paper Trading System</w:t>
      </w:r>
    </w:p>
    <w:p>
      <w:pPr>
        <w:spacing w:after="120"/>
        <w:jc w:val="center"/>
      </w:pPr>
      <w:r>
        <w:rPr>
          <w:rFonts w:ascii="Arial" w:cs="Arial" w:eastAsia="Arial" w:hAnsi="Arial"/>
          <w:color w:val="2D2D2D"/>
          <w:sz w:val="24"/>
          <w:szCs w:val="24"/>
        </w:rPr>
        <w:t xml:space="preserve">Project Specification &amp; Architecture Document</w:t>
      </w:r>
    </w:p>
    <w:p>
      <w:pPr>
        <w:spacing w:after="600"/>
        <w:jc w:val="center"/>
      </w:pPr>
      <w:r>
        <w:rPr>
          <w:rFonts w:ascii="Arial" w:cs="Arial" w:eastAsia="Arial" w:hAnsi="Arial"/>
          <w:color w:val="888888"/>
          <w:sz w:val="22"/>
          <w:szCs w:val="22"/>
        </w:rPr>
        <w:t xml:space="preserve">Version 1.0  —  March 2026</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75B6" w:sz="2"/>
              <w:left w:val="none" w:color="FFFFFF" w:sz="0"/>
              <w:bottom w:val="none" w:color="FFFFFF" w:sz="0"/>
              <w:right w:val="none" w:color="FFFFFF" w:sz="0"/>
            </w:tcBorders>
            <w:tcMar>
              <w:top w:type="dxa" w:w="200"/>
              <w:left w:type="dxa" w:w="0"/>
              <w:bottom w:type="dxa" w:w="0"/>
              <w:right w:type="dxa" w:w="0"/>
            </w:tcMar>
          </w:tcPr>
          <w:p>
            <w:pPr>
              <w:jc w:val="center"/>
            </w:pPr>
            <w:r>
              <w:rPr>
                <w:rFonts w:ascii="Arial" w:cs="Arial" w:eastAsia="Arial" w:hAnsi="Arial"/>
                <w:color w:val="666666"/>
                <w:sz w:val="20"/>
                <w:szCs w:val="20"/>
              </w:rPr>
              <w:t xml:space="preserve">Fundamental Screening · Technical Signals · News Sentiment</w:t>
            </w:r>
          </w:p>
          <w:p>
            <w:pPr>
              <w:spacing w:before="80"/>
              <w:jc w:val="center"/>
            </w:pPr>
            <w:r>
              <w:rPr>
                <w:rFonts w:ascii="Arial" w:cs="Arial" w:eastAsia="Arial" w:hAnsi="Arial"/>
                <w:color w:val="666666"/>
                <w:sz w:val="20"/>
                <w:szCs w:val="20"/>
              </w:rPr>
              <w:t xml:space="preserve">Paper Trading · Trade Journaling · Self-Optimizing Strategy</w:t>
            </w:r>
          </w:p>
        </w:tc>
      </w:tr>
    </w:tbl>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spacing w:after="160"/>
      </w:pPr>
      <w:r>
        <w:rPr>
          <w:rFonts w:ascii="Arial" w:cs="Arial" w:eastAsia="Arial" w:hAnsi="Arial"/>
          <w:color w:val="2D2D2D"/>
          <w:sz w:val="22"/>
          <w:szCs w:val="22"/>
        </w:rPr>
        <w:t xml:space="preserve">EdgeFinder is a self-improving paper trading system that combines fundamental analysis (inspired by Peter Lynch and Michael Burry), technical signal generation, and news sentiment filtering to simulate intelligent stock trading. It starts with rule-based strategies, logs every decision in a structured trade journal, and evolves its approach through statistical analysis of outcomes — eventually graduating to machine learning.</w:t>
      </w:r>
    </w:p>
    <w:p>
      <w:pPr>
        <w:spacing w:after="160"/>
      </w:pPr>
      <w:r>
        <w:rPr>
          <w:rFonts w:ascii="Arial" w:cs="Arial" w:eastAsia="Arial" w:hAnsi="Arial"/>
          <w:color w:val="2D2D2D"/>
          <w:sz w:val="22"/>
          <w:szCs w:val="22"/>
        </w:rPr>
        <w:t xml:space="preserve">The system is designed around a single philosophy: consistent small wins through disciplined risk management. It prioritizes knowing when NOT to trade over finding the next big play.</w:t>
      </w:r>
    </w:p>
    <w:p>
      <w:pPr>
        <w:spacing w:after="80"/>
      </w:pPr>
    </w:p>
    <w:p>
      <w:pPr>
        <w:pStyle w:val="Heading2"/>
        <w:spacing w:after="160" w:before="280"/>
      </w:pPr>
      <w:r>
        <w:t xml:space="preserve">1.1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Starting Capital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$2,500 (simulated)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Trading Style</w:t>
            </w:r>
          </w:p>
        </w:tc>
        <w:tc>
          <w:tcPr>
            <w:tcW w:type="dxa" w:w="6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Hybrid: day trading + swing trading (system decides per trade)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Risk Per Trade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Max 1-2% of account ($25–50 initially)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PDT Compliance</w:t>
            </w:r>
          </w:p>
        </w:tc>
        <w:tc>
          <w:tcPr>
            <w:tcW w:type="dxa" w:w="6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Max 3 day trades per 5 rolling business days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Learning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Rule-based with statistical optimization, graduating to 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Data Source</w:t>
            </w:r>
          </w:p>
        </w:tc>
        <w:tc>
          <w:tcPr>
            <w:tcW w:type="dxa" w:w="6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yfinance (free), RSS feeds for news, Wisesheets Pro for 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Hosting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tier (Render or PythonAnywhere) with web dashboard</w:t>
            </w:r>
          </w:p>
        </w:tc>
      </w:tr>
    </w:tbl>
    <w:p>
      <w:pPr>
        <w:spacing w:after="80"/>
      </w:pPr>
    </w:p>
    <w:p>
      <w:pPr>
        <w:pStyle w:val="Heading1"/>
        <w:spacing w:after="200" w:before="360"/>
      </w:pPr>
      <w:r>
        <w:t xml:space="preserve">2. System Architecture</w:t>
      </w:r>
    </w:p>
    <w:p>
      <w:pPr>
        <w:spacing w:after="160"/>
      </w:pPr>
      <w:r>
        <w:rPr>
          <w:rFonts w:ascii="Arial" w:cs="Arial" w:eastAsia="Arial" w:hAnsi="Arial"/>
          <w:color w:val="2D2D2D"/>
          <w:sz w:val="22"/>
          <w:szCs w:val="22"/>
        </w:rPr>
        <w:t xml:space="preserve">The system operates as a six-layer pipeline, running in a continuous loop. Each layer feeds the next, with the final layer feeding adjustments back to the first.</w:t>
      </w:r>
    </w:p>
    <w:p>
      <w:pPr>
        <w:spacing w:after="80"/>
      </w:pPr>
    </w:p>
    <w:p>
      <w:pPr>
        <w:pStyle w:val="Heading2"/>
        <w:spacing w:after="160" w:before="280"/>
      </w:pPr>
      <w:r>
        <w:t xml:space="preserve">2.1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Fundamental Scanner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Screens ~8,000 stocks down to 50–100 candidates using Lynch/Burry criteria</w:t>
            </w:r>
          </w:p>
        </w:tc>
        <w:tc>
          <w:tcPr>
            <w:tcW w:type="dxa" w:w="2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Nightly (after close)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Technical Signal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Monitors candidates for entry/exit signals using TA indicators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Every 15–30 min during market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News Sentiment 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Scans headlines for catalysts and red flags; acts as go/no-go filter</w:t>
            </w:r>
          </w:p>
        </w:tc>
        <w:tc>
          <w:tcPr>
            <w:tcW w:type="dxa" w:w="2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Before each trade decision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Paper Trader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Executes simulated trades with position sizing, stops, and targets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Real-time (when signals fire)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Trade Journal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Logs every trade and skipped signal with full context</w:t>
            </w:r>
          </w:p>
        </w:tc>
        <w:tc>
          <w:tcPr>
            <w:tcW w:type="dxa" w:w="2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Per trade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Strategy Optimizer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Analyzes journal, scores setups, adjusts parameters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Weekly</w:t>
            </w:r>
          </w:p>
        </w:tc>
      </w:tr>
    </w:tbl>
    <w:p>
      <w:pPr>
        <w:spacing w:after="80"/>
      </w:pPr>
    </w:p>
    <w:p>
      <w:pPr>
        <w:pStyle w:val="Heading1"/>
        <w:spacing w:after="200" w:before="360"/>
      </w:pPr>
      <w:r>
        <w:t xml:space="preserve">3. Module Specifications</w:t>
      </w:r>
    </w:p>
    <w:p>
      <w:pPr>
        <w:pStyle w:val="Heading2"/>
        <w:spacing w:after="160" w:before="280"/>
      </w:pPr>
      <w:r>
        <w:t xml:space="preserve">3.1 Module 1: Fundamental Scanner</w:t>
      </w:r>
    </w:p>
    <w:p>
      <w:pPr>
        <w:spacing w:after="160"/>
      </w:pPr>
      <w:r>
        <w:rPr>
          <w:rFonts w:ascii="Arial" w:cs="Arial" w:eastAsia="Arial" w:hAnsi="Arial"/>
          <w:color w:val="2D2D2D"/>
          <w:sz w:val="22"/>
          <w:szCs w:val="22"/>
        </w:rPr>
        <w:t xml:space="preserve">Runs nightly after market close. Pulls fundamental data via yfinance for all US-listed equities and filters through two scoring frameworks.</w:t>
      </w:r>
    </w:p>
    <w:p>
      <w:pPr>
        <w:spacing w:after="80"/>
      </w:pPr>
    </w:p>
    <w:p>
      <w:pPr>
        <w:pStyle w:val="Heading3"/>
        <w:spacing w:after="120" w:before="200"/>
      </w:pPr>
      <w:r>
        <w:t xml:space="preserve">Peter Lynch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PEG 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&lt; 1.0 (ideal), &lt; 1.5 (acceptable)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High (25%)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 pegRatio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Earnings Growth (3–5yr)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&gt; 15% annualized</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High (20%)</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yfinance: earningsGrowth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Debt-to-Equity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&lt; 0.5 preferred, &lt; 1.0 max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Medium (15%)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 debtToEquity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Revenue Growth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&gt; 10% YoY</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Medium (15%)</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yfinance: revenueGrowth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Institutional Ownership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20–70% (not overcrowded)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Low (10%)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 institutionPct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Stock 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Fast grower, stalwart, or turnaround</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Classification (15%)</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Derived from growth metrics</w:t>
            </w:r>
          </w:p>
        </w:tc>
      </w:tr>
    </w:tbl>
    <w:p>
      <w:pPr>
        <w:spacing w:after="80"/>
      </w:pPr>
    </w:p>
    <w:p>
      <w:pPr>
        <w:pStyle w:val="Heading3"/>
        <w:spacing w:after="120" w:before="200"/>
      </w:pPr>
      <w:r>
        <w:t xml:space="preserve">Michael Burry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Free Cash Flow Yield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&gt; 8% (strong), &gt; 5% (acceptable)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High (30%)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 freeCashflow / marketCap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Price-to-Tangible 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&lt; 1.0 (deep value), &lt; 2.0 (value)</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High (25%)</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yfinance: bookValue, intangibles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Short Interest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&gt; 15% (contrarian signal)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Medium (15%)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 shortPercentOfFloat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Enterprise Value / EBITDA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&lt; 8x preferred</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Medium (15%)</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yfinance: enterpriseToEbitda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Current 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&gt; 1.5 (can survive stress)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Low (15%)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 currentRatio</w:t>
            </w:r>
          </w:p>
        </w:tc>
      </w:tr>
    </w:tbl>
    <w:p>
      <w:pPr>
        <w:spacing w:after="80"/>
      </w:pPr>
    </w:p>
    <w:p>
      <w:pPr>
        <w:pStyle w:val="Heading3"/>
        <w:spacing w:after="120" w:before="200"/>
      </w:pPr>
      <w:r>
        <w:t xml:space="preserve">Composite Scoring</w:t>
      </w:r>
    </w:p>
    <w:p>
      <w:pPr>
        <w:spacing w:after="160"/>
      </w:pPr>
      <w:r>
        <w:rPr>
          <w:rFonts w:ascii="Arial" w:cs="Arial" w:eastAsia="Arial" w:hAnsi="Arial"/>
          <w:color w:val="2D2D2D"/>
          <w:sz w:val="22"/>
          <w:szCs w:val="22"/>
        </w:rPr>
        <w:t xml:space="preserve">Each stock receives two sub-scores (Lynch Score 0–100, Burry Score 0–100). The composite is a weighted blend: 50% Lynch + 50% Burry. Stocks scoring above 60 composite make the watchlist. The weighting can be adjusted by the optimizer over time.</w:t>
      </w:r>
    </w:p>
    <w:p>
      <w:pPr>
        <w:spacing w:after="80"/>
      </w:pPr>
    </w:p>
    <w:p>
      <w:pPr>
        <w:pStyle w:val="Heading2"/>
        <w:spacing w:after="160" w:before="280"/>
      </w:pPr>
      <w:r>
        <w:t xml:space="preserve">3.2 Module 2: Technical Signal Engine</w:t>
      </w:r>
    </w:p>
    <w:p>
      <w:pPr>
        <w:spacing w:after="160"/>
      </w:pPr>
      <w:r>
        <w:rPr>
          <w:rFonts w:ascii="Arial" w:cs="Arial" w:eastAsia="Arial" w:hAnsi="Arial"/>
          <w:color w:val="2D2D2D"/>
          <w:sz w:val="22"/>
          <w:szCs w:val="22"/>
        </w:rPr>
        <w:t xml:space="preserve">Runs every 15–30 minutes during market hours. Monitors the current watchlist for entry and exit signals. Each signal is scored for confidence based on indicator alignment.</w:t>
      </w:r>
    </w:p>
    <w:p>
      <w:pPr>
        <w:spacing w:after="80"/>
      </w:pPr>
    </w:p>
    <w:p>
      <w:pPr>
        <w:pStyle w:val="Heading3"/>
        <w:spacing w:after="120" w:before="200"/>
      </w:pPr>
      <w:r>
        <w:t xml:space="preserve">Entry Signal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c>
          <w:tcPr>
            <w:tcW w:type="dxa" w:w="20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8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Buy Signal</w:t>
            </w:r>
          </w:p>
        </w:tc>
        <w:tc>
          <w:tcPr>
            <w:tcW w:type="dxa" w:w="18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Day Trade</w:t>
            </w:r>
          </w:p>
        </w:tc>
        <w:tc>
          <w:tcPr>
            <w:tcW w:type="dxa" w:w="17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Swing Trade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EMA Crossover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Fast EMA crosses above slow EMA with rising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9 / 21 period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50 / 200 period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RSI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Drops below 30 (oversold) then reverses upward</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14 period</w:t>
            </w:r>
          </w:p>
        </w:tc>
        <w:tc>
          <w:tcPr>
            <w:tcW w:type="dxa" w:w="1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14 period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MACD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MACD line crosses above signal line; histogram turns positive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12/26/9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12/26/9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Volume Spike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Current volume &gt; 1.5x 20-day average on up move</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Intraday bars</w:t>
            </w:r>
          </w:p>
        </w:tc>
        <w:tc>
          <w:tcPr>
            <w:tcW w:type="dxa" w:w="1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Daily bars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VWAP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Price reclaims VWAP from below with momentum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Intraday only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Support/Resistance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Price bounces off established support level</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15m / 1h chart</w:t>
            </w:r>
          </w:p>
        </w:tc>
        <w:tc>
          <w:tcPr>
            <w:tcW w:type="dxa" w:w="1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Daily / Weekly</w:t>
            </w:r>
          </w:p>
        </w:tc>
      </w:tr>
    </w:tbl>
    <w:p>
      <w:pPr>
        <w:spacing w:after="80"/>
      </w:pPr>
    </w:p>
    <w:p>
      <w:pPr>
        <w:pStyle w:val="Heading3"/>
        <w:spacing w:after="120" w:before="200"/>
      </w:pPr>
      <w:r>
        <w:t xml:space="preserve">Confidence Scoring</w:t>
      </w:r>
    </w:p>
    <w:p>
      <w:pPr>
        <w:pStyle w:val="ListParagraph"/>
        <w:numPr>
          <w:ilvl w:val="0"/>
          <w:numId w:val="2"/>
        </w:numPr>
        <w:spacing w:after="80"/>
      </w:pPr>
      <w:r>
        <w:rPr>
          <w:rFonts w:ascii="Arial" w:cs="Arial" w:eastAsia="Arial" w:hAnsi="Arial"/>
          <w:b/>
          <w:bCs/>
          <w:color w:val="2D2D2D"/>
          <w:sz w:val="22"/>
          <w:szCs w:val="22"/>
        </w:rPr>
        <w:t xml:space="preserve">1 indicator fires: </w:t>
      </w:r>
      <w:r>
        <w:rPr>
          <w:rFonts w:ascii="Arial" w:cs="Arial" w:eastAsia="Arial" w:hAnsi="Arial"/>
          <w:color w:val="2D2D2D"/>
          <w:sz w:val="22"/>
          <w:szCs w:val="22"/>
        </w:rPr>
        <w:t xml:space="preserve">Low confidence (40%) — no trade</w:t>
      </w:r>
    </w:p>
    <w:p>
      <w:pPr>
        <w:pStyle w:val="ListParagraph"/>
        <w:numPr>
          <w:ilvl w:val="0"/>
          <w:numId w:val="2"/>
        </w:numPr>
        <w:spacing w:after="80"/>
      </w:pPr>
      <w:r>
        <w:rPr>
          <w:rFonts w:ascii="Arial" w:cs="Arial" w:eastAsia="Arial" w:hAnsi="Arial"/>
          <w:b/>
          <w:bCs/>
          <w:color w:val="2D2D2D"/>
          <w:sz w:val="22"/>
          <w:szCs w:val="22"/>
        </w:rPr>
        <w:t xml:space="preserve">2 indicators align: </w:t>
      </w:r>
      <w:r>
        <w:rPr>
          <w:rFonts w:ascii="Arial" w:cs="Arial" w:eastAsia="Arial" w:hAnsi="Arial"/>
          <w:color w:val="2D2D2D"/>
          <w:sz w:val="22"/>
          <w:szCs w:val="22"/>
        </w:rPr>
        <w:t xml:space="preserve">Moderate confidence (60%) — half position</w:t>
      </w:r>
    </w:p>
    <w:p>
      <w:pPr>
        <w:pStyle w:val="ListParagraph"/>
        <w:numPr>
          <w:ilvl w:val="0"/>
          <w:numId w:val="2"/>
        </w:numPr>
        <w:spacing w:after="80"/>
      </w:pPr>
      <w:r>
        <w:rPr>
          <w:rFonts w:ascii="Arial" w:cs="Arial" w:eastAsia="Arial" w:hAnsi="Arial"/>
          <w:b/>
          <w:bCs/>
          <w:color w:val="2D2D2D"/>
          <w:sz w:val="22"/>
          <w:szCs w:val="22"/>
        </w:rPr>
        <w:t xml:space="preserve">3+ indicators align: </w:t>
      </w:r>
      <w:r>
        <w:rPr>
          <w:rFonts w:ascii="Arial" w:cs="Arial" w:eastAsia="Arial" w:hAnsi="Arial"/>
          <w:color w:val="2D2D2D"/>
          <w:sz w:val="22"/>
          <w:szCs w:val="22"/>
        </w:rPr>
        <w:t xml:space="preserve">High confidence (80%+) — full position</w:t>
      </w:r>
    </w:p>
    <w:p>
      <w:pPr>
        <w:pStyle w:val="ListParagraph"/>
        <w:numPr>
          <w:ilvl w:val="0"/>
          <w:numId w:val="2"/>
        </w:numPr>
        <w:spacing w:after="80"/>
      </w:pPr>
      <w:r>
        <w:rPr>
          <w:rFonts w:ascii="Arial" w:cs="Arial" w:eastAsia="Arial" w:hAnsi="Arial"/>
          <w:b/>
          <w:bCs/>
          <w:color w:val="2D2D2D"/>
          <w:sz w:val="22"/>
          <w:szCs w:val="22"/>
        </w:rPr>
        <w:t xml:space="preserve">Day trade vs. swing: </w:t>
      </w:r>
      <w:r>
        <w:rPr>
          <w:rFonts w:ascii="Arial" w:cs="Arial" w:eastAsia="Arial" w:hAnsi="Arial"/>
          <w:color w:val="2D2D2D"/>
          <w:sz w:val="22"/>
          <w:szCs w:val="22"/>
        </w:rPr>
        <w:t xml:space="preserve">System classifies based on which timeframe’s indicators triggered</w:t>
      </w:r>
    </w:p>
    <w:p>
      <w:pPr>
        <w:spacing w:after="80"/>
      </w:pPr>
    </w:p>
    <w:p>
      <w:pPr>
        <w:pStyle w:val="Heading2"/>
        <w:spacing w:after="160" w:before="280"/>
      </w:pPr>
      <w:r>
        <w:t xml:space="preserve">3.3 Module 2.5: News Sentiment Gate</w:t>
      </w:r>
    </w:p>
    <w:p>
      <w:pPr>
        <w:spacing w:after="160"/>
      </w:pPr>
      <w:r>
        <w:rPr>
          <w:rFonts w:ascii="Arial" w:cs="Arial" w:eastAsia="Arial" w:hAnsi="Arial"/>
          <w:color w:val="2D2D2D"/>
          <w:sz w:val="22"/>
          <w:szCs w:val="22"/>
        </w:rPr>
        <w:t xml:space="preserve">Before any trade executes, the system checks recent news for the stock. This acts as a go/no-go filter that can block an otherwise valid technical signal or boost confidence.</w:t>
      </w:r>
    </w:p>
    <w:p>
      <w:pPr>
        <w:spacing w:after="80"/>
      </w:pPr>
    </w:p>
    <w:p>
      <w:pPr>
        <w:pStyle w:val="Heading3"/>
        <w:spacing w:after="120" w:before="200"/>
      </w:pPr>
      <w:r>
        <w:t xml:space="preserve">Data Sources (Free)</w:t>
      </w:r>
    </w:p>
    <w:p>
      <w:pPr>
        <w:pStyle w:val="ListParagraph"/>
        <w:numPr>
          <w:ilvl w:val="0"/>
          <w:numId w:val="2"/>
        </w:numPr>
        <w:spacing w:after="80"/>
      </w:pPr>
      <w:r>
        <w:rPr>
          <w:rFonts w:ascii="Arial" w:cs="Arial" w:eastAsia="Arial" w:hAnsi="Arial"/>
          <w:b/>
          <w:bCs/>
          <w:color w:val="2D2D2D"/>
          <w:sz w:val="22"/>
          <w:szCs w:val="22"/>
        </w:rPr>
        <w:t xml:space="preserve">RSS Feeds: </w:t>
      </w:r>
      <w:r>
        <w:rPr>
          <w:rFonts w:ascii="Arial" w:cs="Arial" w:eastAsia="Arial" w:hAnsi="Arial"/>
          <w:color w:val="2D2D2D"/>
          <w:sz w:val="22"/>
          <w:szCs w:val="22"/>
        </w:rPr>
        <w:t xml:space="preserve">Yahoo Finance, Reuters, MarketWatch, Seeking Alpha</w:t>
      </w:r>
    </w:p>
    <w:p>
      <w:pPr>
        <w:pStyle w:val="ListParagraph"/>
        <w:numPr>
          <w:ilvl w:val="0"/>
          <w:numId w:val="2"/>
        </w:numPr>
        <w:spacing w:after="80"/>
      </w:pPr>
      <w:r>
        <w:rPr>
          <w:rFonts w:ascii="Arial" w:cs="Arial" w:eastAsia="Arial" w:hAnsi="Arial"/>
          <w:b/>
          <w:bCs/>
          <w:color w:val="2D2D2D"/>
          <w:sz w:val="22"/>
          <w:szCs w:val="22"/>
        </w:rPr>
        <w:t xml:space="preserve">Finviz News Scraper: </w:t>
      </w:r>
      <w:r>
        <w:rPr>
          <w:rFonts w:ascii="Arial" w:cs="Arial" w:eastAsia="Arial" w:hAnsi="Arial"/>
          <w:color w:val="2D2D2D"/>
          <w:sz w:val="22"/>
          <w:szCs w:val="22"/>
        </w:rPr>
        <w:t xml:space="preserve">Per-ticker news headlines</w:t>
      </w:r>
    </w:p>
    <w:p>
      <w:pPr>
        <w:pStyle w:val="ListParagraph"/>
        <w:numPr>
          <w:ilvl w:val="0"/>
          <w:numId w:val="2"/>
        </w:numPr>
        <w:spacing w:after="80"/>
      </w:pPr>
      <w:r>
        <w:rPr>
          <w:rFonts w:ascii="Arial" w:cs="Arial" w:eastAsia="Arial" w:hAnsi="Arial"/>
          <w:b/>
          <w:bCs/>
          <w:color w:val="2D2D2D"/>
          <w:sz w:val="22"/>
          <w:szCs w:val="22"/>
        </w:rPr>
        <w:t xml:space="preserve">SEC EDGAR RSS: </w:t>
      </w:r>
      <w:r>
        <w:rPr>
          <w:rFonts w:ascii="Arial" w:cs="Arial" w:eastAsia="Arial" w:hAnsi="Arial"/>
          <w:color w:val="2D2D2D"/>
          <w:sz w:val="22"/>
          <w:szCs w:val="22"/>
        </w:rPr>
        <w:t xml:space="preserve">Real-time filing alerts (insider buys/sells, 8-K events)</w:t>
      </w:r>
    </w:p>
    <w:p>
      <w:pPr>
        <w:spacing w:after="80"/>
      </w:pPr>
    </w:p>
    <w:p>
      <w:pPr>
        <w:pStyle w:val="Heading3"/>
        <w:spacing w:after="120" w:before="200"/>
      </w:pPr>
      <w:r>
        <w:t xml:space="preserve">Sentiment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Sentiment</w:t>
            </w:r>
          </w:p>
        </w:tc>
        <w:tc>
          <w:tcPr>
            <w:tcW w:type="dxa" w:w="43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Effect on Trade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Strong Negative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SEC investigation, fraud, CEO resignation, bankruptcy filing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BLOCK trade completely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5A11"/>
                <w:sz w:val="20"/>
                <w:szCs w:val="20"/>
              </w:rPr>
              <w:t xml:space="preserve">Mild Negative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Earnings miss, analyst downgrade, lawsuit</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Reduce position size by 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Neutral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significant news in last 48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effect (proceed normally)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8235"/>
                <w:sz w:val="20"/>
                <w:szCs w:val="20"/>
              </w:rPr>
              <w:t xml:space="preserve">Mild Positive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Analyst upgrade, positive guidance, new product</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Confidence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8235"/>
                <w:sz w:val="20"/>
                <w:szCs w:val="20"/>
              </w:rPr>
              <w:t xml:space="preserve">Strong Positive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Earnings beat, insider buying cluster, acquisition target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Confidence +20%, allow full position</w:t>
            </w:r>
          </w:p>
        </w:tc>
      </w:tr>
    </w:tbl>
    <w:p>
      <w:pPr>
        <w:spacing w:after="80"/>
      </w:pPr>
    </w:p>
    <w:p>
      <w:pPr>
        <w:spacing w:after="160"/>
      </w:pPr>
      <w:r>
        <w:rPr>
          <w:rFonts w:ascii="Arial" w:cs="Arial" w:eastAsia="Arial" w:hAnsi="Arial"/>
          <w:color w:val="2D2D2D"/>
          <w:sz w:val="22"/>
          <w:szCs w:val="22"/>
        </w:rPr>
        <w:t xml:space="preserve">Sentiment is scored using VADER (Valence Aware Dictionary and Sentiment Reasoner), a free Python NLP library specifically tuned for financial and social media text.</w:t>
      </w:r>
    </w:p>
    <w:p>
      <w:pPr>
        <w:spacing w:after="80"/>
      </w:pPr>
    </w:p>
    <w:p>
      <w:pPr>
        <w:pStyle w:val="Heading2"/>
        <w:spacing w:after="160" w:before="280"/>
      </w:pPr>
      <w:r>
        <w:t xml:space="preserve">3.4 Module 3: Paper Trader</w:t>
      </w:r>
    </w:p>
    <w:p>
      <w:pPr>
        <w:spacing w:after="160"/>
      </w:pPr>
      <w:r>
        <w:rPr>
          <w:rFonts w:ascii="Arial" w:cs="Arial" w:eastAsia="Arial" w:hAnsi="Arial"/>
          <w:color w:val="2D2D2D"/>
          <w:sz w:val="22"/>
          <w:szCs w:val="22"/>
        </w:rPr>
        <w:t xml:space="preserve">Executes simulated trades when signals pass all gates. Manages position sizing, stop losses, profit targets, and PDT compliance.</w:t>
      </w:r>
    </w:p>
    <w:p>
      <w:pPr>
        <w:spacing w:after="80"/>
      </w:pPr>
    </w:p>
    <w:p>
      <w:pPr>
        <w:pStyle w:val="Heading3"/>
        <w:spacing w:after="120" w:before="200"/>
      </w:pPr>
      <w:r>
        <w:t xml:space="preserve">Position Sizing Rules</w:t>
      </w:r>
    </w:p>
    <w:p>
      <w:pPr>
        <w:pStyle w:val="ListParagraph"/>
        <w:numPr>
          <w:ilvl w:val="0"/>
          <w:numId w:val="2"/>
        </w:numPr>
        <w:spacing w:after="80"/>
      </w:pPr>
      <w:r>
        <w:rPr>
          <w:rFonts w:ascii="Arial" w:cs="Arial" w:eastAsia="Arial" w:hAnsi="Arial"/>
          <w:b/>
          <w:bCs/>
          <w:color w:val="2D2D2D"/>
          <w:sz w:val="22"/>
          <w:szCs w:val="22"/>
        </w:rPr>
        <w:t xml:space="preserve">Risk model: </w:t>
      </w:r>
      <w:r>
        <w:rPr>
          <w:rFonts w:ascii="Arial" w:cs="Arial" w:eastAsia="Arial" w:hAnsi="Arial"/>
          <w:color w:val="2D2D2D"/>
          <w:sz w:val="22"/>
          <w:szCs w:val="22"/>
        </w:rPr>
        <w:t xml:space="preserve">Fixed fractional. Never risk more than 2% of current account value on any single trade.</w:t>
      </w:r>
    </w:p>
    <w:p>
      <w:pPr>
        <w:pStyle w:val="ListParagraph"/>
        <w:numPr>
          <w:ilvl w:val="0"/>
          <w:numId w:val="2"/>
        </w:numPr>
        <w:spacing w:after="80"/>
      </w:pPr>
      <w:r>
        <w:rPr>
          <w:rFonts w:ascii="Arial" w:cs="Arial" w:eastAsia="Arial" w:hAnsi="Arial"/>
          <w:b/>
          <w:bCs/>
          <w:color w:val="2D2D2D"/>
          <w:sz w:val="22"/>
          <w:szCs w:val="22"/>
        </w:rPr>
        <w:t xml:space="preserve">Position size formula: </w:t>
      </w:r>
      <w:r>
        <w:rPr>
          <w:rFonts w:ascii="Arial" w:cs="Arial" w:eastAsia="Arial" w:hAnsi="Arial"/>
          <w:color w:val="2D2D2D"/>
          <w:sz w:val="22"/>
          <w:szCs w:val="22"/>
        </w:rPr>
        <w:t xml:space="preserve">Account × Risk% ÷ (Entry Price − Stop Loss) = Number of shares</w:t>
      </w:r>
    </w:p>
    <w:p>
      <w:pPr>
        <w:pStyle w:val="ListParagraph"/>
        <w:numPr>
          <w:ilvl w:val="0"/>
          <w:numId w:val="2"/>
        </w:numPr>
        <w:spacing w:after="80"/>
      </w:pPr>
      <w:r>
        <w:rPr>
          <w:rFonts w:ascii="Arial" w:cs="Arial" w:eastAsia="Arial" w:hAnsi="Arial"/>
          <w:b/>
          <w:bCs/>
          <w:color w:val="2D2D2D"/>
          <w:sz w:val="22"/>
          <w:szCs w:val="22"/>
        </w:rPr>
        <w:t xml:space="preserve">Example: </w:t>
      </w:r>
      <w:r>
        <w:rPr>
          <w:rFonts w:ascii="Arial" w:cs="Arial" w:eastAsia="Arial" w:hAnsi="Arial"/>
          <w:color w:val="2D2D2D"/>
          <w:sz w:val="22"/>
          <w:szCs w:val="22"/>
        </w:rPr>
        <w:t xml:space="preserve">$2,500 × 2% = $50 max risk. Entry at $25, stop at $24. $50 ÷ $1 = 50 shares max.</w:t>
      </w:r>
    </w:p>
    <w:p>
      <w:pPr>
        <w:pStyle w:val="ListParagraph"/>
        <w:numPr>
          <w:ilvl w:val="0"/>
          <w:numId w:val="2"/>
        </w:numPr>
        <w:spacing w:after="80"/>
      </w:pPr>
      <w:r>
        <w:rPr>
          <w:rFonts w:ascii="Arial" w:cs="Arial" w:eastAsia="Arial" w:hAnsi="Arial"/>
          <w:b/>
          <w:bCs/>
          <w:color w:val="2D2D2D"/>
          <w:sz w:val="22"/>
          <w:szCs w:val="22"/>
        </w:rPr>
        <w:t xml:space="preserve">Max positions: </w:t>
      </w:r>
      <w:r>
        <w:rPr>
          <w:rFonts w:ascii="Arial" w:cs="Arial" w:eastAsia="Arial" w:hAnsi="Arial"/>
          <w:color w:val="2D2D2D"/>
          <w:sz w:val="22"/>
          <w:szCs w:val="22"/>
        </w:rPr>
        <w:t xml:space="preserve">No more than 5 open positions at once (20% max portfolio concentration per position).</w:t>
      </w:r>
    </w:p>
    <w:p>
      <w:pPr>
        <w:spacing w:after="80"/>
      </w:pPr>
    </w:p>
    <w:p>
      <w:pPr>
        <w:pStyle w:val="Heading3"/>
        <w:spacing w:after="120" w:before="200"/>
      </w:pPr>
      <w:r>
        <w:t xml:space="preserve">Trade Execution Rules</w:t>
      </w:r>
    </w:p>
    <w:p>
      <w:pPr>
        <w:pStyle w:val="ListParagraph"/>
        <w:numPr>
          <w:ilvl w:val="0"/>
          <w:numId w:val="2"/>
        </w:numPr>
        <w:spacing w:after="80"/>
      </w:pPr>
      <w:r>
        <w:rPr>
          <w:rFonts w:ascii="Arial" w:cs="Arial" w:eastAsia="Arial" w:hAnsi="Arial"/>
          <w:b/>
          <w:bCs/>
          <w:color w:val="2D2D2D"/>
          <w:sz w:val="22"/>
          <w:szCs w:val="22"/>
        </w:rPr>
        <w:t xml:space="preserve">Day trades: </w:t>
      </w:r>
      <w:r>
        <w:rPr>
          <w:rFonts w:ascii="Arial" w:cs="Arial" w:eastAsia="Arial" w:hAnsi="Arial"/>
          <w:color w:val="2D2D2D"/>
          <w:sz w:val="22"/>
          <w:szCs w:val="22"/>
        </w:rPr>
        <w:t xml:space="preserve">Must close by 3:50 PM ET. Max 3 day trades per 5 rolling business days (PDT rule).</w:t>
      </w:r>
    </w:p>
    <w:p>
      <w:pPr>
        <w:pStyle w:val="ListParagraph"/>
        <w:numPr>
          <w:ilvl w:val="0"/>
          <w:numId w:val="2"/>
        </w:numPr>
        <w:spacing w:after="80"/>
      </w:pPr>
      <w:r>
        <w:rPr>
          <w:rFonts w:ascii="Arial" w:cs="Arial" w:eastAsia="Arial" w:hAnsi="Arial"/>
          <w:b/>
          <w:bCs/>
          <w:color w:val="2D2D2D"/>
          <w:sz w:val="22"/>
          <w:szCs w:val="22"/>
        </w:rPr>
        <w:t xml:space="preserve">Swing trades: </w:t>
      </w:r>
      <w:r>
        <w:rPr>
          <w:rFonts w:ascii="Arial" w:cs="Arial" w:eastAsia="Arial" w:hAnsi="Arial"/>
          <w:color w:val="2D2D2D"/>
          <w:sz w:val="22"/>
          <w:szCs w:val="22"/>
        </w:rPr>
        <w:t xml:space="preserve">Hold overnight. Target hold time: 2–10 business days.</w:t>
      </w:r>
    </w:p>
    <w:p>
      <w:pPr>
        <w:pStyle w:val="ListParagraph"/>
        <w:numPr>
          <w:ilvl w:val="0"/>
          <w:numId w:val="2"/>
        </w:numPr>
        <w:spacing w:after="80"/>
      </w:pPr>
      <w:r>
        <w:rPr>
          <w:rFonts w:ascii="Arial" w:cs="Arial" w:eastAsia="Arial" w:hAnsi="Arial"/>
          <w:b/>
          <w:bCs/>
          <w:color w:val="2D2D2D"/>
          <w:sz w:val="22"/>
          <w:szCs w:val="22"/>
        </w:rPr>
        <w:t xml:space="preserve">Stop loss: </w:t>
      </w:r>
      <w:r>
        <w:rPr>
          <w:rFonts w:ascii="Arial" w:cs="Arial" w:eastAsia="Arial" w:hAnsi="Arial"/>
          <w:color w:val="2D2D2D"/>
          <w:sz w:val="22"/>
          <w:szCs w:val="22"/>
        </w:rPr>
        <w:t xml:space="preserve">Set at entry based on support level or ATR (Average True Range). Hard stop, no moving.</w:t>
      </w:r>
    </w:p>
    <w:p>
      <w:pPr>
        <w:pStyle w:val="ListParagraph"/>
        <w:numPr>
          <w:ilvl w:val="0"/>
          <w:numId w:val="2"/>
        </w:numPr>
        <w:spacing w:after="80"/>
      </w:pPr>
      <w:r>
        <w:rPr>
          <w:rFonts w:ascii="Arial" w:cs="Arial" w:eastAsia="Arial" w:hAnsi="Arial"/>
          <w:b/>
          <w:bCs/>
          <w:color w:val="2D2D2D"/>
          <w:sz w:val="22"/>
          <w:szCs w:val="22"/>
        </w:rPr>
        <w:t xml:space="preserve">Profit target: </w:t>
      </w:r>
      <w:r>
        <w:rPr>
          <w:rFonts w:ascii="Arial" w:cs="Arial" w:eastAsia="Arial" w:hAnsi="Arial"/>
          <w:color w:val="2D2D2D"/>
          <w:sz w:val="22"/>
          <w:szCs w:val="22"/>
        </w:rPr>
        <w:t xml:space="preserve">Minimum 1.5:1 reward-to-risk ratio. A $1 risk requires at least $1.50 potential gain.</w:t>
      </w:r>
    </w:p>
    <w:p>
      <w:pPr>
        <w:pStyle w:val="ListParagraph"/>
        <w:numPr>
          <w:ilvl w:val="0"/>
          <w:numId w:val="2"/>
        </w:numPr>
        <w:spacing w:after="80"/>
      </w:pPr>
      <w:r>
        <w:rPr>
          <w:rFonts w:ascii="Arial" w:cs="Arial" w:eastAsia="Arial" w:hAnsi="Arial"/>
          <w:b/>
          <w:bCs/>
          <w:color w:val="2D2D2D"/>
          <w:sz w:val="22"/>
          <w:szCs w:val="22"/>
        </w:rPr>
        <w:t xml:space="preserve">Trailing stop: </w:t>
      </w:r>
      <w:r>
        <w:rPr>
          <w:rFonts w:ascii="Arial" w:cs="Arial" w:eastAsia="Arial" w:hAnsi="Arial"/>
          <w:color w:val="2D2D2D"/>
          <w:sz w:val="22"/>
          <w:szCs w:val="22"/>
        </w:rPr>
        <w:t xml:space="preserve">Once a trade is up 1R (risk unit), move stop to breakeven. At 2R, trail by 1R.</w:t>
      </w:r>
    </w:p>
    <w:p>
      <w:pPr>
        <w:spacing w:after="80"/>
      </w:pPr>
    </w:p>
    <w:p>
      <w:pPr>
        <w:pStyle w:val="Heading2"/>
        <w:spacing w:after="160" w:before="280"/>
      </w:pPr>
      <w:r>
        <w:t xml:space="preserve">3.5 Module 4: Trade Journal</w:t>
      </w:r>
    </w:p>
    <w:p>
      <w:pPr>
        <w:spacing w:after="160"/>
      </w:pPr>
      <w:r>
        <w:rPr>
          <w:rFonts w:ascii="Arial" w:cs="Arial" w:eastAsia="Arial" w:hAnsi="Arial"/>
          <w:color w:val="2D2D2D"/>
          <w:sz w:val="22"/>
          <w:szCs w:val="22"/>
        </w:rPr>
        <w:t xml:space="preserve">Every trade — and every skipped signal — is logged with full context. This is the training data for the optimizer.</w:t>
      </w:r>
    </w:p>
    <w:p>
      <w:pPr>
        <w:spacing w:after="80"/>
      </w:pPr>
    </w:p>
    <w:p>
      <w:pPr>
        <w:pStyle w:val="Heading3"/>
        <w:spacing w:after="120" w:before="200"/>
      </w:pPr>
      <w:r>
        <w:t xml:space="preserve">Trade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trade_id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Unique identifier (UUID)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ticker</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Stock symbol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direction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LONG or SHORT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trade_type</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DAY or SWING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entry_price / exit_price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Execution prices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shares</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Position size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stop_loss /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Risk management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entry_time / exit_time</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Timestamps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pnl_dollars / pnl_percent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Profit/loss in dollars and percentage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r_multiple</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Actual P&amp;L divided by initial risk (1R = broke even on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fundamental_score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Lynch/Burry composite score at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technical_signals</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JSON: which indicators fired and their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news_sentiment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Sentiment score and top headlines at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confidence_score</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Overall confidence (0–100) at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exit_reason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STOP_HIT, TARGET_HIT, TRAILING_STOP, TIME_EXIT, MANUAL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market_conditions</w:t>
            </w:r>
          </w:p>
        </w:tc>
        <w:tc>
          <w:tcPr>
            <w:tcW w:type="dxa" w:w="65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SPY trend, VIX level, sector performance on trade day</w:t>
            </w:r>
          </w:p>
        </w:tc>
      </w:tr>
    </w:tbl>
    <w:p>
      <w:pPr>
        <w:spacing w:after="80"/>
      </w:pPr>
    </w:p>
    <w:p>
      <w:pPr>
        <w:pStyle w:val="Heading2"/>
        <w:spacing w:after="160" w:before="280"/>
      </w:pPr>
      <w:r>
        <w:t xml:space="preserve">3.6 Module 5: Strategy Optimizer</w:t>
      </w:r>
    </w:p>
    <w:p>
      <w:pPr>
        <w:spacing w:after="160"/>
      </w:pPr>
      <w:r>
        <w:rPr>
          <w:rFonts w:ascii="Arial" w:cs="Arial" w:eastAsia="Arial" w:hAnsi="Arial"/>
          <w:color w:val="2D2D2D"/>
          <w:sz w:val="22"/>
          <w:szCs w:val="22"/>
        </w:rPr>
        <w:t xml:space="preserve">Runs weekly. Analyzes the trade journal to find what works and what doesn’t, then recommends parameter adjustments.</w:t>
      </w:r>
    </w:p>
    <w:p>
      <w:pPr>
        <w:spacing w:after="80"/>
      </w:pPr>
    </w:p>
    <w:p>
      <w:pPr>
        <w:pStyle w:val="Heading3"/>
        <w:spacing w:after="120" w:before="200"/>
      </w:pPr>
      <w:r>
        <w:t xml:space="preserve">Phase 1: Rule-Based Optimization</w:t>
      </w:r>
    </w:p>
    <w:p>
      <w:pPr>
        <w:pStyle w:val="ListParagraph"/>
        <w:numPr>
          <w:ilvl w:val="0"/>
          <w:numId w:val="2"/>
        </w:numPr>
        <w:spacing w:after="80"/>
      </w:pPr>
      <w:r>
        <w:rPr>
          <w:rFonts w:ascii="Arial" w:cs="Arial" w:eastAsia="Arial" w:hAnsi="Arial"/>
          <w:color w:val="2D2D2D"/>
          <w:sz w:val="22"/>
          <w:szCs w:val="22"/>
        </w:rPr>
        <w:t xml:space="preserve">Calculate win rate by setup type (which indicator combinations win most often)</w:t>
      </w:r>
    </w:p>
    <w:p>
      <w:pPr>
        <w:pStyle w:val="ListParagraph"/>
        <w:numPr>
          <w:ilvl w:val="0"/>
          <w:numId w:val="2"/>
        </w:numPr>
        <w:spacing w:after="80"/>
      </w:pPr>
      <w:r>
        <w:rPr>
          <w:rFonts w:ascii="Arial" w:cs="Arial" w:eastAsia="Arial" w:hAnsi="Arial"/>
          <w:color w:val="2D2D2D"/>
          <w:sz w:val="22"/>
          <w:szCs w:val="22"/>
        </w:rPr>
        <w:t xml:space="preserve">Compare average winner vs. average loser in R-multiples</w:t>
      </w:r>
    </w:p>
    <w:p>
      <w:pPr>
        <w:pStyle w:val="ListParagraph"/>
        <w:numPr>
          <w:ilvl w:val="0"/>
          <w:numId w:val="2"/>
        </w:numPr>
        <w:spacing w:after="80"/>
      </w:pPr>
      <w:r>
        <w:rPr>
          <w:rFonts w:ascii="Arial" w:cs="Arial" w:eastAsia="Arial" w:hAnsi="Arial"/>
          <w:color w:val="2D2D2D"/>
          <w:sz w:val="22"/>
          <w:szCs w:val="22"/>
        </w:rPr>
        <w:t xml:space="preserve">Calculate expectancy: (Win Rate × Avg Win) − (Loss Rate × Avg Loss)</w:t>
      </w:r>
    </w:p>
    <w:p>
      <w:pPr>
        <w:pStyle w:val="ListParagraph"/>
        <w:numPr>
          <w:ilvl w:val="0"/>
          <w:numId w:val="2"/>
        </w:numPr>
        <w:spacing w:after="80"/>
      </w:pPr>
      <w:r>
        <w:rPr>
          <w:rFonts w:ascii="Arial" w:cs="Arial" w:eastAsia="Arial" w:hAnsi="Arial"/>
          <w:color w:val="2D2D2D"/>
          <w:sz w:val="22"/>
          <w:szCs w:val="22"/>
        </w:rPr>
        <w:t xml:space="preserve">Identify worst-performing setups and recommend removing them</w:t>
      </w:r>
    </w:p>
    <w:p>
      <w:pPr>
        <w:pStyle w:val="ListParagraph"/>
        <w:numPr>
          <w:ilvl w:val="0"/>
          <w:numId w:val="2"/>
        </w:numPr>
        <w:spacing w:after="80"/>
      </w:pPr>
      <w:r>
        <w:rPr>
          <w:rFonts w:ascii="Arial" w:cs="Arial" w:eastAsia="Arial" w:hAnsi="Arial"/>
          <w:color w:val="2D2D2D"/>
          <w:sz w:val="22"/>
          <w:szCs w:val="22"/>
        </w:rPr>
        <w:t xml:space="preserve">Test tighter or wider stops statistically against historical data</w:t>
      </w:r>
    </w:p>
    <w:p>
      <w:pPr>
        <w:pStyle w:val="ListParagraph"/>
        <w:numPr>
          <w:ilvl w:val="0"/>
          <w:numId w:val="2"/>
        </w:numPr>
        <w:spacing w:after="80"/>
      </w:pPr>
      <w:r>
        <w:rPr>
          <w:rFonts w:ascii="Arial" w:cs="Arial" w:eastAsia="Arial" w:hAnsi="Arial"/>
          <w:color w:val="2D2D2D"/>
          <w:sz w:val="22"/>
          <w:szCs w:val="22"/>
        </w:rPr>
        <w:t xml:space="preserve">Flag fundamental criteria that consistently appear in winners vs. losers</w:t>
      </w:r>
    </w:p>
    <w:p>
      <w:pPr>
        <w:spacing w:after="80"/>
      </w:pPr>
    </w:p>
    <w:p>
      <w:pPr>
        <w:pStyle w:val="Heading3"/>
        <w:spacing w:after="120" w:before="200"/>
      </w:pPr>
      <w:r>
        <w:t xml:space="preserve">Phase 2: ML Graduation (Future)</w:t>
      </w:r>
    </w:p>
    <w:p>
      <w:pPr>
        <w:pStyle w:val="ListParagraph"/>
        <w:numPr>
          <w:ilvl w:val="0"/>
          <w:numId w:val="2"/>
        </w:numPr>
        <w:spacing w:after="80"/>
      </w:pPr>
      <w:r>
        <w:rPr>
          <w:rFonts w:ascii="Arial" w:cs="Arial" w:eastAsia="Arial" w:hAnsi="Arial"/>
          <w:color w:val="2D2D2D"/>
          <w:sz w:val="22"/>
          <w:szCs w:val="22"/>
        </w:rPr>
        <w:t xml:space="preserve">Feature engineering from trade journal fields</w:t>
      </w:r>
    </w:p>
    <w:p>
      <w:pPr>
        <w:pStyle w:val="ListParagraph"/>
        <w:numPr>
          <w:ilvl w:val="0"/>
          <w:numId w:val="2"/>
        </w:numPr>
        <w:spacing w:after="80"/>
      </w:pPr>
      <w:r>
        <w:rPr>
          <w:rFonts w:ascii="Arial" w:cs="Arial" w:eastAsia="Arial" w:hAnsi="Arial"/>
          <w:color w:val="2D2D2D"/>
          <w:sz w:val="22"/>
          <w:szCs w:val="22"/>
        </w:rPr>
        <w:t xml:space="preserve">Random Forest or XGBoost classifier: will this setup produce a winning trade?</w:t>
      </w:r>
    </w:p>
    <w:p>
      <w:pPr>
        <w:pStyle w:val="ListParagraph"/>
        <w:numPr>
          <w:ilvl w:val="0"/>
          <w:numId w:val="2"/>
        </w:numPr>
        <w:spacing w:after="80"/>
      </w:pPr>
      <w:r>
        <w:rPr>
          <w:rFonts w:ascii="Arial" w:cs="Arial" w:eastAsia="Arial" w:hAnsi="Arial"/>
          <w:color w:val="2D2D2D"/>
          <w:sz w:val="22"/>
          <w:szCs w:val="22"/>
        </w:rPr>
        <w:t xml:space="preserve">Feature importance analysis to discover hidden patterns</w:t>
      </w:r>
    </w:p>
    <w:p>
      <w:pPr>
        <w:pStyle w:val="ListParagraph"/>
        <w:numPr>
          <w:ilvl w:val="0"/>
          <w:numId w:val="2"/>
        </w:numPr>
        <w:spacing w:after="80"/>
      </w:pPr>
      <w:r>
        <w:rPr>
          <w:rFonts w:ascii="Arial" w:cs="Arial" w:eastAsia="Arial" w:hAnsi="Arial"/>
          <w:color w:val="2D2D2D"/>
          <w:sz w:val="22"/>
          <w:szCs w:val="22"/>
        </w:rPr>
        <w:t xml:space="preserve">Walk-forward validation to prevent overfitting</w:t>
      </w:r>
    </w:p>
    <w:p>
      <w:pPr>
        <w:pStyle w:val="ListParagraph"/>
        <w:numPr>
          <w:ilvl w:val="0"/>
          <w:numId w:val="2"/>
        </w:numPr>
        <w:spacing w:after="80"/>
      </w:pPr>
      <w:r>
        <w:rPr>
          <w:rFonts w:ascii="Arial" w:cs="Arial" w:eastAsia="Arial" w:hAnsi="Arial"/>
          <w:color w:val="2D2D2D"/>
          <w:sz w:val="22"/>
          <w:szCs w:val="22"/>
        </w:rPr>
        <w:t xml:space="preserve">Gradual transition: ML predicts, rules still execute, human reviews discrepancies</w:t>
      </w:r>
    </w:p>
    <w:p>
      <w:pPr>
        <w:spacing w:after="80"/>
      </w:pPr>
    </w:p>
    <w:p>
      <w:pPr>
        <w:pStyle w:val="Heading1"/>
        <w:spacing w:after="200" w:before="360"/>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Python 3.11+ / FastAPI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Async, lightweight, modern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SQLite</w:t>
            </w:r>
          </w:p>
        </w:tc>
        <w:tc>
          <w:tcPr>
            <w:tcW w:type="dxa" w:w="3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Portable, serverless, zero 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Market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yfinance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covers fundamentals + price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Technical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TA-Lib / pandas-ta</w:t>
            </w:r>
          </w:p>
        </w:tc>
        <w:tc>
          <w:tcPr>
            <w:tcW w:type="dxa" w:w="3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Industry standard indicator calculations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News Sentiment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VADER + feedparser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NLP sentiment + RSS parsing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Scheduler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APScheduler</w:t>
            </w:r>
          </w:p>
        </w:tc>
        <w:tc>
          <w:tcPr>
            <w:tcW w:type="dxa" w:w="3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Cron-like scheduling within Python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HTML/JS (lightweight) or React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Dashboard for monitoring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Render Free Tier or PythonAnywhere</w:t>
            </w:r>
          </w:p>
        </w:tc>
        <w:tc>
          <w:tcPr>
            <w:tcW w:type="dxa" w:w="3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$0/month for MVP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AI Assistant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Claude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Strategy analysis, code generation, weekly reviews</w:t>
            </w:r>
          </w:p>
        </w:tc>
      </w:tr>
    </w:tbl>
    <w:p>
      <w:pPr>
        <w:spacing w:after="80"/>
      </w:pPr>
    </w:p>
    <w:p>
      <w:pPr>
        <w:pStyle w:val="Heading1"/>
        <w:spacing w:after="200" w:before="360"/>
      </w:pPr>
      <w:r>
        <w:t xml:space="preserve">5. Dashboard Specification</w:t>
      </w:r>
    </w:p>
    <w:p>
      <w:pPr>
        <w:spacing w:after="160"/>
      </w:pPr>
      <w:r>
        <w:rPr>
          <w:rFonts w:ascii="Arial" w:cs="Arial" w:eastAsia="Arial" w:hAnsi="Arial"/>
          <w:color w:val="2D2D2D"/>
          <w:sz w:val="22"/>
          <w:szCs w:val="22"/>
        </w:rPr>
        <w:t xml:space="preserve">The web dashboard is your window into the system. Accessible from any device, it shows real-time status and historical performance.</w:t>
      </w:r>
    </w:p>
    <w:p>
      <w:pPr>
        <w:spacing w:after="80"/>
      </w:pPr>
    </w:p>
    <w:p>
      <w:pPr>
        <w:pStyle w:val="Heading3"/>
        <w:spacing w:after="120" w:before="200"/>
      </w:pPr>
      <w:r>
        <w:t xml:space="preserve">Dashboard Panels</w:t>
      </w:r>
    </w:p>
    <w:p>
      <w:pPr>
        <w:pStyle w:val="ListParagraph"/>
        <w:numPr>
          <w:ilvl w:val="0"/>
          <w:numId w:val="2"/>
        </w:numPr>
        <w:spacing w:after="80"/>
      </w:pPr>
      <w:r>
        <w:rPr>
          <w:rFonts w:ascii="Arial" w:cs="Arial" w:eastAsia="Arial" w:hAnsi="Arial"/>
          <w:b/>
          <w:bCs/>
          <w:color w:val="2D2D2D"/>
          <w:sz w:val="22"/>
          <w:szCs w:val="22"/>
        </w:rPr>
        <w:t xml:space="preserve">Portfolio Overview: </w:t>
      </w:r>
      <w:r>
        <w:rPr>
          <w:rFonts w:ascii="Arial" w:cs="Arial" w:eastAsia="Arial" w:hAnsi="Arial"/>
          <w:color w:val="2D2D2D"/>
          <w:sz w:val="22"/>
          <w:szCs w:val="22"/>
        </w:rPr>
        <w:t xml:space="preserve">Account value, cash, open P&amp;L, equity curve chart</w:t>
      </w:r>
    </w:p>
    <w:p>
      <w:pPr>
        <w:pStyle w:val="ListParagraph"/>
        <w:numPr>
          <w:ilvl w:val="0"/>
          <w:numId w:val="2"/>
        </w:numPr>
        <w:spacing w:after="80"/>
      </w:pPr>
      <w:r>
        <w:rPr>
          <w:rFonts w:ascii="Arial" w:cs="Arial" w:eastAsia="Arial" w:hAnsi="Arial"/>
          <w:b/>
          <w:bCs/>
          <w:color w:val="2D2D2D"/>
          <w:sz w:val="22"/>
          <w:szCs w:val="22"/>
        </w:rPr>
        <w:t xml:space="preserve">Active Positions: </w:t>
      </w:r>
      <w:r>
        <w:rPr>
          <w:rFonts w:ascii="Arial" w:cs="Arial" w:eastAsia="Arial" w:hAnsi="Arial"/>
          <w:color w:val="2D2D2D"/>
          <w:sz w:val="22"/>
          <w:szCs w:val="22"/>
        </w:rPr>
        <w:t xml:space="preserve">Current trades with entry, stop, target, live P&amp;L, time held</w:t>
      </w:r>
    </w:p>
    <w:p>
      <w:pPr>
        <w:pStyle w:val="ListParagraph"/>
        <w:numPr>
          <w:ilvl w:val="0"/>
          <w:numId w:val="2"/>
        </w:numPr>
        <w:spacing w:after="80"/>
      </w:pPr>
      <w:r>
        <w:rPr>
          <w:rFonts w:ascii="Arial" w:cs="Arial" w:eastAsia="Arial" w:hAnsi="Arial"/>
          <w:b/>
          <w:bCs/>
          <w:color w:val="2D2D2D"/>
          <w:sz w:val="22"/>
          <w:szCs w:val="22"/>
        </w:rPr>
        <w:t xml:space="preserve">Watchlist: </w:t>
      </w:r>
      <w:r>
        <w:rPr>
          <w:rFonts w:ascii="Arial" w:cs="Arial" w:eastAsia="Arial" w:hAnsi="Arial"/>
          <w:color w:val="2D2D2D"/>
          <w:sz w:val="22"/>
          <w:szCs w:val="22"/>
        </w:rPr>
        <w:t xml:space="preserve">Fundamental candidates with scores, pending signals, news status</w:t>
      </w:r>
    </w:p>
    <w:p>
      <w:pPr>
        <w:pStyle w:val="ListParagraph"/>
        <w:numPr>
          <w:ilvl w:val="0"/>
          <w:numId w:val="2"/>
        </w:numPr>
        <w:spacing w:after="80"/>
      </w:pPr>
      <w:r>
        <w:rPr>
          <w:rFonts w:ascii="Arial" w:cs="Arial" w:eastAsia="Arial" w:hAnsi="Arial"/>
          <w:b/>
          <w:bCs/>
          <w:color w:val="2D2D2D"/>
          <w:sz w:val="22"/>
          <w:szCs w:val="22"/>
        </w:rPr>
        <w:t xml:space="preserve">Signal Feed: </w:t>
      </w:r>
      <w:r>
        <w:rPr>
          <w:rFonts w:ascii="Arial" w:cs="Arial" w:eastAsia="Arial" w:hAnsi="Arial"/>
          <w:color w:val="2D2D2D"/>
          <w:sz w:val="22"/>
          <w:szCs w:val="22"/>
        </w:rPr>
        <w:t xml:space="preserve">Recent and pending signals with confidence scores</w:t>
      </w:r>
    </w:p>
    <w:p>
      <w:pPr>
        <w:pStyle w:val="ListParagraph"/>
        <w:numPr>
          <w:ilvl w:val="0"/>
          <w:numId w:val="2"/>
        </w:numPr>
        <w:spacing w:after="80"/>
      </w:pPr>
      <w:r>
        <w:rPr>
          <w:rFonts w:ascii="Arial" w:cs="Arial" w:eastAsia="Arial" w:hAnsi="Arial"/>
          <w:b/>
          <w:bCs/>
          <w:color w:val="2D2D2D"/>
          <w:sz w:val="22"/>
          <w:szCs w:val="22"/>
        </w:rPr>
        <w:t xml:space="preserve">Trade History: </w:t>
      </w:r>
      <w:r>
        <w:rPr>
          <w:rFonts w:ascii="Arial" w:cs="Arial" w:eastAsia="Arial" w:hAnsi="Arial"/>
          <w:color w:val="2D2D2D"/>
          <w:sz w:val="22"/>
          <w:szCs w:val="22"/>
        </w:rPr>
        <w:t xml:space="preserve">Completed trades with P&amp;L, R-multiples, filterable by setup type</w:t>
      </w:r>
    </w:p>
    <w:p>
      <w:pPr>
        <w:pStyle w:val="ListParagraph"/>
        <w:numPr>
          <w:ilvl w:val="0"/>
          <w:numId w:val="2"/>
        </w:numPr>
        <w:spacing w:after="80"/>
      </w:pPr>
      <w:r>
        <w:rPr>
          <w:rFonts w:ascii="Arial" w:cs="Arial" w:eastAsia="Arial" w:hAnsi="Arial"/>
          <w:b/>
          <w:bCs/>
          <w:color w:val="2D2D2D"/>
          <w:sz w:val="22"/>
          <w:szCs w:val="22"/>
        </w:rPr>
        <w:t xml:space="preserve">Strategy Performance: </w:t>
      </w:r>
      <w:r>
        <w:rPr>
          <w:rFonts w:ascii="Arial" w:cs="Arial" w:eastAsia="Arial" w:hAnsi="Arial"/>
          <w:color w:val="2D2D2D"/>
          <w:sz w:val="22"/>
          <w:szCs w:val="22"/>
        </w:rPr>
        <w:t xml:space="preserve">Win rate, expectancy, best/worst setups, equity curve</w:t>
      </w:r>
    </w:p>
    <w:p>
      <w:pPr>
        <w:pStyle w:val="ListParagraph"/>
        <w:numPr>
          <w:ilvl w:val="0"/>
          <w:numId w:val="2"/>
        </w:numPr>
        <w:spacing w:after="80"/>
      </w:pPr>
      <w:r>
        <w:rPr>
          <w:rFonts w:ascii="Arial" w:cs="Arial" w:eastAsia="Arial" w:hAnsi="Arial"/>
          <w:b/>
          <w:bCs/>
          <w:color w:val="2D2D2D"/>
          <w:sz w:val="22"/>
          <w:szCs w:val="22"/>
        </w:rPr>
        <w:t xml:space="preserve">Optimizer Log: </w:t>
      </w:r>
      <w:r>
        <w:rPr>
          <w:rFonts w:ascii="Arial" w:cs="Arial" w:eastAsia="Arial" w:hAnsi="Arial"/>
          <w:color w:val="2D2D2D"/>
          <w:sz w:val="22"/>
          <w:szCs w:val="22"/>
        </w:rPr>
        <w:t xml:space="preserve">Recent parameter adjustments and their reasoning</w:t>
      </w:r>
    </w:p>
    <w:p>
      <w:pPr>
        <w:spacing w:after="80"/>
      </w:pPr>
    </w:p>
    <w:p>
      <w:pPr>
        <w:pStyle w:val="Heading1"/>
        <w:spacing w:after="200" w:before="360"/>
      </w:pPr>
      <w:r>
        <w:t xml:space="preserve">6. Claude Code Integration</w:t>
      </w:r>
    </w:p>
    <w:p>
      <w:pPr>
        <w:spacing w:after="160"/>
      </w:pPr>
      <w:r>
        <w:rPr>
          <w:rFonts w:ascii="Arial" w:cs="Arial" w:eastAsia="Arial" w:hAnsi="Arial"/>
          <w:color w:val="2D2D2D"/>
          <w:sz w:val="22"/>
          <w:szCs w:val="22"/>
        </w:rPr>
        <w:t xml:space="preserve">Claude Code serves as the system’s analytical brain, handling tasks that benefit from reasoning over raw data.</w:t>
      </w:r>
    </w:p>
    <w:p>
      <w:pPr>
        <w:spacing w:after="80"/>
      </w:pPr>
    </w:p>
    <w:p>
      <w:pPr>
        <w:pStyle w:val="ListParagraph"/>
        <w:numPr>
          <w:ilvl w:val="0"/>
          <w:numId w:val="2"/>
        </w:numPr>
        <w:spacing w:after="80"/>
      </w:pPr>
      <w:r>
        <w:rPr>
          <w:rFonts w:ascii="Arial" w:cs="Arial" w:eastAsia="Arial" w:hAnsi="Arial"/>
          <w:b/>
          <w:bCs/>
          <w:color w:val="2D2D2D"/>
          <w:sz w:val="22"/>
          <w:szCs w:val="22"/>
        </w:rPr>
        <w:t xml:space="preserve">Nightly Watchlist Review: </w:t>
      </w:r>
      <w:r>
        <w:rPr>
          <w:rFonts w:ascii="Arial" w:cs="Arial" w:eastAsia="Arial" w:hAnsi="Arial"/>
          <w:color w:val="2D2D2D"/>
          <w:sz w:val="22"/>
          <w:szCs w:val="22"/>
        </w:rPr>
        <w:t xml:space="preserve">Summarize new additions and removals with reasoning</w:t>
      </w:r>
    </w:p>
    <w:p>
      <w:pPr>
        <w:pStyle w:val="ListParagraph"/>
        <w:numPr>
          <w:ilvl w:val="0"/>
          <w:numId w:val="2"/>
        </w:numPr>
        <w:spacing w:after="80"/>
      </w:pPr>
      <w:r>
        <w:rPr>
          <w:rFonts w:ascii="Arial" w:cs="Arial" w:eastAsia="Arial" w:hAnsi="Arial"/>
          <w:b/>
          <w:bCs/>
          <w:color w:val="2D2D2D"/>
          <w:sz w:val="22"/>
          <w:szCs w:val="22"/>
        </w:rPr>
        <w:t xml:space="preserve">Weekly Strategy Memo: </w:t>
      </w:r>
      <w:r>
        <w:rPr>
          <w:rFonts w:ascii="Arial" w:cs="Arial" w:eastAsia="Arial" w:hAnsi="Arial"/>
          <w:color w:val="2D2D2D"/>
          <w:sz w:val="22"/>
          <w:szCs w:val="22"/>
        </w:rPr>
        <w:t xml:space="preserve">Analyze the trade journal, identify patterns, draft parameter adjustment recommendations</w:t>
      </w:r>
    </w:p>
    <w:p>
      <w:pPr>
        <w:pStyle w:val="ListParagraph"/>
        <w:numPr>
          <w:ilvl w:val="0"/>
          <w:numId w:val="2"/>
        </w:numPr>
        <w:spacing w:after="80"/>
      </w:pPr>
      <w:r>
        <w:rPr>
          <w:rFonts w:ascii="Arial" w:cs="Arial" w:eastAsia="Arial" w:hAnsi="Arial"/>
          <w:b/>
          <w:bCs/>
          <w:color w:val="2D2D2D"/>
          <w:sz w:val="22"/>
          <w:szCs w:val="22"/>
        </w:rPr>
        <w:t xml:space="preserve">Setup Evaluation: </w:t>
      </w:r>
      <w:r>
        <w:rPr>
          <w:rFonts w:ascii="Arial" w:cs="Arial" w:eastAsia="Arial" w:hAnsi="Arial"/>
          <w:color w:val="2D2D2D"/>
          <w:sz w:val="22"/>
          <w:szCs w:val="22"/>
        </w:rPr>
        <w:t xml:space="preserve">On demand, evaluate whether a specific signal should be traded given all available context</w:t>
      </w:r>
    </w:p>
    <w:p>
      <w:pPr>
        <w:pStyle w:val="ListParagraph"/>
        <w:numPr>
          <w:ilvl w:val="0"/>
          <w:numId w:val="2"/>
        </w:numPr>
        <w:spacing w:after="80"/>
      </w:pPr>
      <w:r>
        <w:rPr>
          <w:rFonts w:ascii="Arial" w:cs="Arial" w:eastAsia="Arial" w:hAnsi="Arial"/>
          <w:b/>
          <w:bCs/>
          <w:color w:val="2D2D2D"/>
          <w:sz w:val="22"/>
          <w:szCs w:val="22"/>
        </w:rPr>
        <w:t xml:space="preserve">News Analysis: </w:t>
      </w:r>
      <w:r>
        <w:rPr>
          <w:rFonts w:ascii="Arial" w:cs="Arial" w:eastAsia="Arial" w:hAnsi="Arial"/>
          <w:color w:val="2D2D2D"/>
          <w:sz w:val="22"/>
          <w:szCs w:val="22"/>
        </w:rPr>
        <w:t xml:space="preserve">Go deeper than VADER scores when headlines are ambiguous — read full articles and assess impact</w:t>
      </w:r>
    </w:p>
    <w:p>
      <w:pPr>
        <w:pStyle w:val="ListParagraph"/>
        <w:numPr>
          <w:ilvl w:val="0"/>
          <w:numId w:val="2"/>
        </w:numPr>
        <w:spacing w:after="80"/>
      </w:pPr>
      <w:r>
        <w:rPr>
          <w:rFonts w:ascii="Arial" w:cs="Arial" w:eastAsia="Arial" w:hAnsi="Arial"/>
          <w:b/>
          <w:bCs/>
          <w:color w:val="2D2D2D"/>
          <w:sz w:val="22"/>
          <w:szCs w:val="22"/>
        </w:rPr>
        <w:t xml:space="preserve">Code Generation: </w:t>
      </w:r>
      <w:r>
        <w:rPr>
          <w:rFonts w:ascii="Arial" w:cs="Arial" w:eastAsia="Arial" w:hAnsi="Arial"/>
          <w:color w:val="2D2D2D"/>
          <w:sz w:val="22"/>
          <w:szCs w:val="22"/>
        </w:rPr>
        <w:t xml:space="preserve">Generate new indicator modules, screening criteria, or dashboard components as the system evolves</w:t>
      </w:r>
    </w:p>
    <w:p>
      <w:pPr>
        <w:pStyle w:val="ListParagraph"/>
        <w:numPr>
          <w:ilvl w:val="0"/>
          <w:numId w:val="2"/>
        </w:numPr>
        <w:spacing w:after="80"/>
      </w:pPr>
      <w:r>
        <w:rPr>
          <w:rFonts w:ascii="Arial" w:cs="Arial" w:eastAsia="Arial" w:hAnsi="Arial"/>
          <w:b/>
          <w:bCs/>
          <w:color w:val="2D2D2D"/>
          <w:sz w:val="22"/>
          <w:szCs w:val="22"/>
        </w:rPr>
        <w:t xml:space="preserve">Anomaly Detection: </w:t>
      </w:r>
      <w:r>
        <w:rPr>
          <w:rFonts w:ascii="Arial" w:cs="Arial" w:eastAsia="Arial" w:hAnsi="Arial"/>
          <w:color w:val="2D2D2D"/>
          <w:sz w:val="22"/>
          <w:szCs w:val="22"/>
        </w:rPr>
        <w:t xml:space="preserve">Flag unusual patterns in the journal (e.g., consecutive losses on the same setup type)</w:t>
      </w:r>
    </w:p>
    <w:p>
      <w:pPr>
        <w:spacing w:after="80"/>
      </w:pPr>
    </w:p>
    <w:p>
      <w:pPr>
        <w:pStyle w:val="Heading1"/>
        <w:spacing w:after="200" w:before="360"/>
      </w:pPr>
      <w:r>
        <w:t xml:space="preserve">7. Build Plan</w:t>
      </w:r>
    </w:p>
    <w:p>
      <w:pPr>
        <w:spacing w:after="160"/>
      </w:pPr>
      <w:r>
        <w:rPr>
          <w:rFonts w:ascii="Arial" w:cs="Arial" w:eastAsia="Arial" w:hAnsi="Arial"/>
          <w:color w:val="2D2D2D"/>
          <w:sz w:val="22"/>
          <w:szCs w:val="22"/>
        </w:rPr>
        <w:t xml:space="preserve">We build and test each module individually before wiring them together. Each phase produces a working, testable component.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00"/>
        <w:gridCol w:w="2360"/>
      </w:tblGrid>
      <w:tr>
        <w:tc>
          <w:tcPr>
            <w:tcW w:type="dxa" w:w="1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c>
          <w:tcPr>
            <w:tcW w:type="dxa" w:w="236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Fundamental Scanner (Module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Nightly scan producing ranked watchlist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Week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Technical Signal Engine (Module 2)</w:t>
            </w:r>
          </w:p>
        </w:tc>
        <w:tc>
          <w:tcPr>
            <w:tcW w:type="dxa" w:w="26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Real-time signals on watchlist stocks</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Week 2–3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News Sentiment Gate (Module 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Sentiment scoring before trade execution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Week 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Paper Trader + Journal (Module 3–4)</w:t>
            </w:r>
          </w:p>
        </w:tc>
        <w:tc>
          <w:tcPr>
            <w:tcW w:type="dxa" w:w="26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End-to-end trade simulation with logging</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Week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Dashboard (Web 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Accessible from any device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Week 5–6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Strategy Optimizer (Module 5)</w:t>
            </w:r>
          </w:p>
        </w:tc>
        <w:tc>
          <w:tcPr>
            <w:tcW w:type="dxa" w:w="26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Weekly self-analysis and adjustment</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rFonts w:ascii="Arial" w:cs="Arial" w:eastAsia="Arial" w:hAnsi="Arial"/>
                <w:color w:val="2D2D2D"/>
                <w:sz w:val="20"/>
                <w:szCs w:val="20"/>
              </w:rPr>
              <w:t xml:space="preserve">Week 6–7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ML Graduation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Trained model supplementing rule-based decisions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Month 3+</w:t>
            </w:r>
          </w:p>
        </w:tc>
      </w:tr>
    </w:tbl>
    <w:p>
      <w:pPr>
        <w:spacing w:after="80"/>
      </w:pPr>
    </w:p>
    <w:p>
      <w:pPr>
        <w:pStyle w:val="Heading1"/>
        <w:spacing w:after="200" w:before="360"/>
      </w:pPr>
      <w:r>
        <w:t xml:space="preserve">8. Risk Management Philosophy</w:t>
      </w:r>
    </w:p>
    <w:p>
      <w:pPr>
        <w:spacing w:after="160"/>
      </w:pPr>
      <w:r>
        <w:rPr>
          <w:rFonts w:ascii="Arial" w:cs="Arial" w:eastAsia="Arial" w:hAnsi="Arial"/>
          <w:color w:val="2D2D2D"/>
          <w:sz w:val="22"/>
          <w:szCs w:val="22"/>
        </w:rPr>
        <w:t xml:space="preserve">The system’s #1 priority is capital preservation. Every rule is designed to keep losses small and let winners develop.</w:t>
      </w:r>
    </w:p>
    <w:p>
      <w:pPr>
        <w:spacing w:after="80"/>
      </w:pPr>
    </w:p>
    <w:p>
      <w:pPr>
        <w:pStyle w:val="ListParagraph"/>
        <w:numPr>
          <w:ilvl w:val="0"/>
          <w:numId w:val="2"/>
        </w:numPr>
        <w:spacing w:after="80"/>
      </w:pPr>
      <w:r>
        <w:rPr>
          <w:rFonts w:ascii="Arial" w:cs="Arial" w:eastAsia="Arial" w:hAnsi="Arial"/>
          <w:b/>
          <w:bCs/>
          <w:color w:val="2D2D2D"/>
          <w:sz w:val="22"/>
          <w:szCs w:val="22"/>
        </w:rPr>
        <w:t xml:space="preserve">2% Rule: </w:t>
      </w:r>
      <w:r>
        <w:rPr>
          <w:rFonts w:ascii="Arial" w:cs="Arial" w:eastAsia="Arial" w:hAnsi="Arial"/>
          <w:color w:val="2D2D2D"/>
          <w:sz w:val="22"/>
          <w:szCs w:val="22"/>
        </w:rPr>
        <w:t xml:space="preserve">Never risk more than 2% on a single trade. This means 50 consecutive losers before account reaches zero.</w:t>
      </w:r>
    </w:p>
    <w:p>
      <w:pPr>
        <w:pStyle w:val="ListParagraph"/>
        <w:numPr>
          <w:ilvl w:val="0"/>
          <w:numId w:val="2"/>
        </w:numPr>
        <w:spacing w:after="80"/>
      </w:pPr>
      <w:r>
        <w:rPr>
          <w:rFonts w:ascii="Arial" w:cs="Arial" w:eastAsia="Arial" w:hAnsi="Arial"/>
          <w:b/>
          <w:bCs/>
          <w:color w:val="2D2D2D"/>
          <w:sz w:val="22"/>
          <w:szCs w:val="22"/>
        </w:rPr>
        <w:t xml:space="preserve">Daily Loss Limit: </w:t>
      </w:r>
      <w:r>
        <w:rPr>
          <w:rFonts w:ascii="Arial" w:cs="Arial" w:eastAsia="Arial" w:hAnsi="Arial"/>
          <w:color w:val="2D2D2D"/>
          <w:sz w:val="22"/>
          <w:szCs w:val="22"/>
        </w:rPr>
        <w:t xml:space="preserve">If the account drops 5% in a single day, stop trading for the rest of the day.</w:t>
      </w:r>
    </w:p>
    <w:p>
      <w:pPr>
        <w:pStyle w:val="ListParagraph"/>
        <w:numPr>
          <w:ilvl w:val="0"/>
          <w:numId w:val="2"/>
        </w:numPr>
        <w:spacing w:after="80"/>
      </w:pPr>
      <w:r>
        <w:rPr>
          <w:rFonts w:ascii="Arial" w:cs="Arial" w:eastAsia="Arial" w:hAnsi="Arial"/>
          <w:b/>
          <w:bCs/>
          <w:color w:val="2D2D2D"/>
          <w:sz w:val="22"/>
          <w:szCs w:val="22"/>
        </w:rPr>
        <w:t xml:space="preserve">Weekly Loss Limit: </w:t>
      </w:r>
      <w:r>
        <w:rPr>
          <w:rFonts w:ascii="Arial" w:cs="Arial" w:eastAsia="Arial" w:hAnsi="Arial"/>
          <w:color w:val="2D2D2D"/>
          <w:sz w:val="22"/>
          <w:szCs w:val="22"/>
        </w:rPr>
        <w:t xml:space="preserve">If the account drops 10% in a week, pause trading and trigger a strategy review.</w:t>
      </w:r>
    </w:p>
    <w:p>
      <w:pPr>
        <w:pStyle w:val="ListParagraph"/>
        <w:numPr>
          <w:ilvl w:val="0"/>
          <w:numId w:val="2"/>
        </w:numPr>
        <w:spacing w:after="80"/>
      </w:pPr>
      <w:r>
        <w:rPr>
          <w:rFonts w:ascii="Arial" w:cs="Arial" w:eastAsia="Arial" w:hAnsi="Arial"/>
          <w:b/>
          <w:bCs/>
          <w:color w:val="2D2D2D"/>
          <w:sz w:val="22"/>
          <w:szCs w:val="22"/>
        </w:rPr>
        <w:t xml:space="preserve">Drawdown Circuit Breaker: </w:t>
      </w:r>
      <w:r>
        <w:rPr>
          <w:rFonts w:ascii="Arial" w:cs="Arial" w:eastAsia="Arial" w:hAnsi="Arial"/>
          <w:color w:val="2D2D2D"/>
          <w:sz w:val="22"/>
          <w:szCs w:val="22"/>
        </w:rPr>
        <w:t xml:space="preserve">If the account drops 20% from peak, halt all trading until manual review.</w:t>
      </w:r>
    </w:p>
    <w:p>
      <w:pPr>
        <w:pStyle w:val="ListParagraph"/>
        <w:numPr>
          <w:ilvl w:val="0"/>
          <w:numId w:val="2"/>
        </w:numPr>
        <w:spacing w:after="80"/>
      </w:pPr>
      <w:r>
        <w:rPr>
          <w:rFonts w:ascii="Arial" w:cs="Arial" w:eastAsia="Arial" w:hAnsi="Arial"/>
          <w:b/>
          <w:bCs/>
          <w:color w:val="2D2D2D"/>
          <w:sz w:val="22"/>
          <w:szCs w:val="22"/>
        </w:rPr>
        <w:t xml:space="preserve">Correlation Check: </w:t>
      </w:r>
      <w:r>
        <w:rPr>
          <w:rFonts w:ascii="Arial" w:cs="Arial" w:eastAsia="Arial" w:hAnsi="Arial"/>
          <w:color w:val="2D2D2D"/>
          <w:sz w:val="22"/>
          <w:szCs w:val="22"/>
        </w:rPr>
        <w:t xml:space="preserve">Avoid having 3+ positions in the same sector to prevent correlated losses.</w:t>
      </w:r>
    </w:p>
    <w:p>
      <w:pPr>
        <w:pStyle w:val="ListParagraph"/>
        <w:numPr>
          <w:ilvl w:val="0"/>
          <w:numId w:val="2"/>
        </w:numPr>
        <w:spacing w:after="80"/>
      </w:pPr>
      <w:r>
        <w:rPr>
          <w:rFonts w:ascii="Arial" w:cs="Arial" w:eastAsia="Arial" w:hAnsi="Arial"/>
          <w:b/>
          <w:bCs/>
          <w:color w:val="2D2D2D"/>
          <w:sz w:val="22"/>
          <w:szCs w:val="22"/>
        </w:rPr>
        <w:t xml:space="preserve">No Revenge Trading: </w:t>
      </w:r>
      <w:r>
        <w:rPr>
          <w:rFonts w:ascii="Arial" w:cs="Arial" w:eastAsia="Arial" w:hAnsi="Arial"/>
          <w:color w:val="2D2D2D"/>
          <w:sz w:val="22"/>
          <w:szCs w:val="22"/>
        </w:rPr>
        <w:t xml:space="preserve">After a stop-out, the system enforces a 30-minute cooldown before the next entry.</w:t>
      </w:r>
    </w:p>
    <w:p>
      <w:pPr>
        <w:spacing w:after="80"/>
      </w:pPr>
    </w:p>
    <w:p>
      <w:pPr>
        <w:spacing w:after="160"/>
      </w:pPr>
      <w:r>
        <w:rPr>
          <w:rFonts w:ascii="Arial" w:cs="Arial" w:eastAsia="Arial" w:hAnsi="Arial"/>
          <w:b/>
          <w:bCs/>
          <w:color w:val="CC0000"/>
          <w:sz w:val="22"/>
          <w:szCs w:val="22"/>
        </w:rPr>
        <w:t xml:space="preserve">Important Disclaimer: </w:t>
      </w:r>
      <w:r>
        <w:rPr>
          <w:rFonts w:ascii="Arial" w:cs="Arial" w:eastAsia="Arial" w:hAnsi="Arial"/>
          <w:color w:val="2D2D2D"/>
          <w:sz w:val="22"/>
          <w:szCs w:val="22"/>
        </w:rPr>
        <w:t xml:space="preserve">EdgeFinder is a paper trading and learning system. All trades are simulated. Past simulated performance does not guarantee future results. This system is for educational and analytical purposes and should not be relied upon as the sole basis for real trading decisions. Always do your own research and consider consulting a financial advisor before trading with real money.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8"/>
        <w:szCs w:val="18"/>
      </w:rPr>
      <w:t xml:space="preserve">EdgeFinder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2026-03-23T16:38:36.465Z</dcterms:created>
  <dcterms:modified xsi:type="dcterms:W3CDTF">2026-03-23T16:38:36.465Z</dcterms:modified>
</cp:coreProperties>
</file>

<file path=docProps/custom.xml><?xml version="1.0" encoding="utf-8"?>
<Properties xmlns="http://schemas.openxmlformats.org/officeDocument/2006/custom-properties" xmlns:vt="http://schemas.openxmlformats.org/officeDocument/2006/docPropsVTypes"/>
</file>