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emf" ContentType="image/x-emf"/>
  <Default Extension="xlsx" ContentType="application/vnd.openxmlformats-officedocument.spreadsheetml.sheet"/>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D03C3" w:rsidRDefault="001D03C3" w:rsidP="001D03C3">
      <w:pPr>
        <w:pStyle w:val="Heading1"/>
      </w:pPr>
      <w:bookmarkStart w:id="0" w:name="_Toc148675462"/>
      <w:r>
        <w:t>MISM MRM SOW</w:t>
      </w:r>
      <w:bookmarkEnd w:id="0"/>
    </w:p>
    <w:p w:rsidR="00BD04A7" w:rsidRDefault="00B40977">
      <w:pPr>
        <w:pStyle w:val="TOC1"/>
        <w:tabs>
          <w:tab w:val="right" w:leader="dot" w:pos="8630"/>
        </w:tabs>
        <w:rPr>
          <w:rFonts w:eastAsiaTheme="minorEastAsia"/>
          <w:noProof/>
        </w:rPr>
      </w:pPr>
      <w:r w:rsidRPr="00B40977">
        <w:fldChar w:fldCharType="begin"/>
      </w:r>
      <w:r w:rsidR="00495E5B">
        <w:instrText xml:space="preserve"> TOC  \* MERGEFORMAT </w:instrText>
      </w:r>
      <w:r w:rsidRPr="00B40977">
        <w:fldChar w:fldCharType="separate"/>
      </w:r>
      <w:r w:rsidR="00BD04A7">
        <w:rPr>
          <w:noProof/>
        </w:rPr>
        <w:t>MISM MRM SOW</w:t>
      </w:r>
      <w:r w:rsidR="00BD04A7">
        <w:rPr>
          <w:noProof/>
        </w:rPr>
        <w:tab/>
      </w:r>
      <w:r>
        <w:rPr>
          <w:noProof/>
        </w:rPr>
        <w:fldChar w:fldCharType="begin"/>
      </w:r>
      <w:r w:rsidR="00BD04A7">
        <w:rPr>
          <w:noProof/>
        </w:rPr>
        <w:instrText xml:space="preserve"> PAGEREF _Toc148675462 \h </w:instrText>
      </w:r>
      <w:r w:rsidR="00A76C70">
        <w:rPr>
          <w:noProof/>
        </w:rPr>
      </w:r>
      <w:r>
        <w:rPr>
          <w:noProof/>
        </w:rPr>
        <w:fldChar w:fldCharType="separate"/>
      </w:r>
      <w:r w:rsidR="00BD04A7">
        <w:rPr>
          <w:noProof/>
        </w:rPr>
        <w:t>1</w:t>
      </w:r>
      <w:r>
        <w:rPr>
          <w:noProof/>
        </w:rPr>
        <w:fldChar w:fldCharType="end"/>
      </w:r>
    </w:p>
    <w:p w:rsidR="00BD04A7" w:rsidRDefault="00BD04A7">
      <w:pPr>
        <w:pStyle w:val="TOC2"/>
        <w:tabs>
          <w:tab w:val="right" w:leader="dot" w:pos="8630"/>
        </w:tabs>
        <w:rPr>
          <w:rFonts w:eastAsiaTheme="minorEastAsia"/>
          <w:noProof/>
        </w:rPr>
      </w:pPr>
      <w:r>
        <w:rPr>
          <w:noProof/>
        </w:rPr>
        <w:t>Project Name</w:t>
      </w:r>
      <w:r>
        <w:rPr>
          <w:noProof/>
        </w:rPr>
        <w:tab/>
      </w:r>
      <w:r w:rsidR="00B40977">
        <w:rPr>
          <w:noProof/>
        </w:rPr>
        <w:fldChar w:fldCharType="begin"/>
      </w:r>
      <w:r>
        <w:rPr>
          <w:noProof/>
        </w:rPr>
        <w:instrText xml:space="preserve"> PAGEREF _Toc148675463 \h </w:instrText>
      </w:r>
      <w:r w:rsidR="00A76C70">
        <w:rPr>
          <w:noProof/>
        </w:rPr>
      </w:r>
      <w:r w:rsidR="00B40977">
        <w:rPr>
          <w:noProof/>
        </w:rPr>
        <w:fldChar w:fldCharType="separate"/>
      </w:r>
      <w:r>
        <w:rPr>
          <w:noProof/>
        </w:rPr>
        <w:t>2</w:t>
      </w:r>
      <w:r w:rsidR="00B40977">
        <w:rPr>
          <w:noProof/>
        </w:rPr>
        <w:fldChar w:fldCharType="end"/>
      </w:r>
    </w:p>
    <w:p w:rsidR="00BD04A7" w:rsidRDefault="00BD04A7">
      <w:pPr>
        <w:pStyle w:val="TOC2"/>
        <w:tabs>
          <w:tab w:val="right" w:leader="dot" w:pos="8630"/>
        </w:tabs>
        <w:rPr>
          <w:rFonts w:eastAsiaTheme="minorEastAsia"/>
          <w:noProof/>
        </w:rPr>
      </w:pPr>
      <w:r>
        <w:rPr>
          <w:noProof/>
        </w:rPr>
        <w:t>Project Description</w:t>
      </w:r>
      <w:r>
        <w:rPr>
          <w:noProof/>
        </w:rPr>
        <w:tab/>
      </w:r>
      <w:r w:rsidR="00B40977">
        <w:rPr>
          <w:noProof/>
        </w:rPr>
        <w:fldChar w:fldCharType="begin"/>
      </w:r>
      <w:r>
        <w:rPr>
          <w:noProof/>
        </w:rPr>
        <w:instrText xml:space="preserve"> PAGEREF _Toc148675464 \h </w:instrText>
      </w:r>
      <w:r w:rsidR="00A76C70">
        <w:rPr>
          <w:noProof/>
        </w:rPr>
      </w:r>
      <w:r w:rsidR="00B40977">
        <w:rPr>
          <w:noProof/>
        </w:rPr>
        <w:fldChar w:fldCharType="separate"/>
      </w:r>
      <w:r>
        <w:rPr>
          <w:noProof/>
        </w:rPr>
        <w:t>2</w:t>
      </w:r>
      <w:r w:rsidR="00B40977">
        <w:rPr>
          <w:noProof/>
        </w:rPr>
        <w:fldChar w:fldCharType="end"/>
      </w:r>
    </w:p>
    <w:p w:rsidR="00BD04A7" w:rsidRDefault="00BD04A7">
      <w:pPr>
        <w:pStyle w:val="TOC3"/>
        <w:tabs>
          <w:tab w:val="right" w:leader="dot" w:pos="8630"/>
        </w:tabs>
        <w:rPr>
          <w:rFonts w:eastAsiaTheme="minorEastAsia"/>
          <w:noProof/>
        </w:rPr>
      </w:pPr>
      <w:r>
        <w:rPr>
          <w:noProof/>
        </w:rPr>
        <w:t>Overview</w:t>
      </w:r>
      <w:r>
        <w:rPr>
          <w:noProof/>
        </w:rPr>
        <w:tab/>
      </w:r>
      <w:r w:rsidR="00B40977">
        <w:rPr>
          <w:noProof/>
        </w:rPr>
        <w:fldChar w:fldCharType="begin"/>
      </w:r>
      <w:r>
        <w:rPr>
          <w:noProof/>
        </w:rPr>
        <w:instrText xml:space="preserve"> PAGEREF _Toc148675465 \h </w:instrText>
      </w:r>
      <w:r w:rsidR="00A76C70">
        <w:rPr>
          <w:noProof/>
        </w:rPr>
      </w:r>
      <w:r w:rsidR="00B40977">
        <w:rPr>
          <w:noProof/>
        </w:rPr>
        <w:fldChar w:fldCharType="separate"/>
      </w:r>
      <w:r>
        <w:rPr>
          <w:noProof/>
        </w:rPr>
        <w:t>2</w:t>
      </w:r>
      <w:r w:rsidR="00B40977">
        <w:rPr>
          <w:noProof/>
        </w:rPr>
        <w:fldChar w:fldCharType="end"/>
      </w:r>
    </w:p>
    <w:p w:rsidR="00BD04A7" w:rsidRDefault="00BD04A7">
      <w:pPr>
        <w:pStyle w:val="TOC3"/>
        <w:tabs>
          <w:tab w:val="right" w:leader="dot" w:pos="8630"/>
        </w:tabs>
        <w:rPr>
          <w:rFonts w:eastAsiaTheme="minorEastAsia"/>
          <w:noProof/>
        </w:rPr>
      </w:pPr>
      <w:r>
        <w:rPr>
          <w:noProof/>
        </w:rPr>
        <w:t>Problem/Opportunity statement</w:t>
      </w:r>
      <w:r>
        <w:rPr>
          <w:noProof/>
        </w:rPr>
        <w:tab/>
      </w:r>
      <w:r w:rsidR="00B40977">
        <w:rPr>
          <w:noProof/>
        </w:rPr>
        <w:fldChar w:fldCharType="begin"/>
      </w:r>
      <w:r>
        <w:rPr>
          <w:noProof/>
        </w:rPr>
        <w:instrText xml:space="preserve"> PAGEREF _Toc148675466 \h </w:instrText>
      </w:r>
      <w:r w:rsidR="00A76C70">
        <w:rPr>
          <w:noProof/>
        </w:rPr>
      </w:r>
      <w:r w:rsidR="00B40977">
        <w:rPr>
          <w:noProof/>
        </w:rPr>
        <w:fldChar w:fldCharType="separate"/>
      </w:r>
      <w:r>
        <w:rPr>
          <w:noProof/>
        </w:rPr>
        <w:t>4</w:t>
      </w:r>
      <w:r w:rsidR="00B40977">
        <w:rPr>
          <w:noProof/>
        </w:rPr>
        <w:fldChar w:fldCharType="end"/>
      </w:r>
    </w:p>
    <w:p w:rsidR="00BD04A7" w:rsidRDefault="00BD04A7">
      <w:pPr>
        <w:pStyle w:val="TOC3"/>
        <w:tabs>
          <w:tab w:val="right" w:leader="dot" w:pos="8630"/>
        </w:tabs>
        <w:rPr>
          <w:rFonts w:eastAsiaTheme="minorEastAsia"/>
          <w:noProof/>
        </w:rPr>
      </w:pPr>
      <w:r>
        <w:rPr>
          <w:noProof/>
        </w:rPr>
        <w:t>Primary user stories</w:t>
      </w:r>
      <w:r>
        <w:rPr>
          <w:noProof/>
        </w:rPr>
        <w:tab/>
      </w:r>
      <w:r w:rsidR="00B40977">
        <w:rPr>
          <w:noProof/>
        </w:rPr>
        <w:fldChar w:fldCharType="begin"/>
      </w:r>
      <w:r>
        <w:rPr>
          <w:noProof/>
        </w:rPr>
        <w:instrText xml:space="preserve"> PAGEREF _Toc148675467 \h </w:instrText>
      </w:r>
      <w:r w:rsidR="00A76C70">
        <w:rPr>
          <w:noProof/>
        </w:rPr>
      </w:r>
      <w:r w:rsidR="00B40977">
        <w:rPr>
          <w:noProof/>
        </w:rPr>
        <w:fldChar w:fldCharType="separate"/>
      </w:r>
      <w:r>
        <w:rPr>
          <w:noProof/>
        </w:rPr>
        <w:t>5</w:t>
      </w:r>
      <w:r w:rsidR="00B40977">
        <w:rPr>
          <w:noProof/>
        </w:rPr>
        <w:fldChar w:fldCharType="end"/>
      </w:r>
    </w:p>
    <w:p w:rsidR="00BD04A7" w:rsidRDefault="00BD04A7">
      <w:pPr>
        <w:pStyle w:val="TOC2"/>
        <w:tabs>
          <w:tab w:val="right" w:leader="dot" w:pos="8630"/>
        </w:tabs>
        <w:rPr>
          <w:rFonts w:eastAsiaTheme="minorEastAsia"/>
          <w:noProof/>
        </w:rPr>
      </w:pPr>
      <w:r>
        <w:rPr>
          <w:noProof/>
        </w:rPr>
        <w:t>Deliverables</w:t>
      </w:r>
      <w:r>
        <w:rPr>
          <w:noProof/>
        </w:rPr>
        <w:tab/>
      </w:r>
      <w:r w:rsidR="00B40977">
        <w:rPr>
          <w:noProof/>
        </w:rPr>
        <w:fldChar w:fldCharType="begin"/>
      </w:r>
      <w:r>
        <w:rPr>
          <w:noProof/>
        </w:rPr>
        <w:instrText xml:space="preserve"> PAGEREF _Toc148675468 \h </w:instrText>
      </w:r>
      <w:r w:rsidR="00A76C70">
        <w:rPr>
          <w:noProof/>
        </w:rPr>
      </w:r>
      <w:r w:rsidR="00B40977">
        <w:rPr>
          <w:noProof/>
        </w:rPr>
        <w:fldChar w:fldCharType="separate"/>
      </w:r>
      <w:r>
        <w:rPr>
          <w:noProof/>
        </w:rPr>
        <w:t>5</w:t>
      </w:r>
      <w:r w:rsidR="00B40977">
        <w:rPr>
          <w:noProof/>
        </w:rPr>
        <w:fldChar w:fldCharType="end"/>
      </w:r>
    </w:p>
    <w:p w:rsidR="00BD04A7" w:rsidRDefault="00BD04A7">
      <w:pPr>
        <w:pStyle w:val="TOC3"/>
        <w:tabs>
          <w:tab w:val="right" w:leader="dot" w:pos="8630"/>
        </w:tabs>
        <w:rPr>
          <w:rFonts w:eastAsiaTheme="minorEastAsia"/>
          <w:noProof/>
        </w:rPr>
      </w:pPr>
      <w:r>
        <w:rPr>
          <w:noProof/>
        </w:rPr>
        <w:t>MRM Meta-model</w:t>
      </w:r>
      <w:r>
        <w:rPr>
          <w:noProof/>
        </w:rPr>
        <w:tab/>
      </w:r>
      <w:r w:rsidR="00B40977">
        <w:rPr>
          <w:noProof/>
        </w:rPr>
        <w:fldChar w:fldCharType="begin"/>
      </w:r>
      <w:r>
        <w:rPr>
          <w:noProof/>
        </w:rPr>
        <w:instrText xml:space="preserve"> PAGEREF _Toc148675469 \h </w:instrText>
      </w:r>
      <w:r w:rsidR="00A76C70">
        <w:rPr>
          <w:noProof/>
        </w:rPr>
      </w:r>
      <w:r w:rsidR="00B40977">
        <w:rPr>
          <w:noProof/>
        </w:rPr>
        <w:fldChar w:fldCharType="separate"/>
      </w:r>
      <w:r>
        <w:rPr>
          <w:noProof/>
        </w:rPr>
        <w:t>7</w:t>
      </w:r>
      <w:r w:rsidR="00B40977">
        <w:rPr>
          <w:noProof/>
        </w:rPr>
        <w:fldChar w:fldCharType="end"/>
      </w:r>
    </w:p>
    <w:p w:rsidR="00BD04A7" w:rsidRDefault="00BD04A7">
      <w:pPr>
        <w:pStyle w:val="TOC3"/>
        <w:tabs>
          <w:tab w:val="right" w:leader="dot" w:pos="8630"/>
        </w:tabs>
        <w:rPr>
          <w:rFonts w:eastAsiaTheme="minorEastAsia"/>
          <w:noProof/>
        </w:rPr>
      </w:pPr>
      <w:r>
        <w:rPr>
          <w:noProof/>
        </w:rPr>
        <w:t>Initial reference model</w:t>
      </w:r>
      <w:r>
        <w:rPr>
          <w:noProof/>
        </w:rPr>
        <w:tab/>
      </w:r>
      <w:r w:rsidR="00B40977">
        <w:rPr>
          <w:noProof/>
        </w:rPr>
        <w:fldChar w:fldCharType="begin"/>
      </w:r>
      <w:r>
        <w:rPr>
          <w:noProof/>
        </w:rPr>
        <w:instrText xml:space="preserve"> PAGEREF _Toc148675470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3"/>
        <w:tabs>
          <w:tab w:val="right" w:leader="dot" w:pos="8630"/>
        </w:tabs>
        <w:rPr>
          <w:rFonts w:eastAsiaTheme="minorEastAsia"/>
          <w:noProof/>
        </w:rPr>
      </w:pPr>
      <w:r>
        <w:rPr>
          <w:noProof/>
        </w:rPr>
        <w:t>Work products</w:t>
      </w:r>
      <w:r>
        <w:rPr>
          <w:noProof/>
        </w:rPr>
        <w:tab/>
      </w:r>
      <w:r w:rsidR="00B40977">
        <w:rPr>
          <w:noProof/>
        </w:rPr>
        <w:fldChar w:fldCharType="begin"/>
      </w:r>
      <w:r>
        <w:rPr>
          <w:noProof/>
        </w:rPr>
        <w:instrText xml:space="preserve"> PAGEREF _Toc148675471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4"/>
        <w:tabs>
          <w:tab w:val="right" w:leader="dot" w:pos="8630"/>
        </w:tabs>
        <w:rPr>
          <w:rFonts w:eastAsiaTheme="minorEastAsia"/>
          <w:noProof/>
        </w:rPr>
      </w:pPr>
      <w:r>
        <w:rPr>
          <w:noProof/>
        </w:rPr>
        <w:t>*Business Model Report</w:t>
      </w:r>
      <w:r>
        <w:rPr>
          <w:noProof/>
        </w:rPr>
        <w:tab/>
      </w:r>
      <w:r w:rsidR="00B40977">
        <w:rPr>
          <w:noProof/>
        </w:rPr>
        <w:fldChar w:fldCharType="begin"/>
      </w:r>
      <w:r>
        <w:rPr>
          <w:noProof/>
        </w:rPr>
        <w:instrText xml:space="preserve"> PAGEREF _Toc148675472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4"/>
        <w:tabs>
          <w:tab w:val="right" w:leader="dot" w:pos="8630"/>
        </w:tabs>
        <w:rPr>
          <w:rFonts w:eastAsiaTheme="minorEastAsia"/>
          <w:noProof/>
        </w:rPr>
      </w:pPr>
      <w:r>
        <w:rPr>
          <w:noProof/>
        </w:rPr>
        <w:t>*Program Profile Report</w:t>
      </w:r>
      <w:r>
        <w:rPr>
          <w:noProof/>
        </w:rPr>
        <w:tab/>
      </w:r>
      <w:r w:rsidR="00B40977">
        <w:rPr>
          <w:noProof/>
        </w:rPr>
        <w:fldChar w:fldCharType="begin"/>
      </w:r>
      <w:r>
        <w:rPr>
          <w:noProof/>
        </w:rPr>
        <w:instrText xml:space="preserve"> PAGEREF _Toc148675473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4"/>
        <w:tabs>
          <w:tab w:val="right" w:leader="dot" w:pos="8630"/>
        </w:tabs>
        <w:rPr>
          <w:rFonts w:eastAsiaTheme="minorEastAsia"/>
          <w:noProof/>
        </w:rPr>
      </w:pPr>
      <w:r>
        <w:rPr>
          <w:noProof/>
        </w:rPr>
        <w:t>*Service Profile Report</w:t>
      </w:r>
      <w:r>
        <w:rPr>
          <w:noProof/>
        </w:rPr>
        <w:tab/>
      </w:r>
      <w:r w:rsidR="00B40977">
        <w:rPr>
          <w:noProof/>
        </w:rPr>
        <w:fldChar w:fldCharType="begin"/>
      </w:r>
      <w:r>
        <w:rPr>
          <w:noProof/>
        </w:rPr>
        <w:instrText xml:space="preserve"> PAGEREF _Toc148675474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4"/>
        <w:tabs>
          <w:tab w:val="right" w:leader="dot" w:pos="8630"/>
        </w:tabs>
        <w:rPr>
          <w:rFonts w:eastAsiaTheme="minorEastAsia"/>
          <w:noProof/>
        </w:rPr>
      </w:pPr>
      <w:r>
        <w:rPr>
          <w:noProof/>
        </w:rPr>
        <w:t>SIAM Diagram</w:t>
      </w:r>
      <w:r>
        <w:rPr>
          <w:noProof/>
        </w:rPr>
        <w:tab/>
      </w:r>
      <w:r w:rsidR="00B40977">
        <w:rPr>
          <w:noProof/>
        </w:rPr>
        <w:fldChar w:fldCharType="begin"/>
      </w:r>
      <w:r>
        <w:rPr>
          <w:noProof/>
        </w:rPr>
        <w:instrText xml:space="preserve"> PAGEREF _Toc148675475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4"/>
        <w:tabs>
          <w:tab w:val="right" w:leader="dot" w:pos="8630"/>
        </w:tabs>
        <w:rPr>
          <w:rFonts w:eastAsiaTheme="minorEastAsia"/>
          <w:noProof/>
        </w:rPr>
      </w:pPr>
      <w:r>
        <w:rPr>
          <w:noProof/>
        </w:rPr>
        <w:t>Hierarchy Diagrams</w:t>
      </w:r>
      <w:r>
        <w:rPr>
          <w:noProof/>
        </w:rPr>
        <w:tab/>
      </w:r>
      <w:r w:rsidR="00B40977">
        <w:rPr>
          <w:noProof/>
        </w:rPr>
        <w:fldChar w:fldCharType="begin"/>
      </w:r>
      <w:r>
        <w:rPr>
          <w:noProof/>
        </w:rPr>
        <w:instrText xml:space="preserve"> PAGEREF _Toc148675476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4"/>
        <w:tabs>
          <w:tab w:val="right" w:leader="dot" w:pos="8630"/>
        </w:tabs>
        <w:rPr>
          <w:rFonts w:eastAsiaTheme="minorEastAsia"/>
          <w:noProof/>
        </w:rPr>
      </w:pPr>
      <w:r>
        <w:rPr>
          <w:noProof/>
        </w:rPr>
        <w:t>Relationship Matrices</w:t>
      </w:r>
      <w:r>
        <w:rPr>
          <w:noProof/>
        </w:rPr>
        <w:tab/>
      </w:r>
      <w:r w:rsidR="00B40977">
        <w:rPr>
          <w:noProof/>
        </w:rPr>
        <w:fldChar w:fldCharType="begin"/>
      </w:r>
      <w:r>
        <w:rPr>
          <w:noProof/>
        </w:rPr>
        <w:instrText xml:space="preserve"> PAGEREF _Toc148675477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4"/>
        <w:tabs>
          <w:tab w:val="right" w:leader="dot" w:pos="8630"/>
        </w:tabs>
        <w:rPr>
          <w:rFonts w:eastAsiaTheme="minorEastAsia"/>
          <w:noProof/>
        </w:rPr>
      </w:pPr>
      <w:r>
        <w:rPr>
          <w:noProof/>
        </w:rPr>
        <w:t>MRMv2.1 Work Products Already Supported by SA</w:t>
      </w:r>
      <w:r>
        <w:rPr>
          <w:noProof/>
        </w:rPr>
        <w:tab/>
      </w:r>
      <w:r w:rsidR="00B40977">
        <w:rPr>
          <w:noProof/>
        </w:rPr>
        <w:fldChar w:fldCharType="begin"/>
      </w:r>
      <w:r>
        <w:rPr>
          <w:noProof/>
        </w:rPr>
        <w:instrText xml:space="preserve"> PAGEREF _Toc148675478 \h </w:instrText>
      </w:r>
      <w:r w:rsidR="00A76C70">
        <w:rPr>
          <w:noProof/>
        </w:rPr>
      </w:r>
      <w:r w:rsidR="00B40977">
        <w:rPr>
          <w:noProof/>
        </w:rPr>
        <w:fldChar w:fldCharType="separate"/>
      </w:r>
      <w:r>
        <w:rPr>
          <w:noProof/>
        </w:rPr>
        <w:t>10</w:t>
      </w:r>
      <w:r w:rsidR="00B40977">
        <w:rPr>
          <w:noProof/>
        </w:rPr>
        <w:fldChar w:fldCharType="end"/>
      </w:r>
    </w:p>
    <w:p w:rsidR="00BD04A7" w:rsidRDefault="00BD04A7">
      <w:pPr>
        <w:pStyle w:val="TOC4"/>
        <w:tabs>
          <w:tab w:val="right" w:leader="dot" w:pos="8630"/>
        </w:tabs>
        <w:rPr>
          <w:rFonts w:eastAsiaTheme="minorEastAsia"/>
          <w:noProof/>
        </w:rPr>
      </w:pPr>
      <w:r>
        <w:rPr>
          <w:noProof/>
        </w:rPr>
        <w:t>Additional PSRM Work Products</w:t>
      </w:r>
      <w:r>
        <w:rPr>
          <w:noProof/>
        </w:rPr>
        <w:tab/>
      </w:r>
      <w:r w:rsidR="00B40977">
        <w:rPr>
          <w:noProof/>
        </w:rPr>
        <w:fldChar w:fldCharType="begin"/>
      </w:r>
      <w:r>
        <w:rPr>
          <w:noProof/>
        </w:rPr>
        <w:instrText xml:space="preserve"> PAGEREF _Toc148675479 \h </w:instrText>
      </w:r>
      <w:r w:rsidR="00A76C70">
        <w:rPr>
          <w:noProof/>
        </w:rPr>
      </w:r>
      <w:r w:rsidR="00B40977">
        <w:rPr>
          <w:noProof/>
        </w:rPr>
        <w:fldChar w:fldCharType="separate"/>
      </w:r>
      <w:r>
        <w:rPr>
          <w:noProof/>
        </w:rPr>
        <w:t>11</w:t>
      </w:r>
      <w:r w:rsidR="00B40977">
        <w:rPr>
          <w:noProof/>
        </w:rPr>
        <w:fldChar w:fldCharType="end"/>
      </w:r>
    </w:p>
    <w:p w:rsidR="00BD04A7" w:rsidRDefault="00BD04A7">
      <w:pPr>
        <w:pStyle w:val="TOC3"/>
        <w:tabs>
          <w:tab w:val="right" w:leader="dot" w:pos="8630"/>
        </w:tabs>
        <w:rPr>
          <w:rFonts w:eastAsiaTheme="minorEastAsia"/>
          <w:noProof/>
        </w:rPr>
      </w:pPr>
      <w:r>
        <w:rPr>
          <w:noProof/>
        </w:rPr>
        <w:t>Supporting Tools</w:t>
      </w:r>
      <w:r>
        <w:rPr>
          <w:noProof/>
        </w:rPr>
        <w:tab/>
      </w:r>
      <w:r w:rsidR="00B40977">
        <w:rPr>
          <w:noProof/>
        </w:rPr>
        <w:fldChar w:fldCharType="begin"/>
      </w:r>
      <w:r>
        <w:rPr>
          <w:noProof/>
        </w:rPr>
        <w:instrText xml:space="preserve"> PAGEREF _Toc148675480 \h </w:instrText>
      </w:r>
      <w:r w:rsidR="00A76C70">
        <w:rPr>
          <w:noProof/>
        </w:rPr>
      </w:r>
      <w:r w:rsidR="00B40977">
        <w:rPr>
          <w:noProof/>
        </w:rPr>
        <w:fldChar w:fldCharType="separate"/>
      </w:r>
      <w:r>
        <w:rPr>
          <w:noProof/>
        </w:rPr>
        <w:t>11</w:t>
      </w:r>
      <w:r w:rsidR="00B40977">
        <w:rPr>
          <w:noProof/>
        </w:rPr>
        <w:fldChar w:fldCharType="end"/>
      </w:r>
    </w:p>
    <w:p w:rsidR="00BD04A7" w:rsidRDefault="00BD04A7">
      <w:pPr>
        <w:pStyle w:val="TOC4"/>
        <w:tabs>
          <w:tab w:val="right" w:leader="dot" w:pos="8630"/>
        </w:tabs>
        <w:rPr>
          <w:rFonts w:eastAsiaTheme="minorEastAsia"/>
          <w:noProof/>
        </w:rPr>
      </w:pPr>
      <w:r>
        <w:rPr>
          <w:noProof/>
        </w:rPr>
        <w:t>Lotus Quickr</w:t>
      </w:r>
      <w:r>
        <w:rPr>
          <w:noProof/>
        </w:rPr>
        <w:tab/>
      </w:r>
      <w:r w:rsidR="00B40977">
        <w:rPr>
          <w:noProof/>
        </w:rPr>
        <w:fldChar w:fldCharType="begin"/>
      </w:r>
      <w:r>
        <w:rPr>
          <w:noProof/>
        </w:rPr>
        <w:instrText xml:space="preserve"> PAGEREF _Toc148675481 \h </w:instrText>
      </w:r>
      <w:r w:rsidR="00A76C70">
        <w:rPr>
          <w:noProof/>
        </w:rPr>
      </w:r>
      <w:r w:rsidR="00B40977">
        <w:rPr>
          <w:noProof/>
        </w:rPr>
        <w:fldChar w:fldCharType="separate"/>
      </w:r>
      <w:r>
        <w:rPr>
          <w:noProof/>
        </w:rPr>
        <w:t>14</w:t>
      </w:r>
      <w:r w:rsidR="00B40977">
        <w:rPr>
          <w:noProof/>
        </w:rPr>
        <w:fldChar w:fldCharType="end"/>
      </w:r>
    </w:p>
    <w:p w:rsidR="00BD04A7" w:rsidRDefault="00BD04A7">
      <w:pPr>
        <w:pStyle w:val="TOC4"/>
        <w:tabs>
          <w:tab w:val="right" w:leader="dot" w:pos="8630"/>
        </w:tabs>
        <w:rPr>
          <w:rFonts w:eastAsiaTheme="minorEastAsia"/>
          <w:noProof/>
        </w:rPr>
      </w:pPr>
      <w:r>
        <w:rPr>
          <w:noProof/>
        </w:rPr>
        <w:t>Rational System Architect/XT</w:t>
      </w:r>
      <w:r>
        <w:rPr>
          <w:noProof/>
        </w:rPr>
        <w:tab/>
      </w:r>
      <w:r w:rsidR="00B40977">
        <w:rPr>
          <w:noProof/>
        </w:rPr>
        <w:fldChar w:fldCharType="begin"/>
      </w:r>
      <w:r>
        <w:rPr>
          <w:noProof/>
        </w:rPr>
        <w:instrText xml:space="preserve"> PAGEREF _Toc148675482 \h </w:instrText>
      </w:r>
      <w:r w:rsidR="00A76C70">
        <w:rPr>
          <w:noProof/>
        </w:rPr>
      </w:r>
      <w:r w:rsidR="00B40977">
        <w:rPr>
          <w:noProof/>
        </w:rPr>
        <w:fldChar w:fldCharType="separate"/>
      </w:r>
      <w:r>
        <w:rPr>
          <w:noProof/>
        </w:rPr>
        <w:t>14</w:t>
      </w:r>
      <w:r w:rsidR="00B40977">
        <w:rPr>
          <w:noProof/>
        </w:rPr>
        <w:fldChar w:fldCharType="end"/>
      </w:r>
    </w:p>
    <w:p w:rsidR="00BD04A7" w:rsidRDefault="00BD04A7">
      <w:pPr>
        <w:pStyle w:val="TOC4"/>
        <w:tabs>
          <w:tab w:val="right" w:leader="dot" w:pos="8630"/>
        </w:tabs>
        <w:rPr>
          <w:rFonts w:eastAsiaTheme="minorEastAsia"/>
          <w:noProof/>
        </w:rPr>
      </w:pPr>
      <w:r>
        <w:rPr>
          <w:noProof/>
        </w:rPr>
        <w:t>Optional: Rational Focal Point</w:t>
      </w:r>
      <w:r>
        <w:rPr>
          <w:noProof/>
        </w:rPr>
        <w:tab/>
      </w:r>
      <w:r w:rsidR="00B40977">
        <w:rPr>
          <w:noProof/>
        </w:rPr>
        <w:fldChar w:fldCharType="begin"/>
      </w:r>
      <w:r>
        <w:rPr>
          <w:noProof/>
        </w:rPr>
        <w:instrText xml:space="preserve"> PAGEREF _Toc148675483 \h </w:instrText>
      </w:r>
      <w:r w:rsidR="00A76C70">
        <w:rPr>
          <w:noProof/>
        </w:rPr>
      </w:r>
      <w:r w:rsidR="00B40977">
        <w:rPr>
          <w:noProof/>
        </w:rPr>
        <w:fldChar w:fldCharType="separate"/>
      </w:r>
      <w:r>
        <w:rPr>
          <w:noProof/>
        </w:rPr>
        <w:t>14</w:t>
      </w:r>
      <w:r w:rsidR="00B40977">
        <w:rPr>
          <w:noProof/>
        </w:rPr>
        <w:fldChar w:fldCharType="end"/>
      </w:r>
    </w:p>
    <w:p w:rsidR="00BD04A7" w:rsidRDefault="00BD04A7">
      <w:pPr>
        <w:pStyle w:val="TOC4"/>
        <w:tabs>
          <w:tab w:val="right" w:leader="dot" w:pos="8630"/>
        </w:tabs>
        <w:rPr>
          <w:rFonts w:eastAsiaTheme="minorEastAsia"/>
          <w:noProof/>
        </w:rPr>
      </w:pPr>
      <w:r>
        <w:rPr>
          <w:noProof/>
        </w:rPr>
        <w:t>Optional: Rational Insight, Rational Publishing Engine, Cognos</w:t>
      </w:r>
      <w:r>
        <w:rPr>
          <w:noProof/>
        </w:rPr>
        <w:tab/>
      </w:r>
      <w:r w:rsidR="00B40977">
        <w:rPr>
          <w:noProof/>
        </w:rPr>
        <w:fldChar w:fldCharType="begin"/>
      </w:r>
      <w:r>
        <w:rPr>
          <w:noProof/>
        </w:rPr>
        <w:instrText xml:space="preserve"> PAGEREF _Toc148675484 \h </w:instrText>
      </w:r>
      <w:r w:rsidR="00A76C70">
        <w:rPr>
          <w:noProof/>
        </w:rPr>
      </w:r>
      <w:r w:rsidR="00B40977">
        <w:rPr>
          <w:noProof/>
        </w:rPr>
        <w:fldChar w:fldCharType="separate"/>
      </w:r>
      <w:r>
        <w:rPr>
          <w:noProof/>
        </w:rPr>
        <w:t>14</w:t>
      </w:r>
      <w:r w:rsidR="00B40977">
        <w:rPr>
          <w:noProof/>
        </w:rPr>
        <w:fldChar w:fldCharType="end"/>
      </w:r>
    </w:p>
    <w:p w:rsidR="00BD04A7" w:rsidRDefault="00BD04A7">
      <w:pPr>
        <w:pStyle w:val="TOC4"/>
        <w:tabs>
          <w:tab w:val="right" w:leader="dot" w:pos="8630"/>
        </w:tabs>
        <w:rPr>
          <w:rFonts w:eastAsiaTheme="minorEastAsia"/>
          <w:noProof/>
        </w:rPr>
      </w:pPr>
      <w:r>
        <w:rPr>
          <w:noProof/>
        </w:rPr>
        <w:t>Optional: Rational Asset Manager</w:t>
      </w:r>
      <w:r>
        <w:rPr>
          <w:noProof/>
        </w:rPr>
        <w:tab/>
      </w:r>
      <w:r w:rsidR="00B40977">
        <w:rPr>
          <w:noProof/>
        </w:rPr>
        <w:fldChar w:fldCharType="begin"/>
      </w:r>
      <w:r>
        <w:rPr>
          <w:noProof/>
        </w:rPr>
        <w:instrText xml:space="preserve"> PAGEREF _Toc148675485 \h </w:instrText>
      </w:r>
      <w:r w:rsidR="00A76C70">
        <w:rPr>
          <w:noProof/>
        </w:rPr>
      </w:r>
      <w:r w:rsidR="00B40977">
        <w:rPr>
          <w:noProof/>
        </w:rPr>
        <w:fldChar w:fldCharType="separate"/>
      </w:r>
      <w:r>
        <w:rPr>
          <w:noProof/>
        </w:rPr>
        <w:t>14</w:t>
      </w:r>
      <w:r w:rsidR="00B40977">
        <w:rPr>
          <w:noProof/>
        </w:rPr>
        <w:fldChar w:fldCharType="end"/>
      </w:r>
    </w:p>
    <w:p w:rsidR="00BD04A7" w:rsidRDefault="00BD04A7">
      <w:pPr>
        <w:pStyle w:val="TOC4"/>
        <w:tabs>
          <w:tab w:val="right" w:leader="dot" w:pos="8630"/>
        </w:tabs>
        <w:rPr>
          <w:rFonts w:eastAsiaTheme="minorEastAsia"/>
          <w:noProof/>
        </w:rPr>
      </w:pPr>
      <w:r>
        <w:rPr>
          <w:noProof/>
        </w:rPr>
        <w:t>Optional: Rational Team Concert</w:t>
      </w:r>
      <w:r>
        <w:rPr>
          <w:noProof/>
        </w:rPr>
        <w:tab/>
      </w:r>
      <w:r w:rsidR="00B40977">
        <w:rPr>
          <w:noProof/>
        </w:rPr>
        <w:fldChar w:fldCharType="begin"/>
      </w:r>
      <w:r>
        <w:rPr>
          <w:noProof/>
        </w:rPr>
        <w:instrText xml:space="preserve"> PAGEREF _Toc148675486 \h </w:instrText>
      </w:r>
      <w:r w:rsidR="00A76C70">
        <w:rPr>
          <w:noProof/>
        </w:rPr>
      </w:r>
      <w:r w:rsidR="00B40977">
        <w:rPr>
          <w:noProof/>
        </w:rPr>
        <w:fldChar w:fldCharType="separate"/>
      </w:r>
      <w:r>
        <w:rPr>
          <w:noProof/>
        </w:rPr>
        <w:t>14</w:t>
      </w:r>
      <w:r w:rsidR="00B40977">
        <w:rPr>
          <w:noProof/>
        </w:rPr>
        <w:fldChar w:fldCharType="end"/>
      </w:r>
    </w:p>
    <w:p w:rsidR="00BD04A7" w:rsidRDefault="00BD04A7">
      <w:pPr>
        <w:pStyle w:val="TOC2"/>
        <w:tabs>
          <w:tab w:val="right" w:leader="dot" w:pos="8630"/>
        </w:tabs>
        <w:rPr>
          <w:rFonts w:eastAsiaTheme="minorEastAsia"/>
          <w:noProof/>
        </w:rPr>
      </w:pPr>
      <w:r>
        <w:rPr>
          <w:noProof/>
        </w:rPr>
        <w:t>Deployment Platform</w:t>
      </w:r>
      <w:r>
        <w:rPr>
          <w:noProof/>
        </w:rPr>
        <w:tab/>
      </w:r>
      <w:r w:rsidR="00B40977">
        <w:rPr>
          <w:noProof/>
        </w:rPr>
        <w:fldChar w:fldCharType="begin"/>
      </w:r>
      <w:r>
        <w:rPr>
          <w:noProof/>
        </w:rPr>
        <w:instrText xml:space="preserve"> PAGEREF _Toc148675487 \h </w:instrText>
      </w:r>
      <w:r w:rsidR="00A76C70">
        <w:rPr>
          <w:noProof/>
        </w:rPr>
      </w:r>
      <w:r w:rsidR="00B40977">
        <w:rPr>
          <w:noProof/>
        </w:rPr>
        <w:fldChar w:fldCharType="separate"/>
      </w:r>
      <w:r>
        <w:rPr>
          <w:noProof/>
        </w:rPr>
        <w:t>15</w:t>
      </w:r>
      <w:r w:rsidR="00B40977">
        <w:rPr>
          <w:noProof/>
        </w:rPr>
        <w:fldChar w:fldCharType="end"/>
      </w:r>
    </w:p>
    <w:p w:rsidR="00BD04A7" w:rsidRDefault="00BD04A7">
      <w:pPr>
        <w:pStyle w:val="TOC4"/>
        <w:tabs>
          <w:tab w:val="right" w:leader="dot" w:pos="8630"/>
        </w:tabs>
        <w:rPr>
          <w:rFonts w:eastAsiaTheme="minorEastAsia"/>
          <w:noProof/>
        </w:rPr>
      </w:pPr>
      <w:r>
        <w:rPr>
          <w:noProof/>
        </w:rPr>
        <w:t>System Architect Enterprise Encyclopedia</w:t>
      </w:r>
      <w:r>
        <w:rPr>
          <w:noProof/>
        </w:rPr>
        <w:tab/>
      </w:r>
      <w:r w:rsidR="00B40977">
        <w:rPr>
          <w:noProof/>
        </w:rPr>
        <w:fldChar w:fldCharType="begin"/>
      </w:r>
      <w:r>
        <w:rPr>
          <w:noProof/>
        </w:rPr>
        <w:instrText xml:space="preserve"> PAGEREF _Toc148675488 \h </w:instrText>
      </w:r>
      <w:r w:rsidR="00A76C70">
        <w:rPr>
          <w:noProof/>
        </w:rPr>
      </w:r>
      <w:r w:rsidR="00B40977">
        <w:rPr>
          <w:noProof/>
        </w:rPr>
        <w:fldChar w:fldCharType="separate"/>
      </w:r>
      <w:r>
        <w:rPr>
          <w:noProof/>
        </w:rPr>
        <w:t>15</w:t>
      </w:r>
      <w:r w:rsidR="00B40977">
        <w:rPr>
          <w:noProof/>
        </w:rPr>
        <w:fldChar w:fldCharType="end"/>
      </w:r>
    </w:p>
    <w:p w:rsidR="00BD04A7" w:rsidRDefault="00BD04A7">
      <w:pPr>
        <w:pStyle w:val="TOC4"/>
        <w:tabs>
          <w:tab w:val="right" w:leader="dot" w:pos="8630"/>
        </w:tabs>
        <w:rPr>
          <w:rFonts w:eastAsiaTheme="minorEastAsia"/>
          <w:noProof/>
        </w:rPr>
      </w:pPr>
      <w:r>
        <w:rPr>
          <w:noProof/>
        </w:rPr>
        <w:t>Optional: RAM Repository</w:t>
      </w:r>
      <w:r>
        <w:rPr>
          <w:noProof/>
        </w:rPr>
        <w:tab/>
      </w:r>
      <w:r w:rsidR="00B40977">
        <w:rPr>
          <w:noProof/>
        </w:rPr>
        <w:fldChar w:fldCharType="begin"/>
      </w:r>
      <w:r>
        <w:rPr>
          <w:noProof/>
        </w:rPr>
        <w:instrText xml:space="preserve"> PAGEREF _Toc148675489 \h </w:instrText>
      </w:r>
      <w:r w:rsidR="00A76C70">
        <w:rPr>
          <w:noProof/>
        </w:rPr>
      </w:r>
      <w:r w:rsidR="00B40977">
        <w:rPr>
          <w:noProof/>
        </w:rPr>
        <w:fldChar w:fldCharType="separate"/>
      </w:r>
      <w:r>
        <w:rPr>
          <w:noProof/>
        </w:rPr>
        <w:t>15</w:t>
      </w:r>
      <w:r w:rsidR="00B40977">
        <w:rPr>
          <w:noProof/>
        </w:rPr>
        <w:fldChar w:fldCharType="end"/>
      </w:r>
    </w:p>
    <w:p w:rsidR="00BD04A7" w:rsidRDefault="00BD04A7">
      <w:pPr>
        <w:pStyle w:val="TOC4"/>
        <w:tabs>
          <w:tab w:val="right" w:leader="dot" w:pos="8630"/>
        </w:tabs>
        <w:rPr>
          <w:rFonts w:eastAsiaTheme="minorEastAsia"/>
          <w:noProof/>
        </w:rPr>
      </w:pPr>
      <w:r>
        <w:rPr>
          <w:noProof/>
        </w:rPr>
        <w:t>Optional: RTC Repository</w:t>
      </w:r>
      <w:r>
        <w:rPr>
          <w:noProof/>
        </w:rPr>
        <w:tab/>
      </w:r>
      <w:r w:rsidR="00B40977">
        <w:rPr>
          <w:noProof/>
        </w:rPr>
        <w:fldChar w:fldCharType="begin"/>
      </w:r>
      <w:r>
        <w:rPr>
          <w:noProof/>
        </w:rPr>
        <w:instrText xml:space="preserve"> PAGEREF _Toc148675490 \h </w:instrText>
      </w:r>
      <w:r w:rsidR="00A76C70">
        <w:rPr>
          <w:noProof/>
        </w:rPr>
      </w:r>
      <w:r w:rsidR="00B40977">
        <w:rPr>
          <w:noProof/>
        </w:rPr>
        <w:fldChar w:fldCharType="separate"/>
      </w:r>
      <w:r>
        <w:rPr>
          <w:noProof/>
        </w:rPr>
        <w:t>15</w:t>
      </w:r>
      <w:r w:rsidR="00B40977">
        <w:rPr>
          <w:noProof/>
        </w:rPr>
        <w:fldChar w:fldCharType="end"/>
      </w:r>
    </w:p>
    <w:p w:rsidR="00BD04A7" w:rsidRDefault="00BD04A7">
      <w:pPr>
        <w:pStyle w:val="TOC4"/>
        <w:tabs>
          <w:tab w:val="right" w:leader="dot" w:pos="8630"/>
        </w:tabs>
        <w:rPr>
          <w:rFonts w:eastAsiaTheme="minorEastAsia"/>
          <w:noProof/>
        </w:rPr>
      </w:pPr>
      <w:r>
        <w:rPr>
          <w:noProof/>
        </w:rPr>
        <w:t>Quickr Site</w:t>
      </w:r>
      <w:r>
        <w:rPr>
          <w:noProof/>
        </w:rPr>
        <w:tab/>
      </w:r>
      <w:r w:rsidR="00B40977">
        <w:rPr>
          <w:noProof/>
        </w:rPr>
        <w:fldChar w:fldCharType="begin"/>
      </w:r>
      <w:r>
        <w:rPr>
          <w:noProof/>
        </w:rPr>
        <w:instrText xml:space="preserve"> PAGEREF _Toc148675491 \h </w:instrText>
      </w:r>
      <w:r w:rsidR="00A76C70">
        <w:rPr>
          <w:noProof/>
        </w:rPr>
      </w:r>
      <w:r w:rsidR="00B40977">
        <w:rPr>
          <w:noProof/>
        </w:rPr>
        <w:fldChar w:fldCharType="separate"/>
      </w:r>
      <w:r>
        <w:rPr>
          <w:noProof/>
        </w:rPr>
        <w:t>15</w:t>
      </w:r>
      <w:r w:rsidR="00B40977">
        <w:rPr>
          <w:noProof/>
        </w:rPr>
        <w:fldChar w:fldCharType="end"/>
      </w:r>
    </w:p>
    <w:p w:rsidR="00BD04A7" w:rsidRDefault="00BD04A7">
      <w:pPr>
        <w:pStyle w:val="TOC2"/>
        <w:tabs>
          <w:tab w:val="right" w:leader="dot" w:pos="8630"/>
        </w:tabs>
        <w:rPr>
          <w:rFonts w:eastAsiaTheme="minorEastAsia"/>
          <w:noProof/>
        </w:rPr>
      </w:pPr>
      <w:r>
        <w:rPr>
          <w:noProof/>
        </w:rPr>
        <w:t>Work Breakdown Structure</w:t>
      </w:r>
      <w:r>
        <w:rPr>
          <w:noProof/>
        </w:rPr>
        <w:tab/>
      </w:r>
      <w:r w:rsidR="00B40977">
        <w:rPr>
          <w:noProof/>
        </w:rPr>
        <w:fldChar w:fldCharType="begin"/>
      </w:r>
      <w:r>
        <w:rPr>
          <w:noProof/>
        </w:rPr>
        <w:instrText xml:space="preserve"> PAGEREF _Toc148675492 \h </w:instrText>
      </w:r>
      <w:r w:rsidR="00A76C70">
        <w:rPr>
          <w:noProof/>
        </w:rPr>
      </w:r>
      <w:r w:rsidR="00B40977">
        <w:rPr>
          <w:noProof/>
        </w:rPr>
        <w:fldChar w:fldCharType="separate"/>
      </w:r>
      <w:r>
        <w:rPr>
          <w:noProof/>
        </w:rPr>
        <w:t>15</w:t>
      </w:r>
      <w:r w:rsidR="00B40977">
        <w:rPr>
          <w:noProof/>
        </w:rPr>
        <w:fldChar w:fldCharType="end"/>
      </w:r>
    </w:p>
    <w:p w:rsidR="00BD04A7" w:rsidRDefault="00BD04A7">
      <w:pPr>
        <w:pStyle w:val="TOC4"/>
        <w:tabs>
          <w:tab w:val="right" w:leader="dot" w:pos="8630"/>
        </w:tabs>
        <w:rPr>
          <w:rFonts w:eastAsiaTheme="minorEastAsia"/>
          <w:noProof/>
        </w:rPr>
      </w:pPr>
      <w:r>
        <w:rPr>
          <w:noProof/>
        </w:rPr>
        <w:t>Resources</w:t>
      </w:r>
      <w:r>
        <w:rPr>
          <w:noProof/>
        </w:rPr>
        <w:tab/>
      </w:r>
      <w:r w:rsidR="00B40977">
        <w:rPr>
          <w:noProof/>
        </w:rPr>
        <w:fldChar w:fldCharType="begin"/>
      </w:r>
      <w:r>
        <w:rPr>
          <w:noProof/>
        </w:rPr>
        <w:instrText xml:space="preserve"> PAGEREF _Toc148675493 \h </w:instrText>
      </w:r>
      <w:r w:rsidR="00A76C70">
        <w:rPr>
          <w:noProof/>
        </w:rPr>
      </w:r>
      <w:r w:rsidR="00B40977">
        <w:rPr>
          <w:noProof/>
        </w:rPr>
        <w:fldChar w:fldCharType="separate"/>
      </w:r>
      <w:r>
        <w:rPr>
          <w:noProof/>
        </w:rPr>
        <w:t>16</w:t>
      </w:r>
      <w:r w:rsidR="00B40977">
        <w:rPr>
          <w:noProof/>
        </w:rPr>
        <w:fldChar w:fldCharType="end"/>
      </w:r>
    </w:p>
    <w:p w:rsidR="00BD04A7" w:rsidRDefault="00BD04A7">
      <w:pPr>
        <w:pStyle w:val="TOC4"/>
        <w:tabs>
          <w:tab w:val="right" w:leader="dot" w:pos="8630"/>
        </w:tabs>
        <w:rPr>
          <w:rFonts w:eastAsiaTheme="minorEastAsia"/>
          <w:noProof/>
        </w:rPr>
      </w:pPr>
      <w:r>
        <w:rPr>
          <w:noProof/>
        </w:rPr>
        <w:t>Total Cost Estimate</w:t>
      </w:r>
      <w:r>
        <w:rPr>
          <w:noProof/>
        </w:rPr>
        <w:tab/>
      </w:r>
      <w:r w:rsidR="00B40977">
        <w:rPr>
          <w:noProof/>
        </w:rPr>
        <w:fldChar w:fldCharType="begin"/>
      </w:r>
      <w:r>
        <w:rPr>
          <w:noProof/>
        </w:rPr>
        <w:instrText xml:space="preserve"> PAGEREF _Toc148675494 \h </w:instrText>
      </w:r>
      <w:r w:rsidR="00A76C70">
        <w:rPr>
          <w:noProof/>
        </w:rPr>
      </w:r>
      <w:r w:rsidR="00B40977">
        <w:rPr>
          <w:noProof/>
        </w:rPr>
        <w:fldChar w:fldCharType="separate"/>
      </w:r>
      <w:r>
        <w:rPr>
          <w:noProof/>
        </w:rPr>
        <w:t>17</w:t>
      </w:r>
      <w:r w:rsidR="00B40977">
        <w:rPr>
          <w:noProof/>
        </w:rPr>
        <w:fldChar w:fldCharType="end"/>
      </w:r>
    </w:p>
    <w:p w:rsidR="00BD04A7" w:rsidRDefault="00BD04A7">
      <w:pPr>
        <w:pStyle w:val="TOC4"/>
        <w:tabs>
          <w:tab w:val="right" w:leader="dot" w:pos="8630"/>
        </w:tabs>
        <w:rPr>
          <w:rFonts w:eastAsiaTheme="minorEastAsia"/>
          <w:noProof/>
        </w:rPr>
      </w:pPr>
      <w:r>
        <w:rPr>
          <w:noProof/>
        </w:rPr>
        <w:t>Timeline</w:t>
      </w:r>
      <w:r>
        <w:rPr>
          <w:noProof/>
        </w:rPr>
        <w:tab/>
      </w:r>
      <w:r w:rsidR="00B40977">
        <w:rPr>
          <w:noProof/>
        </w:rPr>
        <w:fldChar w:fldCharType="begin"/>
      </w:r>
      <w:r>
        <w:rPr>
          <w:noProof/>
        </w:rPr>
        <w:instrText xml:space="preserve"> PAGEREF _Toc148675495 \h </w:instrText>
      </w:r>
      <w:r w:rsidR="00A76C70">
        <w:rPr>
          <w:noProof/>
        </w:rPr>
      </w:r>
      <w:r w:rsidR="00B40977">
        <w:rPr>
          <w:noProof/>
        </w:rPr>
        <w:fldChar w:fldCharType="separate"/>
      </w:r>
      <w:r>
        <w:rPr>
          <w:noProof/>
        </w:rPr>
        <w:t>17</w:t>
      </w:r>
      <w:r w:rsidR="00B40977">
        <w:rPr>
          <w:noProof/>
        </w:rPr>
        <w:fldChar w:fldCharType="end"/>
      </w:r>
    </w:p>
    <w:p w:rsidR="00BD04A7" w:rsidRDefault="00BD04A7">
      <w:pPr>
        <w:pStyle w:val="TOC2"/>
        <w:tabs>
          <w:tab w:val="right" w:leader="dot" w:pos="8630"/>
        </w:tabs>
        <w:rPr>
          <w:rFonts w:eastAsiaTheme="minorEastAsia"/>
          <w:noProof/>
        </w:rPr>
      </w:pPr>
      <w:r>
        <w:rPr>
          <w:noProof/>
        </w:rPr>
        <w:t>Cost Recovery</w:t>
      </w:r>
      <w:r>
        <w:rPr>
          <w:noProof/>
        </w:rPr>
        <w:tab/>
      </w:r>
      <w:r w:rsidR="00B40977">
        <w:rPr>
          <w:noProof/>
        </w:rPr>
        <w:fldChar w:fldCharType="begin"/>
      </w:r>
      <w:r>
        <w:rPr>
          <w:noProof/>
        </w:rPr>
        <w:instrText xml:space="preserve"> PAGEREF _Toc148675496 \h </w:instrText>
      </w:r>
      <w:r w:rsidR="00A76C70">
        <w:rPr>
          <w:noProof/>
        </w:rPr>
      </w:r>
      <w:r w:rsidR="00B40977">
        <w:rPr>
          <w:noProof/>
        </w:rPr>
        <w:fldChar w:fldCharType="separate"/>
      </w:r>
      <w:r>
        <w:rPr>
          <w:noProof/>
        </w:rPr>
        <w:t>17</w:t>
      </w:r>
      <w:r w:rsidR="00B40977">
        <w:rPr>
          <w:noProof/>
        </w:rPr>
        <w:fldChar w:fldCharType="end"/>
      </w:r>
    </w:p>
    <w:p w:rsidR="00495E5B" w:rsidRDefault="00B40977" w:rsidP="001D03C3">
      <w:pPr>
        <w:pStyle w:val="Heading2"/>
      </w:pPr>
      <w:r>
        <w:fldChar w:fldCharType="end"/>
      </w:r>
    </w:p>
    <w:p w:rsidR="001D03C3" w:rsidRDefault="001D03C3" w:rsidP="001D03C3">
      <w:pPr>
        <w:pStyle w:val="Heading2"/>
      </w:pPr>
      <w:bookmarkStart w:id="1" w:name="_Toc148675463"/>
      <w:r>
        <w:t>Project Name</w:t>
      </w:r>
      <w:bookmarkEnd w:id="1"/>
    </w:p>
    <w:p w:rsidR="001D03C3" w:rsidRDefault="001D03C3" w:rsidP="001D03C3">
      <w:pPr>
        <w:widowControl w:val="0"/>
        <w:autoSpaceDE w:val="0"/>
        <w:autoSpaceDN w:val="0"/>
        <w:adjustRightInd w:val="0"/>
        <w:rPr>
          <w:rFonts w:ascii="Geneva" w:hAnsi="Geneva" w:cs="Geneva"/>
          <w:color w:val="000000"/>
          <w:sz w:val="20"/>
          <w:szCs w:val="20"/>
        </w:rPr>
      </w:pPr>
      <w:r>
        <w:rPr>
          <w:rFonts w:ascii="Geneva" w:hAnsi="Geneva" w:cs="Geneva"/>
          <w:color w:val="000000"/>
          <w:sz w:val="20"/>
          <w:szCs w:val="20"/>
        </w:rPr>
        <w:t>Municipal Information System Association Municipal Reference Model v2.1 – MISA MRMv2.1</w:t>
      </w:r>
    </w:p>
    <w:p w:rsidR="00157FF2" w:rsidRDefault="001D03C3" w:rsidP="001D03C3">
      <w:pPr>
        <w:pStyle w:val="Heading2"/>
      </w:pPr>
      <w:bookmarkStart w:id="2" w:name="_Toc148675464"/>
      <w:r>
        <w:t>Project Description</w:t>
      </w:r>
      <w:bookmarkEnd w:id="2"/>
    </w:p>
    <w:p w:rsidR="00157FF2" w:rsidRDefault="00157FF2" w:rsidP="00157FF2">
      <w:r>
        <w:t>This section provides a brief description of the MRM project. Further details can be found in the MRMV2 Functional and Technical Requirements document.</w:t>
      </w:r>
    </w:p>
    <w:p w:rsidR="00157FF2" w:rsidRPr="00157FF2" w:rsidRDefault="00157FF2" w:rsidP="00157FF2">
      <w:pPr>
        <w:pStyle w:val="Heading3"/>
      </w:pPr>
      <w:bookmarkStart w:id="3" w:name="_Toc148675465"/>
      <w:r>
        <w:t>Overview</w:t>
      </w:r>
      <w:bookmarkEnd w:id="3"/>
    </w:p>
    <w:p w:rsidR="00157FF2" w:rsidRPr="000F21F3" w:rsidRDefault="00157FF2" w:rsidP="000F21F3">
      <w:r w:rsidRPr="00F1305C">
        <w:t>The Municipal Reference Model (MRM) is a framework or model of standard business components (i.e. Program, Service, Process, etc.) as they relate to a municipality or local government.  In addition, these business components are interrelated with each other.  For example a Program can be associated with one or more Services, and a Service may have one or more</w:t>
      </w:r>
      <w:r w:rsidR="000F21F3">
        <w:t xml:space="preserve"> Processes associated with it</w:t>
      </w:r>
    </w:p>
    <w:p w:rsidR="00157FF2" w:rsidRDefault="00932827" w:rsidP="00157FF2">
      <w:pPr>
        <w:jc w:val="both"/>
        <w:rPr>
          <w:rFonts w:ascii="Arial" w:hAnsi="Arial" w:cs="Arial"/>
          <w:sz w:val="22"/>
          <w:szCs w:val="22"/>
        </w:rPr>
      </w:pPr>
      <w:r w:rsidRPr="00932827">
        <w:rPr>
          <w:noProof/>
        </w:rPr>
        <w:drawing>
          <wp:inline distT="0" distB="0" distL="0" distR="0">
            <wp:extent cx="4747066" cy="2814515"/>
            <wp:effectExtent l="25400" t="0" r="2734"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4751779" cy="2817309"/>
                    </a:xfrm>
                    <a:prstGeom prst="rect">
                      <a:avLst/>
                    </a:prstGeom>
                    <a:noFill/>
                    <a:ln w="9525">
                      <a:noFill/>
                      <a:miter lim="800000"/>
                      <a:headEnd/>
                      <a:tailEnd/>
                    </a:ln>
                  </pic:spPr>
                </pic:pic>
              </a:graphicData>
            </a:graphic>
          </wp:inline>
        </w:drawing>
      </w:r>
    </w:p>
    <w:p w:rsidR="00157FF2" w:rsidRDefault="00157FF2" w:rsidP="00157FF2">
      <w:pPr>
        <w:jc w:val="both"/>
        <w:rPr>
          <w:rFonts w:ascii="Arial" w:hAnsi="Arial" w:cs="Arial"/>
          <w:sz w:val="22"/>
          <w:szCs w:val="22"/>
        </w:rPr>
      </w:pPr>
    </w:p>
    <w:p w:rsidR="00157FF2" w:rsidRDefault="00157FF2" w:rsidP="00157FF2">
      <w:r>
        <w:t xml:space="preserve">The MRM is intended to capture principles, best practices and patterns representing </w:t>
      </w:r>
      <w:proofErr w:type="gramStart"/>
      <w:r>
        <w:t>a reusable</w:t>
      </w:r>
      <w:proofErr w:type="gramEnd"/>
      <w:r>
        <w:t xml:space="preserve"> municipal business architecture. </w:t>
      </w:r>
      <w:proofErr w:type="gramStart"/>
      <w:r>
        <w:t>It can be used by municipalities to help in transitioning their organizations to better address changing constituent needs</w:t>
      </w:r>
      <w:proofErr w:type="gramEnd"/>
      <w:r>
        <w:t>. A municipality would access the MRM and instantiate it for their particular situation. Instantiation consists of using element of the MRM to assist in municipal strategic planning, and to provide guidance for solution deployment and assessment.</w:t>
      </w:r>
    </w:p>
    <w:p w:rsidR="00157FF2" w:rsidRDefault="00157FF2" w:rsidP="00157FF2"/>
    <w:p w:rsidR="00A76C70" w:rsidRDefault="00157FF2" w:rsidP="00157FF2">
      <w:r w:rsidRPr="00F1305C">
        <w:t xml:space="preserve">The concept behind Version 2 of the Municipal Reference Model is that a municipality can draw upon one or more different types of repositories to create their own version of the repository representing their municipality (Customized “My Municipality’s Model”).  </w:t>
      </w:r>
    </w:p>
    <w:p w:rsidR="000F21F3" w:rsidRDefault="000F21F3" w:rsidP="00157FF2"/>
    <w:p w:rsidR="000F21F3" w:rsidRDefault="00B40977" w:rsidP="00157FF2">
      <w:r>
        <w:pict>
          <v:shapetype id="_x0000_t202" coordsize="21600,21600" o:spt="202" path="m0,0l0,21600,21600,21600,21600,0xe">
            <v:stroke joinstyle="miter"/>
            <v:path gradientshapeok="t" o:connecttype="rect"/>
          </v:shapetype>
          <v:shape id="_x0000_s1027" type="#_x0000_t202" style="width:408.65pt;height:274.4pt;mso-left-percent:-10001;mso-top-percent:-10001;mso-position-horizontal:absolute;mso-position-horizontal-relative:char;mso-position-vertical:absolute;mso-position-vertical-relative:line;mso-left-percent:-10001;mso-top-percent:-10001" stroked="f" strokecolor="silver">
            <v:textbox style="mso-next-textbox:#_x0000_s1027">
              <w:txbxContent>
                <w:p w:rsidR="00CB42A8" w:rsidRDefault="00CB42A8" w:rsidP="000F21F3">
                  <w:pPr>
                    <w:pStyle w:val="Caption"/>
                  </w:pPr>
                  <w:r>
                    <w:t>MRM Version 2 Models</w:t>
                  </w:r>
                  <w:r>
                    <w:rPr>
                      <w:noProof/>
                      <w:lang w:val="en-US" w:eastAsia="en-US"/>
                    </w:rPr>
                    <w:drawing>
                      <wp:inline distT="0" distB="0" distL="0" distR="0">
                        <wp:extent cx="4895171" cy="2958709"/>
                        <wp:effectExtent l="25400" t="0" r="70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895310" cy="2958793"/>
                                </a:xfrm>
                                <a:prstGeom prst="rect">
                                  <a:avLst/>
                                </a:prstGeom>
                                <a:noFill/>
                                <a:ln w="9525">
                                  <a:noFill/>
                                  <a:miter lim="800000"/>
                                  <a:headEnd/>
                                  <a:tailEnd/>
                                </a:ln>
                              </pic:spPr>
                            </pic:pic>
                          </a:graphicData>
                        </a:graphic>
                      </wp:inline>
                    </w:drawing>
                  </w:r>
                </w:p>
                <w:p w:rsidR="00CB42A8" w:rsidRPr="00AC6521" w:rsidRDefault="00CB42A8" w:rsidP="000F21F3"/>
              </w:txbxContent>
            </v:textbox>
            <w10:wrap type="none"/>
            <w10:anchorlock/>
          </v:shape>
        </w:pict>
      </w:r>
    </w:p>
    <w:p w:rsidR="00157FF2" w:rsidRPr="00F1305C" w:rsidRDefault="00157FF2" w:rsidP="00157FF2">
      <w:r w:rsidRPr="00F1305C">
        <w:t>The different types of models (see Figure 1) include:</w:t>
      </w:r>
    </w:p>
    <w:p w:rsidR="00157FF2" w:rsidRPr="00F1305C" w:rsidRDefault="00157FF2" w:rsidP="00157FF2">
      <w:pPr>
        <w:jc w:val="both"/>
        <w:rPr>
          <w:rFonts w:ascii="Arial" w:hAnsi="Arial" w:cs="Arial"/>
          <w:sz w:val="22"/>
          <w:szCs w:val="22"/>
        </w:rPr>
      </w:pPr>
    </w:p>
    <w:p w:rsidR="00157FF2" w:rsidRPr="00F1305C" w:rsidRDefault="00157FF2" w:rsidP="00157FF2">
      <w:pPr>
        <w:pStyle w:val="ListParagraph"/>
        <w:numPr>
          <w:ilvl w:val="0"/>
          <w:numId w:val="18"/>
        </w:numPr>
      </w:pPr>
      <w:r w:rsidRPr="00F1305C">
        <w:t>MRM Meta Model</w:t>
      </w:r>
      <w:r>
        <w:t xml:space="preserve">: Specifies the meta-classes and relationships that define the structure and meaning of the reference model. It is based on the Public Services Reference Model (PSRM). The </w:t>
      </w:r>
      <w:proofErr w:type="gramStart"/>
      <w:r>
        <w:t>life-cycle</w:t>
      </w:r>
      <w:proofErr w:type="gramEnd"/>
      <w:r>
        <w:t xml:space="preserve"> of this model is controlled by MISA and will likely change infrequently.</w:t>
      </w:r>
    </w:p>
    <w:p w:rsidR="00157FF2" w:rsidRPr="00F1305C" w:rsidRDefault="00157FF2" w:rsidP="00157FF2">
      <w:pPr>
        <w:pStyle w:val="ListParagraph"/>
        <w:numPr>
          <w:ilvl w:val="0"/>
          <w:numId w:val="18"/>
        </w:numPr>
      </w:pPr>
      <w:r>
        <w:t xml:space="preserve">Municipal Reference Model (MRM): An instance of the MRM Meta Model that represents reusable building blocks for </w:t>
      </w:r>
      <w:proofErr w:type="gramStart"/>
      <w:r>
        <w:t>a municipal</w:t>
      </w:r>
      <w:proofErr w:type="gramEnd"/>
      <w:r>
        <w:t xml:space="preserve"> business architecture. The reference model is also under MISA control and is expected to evolve over time as experience is gained from its use by municipalities, and to respond to new municipal influencers.</w:t>
      </w:r>
    </w:p>
    <w:p w:rsidR="00157FF2" w:rsidRPr="00F1305C" w:rsidRDefault="00157FF2" w:rsidP="00157FF2">
      <w:pPr>
        <w:pStyle w:val="ListParagraph"/>
        <w:numPr>
          <w:ilvl w:val="0"/>
          <w:numId w:val="18"/>
        </w:numPr>
      </w:pPr>
      <w:r>
        <w:t>Best Practice Model: Describes the principles and best practices for using the MRM, instantiating it in specific municipal environments, and contributing to strategic planning</w:t>
      </w:r>
    </w:p>
    <w:p w:rsidR="00157FF2" w:rsidRPr="00F1305C" w:rsidRDefault="00157FF2" w:rsidP="00157FF2">
      <w:pPr>
        <w:pStyle w:val="ListParagraph"/>
        <w:numPr>
          <w:ilvl w:val="0"/>
          <w:numId w:val="18"/>
        </w:numPr>
      </w:pPr>
      <w:r w:rsidRPr="00F1305C">
        <w:t>Customized Mod</w:t>
      </w:r>
      <w:r>
        <w:t>el for a given Municipality: The instantiation of the MRM for a particular municipality</w:t>
      </w:r>
      <w:r w:rsidR="007057C0">
        <w:t>. These models are posted back to a central site for possible subsequent reuse, and harvesting into future versions of the MRM.</w:t>
      </w:r>
    </w:p>
    <w:p w:rsidR="00C96EE4" w:rsidRDefault="00157FF2" w:rsidP="00C96EE4">
      <w:pPr>
        <w:pStyle w:val="ListParagraph"/>
        <w:numPr>
          <w:ilvl w:val="0"/>
          <w:numId w:val="18"/>
        </w:numPr>
      </w:pPr>
      <w:r w:rsidRPr="00F1305C">
        <w:t>My Municipality’s Mod</w:t>
      </w:r>
      <w:r>
        <w:t>el: A customized instance of the MRM own</w:t>
      </w:r>
      <w:r w:rsidR="007057C0">
        <w:t>ed by a particular municipality that is under the control of that municipality.</w:t>
      </w:r>
    </w:p>
    <w:p w:rsidR="00C96EE4" w:rsidRDefault="00C96EE4" w:rsidP="00C96EE4"/>
    <w:p w:rsidR="00C96EE4" w:rsidRPr="00C96EE4" w:rsidRDefault="00C96EE4" w:rsidP="00C96EE4">
      <w:r>
        <w:t xml:space="preserve">The MRMv2.1 is an update of the MRMv2 </w:t>
      </w:r>
      <w:proofErr w:type="spellStart"/>
      <w:r>
        <w:t>metamodel</w:t>
      </w:r>
      <w:proofErr w:type="spellEnd"/>
      <w:r>
        <w:t xml:space="preserve"> and reference model resulting from a migration of the supporting tooling environment to Rational System Architect, and changes needed to support the required work products.</w:t>
      </w:r>
    </w:p>
    <w:p w:rsidR="00305C72" w:rsidRDefault="001D03C3" w:rsidP="00C96EE4">
      <w:pPr>
        <w:pStyle w:val="Heading3"/>
      </w:pPr>
      <w:bookmarkStart w:id="4" w:name="_Toc148675466"/>
      <w:r w:rsidRPr="001D03C3">
        <w:t>Problem/Opportunity statement</w:t>
      </w:r>
      <w:bookmarkEnd w:id="4"/>
    </w:p>
    <w:p w:rsidR="00305C72" w:rsidRDefault="00305C72" w:rsidP="00305C72">
      <w:r>
        <w:t xml:space="preserve">Municipalities are facing unprecedented challenges due to aging infrastructure, reduced tax revenues, </w:t>
      </w:r>
      <w:proofErr w:type="gramStart"/>
      <w:r>
        <w:t>increased</w:t>
      </w:r>
      <w:proofErr w:type="gramEnd"/>
      <w:r>
        <w:t xml:space="preserve"> constituent needs resulting from the recent economic downturn, </w:t>
      </w:r>
      <w:r w:rsidR="006B4EDB">
        <w:t xml:space="preserve">and </w:t>
      </w:r>
      <w:r>
        <w:t>increased regulation and a tense political environment. Actionable municipal governance requires objective answers to questions such as:</w:t>
      </w:r>
    </w:p>
    <w:p w:rsidR="00305C72" w:rsidRPr="00305C72" w:rsidRDefault="00305C72" w:rsidP="00305C72">
      <w:pPr>
        <w:pStyle w:val="ListParagraph"/>
        <w:numPr>
          <w:ilvl w:val="0"/>
          <w:numId w:val="38"/>
        </w:numPr>
      </w:pPr>
      <w:r w:rsidRPr="00305C72">
        <w:t>Why does our business exist?</w:t>
      </w:r>
    </w:p>
    <w:p w:rsidR="00305C72" w:rsidRPr="00305C72" w:rsidRDefault="00305C72" w:rsidP="00305C72">
      <w:pPr>
        <w:pStyle w:val="ListParagraph"/>
        <w:numPr>
          <w:ilvl w:val="0"/>
          <w:numId w:val="38"/>
        </w:numPr>
      </w:pPr>
      <w:r w:rsidRPr="00305C72">
        <w:t>How many programs and services do we provide?</w:t>
      </w:r>
    </w:p>
    <w:p w:rsidR="00305C72" w:rsidRPr="00305C72" w:rsidRDefault="00305C72" w:rsidP="00305C72">
      <w:pPr>
        <w:pStyle w:val="ListParagraph"/>
        <w:numPr>
          <w:ilvl w:val="0"/>
          <w:numId w:val="38"/>
        </w:numPr>
      </w:pPr>
      <w:r w:rsidRPr="00305C72">
        <w:t>Why do we provide those services and not others?</w:t>
      </w:r>
    </w:p>
    <w:p w:rsidR="00305C72" w:rsidRPr="00305C72" w:rsidRDefault="00305C72" w:rsidP="00305C72">
      <w:pPr>
        <w:pStyle w:val="ListParagraph"/>
        <w:numPr>
          <w:ilvl w:val="0"/>
          <w:numId w:val="38"/>
        </w:numPr>
      </w:pPr>
      <w:r w:rsidRPr="00305C72">
        <w:t>Who is accountable for which services?</w:t>
      </w:r>
    </w:p>
    <w:p w:rsidR="00305C72" w:rsidRPr="00305C72" w:rsidRDefault="00305C72" w:rsidP="00305C72">
      <w:pPr>
        <w:pStyle w:val="ListParagraph"/>
        <w:numPr>
          <w:ilvl w:val="0"/>
          <w:numId w:val="38"/>
        </w:numPr>
      </w:pPr>
      <w:r w:rsidRPr="00305C72">
        <w:t>Are there duplicate services?</w:t>
      </w:r>
    </w:p>
    <w:p w:rsidR="00305C72" w:rsidRPr="00305C72" w:rsidRDefault="00305C72" w:rsidP="00305C72">
      <w:pPr>
        <w:pStyle w:val="ListParagraph"/>
        <w:numPr>
          <w:ilvl w:val="0"/>
          <w:numId w:val="38"/>
        </w:numPr>
      </w:pPr>
      <w:r w:rsidRPr="00305C72">
        <w:t xml:space="preserve">How much do we spend to deliver those services? </w:t>
      </w:r>
    </w:p>
    <w:p w:rsidR="00305C72" w:rsidRPr="00305C72" w:rsidRDefault="00305C72" w:rsidP="00305C72">
      <w:pPr>
        <w:pStyle w:val="ListParagraph"/>
        <w:numPr>
          <w:ilvl w:val="0"/>
          <w:numId w:val="38"/>
        </w:numPr>
      </w:pPr>
      <w:r w:rsidRPr="00305C72">
        <w:t>Where is there conflicting accountability? Or no accountability?</w:t>
      </w:r>
    </w:p>
    <w:p w:rsidR="00305C72" w:rsidRPr="00305C72" w:rsidRDefault="00305C72" w:rsidP="00305C72">
      <w:pPr>
        <w:pStyle w:val="ListParagraph"/>
        <w:numPr>
          <w:ilvl w:val="0"/>
          <w:numId w:val="38"/>
        </w:numPr>
      </w:pPr>
      <w:r w:rsidRPr="00305C72">
        <w:t>What program outcomes are we trying to achieve? How are we doing?</w:t>
      </w:r>
    </w:p>
    <w:p w:rsidR="00305C72" w:rsidRPr="00305C72" w:rsidRDefault="00305C72" w:rsidP="00305C72">
      <w:pPr>
        <w:pStyle w:val="ListParagraph"/>
        <w:numPr>
          <w:ilvl w:val="0"/>
          <w:numId w:val="38"/>
        </w:numPr>
      </w:pPr>
      <w:r w:rsidRPr="00305C72">
        <w:t>Are the services contributing to the desired program outcomes?</w:t>
      </w:r>
    </w:p>
    <w:p w:rsidR="00305C72" w:rsidRPr="00305C72" w:rsidRDefault="00305C72" w:rsidP="00305C72">
      <w:pPr>
        <w:pStyle w:val="ListParagraph"/>
        <w:numPr>
          <w:ilvl w:val="0"/>
          <w:numId w:val="38"/>
        </w:numPr>
      </w:pPr>
      <w:r w:rsidRPr="00305C72">
        <w:t>What are our service outputs? Who are the clients?</w:t>
      </w:r>
    </w:p>
    <w:p w:rsidR="00305C72" w:rsidRPr="00305C72" w:rsidRDefault="00305C72" w:rsidP="00305C72">
      <w:pPr>
        <w:pStyle w:val="ListParagraph"/>
        <w:numPr>
          <w:ilvl w:val="0"/>
          <w:numId w:val="38"/>
        </w:numPr>
      </w:pPr>
      <w:r w:rsidRPr="00305C72">
        <w:t>How do we measure our success at the program level? At the service level? At the process level?</w:t>
      </w:r>
    </w:p>
    <w:p w:rsidR="00305C72" w:rsidRPr="00305C72" w:rsidRDefault="00305C72" w:rsidP="00305C72">
      <w:pPr>
        <w:pStyle w:val="ListParagraph"/>
        <w:numPr>
          <w:ilvl w:val="0"/>
          <w:numId w:val="38"/>
        </w:numPr>
      </w:pPr>
      <w:r w:rsidRPr="00305C72">
        <w:t>What can be improved? Where should we focus our improvement efforts?</w:t>
      </w:r>
    </w:p>
    <w:p w:rsidR="00305C72" w:rsidRPr="00305C72" w:rsidRDefault="00305C72" w:rsidP="00305C72">
      <w:pPr>
        <w:pStyle w:val="ListParagraph"/>
        <w:numPr>
          <w:ilvl w:val="0"/>
          <w:numId w:val="38"/>
        </w:numPr>
      </w:pPr>
      <w:r w:rsidRPr="00305C72">
        <w:t>What are all the services that we provide to a given target group (e.g. seniors, youth, aboriginals)?</w:t>
      </w:r>
    </w:p>
    <w:p w:rsidR="00305C72" w:rsidRDefault="00305C72" w:rsidP="00305C72"/>
    <w:p w:rsidR="00305C72" w:rsidRDefault="00305C72" w:rsidP="00305C72">
      <w:r>
        <w:t xml:space="preserve">Providing methods, reference model content and tools to answer these questions represents an opportunity for to incorporate strategic planning and business architecture into Smarter Cities. Such an offering would support a move to a “whole of government” approach to municipal planning with seamless, citizen-centered services. It would support legislation, regulations and policies that are designed rather than crafted in order to provide better alignment between organizational capabilities and desired outcomes. Strategic planning based on </w:t>
      </w:r>
      <w:proofErr w:type="gramStart"/>
      <w:r>
        <w:t>reusable,</w:t>
      </w:r>
      <w:proofErr w:type="gramEnd"/>
      <w:r>
        <w:t xml:space="preserve"> proven reference model allows municipalities to do more with less.</w:t>
      </w:r>
    </w:p>
    <w:p w:rsidR="00305C72" w:rsidRDefault="00305C72" w:rsidP="00305C72"/>
    <w:p w:rsidR="00305C72" w:rsidRDefault="00305C72" w:rsidP="00305C72">
      <w:r>
        <w:t xml:space="preserve">What is needed to support “Government by Design” is a consistent and formal business design capability based on a common language, principles and best practices to create better decisions in response to municipal influencers. A pan-country standard municipal reference model would provide </w:t>
      </w:r>
      <w:proofErr w:type="gramStart"/>
      <w:r>
        <w:t>a business</w:t>
      </w:r>
      <w:proofErr w:type="gramEnd"/>
      <w:r>
        <w:t xml:space="preserve"> architecture to enable any conceivable government line-of-business to better:</w:t>
      </w:r>
    </w:p>
    <w:p w:rsidR="00305C72" w:rsidRPr="00305C72" w:rsidRDefault="006B4EDB" w:rsidP="00305C72">
      <w:pPr>
        <w:pStyle w:val="ListParagraph"/>
        <w:numPr>
          <w:ilvl w:val="0"/>
          <w:numId w:val="39"/>
        </w:numPr>
      </w:pPr>
      <w:r w:rsidRPr="00305C72">
        <w:t>Interpret</w:t>
      </w:r>
      <w:r w:rsidR="00305C72" w:rsidRPr="00305C72">
        <w:t xml:space="preserve"> and clarify their missions, strategies, outcomes, etc.</w:t>
      </w:r>
    </w:p>
    <w:p w:rsidR="00305C72" w:rsidRPr="00305C72" w:rsidRDefault="006B4EDB" w:rsidP="00305C72">
      <w:pPr>
        <w:pStyle w:val="ListParagraph"/>
        <w:numPr>
          <w:ilvl w:val="0"/>
          <w:numId w:val="39"/>
        </w:numPr>
      </w:pPr>
      <w:r w:rsidRPr="00305C72">
        <w:t>Accurately</w:t>
      </w:r>
      <w:r w:rsidR="00305C72" w:rsidRPr="00305C72">
        <w:t xml:space="preserve"> depict or map how they work (and how they can work together), </w:t>
      </w:r>
    </w:p>
    <w:p w:rsidR="00305C72" w:rsidRPr="00305C72" w:rsidRDefault="006B4EDB" w:rsidP="00305C72">
      <w:pPr>
        <w:pStyle w:val="ListParagraph"/>
        <w:numPr>
          <w:ilvl w:val="0"/>
          <w:numId w:val="39"/>
        </w:numPr>
      </w:pPr>
      <w:r w:rsidRPr="00305C72">
        <w:t>Discover</w:t>
      </w:r>
      <w:r w:rsidR="00305C72" w:rsidRPr="00305C72">
        <w:t xml:space="preserve"> opportunities for business improvements, </w:t>
      </w:r>
    </w:p>
    <w:p w:rsidR="00305C72" w:rsidRPr="00305C72" w:rsidRDefault="006B4EDB" w:rsidP="00305C72">
      <w:pPr>
        <w:pStyle w:val="ListParagraph"/>
        <w:numPr>
          <w:ilvl w:val="0"/>
          <w:numId w:val="39"/>
        </w:numPr>
      </w:pPr>
      <w:r w:rsidRPr="00305C72">
        <w:t>Support</w:t>
      </w:r>
      <w:r w:rsidR="00305C72" w:rsidRPr="00305C72">
        <w:t xml:space="preserve"> their planning and successful implementation.</w:t>
      </w:r>
    </w:p>
    <w:p w:rsidR="006B4EDB" w:rsidRDefault="006B4EDB" w:rsidP="00305C72"/>
    <w:p w:rsidR="006B4EDB" w:rsidRDefault="006B4EDB" w:rsidP="00305C72">
      <w:r>
        <w:t xml:space="preserve">The goals of the MRMv2 project are to create a tool product and accompanying services that will help municipal governments describe their </w:t>
      </w:r>
      <w:proofErr w:type="spellStart"/>
      <w:r>
        <w:t>viwion</w:t>
      </w:r>
      <w:proofErr w:type="spellEnd"/>
      <w:r>
        <w:t>, goals, objectives, programs, services and performance metrics:</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in</w:t>
      </w:r>
      <w:proofErr w:type="gramEnd"/>
      <w:r w:rsidRPr="006B4EDB">
        <w:rPr>
          <w:i/>
          <w:iCs/>
        </w:rPr>
        <w:t xml:space="preserve"> a standard way</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using</w:t>
      </w:r>
      <w:proofErr w:type="gramEnd"/>
      <w:r w:rsidRPr="006B4EDB">
        <w:rPr>
          <w:i/>
          <w:iCs/>
        </w:rPr>
        <w:t xml:space="preserve"> precise definitions and concepts accepted and adopted by all governments in Canada</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with</w:t>
      </w:r>
      <w:proofErr w:type="gramEnd"/>
      <w:r w:rsidRPr="006B4EDB">
        <w:rPr>
          <w:i/>
          <w:iCs/>
        </w:rPr>
        <w:t xml:space="preserve"> tools and templates to help you create the descriptions of the municipality</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with</w:t>
      </w:r>
      <w:proofErr w:type="gramEnd"/>
      <w:r w:rsidRPr="006B4EDB">
        <w:rPr>
          <w:i/>
          <w:iCs/>
        </w:rPr>
        <w:t xml:space="preserve"> user guides and training material to help create and use these descriptions for a range of municipal purposes </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with</w:t>
      </w:r>
      <w:proofErr w:type="gramEnd"/>
      <w:r w:rsidRPr="006B4EDB">
        <w:rPr>
          <w:i/>
          <w:iCs/>
        </w:rPr>
        <w:t xml:space="preserve"> a repository where these descriptions can be saved</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repository</w:t>
      </w:r>
      <w:proofErr w:type="gramEnd"/>
      <w:r w:rsidRPr="006B4EDB">
        <w:rPr>
          <w:i/>
          <w:iCs/>
        </w:rPr>
        <w:t xml:space="preserve"> pre-populated with a generic set of service descriptions that may be provided to any municipality in Canada</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repository</w:t>
      </w:r>
      <w:proofErr w:type="gramEnd"/>
      <w:r w:rsidRPr="006B4EDB">
        <w:rPr>
          <w:i/>
          <w:iCs/>
        </w:rPr>
        <w:t xml:space="preserve"> pre-populated with specific descriptions (models) created by other municipalities</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with</w:t>
      </w:r>
      <w:proofErr w:type="gramEnd"/>
      <w:r w:rsidRPr="006B4EDB">
        <w:rPr>
          <w:i/>
          <w:iCs/>
        </w:rPr>
        <w:t xml:space="preserve"> tools that allow for the analysis and comparison of such descriptions</w:t>
      </w:r>
    </w:p>
    <w:p w:rsidR="006B4EDB" w:rsidRPr="006B4EDB" w:rsidRDefault="006B4EDB" w:rsidP="006B4EDB">
      <w:pPr>
        <w:pStyle w:val="ListParagraph"/>
        <w:numPr>
          <w:ilvl w:val="0"/>
          <w:numId w:val="40"/>
        </w:numPr>
      </w:pPr>
      <w:r w:rsidRPr="006B4EDB">
        <w:rPr>
          <w:i/>
          <w:iCs/>
        </w:rPr>
        <w:t>…</w:t>
      </w:r>
      <w:r>
        <w:rPr>
          <w:i/>
          <w:iCs/>
        </w:rPr>
        <w:t xml:space="preserve"> </w:t>
      </w:r>
      <w:proofErr w:type="gramStart"/>
      <w:r w:rsidRPr="006B4EDB">
        <w:rPr>
          <w:i/>
          <w:iCs/>
        </w:rPr>
        <w:t>and</w:t>
      </w:r>
      <w:proofErr w:type="gramEnd"/>
      <w:r w:rsidRPr="006B4EDB">
        <w:rPr>
          <w:i/>
          <w:iCs/>
        </w:rPr>
        <w:t xml:space="preserve"> with a collaboration space that allows ideas to be shared on how these tools are being used in participating municipalities</w:t>
      </w:r>
    </w:p>
    <w:p w:rsidR="00AE6328" w:rsidRDefault="001D03C3" w:rsidP="00C96EE4">
      <w:pPr>
        <w:pStyle w:val="Heading3"/>
      </w:pPr>
      <w:bookmarkStart w:id="5" w:name="_Toc148675467"/>
      <w:r w:rsidRPr="001D03C3">
        <w:t>Primary user stories</w:t>
      </w:r>
      <w:bookmarkEnd w:id="5"/>
      <w:r w:rsidRPr="001D03C3">
        <w:t xml:space="preserve"> </w:t>
      </w:r>
    </w:p>
    <w:p w:rsidR="001D03C3" w:rsidRPr="00AE6328" w:rsidRDefault="00AE6328" w:rsidP="00AE6328">
      <w:r>
        <w:t xml:space="preserve">The primary user stories for this initial phase of the MRMv2 project are described in the document MRM V2 Release 1 Business Use Cases Operations Features and Specifications v19.doc. These use cases are also described in the </w:t>
      </w:r>
      <w:hyperlink r:id="rId7" w:anchor="action=com.ibm.team.apt.viewPlan&amp;page=viewModel&amp;id=_F8wvsMBtEd-3r_Y7vI90mw" w:history="1">
        <w:r w:rsidRPr="00AE6328">
          <w:rPr>
            <w:rStyle w:val="Hyperlink"/>
          </w:rPr>
          <w:t>MRMv2.1 Plan</w:t>
        </w:r>
      </w:hyperlink>
      <w:r>
        <w:t>.</w:t>
      </w:r>
    </w:p>
    <w:p w:rsidR="007057C0" w:rsidRDefault="001D03C3" w:rsidP="001D03C3">
      <w:pPr>
        <w:pStyle w:val="Heading2"/>
      </w:pPr>
      <w:bookmarkStart w:id="6" w:name="_Toc148675468"/>
      <w:r>
        <w:t>Deliverables</w:t>
      </w:r>
      <w:bookmarkEnd w:id="6"/>
    </w:p>
    <w:p w:rsidR="00590386" w:rsidRDefault="007057C0" w:rsidP="007057C0">
      <w:r>
        <w:t>This section defines the specific deliverables of the MRMv2.1 SOW.</w:t>
      </w:r>
      <w:r w:rsidR="00590386">
        <w:t xml:space="preserve"> These deliverables are defined in the MRMv2 Functional and Technical Requirements document, Appendix B – MRM End User Tool Descriptions, and have been updated based on alignment with PSRM and detailed discussions with MISA.</w:t>
      </w:r>
    </w:p>
    <w:p w:rsidR="00590386" w:rsidRDefault="00590386" w:rsidP="007057C0"/>
    <w:p w:rsidR="00590386" w:rsidRDefault="00590386" w:rsidP="007057C0">
      <w:r>
        <w:t>The deliverables as described in Appendix B:</w:t>
      </w:r>
    </w:p>
    <w:p w:rsidR="007057C0" w:rsidRDefault="007057C0" w:rsidP="007057C0"/>
    <w:p w:rsidR="00590386" w:rsidRPr="00EC7BF0" w:rsidRDefault="00590386" w:rsidP="00590386">
      <w:pPr>
        <w:numPr>
          <w:ilvl w:val="0"/>
          <w:numId w:val="19"/>
        </w:numPr>
        <w:tabs>
          <w:tab w:val="clear" w:pos="1440"/>
          <w:tab w:val="num" w:pos="-1800"/>
        </w:tabs>
        <w:ind w:left="360"/>
        <w:jc w:val="both"/>
        <w:rPr>
          <w:rFonts w:ascii="Arial" w:hAnsi="Arial" w:cs="Arial"/>
          <w:sz w:val="22"/>
          <w:szCs w:val="22"/>
        </w:rPr>
      </w:pPr>
      <w:r w:rsidRPr="00EC7BF0">
        <w:rPr>
          <w:rFonts w:ascii="Arial" w:hAnsi="Arial" w:cs="Arial"/>
          <w:sz w:val="22"/>
          <w:szCs w:val="22"/>
        </w:rPr>
        <w:t>A meta-model of Municipal Reference Model components, such as a “Program”, along with the attributes of a business component, such as a “Program Social Need” and the relationships among and between MRM components (MRM Meta-Model).</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19"/>
        </w:numPr>
        <w:tabs>
          <w:tab w:val="clear" w:pos="1440"/>
          <w:tab w:val="num" w:pos="-1800"/>
        </w:tabs>
        <w:ind w:left="360"/>
        <w:jc w:val="both"/>
        <w:rPr>
          <w:rFonts w:ascii="Arial" w:hAnsi="Arial" w:cs="Arial"/>
          <w:sz w:val="22"/>
          <w:szCs w:val="22"/>
        </w:rPr>
      </w:pPr>
      <w:r w:rsidRPr="00EC7BF0">
        <w:rPr>
          <w:rFonts w:ascii="Arial" w:hAnsi="Arial" w:cs="Arial"/>
          <w:sz w:val="22"/>
          <w:szCs w:val="22"/>
        </w:rPr>
        <w:t>Functionality that will enable a Municipality to create a custom version of the MRM Meta-Model representing their particular business domain and comprised of, at a minimum, a set of Programs and Services (Customized Municipal Model).</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19"/>
        </w:numPr>
        <w:tabs>
          <w:tab w:val="clear" w:pos="1440"/>
          <w:tab w:val="num" w:pos="-1800"/>
        </w:tabs>
        <w:ind w:left="360"/>
        <w:jc w:val="both"/>
        <w:rPr>
          <w:rFonts w:ascii="Arial" w:hAnsi="Arial" w:cs="Arial"/>
          <w:sz w:val="22"/>
          <w:szCs w:val="22"/>
        </w:rPr>
      </w:pPr>
      <w:r w:rsidRPr="00EC7BF0">
        <w:rPr>
          <w:rFonts w:ascii="Arial" w:hAnsi="Arial" w:cs="Arial"/>
          <w:sz w:val="22"/>
          <w:szCs w:val="22"/>
        </w:rPr>
        <w:t>Data repository that contains a stock set of Programs and Services (MRM Reference Model), municipal best practices (Best Practice Models) and customized versions of the MRM material for selected municipalities (Customized Municipal Models) that can be referenced, and where relevant, copied into a custom version of the meta-model.</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19"/>
        </w:numPr>
        <w:tabs>
          <w:tab w:val="clear" w:pos="1440"/>
          <w:tab w:val="num" w:pos="-1800"/>
        </w:tabs>
        <w:ind w:left="360"/>
        <w:jc w:val="both"/>
        <w:rPr>
          <w:rFonts w:ascii="Arial" w:hAnsi="Arial" w:cs="Arial"/>
          <w:sz w:val="22"/>
          <w:szCs w:val="22"/>
        </w:rPr>
      </w:pPr>
      <w:r w:rsidRPr="00EC7BF0">
        <w:rPr>
          <w:rFonts w:ascii="Arial" w:hAnsi="Arial" w:cs="Arial"/>
          <w:sz w:val="22"/>
          <w:szCs w:val="22"/>
        </w:rPr>
        <w:t>Functionality that will enable a Municipality to produce various stock and custom reports from the customized version of their MRM components, and/or from the software repository of stock, best practice and customized models.</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19"/>
        </w:numPr>
        <w:tabs>
          <w:tab w:val="clear" w:pos="1440"/>
          <w:tab w:val="num" w:pos="-1800"/>
        </w:tabs>
        <w:ind w:left="360"/>
        <w:jc w:val="both"/>
        <w:rPr>
          <w:rFonts w:ascii="Arial" w:hAnsi="Arial" w:cs="Arial"/>
          <w:sz w:val="22"/>
          <w:szCs w:val="22"/>
        </w:rPr>
      </w:pPr>
      <w:r w:rsidRPr="00EC7BF0">
        <w:rPr>
          <w:rFonts w:ascii="Arial" w:hAnsi="Arial" w:cs="Arial"/>
          <w:sz w:val="22"/>
          <w:szCs w:val="22"/>
        </w:rPr>
        <w:t xml:space="preserve">Functionality that will enable a Municipality to upload / download information to/from standard office tools (e.g. Microsoft Word, Excel, PowerPoint and Visio). </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19"/>
        </w:numPr>
        <w:tabs>
          <w:tab w:val="clear" w:pos="1440"/>
          <w:tab w:val="num" w:pos="-720"/>
        </w:tabs>
        <w:ind w:left="360"/>
        <w:jc w:val="both"/>
        <w:rPr>
          <w:rFonts w:ascii="Arial" w:hAnsi="Arial" w:cs="Arial"/>
          <w:sz w:val="22"/>
          <w:szCs w:val="22"/>
        </w:rPr>
      </w:pPr>
      <w:r w:rsidRPr="00EC7BF0">
        <w:rPr>
          <w:rFonts w:ascii="Arial" w:hAnsi="Arial" w:cs="Arial"/>
          <w:sz w:val="22"/>
          <w:szCs w:val="22"/>
        </w:rPr>
        <w:t xml:space="preserve">Functionality that will ensure the timely </w:t>
      </w:r>
      <w:proofErr w:type="gramStart"/>
      <w:r w:rsidRPr="00EC7BF0">
        <w:rPr>
          <w:rFonts w:ascii="Arial" w:hAnsi="Arial" w:cs="Arial"/>
          <w:sz w:val="22"/>
          <w:szCs w:val="22"/>
        </w:rPr>
        <w:t>back-up</w:t>
      </w:r>
      <w:proofErr w:type="gramEnd"/>
      <w:r w:rsidRPr="00EC7BF0">
        <w:rPr>
          <w:rFonts w:ascii="Arial" w:hAnsi="Arial" w:cs="Arial"/>
          <w:sz w:val="22"/>
          <w:szCs w:val="22"/>
        </w:rPr>
        <w:t xml:space="preserve"> and recovery of the software tool in the event of an accidental / intentional failure.</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19"/>
        </w:numPr>
        <w:tabs>
          <w:tab w:val="clear" w:pos="1440"/>
          <w:tab w:val="num" w:pos="-720"/>
        </w:tabs>
        <w:ind w:left="360"/>
        <w:jc w:val="both"/>
        <w:rPr>
          <w:rFonts w:ascii="Arial" w:hAnsi="Arial" w:cs="Arial"/>
          <w:sz w:val="22"/>
          <w:szCs w:val="22"/>
        </w:rPr>
      </w:pPr>
      <w:r w:rsidRPr="00EC7BF0">
        <w:rPr>
          <w:rFonts w:ascii="Arial" w:hAnsi="Arial" w:cs="Arial"/>
          <w:sz w:val="22"/>
          <w:szCs w:val="22"/>
        </w:rPr>
        <w:t>Functionality that will restrict or grant access to functionality provided in the Software Tool depending on the role within a municipality (e.g. administrator) and the role played within MISA / ASIM</w:t>
      </w:r>
      <w:r>
        <w:rPr>
          <w:rFonts w:ascii="Arial" w:hAnsi="Arial" w:cs="Arial"/>
          <w:sz w:val="22"/>
          <w:szCs w:val="22"/>
        </w:rPr>
        <w:t xml:space="preserve"> Canada</w:t>
      </w:r>
      <w:r w:rsidRPr="00EC7BF0">
        <w:rPr>
          <w:rFonts w:ascii="Arial" w:hAnsi="Arial" w:cs="Arial"/>
          <w:sz w:val="22"/>
          <w:szCs w:val="22"/>
        </w:rPr>
        <w:t xml:space="preserve"> (e.g. content manager).  Various roles that need to be recognized include:</w:t>
      </w:r>
    </w:p>
    <w:p w:rsidR="00590386" w:rsidRPr="00EC7BF0" w:rsidRDefault="00590386" w:rsidP="00590386">
      <w:pPr>
        <w:jc w:val="both"/>
        <w:rPr>
          <w:rFonts w:ascii="Arial" w:hAnsi="Arial" w:cs="Arial"/>
          <w:sz w:val="22"/>
          <w:szCs w:val="22"/>
        </w:rPr>
      </w:pPr>
    </w:p>
    <w:p w:rsidR="00590386" w:rsidRPr="00BE0CD9" w:rsidRDefault="00590386" w:rsidP="00590386">
      <w:pPr>
        <w:ind w:left="360"/>
        <w:jc w:val="both"/>
        <w:rPr>
          <w:rFonts w:ascii="Arial" w:hAnsi="Arial" w:cs="Arial"/>
          <w:sz w:val="22"/>
          <w:szCs w:val="22"/>
          <w:lang w:val="es-ES_tradnl"/>
        </w:rPr>
      </w:pPr>
      <w:r w:rsidRPr="00BE0CD9">
        <w:rPr>
          <w:rFonts w:ascii="Arial" w:hAnsi="Arial" w:cs="Arial"/>
          <w:sz w:val="22"/>
          <w:szCs w:val="22"/>
          <w:lang w:val="es-ES_tradnl"/>
        </w:rPr>
        <w:t xml:space="preserve">MISA / ASIM </w:t>
      </w:r>
      <w:proofErr w:type="spellStart"/>
      <w:r w:rsidRPr="00BE0CD9">
        <w:rPr>
          <w:rFonts w:ascii="Arial" w:hAnsi="Arial" w:cs="Arial"/>
          <w:sz w:val="22"/>
          <w:szCs w:val="22"/>
          <w:lang w:val="es-ES_tradnl"/>
        </w:rPr>
        <w:t>Canada</w:t>
      </w:r>
      <w:proofErr w:type="spellEnd"/>
      <w:r w:rsidRPr="00BE0CD9">
        <w:rPr>
          <w:rFonts w:ascii="Arial" w:hAnsi="Arial" w:cs="Arial"/>
          <w:sz w:val="22"/>
          <w:szCs w:val="22"/>
          <w:lang w:val="es-ES_tradnl"/>
        </w:rPr>
        <w:t xml:space="preserve"> Host / Custodian Roles:</w:t>
      </w:r>
    </w:p>
    <w:p w:rsidR="00590386" w:rsidRPr="00EC7BF0" w:rsidRDefault="00590386" w:rsidP="00590386">
      <w:pPr>
        <w:numPr>
          <w:ilvl w:val="1"/>
          <w:numId w:val="19"/>
        </w:numPr>
        <w:tabs>
          <w:tab w:val="clear" w:pos="1440"/>
          <w:tab w:val="num" w:pos="360"/>
        </w:tabs>
        <w:jc w:val="both"/>
        <w:rPr>
          <w:rFonts w:ascii="Arial" w:hAnsi="Arial" w:cs="Arial"/>
          <w:sz w:val="22"/>
          <w:szCs w:val="22"/>
        </w:rPr>
      </w:pPr>
      <w:r w:rsidRPr="00EC7BF0">
        <w:rPr>
          <w:rFonts w:ascii="Arial" w:hAnsi="Arial" w:cs="Arial"/>
          <w:sz w:val="22"/>
          <w:szCs w:val="22"/>
        </w:rPr>
        <w:t xml:space="preserve">Software Administrator – responsible for overseeing the changes approved by MISA / ASIM </w:t>
      </w:r>
      <w:r>
        <w:rPr>
          <w:rFonts w:ascii="Arial" w:hAnsi="Arial" w:cs="Arial"/>
          <w:sz w:val="22"/>
          <w:szCs w:val="22"/>
        </w:rPr>
        <w:t xml:space="preserve">Canada </w:t>
      </w:r>
      <w:r w:rsidRPr="00EC7BF0">
        <w:rPr>
          <w:rFonts w:ascii="Arial" w:hAnsi="Arial" w:cs="Arial"/>
          <w:sz w:val="22"/>
          <w:szCs w:val="22"/>
        </w:rPr>
        <w:t>to the MRM Software Tool;</w:t>
      </w:r>
    </w:p>
    <w:p w:rsidR="00590386" w:rsidRPr="00EC7BF0" w:rsidRDefault="00590386" w:rsidP="00590386">
      <w:pPr>
        <w:numPr>
          <w:ilvl w:val="1"/>
          <w:numId w:val="19"/>
        </w:numPr>
        <w:tabs>
          <w:tab w:val="clear" w:pos="1440"/>
          <w:tab w:val="num" w:pos="360"/>
        </w:tabs>
        <w:jc w:val="both"/>
        <w:rPr>
          <w:rFonts w:ascii="Arial" w:hAnsi="Arial" w:cs="Arial"/>
          <w:sz w:val="22"/>
          <w:szCs w:val="22"/>
        </w:rPr>
      </w:pPr>
      <w:r w:rsidRPr="00EC7BF0">
        <w:rPr>
          <w:rFonts w:ascii="Arial" w:hAnsi="Arial" w:cs="Arial"/>
          <w:sz w:val="22"/>
          <w:szCs w:val="22"/>
        </w:rPr>
        <w:t xml:space="preserve">Content Manager – responsible for overseeing the changes approved by MISA / ASIM </w:t>
      </w:r>
      <w:r>
        <w:rPr>
          <w:rFonts w:ascii="Arial" w:hAnsi="Arial" w:cs="Arial"/>
          <w:sz w:val="22"/>
          <w:szCs w:val="22"/>
        </w:rPr>
        <w:t xml:space="preserve">Canada </w:t>
      </w:r>
      <w:r w:rsidRPr="00EC7BF0">
        <w:rPr>
          <w:rFonts w:ascii="Arial" w:hAnsi="Arial" w:cs="Arial"/>
          <w:sz w:val="22"/>
          <w:szCs w:val="22"/>
        </w:rPr>
        <w:t>to the MRM Meta-Model components;</w:t>
      </w:r>
    </w:p>
    <w:p w:rsidR="00590386" w:rsidRPr="00EC7BF0" w:rsidRDefault="00590386" w:rsidP="00590386">
      <w:pPr>
        <w:jc w:val="both"/>
        <w:rPr>
          <w:rFonts w:ascii="Arial" w:hAnsi="Arial" w:cs="Arial"/>
          <w:sz w:val="22"/>
          <w:szCs w:val="22"/>
        </w:rPr>
      </w:pPr>
    </w:p>
    <w:p w:rsidR="00590386" w:rsidRPr="00EC7BF0" w:rsidRDefault="00590386" w:rsidP="00590386">
      <w:pPr>
        <w:ind w:left="360"/>
        <w:jc w:val="both"/>
        <w:rPr>
          <w:rFonts w:ascii="Arial" w:hAnsi="Arial" w:cs="Arial"/>
          <w:sz w:val="22"/>
          <w:szCs w:val="22"/>
        </w:rPr>
      </w:pPr>
      <w:r w:rsidRPr="00EC7BF0">
        <w:rPr>
          <w:rFonts w:ascii="Arial" w:hAnsi="Arial" w:cs="Arial"/>
          <w:sz w:val="22"/>
          <w:szCs w:val="22"/>
        </w:rPr>
        <w:t>Subscriber Municipality Roles:</w:t>
      </w:r>
    </w:p>
    <w:p w:rsidR="00590386" w:rsidRPr="00EC7BF0" w:rsidRDefault="00590386" w:rsidP="00590386">
      <w:pPr>
        <w:numPr>
          <w:ilvl w:val="1"/>
          <w:numId w:val="19"/>
        </w:numPr>
        <w:tabs>
          <w:tab w:val="clear" w:pos="1440"/>
          <w:tab w:val="num" w:pos="360"/>
        </w:tabs>
        <w:jc w:val="both"/>
        <w:rPr>
          <w:rFonts w:ascii="Arial" w:hAnsi="Arial" w:cs="Arial"/>
          <w:sz w:val="22"/>
          <w:szCs w:val="22"/>
        </w:rPr>
      </w:pPr>
      <w:r w:rsidRPr="00EC7BF0">
        <w:rPr>
          <w:rFonts w:ascii="Arial" w:hAnsi="Arial" w:cs="Arial"/>
          <w:sz w:val="22"/>
          <w:szCs w:val="22"/>
        </w:rPr>
        <w:t>Administrator – responsible for correcting any version control issues, for granting access to the repository, and for providing technical support;</w:t>
      </w:r>
    </w:p>
    <w:p w:rsidR="00590386" w:rsidRPr="00EC7BF0" w:rsidRDefault="00590386" w:rsidP="00590386">
      <w:pPr>
        <w:numPr>
          <w:ilvl w:val="1"/>
          <w:numId w:val="19"/>
        </w:numPr>
        <w:tabs>
          <w:tab w:val="clear" w:pos="1440"/>
          <w:tab w:val="num" w:pos="360"/>
        </w:tabs>
        <w:jc w:val="both"/>
        <w:rPr>
          <w:rFonts w:ascii="Arial" w:hAnsi="Arial" w:cs="Arial"/>
          <w:sz w:val="22"/>
          <w:szCs w:val="22"/>
        </w:rPr>
      </w:pPr>
      <w:r w:rsidRPr="00EC7BF0">
        <w:rPr>
          <w:rFonts w:ascii="Arial" w:hAnsi="Arial" w:cs="Arial"/>
          <w:sz w:val="22"/>
          <w:szCs w:val="22"/>
        </w:rPr>
        <w:t>Analyst / Architect – responsible for creating, deleting, modifying and copying MRM Customized Municipal Model components;</w:t>
      </w:r>
    </w:p>
    <w:p w:rsidR="00590386" w:rsidRPr="00EC7BF0" w:rsidRDefault="00590386" w:rsidP="00590386">
      <w:pPr>
        <w:numPr>
          <w:ilvl w:val="1"/>
          <w:numId w:val="19"/>
        </w:numPr>
        <w:tabs>
          <w:tab w:val="clear" w:pos="1440"/>
          <w:tab w:val="num" w:pos="360"/>
        </w:tabs>
        <w:jc w:val="both"/>
        <w:rPr>
          <w:rFonts w:ascii="Arial" w:hAnsi="Arial" w:cs="Arial"/>
          <w:sz w:val="22"/>
          <w:szCs w:val="22"/>
        </w:rPr>
      </w:pPr>
      <w:r w:rsidRPr="00EC7BF0">
        <w:rPr>
          <w:rFonts w:ascii="Arial" w:hAnsi="Arial" w:cs="Arial"/>
          <w:sz w:val="22"/>
          <w:szCs w:val="22"/>
        </w:rPr>
        <w:t>Approver – responsible for reviewing and approving the Customized Municipal Model components developed by the Analysts / Architects;</w:t>
      </w:r>
    </w:p>
    <w:p w:rsidR="00590386" w:rsidRPr="00EC7BF0" w:rsidRDefault="00590386" w:rsidP="00590386">
      <w:pPr>
        <w:numPr>
          <w:ilvl w:val="1"/>
          <w:numId w:val="19"/>
        </w:numPr>
        <w:tabs>
          <w:tab w:val="clear" w:pos="1440"/>
          <w:tab w:val="num" w:pos="360"/>
        </w:tabs>
        <w:jc w:val="both"/>
        <w:rPr>
          <w:rFonts w:ascii="Arial" w:hAnsi="Arial" w:cs="Arial"/>
          <w:sz w:val="22"/>
          <w:szCs w:val="22"/>
        </w:rPr>
      </w:pPr>
      <w:r w:rsidRPr="00EC7BF0">
        <w:rPr>
          <w:rFonts w:ascii="Arial" w:hAnsi="Arial" w:cs="Arial"/>
          <w:sz w:val="22"/>
          <w:szCs w:val="22"/>
        </w:rPr>
        <w:t>End User – responsible for using (read access only) but not modifying the Customized Municipal Model components.</w:t>
      </w:r>
    </w:p>
    <w:p w:rsidR="00590386" w:rsidRPr="00EC7BF0" w:rsidRDefault="00590386" w:rsidP="00590386">
      <w:pPr>
        <w:jc w:val="both"/>
        <w:rPr>
          <w:rFonts w:ascii="Arial" w:hAnsi="Arial" w:cs="Arial"/>
          <w:sz w:val="22"/>
          <w:szCs w:val="22"/>
        </w:rPr>
      </w:pPr>
    </w:p>
    <w:p w:rsidR="00590386" w:rsidRPr="00EC7BF0" w:rsidRDefault="00590386" w:rsidP="00590386">
      <w:pPr>
        <w:jc w:val="both"/>
        <w:rPr>
          <w:rFonts w:ascii="Arial" w:hAnsi="Arial" w:cs="Arial"/>
          <w:sz w:val="22"/>
          <w:szCs w:val="22"/>
        </w:rPr>
      </w:pPr>
      <w:r w:rsidRPr="00EC7BF0">
        <w:rPr>
          <w:rFonts w:ascii="Arial" w:hAnsi="Arial" w:cs="Arial"/>
          <w:sz w:val="22"/>
          <w:szCs w:val="22"/>
        </w:rPr>
        <w:t>The MRM Data Repository will consider a number of steps in the process towards accepting repository entries, including:</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0"/>
        </w:numPr>
        <w:tabs>
          <w:tab w:val="clear" w:pos="1440"/>
          <w:tab w:val="num" w:pos="-720"/>
        </w:tabs>
        <w:ind w:left="360"/>
        <w:jc w:val="both"/>
        <w:rPr>
          <w:rFonts w:ascii="Arial" w:hAnsi="Arial" w:cs="Arial"/>
          <w:sz w:val="22"/>
          <w:szCs w:val="22"/>
        </w:rPr>
      </w:pPr>
      <w:r w:rsidRPr="00EC7BF0">
        <w:rPr>
          <w:rFonts w:ascii="Arial" w:hAnsi="Arial" w:cs="Arial"/>
          <w:sz w:val="22"/>
          <w:szCs w:val="22"/>
        </w:rPr>
        <w:t>Research Step – to identify candidate material to be added to the repository.</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0"/>
        </w:numPr>
        <w:tabs>
          <w:tab w:val="clear" w:pos="1440"/>
          <w:tab w:val="num" w:pos="-720"/>
        </w:tabs>
        <w:ind w:left="360"/>
        <w:jc w:val="both"/>
        <w:rPr>
          <w:rFonts w:ascii="Arial" w:hAnsi="Arial" w:cs="Arial"/>
          <w:sz w:val="22"/>
          <w:szCs w:val="22"/>
        </w:rPr>
      </w:pPr>
      <w:r w:rsidRPr="00EC7BF0">
        <w:rPr>
          <w:rFonts w:ascii="Arial" w:hAnsi="Arial" w:cs="Arial"/>
          <w:sz w:val="22"/>
          <w:szCs w:val="22"/>
        </w:rPr>
        <w:t>Approval Step – to review and approve candidate material to be added to the repository.</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0"/>
        </w:numPr>
        <w:tabs>
          <w:tab w:val="clear" w:pos="1440"/>
          <w:tab w:val="num" w:pos="-720"/>
        </w:tabs>
        <w:ind w:left="360"/>
        <w:jc w:val="both"/>
        <w:rPr>
          <w:rFonts w:ascii="Arial" w:hAnsi="Arial" w:cs="Arial"/>
          <w:sz w:val="22"/>
          <w:szCs w:val="22"/>
        </w:rPr>
      </w:pPr>
      <w:r w:rsidRPr="00EC7BF0">
        <w:rPr>
          <w:rFonts w:ascii="Arial" w:hAnsi="Arial" w:cs="Arial"/>
          <w:sz w:val="22"/>
          <w:szCs w:val="22"/>
        </w:rPr>
        <w:t>Adaptation Step – to adjust, modify, and/or add material to the source material to comply with the MRM tool standard.</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0"/>
        </w:numPr>
        <w:tabs>
          <w:tab w:val="clear" w:pos="1440"/>
          <w:tab w:val="num" w:pos="-720"/>
        </w:tabs>
        <w:ind w:left="360"/>
        <w:jc w:val="both"/>
        <w:rPr>
          <w:rFonts w:ascii="Arial" w:hAnsi="Arial" w:cs="Arial"/>
          <w:sz w:val="22"/>
          <w:szCs w:val="22"/>
        </w:rPr>
      </w:pPr>
      <w:r w:rsidRPr="00EC7BF0">
        <w:rPr>
          <w:rFonts w:ascii="Arial" w:hAnsi="Arial" w:cs="Arial"/>
          <w:sz w:val="22"/>
          <w:szCs w:val="22"/>
        </w:rPr>
        <w:t>Entry Step – to add the modified source material into the MRM tool.</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0"/>
        </w:numPr>
        <w:tabs>
          <w:tab w:val="clear" w:pos="1440"/>
          <w:tab w:val="num" w:pos="-720"/>
        </w:tabs>
        <w:ind w:left="360"/>
        <w:jc w:val="both"/>
        <w:rPr>
          <w:rFonts w:ascii="Arial" w:hAnsi="Arial" w:cs="Arial"/>
          <w:sz w:val="22"/>
          <w:szCs w:val="22"/>
        </w:rPr>
      </w:pPr>
      <w:r w:rsidRPr="00EC7BF0">
        <w:rPr>
          <w:rFonts w:ascii="Arial" w:hAnsi="Arial" w:cs="Arial"/>
          <w:sz w:val="22"/>
          <w:szCs w:val="22"/>
        </w:rPr>
        <w:t>Test Step – to ensure that the repository information was loaded correctly.</w:t>
      </w:r>
    </w:p>
    <w:p w:rsidR="00590386" w:rsidRPr="00EC7BF0" w:rsidRDefault="00590386" w:rsidP="00590386">
      <w:pPr>
        <w:jc w:val="both"/>
        <w:rPr>
          <w:rFonts w:ascii="Arial" w:hAnsi="Arial" w:cs="Arial"/>
          <w:sz w:val="22"/>
          <w:szCs w:val="22"/>
        </w:rPr>
      </w:pPr>
    </w:p>
    <w:p w:rsidR="00590386" w:rsidRPr="00EC7BF0" w:rsidRDefault="00590386" w:rsidP="00590386">
      <w:pPr>
        <w:jc w:val="both"/>
        <w:rPr>
          <w:rFonts w:ascii="Arial" w:hAnsi="Arial" w:cs="Arial"/>
          <w:sz w:val="22"/>
          <w:szCs w:val="22"/>
        </w:rPr>
      </w:pPr>
      <w:r w:rsidRPr="00EC7BF0">
        <w:rPr>
          <w:rFonts w:ascii="Arial" w:hAnsi="Arial" w:cs="Arial"/>
          <w:sz w:val="22"/>
          <w:szCs w:val="22"/>
        </w:rPr>
        <w:t>Software User Guides will consist of a number of components including:</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1"/>
        </w:numPr>
        <w:tabs>
          <w:tab w:val="clear" w:pos="1440"/>
          <w:tab w:val="num" w:pos="-720"/>
        </w:tabs>
        <w:ind w:left="360"/>
        <w:jc w:val="both"/>
        <w:rPr>
          <w:rFonts w:ascii="Arial" w:hAnsi="Arial" w:cs="Arial"/>
          <w:sz w:val="22"/>
          <w:szCs w:val="22"/>
        </w:rPr>
      </w:pPr>
      <w:r w:rsidRPr="00EC7BF0">
        <w:rPr>
          <w:rFonts w:ascii="Arial" w:hAnsi="Arial" w:cs="Arial"/>
          <w:sz w:val="22"/>
          <w:szCs w:val="22"/>
        </w:rPr>
        <w:t xml:space="preserve">User Guide for MISA / ASIM </w:t>
      </w:r>
      <w:r>
        <w:rPr>
          <w:rFonts w:ascii="Arial" w:hAnsi="Arial" w:cs="Arial"/>
          <w:sz w:val="22"/>
          <w:szCs w:val="22"/>
        </w:rPr>
        <w:t xml:space="preserve">Canada </w:t>
      </w:r>
      <w:r w:rsidRPr="00EC7BF0">
        <w:rPr>
          <w:rFonts w:ascii="Arial" w:hAnsi="Arial" w:cs="Arial"/>
          <w:sz w:val="22"/>
          <w:szCs w:val="22"/>
        </w:rPr>
        <w:t>Custodian – a guide that would explain how to add, delete and modify meta-model components (i.e. program, service, new component, renamed component, etc.), as well as how to add, delete and modify stock programs and services, best practice models, instances of other municipal customizations, and how to add, delete and modify stock and custom reports.  This user guide would also provide a guide on how to maintain the software tool, including the addition of privileges to new municipalities who subscribe to the MRM V2 Tool.  Note that this custodian user guide would not be widely circulated.  In addition, the guide should include a meta-model of the objects and their relationships, such as conceptual data model and/or semantic model.</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1"/>
        </w:numPr>
        <w:tabs>
          <w:tab w:val="clear" w:pos="1440"/>
          <w:tab w:val="num" w:pos="-720"/>
        </w:tabs>
        <w:ind w:left="360"/>
        <w:jc w:val="both"/>
        <w:rPr>
          <w:rFonts w:ascii="Arial" w:hAnsi="Arial" w:cs="Arial"/>
          <w:sz w:val="22"/>
          <w:szCs w:val="22"/>
        </w:rPr>
      </w:pPr>
      <w:r w:rsidRPr="00EC7BF0">
        <w:rPr>
          <w:rFonts w:ascii="Arial" w:hAnsi="Arial" w:cs="Arial"/>
          <w:sz w:val="22"/>
          <w:szCs w:val="22"/>
        </w:rPr>
        <w:t>User Guide for Municipal Custodian – a guide that would explain how to set up a new municipal customization for a municipality and enable privileges to selected users in the municipality’s business community.</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1"/>
        </w:numPr>
        <w:tabs>
          <w:tab w:val="clear" w:pos="1440"/>
          <w:tab w:val="num" w:pos="-720"/>
        </w:tabs>
        <w:ind w:left="360"/>
        <w:jc w:val="both"/>
        <w:rPr>
          <w:rFonts w:ascii="Arial" w:hAnsi="Arial" w:cs="Arial"/>
          <w:sz w:val="22"/>
          <w:szCs w:val="22"/>
        </w:rPr>
      </w:pPr>
      <w:r w:rsidRPr="00EC7BF0">
        <w:rPr>
          <w:rFonts w:ascii="Arial" w:hAnsi="Arial" w:cs="Arial"/>
          <w:sz w:val="22"/>
          <w:szCs w:val="22"/>
        </w:rPr>
        <w:t>User Guide for Municipal Business User – a guide that would explain how to add, delete and modify business components for a specific municipality’s customized model, and how to produce stock and customized reports from the MRM V2 Tool.</w:t>
      </w:r>
    </w:p>
    <w:p w:rsidR="00590386" w:rsidRPr="00EC7BF0" w:rsidRDefault="00590386" w:rsidP="00590386">
      <w:pPr>
        <w:jc w:val="both"/>
        <w:rPr>
          <w:rFonts w:ascii="Arial" w:hAnsi="Arial" w:cs="Arial"/>
          <w:sz w:val="22"/>
          <w:szCs w:val="22"/>
        </w:rPr>
      </w:pPr>
    </w:p>
    <w:p w:rsidR="00590386" w:rsidRPr="00EC7BF0" w:rsidRDefault="00590386" w:rsidP="00590386">
      <w:pPr>
        <w:numPr>
          <w:ilvl w:val="0"/>
          <w:numId w:val="21"/>
        </w:numPr>
        <w:tabs>
          <w:tab w:val="clear" w:pos="1440"/>
          <w:tab w:val="num" w:pos="-720"/>
        </w:tabs>
        <w:ind w:left="360"/>
        <w:jc w:val="both"/>
        <w:rPr>
          <w:rFonts w:ascii="Arial" w:hAnsi="Arial" w:cs="Arial"/>
          <w:sz w:val="22"/>
          <w:szCs w:val="22"/>
        </w:rPr>
      </w:pPr>
      <w:r w:rsidRPr="00EC7BF0">
        <w:rPr>
          <w:rFonts w:ascii="Arial" w:hAnsi="Arial" w:cs="Arial"/>
          <w:sz w:val="22"/>
          <w:szCs w:val="22"/>
        </w:rPr>
        <w:t>On-Line User Guide for Software Users – a guide that would explain how to navigate around the software tool, and how to use the software tool for the various MRM applications.</w:t>
      </w:r>
    </w:p>
    <w:p w:rsidR="00502703" w:rsidRDefault="00502703" w:rsidP="007057C0"/>
    <w:p w:rsidR="001D03C3" w:rsidRPr="007057C0" w:rsidRDefault="00502703" w:rsidP="007057C0">
      <w:r>
        <w:t>Details are provided in the functional and technical requirements document.</w:t>
      </w:r>
    </w:p>
    <w:p w:rsidR="007057C0" w:rsidRDefault="001D03C3" w:rsidP="007057C0">
      <w:pPr>
        <w:pStyle w:val="Heading3"/>
      </w:pPr>
      <w:bookmarkStart w:id="7" w:name="_Toc148675469"/>
      <w:r w:rsidRPr="001D03C3">
        <w:t>MRM Meta-model</w:t>
      </w:r>
      <w:bookmarkEnd w:id="7"/>
    </w:p>
    <w:p w:rsidR="00011C3A" w:rsidRDefault="007057C0" w:rsidP="007057C0">
      <w:r>
        <w:t xml:space="preserve">The MRM meta-model specifies the meta-classes and relationships that define the structure and meaning of the reference model. The meta-model is defined in a Rational System Architect extensibility file (called USRPROPS.TXT) and is </w:t>
      </w:r>
      <w:r w:rsidR="00011C3A">
        <w:t xml:space="preserve">informally </w:t>
      </w:r>
      <w:r>
        <w:t>described by the following UML model.</w:t>
      </w:r>
    </w:p>
    <w:p w:rsidR="00C24FF2" w:rsidRDefault="00C24FF2" w:rsidP="007057C0"/>
    <w:p w:rsidR="00011C3A" w:rsidRPr="00011C3A" w:rsidRDefault="00C24FF2" w:rsidP="007057C0">
      <w:pPr>
        <w:rPr>
          <w:b/>
        </w:rPr>
      </w:pPr>
      <w:r>
        <w:rPr>
          <w:b/>
        </w:rPr>
        <w:br w:type="page"/>
      </w:r>
      <w:r w:rsidR="00011C3A">
        <w:rPr>
          <w:b/>
        </w:rPr>
        <w:t>MRM Essentials</w:t>
      </w:r>
    </w:p>
    <w:p w:rsidR="00011C3A" w:rsidRDefault="00BE5BB1" w:rsidP="007057C0">
      <w:r>
        <w:rPr>
          <w:noProof/>
        </w:rPr>
        <w:drawing>
          <wp:inline distT="0" distB="0" distL="0" distR="0">
            <wp:extent cx="5486400" cy="5967211"/>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86400" cy="5967211"/>
                    </a:xfrm>
                    <a:prstGeom prst="rect">
                      <a:avLst/>
                    </a:prstGeom>
                    <a:noFill/>
                    <a:ln w="9525">
                      <a:noFill/>
                      <a:miter lim="800000"/>
                      <a:headEnd/>
                      <a:tailEnd/>
                    </a:ln>
                  </pic:spPr>
                </pic:pic>
              </a:graphicData>
            </a:graphic>
          </wp:inline>
        </w:drawing>
      </w:r>
    </w:p>
    <w:p w:rsidR="00011C3A" w:rsidRDefault="00C24FF2" w:rsidP="007057C0">
      <w:pPr>
        <w:rPr>
          <w:b/>
        </w:rPr>
      </w:pPr>
      <w:r>
        <w:rPr>
          <w:b/>
        </w:rPr>
        <w:br w:type="page"/>
      </w:r>
      <w:r w:rsidR="00011C3A">
        <w:rPr>
          <w:b/>
        </w:rPr>
        <w:t>The MRM Services Model</w:t>
      </w:r>
    </w:p>
    <w:p w:rsidR="00011C3A" w:rsidRDefault="00BE5BB1" w:rsidP="007057C0">
      <w:pPr>
        <w:rPr>
          <w:b/>
        </w:rPr>
      </w:pPr>
      <w:r>
        <w:rPr>
          <w:b/>
          <w:noProof/>
        </w:rPr>
        <w:drawing>
          <wp:inline distT="0" distB="0" distL="0" distR="0">
            <wp:extent cx="5486400" cy="3315242"/>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486400" cy="3315242"/>
                    </a:xfrm>
                    <a:prstGeom prst="rect">
                      <a:avLst/>
                    </a:prstGeom>
                    <a:noFill/>
                    <a:ln w="9525">
                      <a:noFill/>
                      <a:miter lim="800000"/>
                      <a:headEnd/>
                      <a:tailEnd/>
                    </a:ln>
                  </pic:spPr>
                </pic:pic>
              </a:graphicData>
            </a:graphic>
          </wp:inline>
        </w:drawing>
      </w:r>
    </w:p>
    <w:p w:rsidR="00590386" w:rsidRPr="00590386" w:rsidRDefault="00590386" w:rsidP="007057C0">
      <w:pPr>
        <w:rPr>
          <w:b/>
        </w:rPr>
      </w:pPr>
      <w:r w:rsidRPr="00590386">
        <w:rPr>
          <w:b/>
        </w:rPr>
        <w:t>The MRM Organizational Model</w:t>
      </w:r>
    </w:p>
    <w:p w:rsidR="00011C3A" w:rsidRPr="00590386" w:rsidRDefault="00BE5BB1" w:rsidP="007057C0">
      <w:r>
        <w:rPr>
          <w:noProof/>
        </w:rPr>
        <w:drawing>
          <wp:inline distT="0" distB="0" distL="0" distR="0">
            <wp:extent cx="5954941" cy="3759200"/>
            <wp:effectExtent l="2540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57699" cy="3760941"/>
                    </a:xfrm>
                    <a:prstGeom prst="rect">
                      <a:avLst/>
                    </a:prstGeom>
                    <a:noFill/>
                    <a:ln w="9525">
                      <a:noFill/>
                      <a:miter lim="800000"/>
                      <a:headEnd/>
                      <a:tailEnd/>
                    </a:ln>
                  </pic:spPr>
                </pic:pic>
              </a:graphicData>
            </a:graphic>
          </wp:inline>
        </w:drawing>
      </w:r>
    </w:p>
    <w:p w:rsidR="00011C3A" w:rsidRDefault="00011C3A" w:rsidP="007057C0"/>
    <w:p w:rsidR="001D03C3" w:rsidRPr="007057C0" w:rsidRDefault="00011C3A" w:rsidP="007057C0">
      <w:r>
        <w:t>The MRMv2.1 meta-model contains minor updates of the MRMv2 meta-model reflecting modeling best practices, tooling requirements, and changes necessary to support the MRM work products.</w:t>
      </w:r>
    </w:p>
    <w:p w:rsidR="00011C3A" w:rsidRDefault="001D03C3" w:rsidP="007057C0">
      <w:pPr>
        <w:pStyle w:val="Heading3"/>
      </w:pPr>
      <w:bookmarkStart w:id="8" w:name="_Toc148675470"/>
      <w:r w:rsidRPr="001D03C3">
        <w:t>Initial reference model</w:t>
      </w:r>
      <w:bookmarkEnd w:id="8"/>
    </w:p>
    <w:p w:rsidR="001D03C3" w:rsidRPr="00011C3A" w:rsidRDefault="00011C3A" w:rsidP="00011C3A">
      <w:proofErr w:type="gramStart"/>
      <w:r>
        <w:t xml:space="preserve">The initial MRM reference model was derived by extracting the information out of the MRMv2 reference model implementation in Rational </w:t>
      </w:r>
      <w:proofErr w:type="spellStart"/>
      <w:r>
        <w:t>RequisitePro</w:t>
      </w:r>
      <w:proofErr w:type="spellEnd"/>
      <w:r>
        <w:t>, and importing into Rational System Architect</w:t>
      </w:r>
      <w:proofErr w:type="gramEnd"/>
      <w:r>
        <w:t xml:space="preserve">. This reference information has been extracted from a number of documents and spreadsheets through various knowledge engineering engagements in order to formalize the content in the MRMv2 meta-model. The content is essentially identical in MRMv2.1, only the structure of the meta-model was changed in order to support the tooling and work product implementations. </w:t>
      </w:r>
    </w:p>
    <w:p w:rsidR="001D03C3" w:rsidRPr="001D03C3" w:rsidRDefault="001D03C3" w:rsidP="007057C0">
      <w:pPr>
        <w:pStyle w:val="Heading3"/>
      </w:pPr>
      <w:bookmarkStart w:id="9" w:name="_Toc148675471"/>
      <w:r w:rsidRPr="001D03C3">
        <w:t>Work products</w:t>
      </w:r>
      <w:bookmarkEnd w:id="9"/>
    </w:p>
    <w:p w:rsidR="001973D5" w:rsidRDefault="001973D5" w:rsidP="00502703">
      <w:r>
        <w:t>Work products are used to create, validate, communicate, reason about, and act upon information in the reference and my municipal models.</w:t>
      </w:r>
      <w:r w:rsidR="00C24FF2">
        <w:t xml:space="preserve"> The following sections describe the work products that will be developed in this project.</w:t>
      </w:r>
    </w:p>
    <w:p w:rsidR="001973D5" w:rsidRDefault="001973D5" w:rsidP="00502703"/>
    <w:p w:rsidR="00502703" w:rsidRPr="001973D5" w:rsidRDefault="001973D5" w:rsidP="00C24FF2">
      <w:pPr>
        <w:ind w:left="720"/>
      </w:pPr>
      <w:r>
        <w:t>* Indicates the work product was supported in the MRMv2 tooling platform</w:t>
      </w:r>
    </w:p>
    <w:p w:rsidR="001973D5" w:rsidRDefault="00502703" w:rsidP="001973D5">
      <w:pPr>
        <w:pStyle w:val="Heading4"/>
      </w:pPr>
      <w:bookmarkStart w:id="10" w:name="_Toc148675472"/>
      <w:r w:rsidRPr="001973D5">
        <w:t>*</w:t>
      </w:r>
      <w:r w:rsidR="001D03C3" w:rsidRPr="001973D5">
        <w:t>Business Model Report</w:t>
      </w:r>
      <w:bookmarkEnd w:id="10"/>
    </w:p>
    <w:p w:rsidR="00502703" w:rsidRDefault="001D03C3" w:rsidP="00502703">
      <w:proofErr w:type="gramStart"/>
      <w:r w:rsidRPr="00502703">
        <w:t>A report with selectable scope and depth to summarize the Organization Unit, Program, Service, Process, Resource model elements</w:t>
      </w:r>
      <w:r w:rsidR="00682667">
        <w:t>.</w:t>
      </w:r>
      <w:proofErr w:type="gramEnd"/>
    </w:p>
    <w:p w:rsidR="001973D5" w:rsidRDefault="00502703" w:rsidP="001973D5">
      <w:pPr>
        <w:pStyle w:val="Heading4"/>
      </w:pPr>
      <w:bookmarkStart w:id="11" w:name="_Toc148675473"/>
      <w:r w:rsidRPr="00502703">
        <w:t>*Program Profile Report</w:t>
      </w:r>
      <w:bookmarkEnd w:id="11"/>
    </w:p>
    <w:p w:rsidR="00502703" w:rsidRDefault="001D03C3" w:rsidP="00502703">
      <w:r w:rsidRPr="00502703">
        <w:t>A "short form" is simply the Introductory tab for the Program definition. The "longer form" includes the rest of the tabs that cover all the Program properties. The report is provides publishable summary information.</w:t>
      </w:r>
    </w:p>
    <w:p w:rsidR="001973D5" w:rsidRDefault="00502703" w:rsidP="001973D5">
      <w:pPr>
        <w:pStyle w:val="Heading4"/>
      </w:pPr>
      <w:bookmarkStart w:id="12" w:name="_Toc148675474"/>
      <w:r w:rsidRPr="00502703">
        <w:t>*</w:t>
      </w:r>
      <w:r w:rsidR="001D03C3" w:rsidRPr="00502703">
        <w:t>S</w:t>
      </w:r>
      <w:r w:rsidRPr="00502703">
        <w:t>ervice Profile Report</w:t>
      </w:r>
      <w:bookmarkEnd w:id="12"/>
    </w:p>
    <w:p w:rsidR="00502703" w:rsidRDefault="001D03C3" w:rsidP="00502703">
      <w:r w:rsidRPr="00502703">
        <w:t>A "short form" is simply the Introductory tab for the Service definition. The "longer form" includes the rest of the tabs that cover all the Service properties. The report is provides publishable summary information.</w:t>
      </w:r>
    </w:p>
    <w:p w:rsidR="001973D5" w:rsidRDefault="00502703" w:rsidP="001973D5">
      <w:pPr>
        <w:pStyle w:val="Heading4"/>
      </w:pPr>
      <w:bookmarkStart w:id="13" w:name="_Toc148675475"/>
      <w:r w:rsidRPr="00502703">
        <w:t>SIAM Diagram</w:t>
      </w:r>
      <w:bookmarkEnd w:id="13"/>
    </w:p>
    <w:p w:rsidR="001973D5" w:rsidRDefault="001D03C3" w:rsidP="00502703">
      <w:r w:rsidRPr="00502703">
        <w:t>Displays the "accountability chain" from organization unit through services to the assessing target group.</w:t>
      </w:r>
    </w:p>
    <w:p w:rsidR="001973D5" w:rsidRDefault="001973D5" w:rsidP="001973D5">
      <w:pPr>
        <w:pStyle w:val="Heading4"/>
      </w:pPr>
      <w:bookmarkStart w:id="14" w:name="_Toc148675476"/>
      <w:r>
        <w:t>Hierarchy Diagrams</w:t>
      </w:r>
      <w:bookmarkEnd w:id="14"/>
    </w:p>
    <w:p w:rsidR="008A3B54" w:rsidRDefault="001D03C3" w:rsidP="00502703">
      <w:r w:rsidRPr="00502703">
        <w:t>Hierarchy diagrams for all meta</w:t>
      </w:r>
      <w:r w:rsidR="001973D5">
        <w:t>-</w:t>
      </w:r>
      <w:r w:rsidRPr="00502703">
        <w:t>classes that have hierarchies (Organization Unit, Program, Service, Process, Need, Target Group, Outcome Output Resource)</w:t>
      </w:r>
    </w:p>
    <w:p w:rsidR="008A3B54" w:rsidRDefault="008A3B54" w:rsidP="008A3B54">
      <w:pPr>
        <w:pStyle w:val="Heading4"/>
      </w:pPr>
      <w:bookmarkStart w:id="15" w:name="_Toc148675477"/>
      <w:r>
        <w:t>Relationship Matrices</w:t>
      </w:r>
      <w:bookmarkEnd w:id="15"/>
    </w:p>
    <w:p w:rsidR="001D03C3" w:rsidRPr="008A3B54" w:rsidRDefault="008A3B54" w:rsidP="008A3B54">
      <w:r>
        <w:t>Create a matrix for each relationship in the meta-model to support viewing, navigating and editing all relationships.</w:t>
      </w:r>
    </w:p>
    <w:p w:rsidR="00682667" w:rsidRDefault="00682667" w:rsidP="00682667">
      <w:pPr>
        <w:pStyle w:val="Heading4"/>
      </w:pPr>
      <w:bookmarkStart w:id="16" w:name="_Toc148675478"/>
      <w:r>
        <w:t>MRMv2.1 Work Products Already Supported by SA</w:t>
      </w:r>
      <w:bookmarkEnd w:id="16"/>
    </w:p>
    <w:p w:rsidR="00682667" w:rsidRPr="003725AD" w:rsidRDefault="00682667" w:rsidP="00682667">
      <w:r>
        <w:t>There are a number of MRMv2 work products that are already supported by various features of Rational System Architect. These features will be used as-is.</w:t>
      </w:r>
    </w:p>
    <w:p w:rsidR="00682667" w:rsidRDefault="00682667" w:rsidP="00682667">
      <w:pPr>
        <w:widowControl w:val="0"/>
        <w:autoSpaceDE w:val="0"/>
        <w:autoSpaceDN w:val="0"/>
        <w:adjustRightInd w:val="0"/>
        <w:rPr>
          <w:rFonts w:ascii="Geneva" w:hAnsi="Geneva" w:cs="Geneva"/>
          <w:b/>
          <w:bCs/>
          <w:color w:val="000000"/>
          <w:sz w:val="20"/>
          <w:szCs w:val="20"/>
        </w:rPr>
      </w:pPr>
    </w:p>
    <w:p w:rsidR="00682667" w:rsidRPr="00C24FF2" w:rsidRDefault="00682667" w:rsidP="00C24FF2">
      <w:pPr>
        <w:pStyle w:val="ListParagraph"/>
        <w:numPr>
          <w:ilvl w:val="0"/>
          <w:numId w:val="45"/>
        </w:numPr>
      </w:pPr>
      <w:r w:rsidRPr="00C24FF2">
        <w:t>Data gathering templates are supported by SA definition dialogs</w:t>
      </w:r>
    </w:p>
    <w:p w:rsidR="00682667" w:rsidRPr="00C24FF2" w:rsidRDefault="00682667" w:rsidP="00C24FF2">
      <w:pPr>
        <w:pStyle w:val="ListParagraph"/>
        <w:numPr>
          <w:ilvl w:val="0"/>
          <w:numId w:val="45"/>
        </w:numPr>
      </w:pPr>
      <w:r w:rsidRPr="00C24FF2">
        <w:t>Relationships (except those that have properties and are implemented as relationship definitions) are supported by matrices as well as select diagrams and the definition dialogs</w:t>
      </w:r>
    </w:p>
    <w:p w:rsidR="00682667" w:rsidRPr="00C24FF2" w:rsidRDefault="00682667" w:rsidP="00C24FF2">
      <w:pPr>
        <w:pStyle w:val="ListParagraph"/>
        <w:numPr>
          <w:ilvl w:val="0"/>
          <w:numId w:val="45"/>
        </w:numPr>
      </w:pPr>
      <w:r w:rsidRPr="00C24FF2">
        <w:t>Organization Chart</w:t>
      </w:r>
    </w:p>
    <w:p w:rsidR="00682667" w:rsidRPr="00C24FF2" w:rsidRDefault="00682667" w:rsidP="00C24FF2">
      <w:pPr>
        <w:pStyle w:val="ListParagraph"/>
        <w:numPr>
          <w:ilvl w:val="0"/>
          <w:numId w:val="45"/>
        </w:numPr>
      </w:pPr>
      <w:r w:rsidRPr="00C24FF2">
        <w:t>Business Process Model</w:t>
      </w:r>
    </w:p>
    <w:p w:rsidR="00682667" w:rsidRPr="00C24FF2" w:rsidRDefault="00682667" w:rsidP="00C24FF2">
      <w:pPr>
        <w:pStyle w:val="ListParagraph"/>
        <w:numPr>
          <w:ilvl w:val="0"/>
          <w:numId w:val="45"/>
        </w:numPr>
      </w:pPr>
      <w:r w:rsidRPr="00C24FF2">
        <w:t>Business Process Hierarchy diagram (for PSRM Business Function Model)</w:t>
      </w:r>
    </w:p>
    <w:p w:rsidR="00682667" w:rsidRDefault="00682667" w:rsidP="00682667">
      <w:pPr>
        <w:pStyle w:val="Heading4"/>
      </w:pPr>
      <w:bookmarkStart w:id="17" w:name="_Toc148675479"/>
      <w:r>
        <w:t>Additional PSRM Work Products</w:t>
      </w:r>
      <w:bookmarkEnd w:id="17"/>
    </w:p>
    <w:p w:rsidR="00682667" w:rsidRDefault="00682667" w:rsidP="00682667">
      <w:r>
        <w:t xml:space="preserve">There are a number of </w:t>
      </w:r>
      <w:proofErr w:type="spellStart"/>
      <w:r>
        <w:t>Metaclasses</w:t>
      </w:r>
      <w:proofErr w:type="spellEnd"/>
      <w:r>
        <w:t xml:space="preserve"> </w:t>
      </w:r>
      <w:r w:rsidRPr="003725AD">
        <w:t>and</w:t>
      </w:r>
      <w:r>
        <w:t xml:space="preserve"> Work Products in PSRM that are also already in Rational System Architect and could be directly reused by MRM if desired. These work products are not currently part of the MRM tooling requirements as they may be beyond the scope of what is needed by the pilot municipal engagements. However, future revisions of the MRM tooling supporting other usage scenarios and requirements may leverage these existing capabilities.</w:t>
      </w:r>
    </w:p>
    <w:p w:rsidR="00682667" w:rsidRDefault="00682667" w:rsidP="00682667">
      <w:pPr>
        <w:widowControl w:val="0"/>
        <w:autoSpaceDE w:val="0"/>
        <w:autoSpaceDN w:val="0"/>
        <w:adjustRightInd w:val="0"/>
        <w:rPr>
          <w:rFonts w:ascii="Geneva" w:hAnsi="Geneva" w:cs="Geneva"/>
          <w:b/>
          <w:bCs/>
          <w:color w:val="000000"/>
          <w:sz w:val="20"/>
          <w:szCs w:val="20"/>
        </w:rPr>
      </w:pPr>
    </w:p>
    <w:p w:rsidR="00682667" w:rsidRDefault="00682667" w:rsidP="00682667">
      <w:pPr>
        <w:pStyle w:val="ListParagraph"/>
        <w:numPr>
          <w:ilvl w:val="0"/>
          <w:numId w:val="14"/>
        </w:numPr>
      </w:pPr>
      <w:r>
        <w:t>Geographic Location</w:t>
      </w:r>
    </w:p>
    <w:p w:rsidR="00682667" w:rsidRDefault="00682667" w:rsidP="00682667">
      <w:pPr>
        <w:pStyle w:val="ListParagraph"/>
        <w:numPr>
          <w:ilvl w:val="0"/>
          <w:numId w:val="14"/>
        </w:numPr>
      </w:pPr>
      <w:r>
        <w:t>Business Goal</w:t>
      </w:r>
    </w:p>
    <w:p w:rsidR="00682667" w:rsidRDefault="00682667" w:rsidP="00682667">
      <w:pPr>
        <w:pStyle w:val="ListParagraph"/>
        <w:numPr>
          <w:ilvl w:val="0"/>
          <w:numId w:val="14"/>
        </w:numPr>
      </w:pPr>
      <w:r>
        <w:t>Business Objective</w:t>
      </w:r>
    </w:p>
    <w:p w:rsidR="00682667" w:rsidRDefault="00682667" w:rsidP="00682667">
      <w:pPr>
        <w:pStyle w:val="ListParagraph"/>
        <w:numPr>
          <w:ilvl w:val="0"/>
          <w:numId w:val="14"/>
        </w:numPr>
      </w:pPr>
      <w:r>
        <w:t>Business Rule</w:t>
      </w:r>
    </w:p>
    <w:p w:rsidR="00682667" w:rsidRDefault="00682667" w:rsidP="00682667">
      <w:pPr>
        <w:pStyle w:val="ListParagraph"/>
        <w:numPr>
          <w:ilvl w:val="0"/>
          <w:numId w:val="14"/>
        </w:numPr>
      </w:pPr>
      <w:r>
        <w:t>Business Strategy</w:t>
      </w:r>
    </w:p>
    <w:p w:rsidR="00682667" w:rsidRDefault="00682667" w:rsidP="00682667">
      <w:pPr>
        <w:pStyle w:val="ListParagraph"/>
        <w:numPr>
          <w:ilvl w:val="0"/>
          <w:numId w:val="14"/>
        </w:numPr>
      </w:pPr>
      <w:r>
        <w:t>Role</w:t>
      </w:r>
    </w:p>
    <w:p w:rsidR="00682667" w:rsidRDefault="00682667" w:rsidP="00682667">
      <w:pPr>
        <w:pStyle w:val="ListParagraph"/>
        <w:numPr>
          <w:ilvl w:val="0"/>
          <w:numId w:val="14"/>
        </w:numPr>
      </w:pPr>
      <w:r>
        <w:t>Business Direction Diagram</w:t>
      </w:r>
    </w:p>
    <w:p w:rsidR="00682667" w:rsidRDefault="00682667" w:rsidP="00682667">
      <w:pPr>
        <w:pStyle w:val="ListParagraph"/>
        <w:numPr>
          <w:ilvl w:val="0"/>
          <w:numId w:val="14"/>
        </w:numPr>
      </w:pPr>
      <w:r>
        <w:t>Event or BPMN Event</w:t>
      </w:r>
    </w:p>
    <w:p w:rsidR="00682667" w:rsidRDefault="00682667" w:rsidP="00682667">
      <w:pPr>
        <w:pStyle w:val="ListParagraph"/>
        <w:numPr>
          <w:ilvl w:val="0"/>
          <w:numId w:val="14"/>
        </w:numPr>
      </w:pPr>
      <w:r>
        <w:t>IDEF0 and physical data models</w:t>
      </w:r>
    </w:p>
    <w:p w:rsidR="00682667" w:rsidRDefault="00682667" w:rsidP="00682667">
      <w:pPr>
        <w:pStyle w:val="ListParagraph"/>
        <w:numPr>
          <w:ilvl w:val="0"/>
          <w:numId w:val="14"/>
        </w:numPr>
      </w:pPr>
      <w:r>
        <w:t>Network Concept (for PSRM Business Network)</w:t>
      </w:r>
    </w:p>
    <w:p w:rsidR="00682667" w:rsidRDefault="00682667" w:rsidP="00682667">
      <w:pPr>
        <w:pStyle w:val="ListParagraph"/>
        <w:numPr>
          <w:ilvl w:val="0"/>
          <w:numId w:val="14"/>
        </w:numPr>
      </w:pPr>
      <w:r>
        <w:t>State Transition Diagram</w:t>
      </w:r>
    </w:p>
    <w:p w:rsidR="00682667" w:rsidRDefault="00682667" w:rsidP="00682667">
      <w:pPr>
        <w:pStyle w:val="ListParagraph"/>
        <w:numPr>
          <w:ilvl w:val="0"/>
          <w:numId w:val="14"/>
        </w:numPr>
      </w:pPr>
      <w:r>
        <w:t>Use Case</w:t>
      </w:r>
    </w:p>
    <w:p w:rsidR="00682667" w:rsidRPr="00682667" w:rsidRDefault="00682667" w:rsidP="00682667">
      <w:pPr>
        <w:pStyle w:val="ListParagraph"/>
        <w:numPr>
          <w:ilvl w:val="0"/>
          <w:numId w:val="14"/>
        </w:numPr>
      </w:pPr>
      <w:r>
        <w:t>Business Scenario (either a business process or use case diagram)</w:t>
      </w:r>
    </w:p>
    <w:p w:rsidR="001973D5" w:rsidRDefault="001D03C3" w:rsidP="007057C0">
      <w:pPr>
        <w:pStyle w:val="Heading3"/>
      </w:pPr>
      <w:bookmarkStart w:id="18" w:name="_Toc148675480"/>
      <w:r w:rsidRPr="001D03C3">
        <w:t>Supporting Tools</w:t>
      </w:r>
      <w:bookmarkEnd w:id="18"/>
    </w:p>
    <w:p w:rsidR="001C39F0" w:rsidRDefault="001973D5" w:rsidP="001973D5">
      <w:r>
        <w:t>This section describes the supporting tools and the roles they play in fulfilling the MRM tooling requirements.</w:t>
      </w:r>
    </w:p>
    <w:p w:rsidR="001C39F0" w:rsidRDefault="001C39F0" w:rsidP="001973D5"/>
    <w:p w:rsidR="00932827" w:rsidRDefault="001C39F0" w:rsidP="001973D5">
      <w:r>
        <w:t xml:space="preserve">The use of the MRM follows a typical model, develop, deploy and manage lifecycle that would be typical of enterprise architecture, solution delivery and operations management </w:t>
      </w:r>
      <w:r w:rsidR="00932827">
        <w:t>engagements</w:t>
      </w:r>
      <w:r>
        <w:t xml:space="preserve">. </w:t>
      </w:r>
    </w:p>
    <w:p w:rsidR="00932827" w:rsidRDefault="00932827" w:rsidP="001973D5">
      <w:r w:rsidRPr="00932827">
        <w:rPr>
          <w:noProof/>
        </w:rPr>
        <w:drawing>
          <wp:inline distT="0" distB="0" distL="0" distR="0">
            <wp:extent cx="5486400" cy="3339052"/>
            <wp:effectExtent l="2540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486400" cy="3339052"/>
                    </a:xfrm>
                    <a:prstGeom prst="rect">
                      <a:avLst/>
                    </a:prstGeom>
                    <a:noFill/>
                    <a:ln w="9525">
                      <a:noFill/>
                      <a:miter lim="800000"/>
                      <a:headEnd/>
                      <a:tailEnd/>
                    </a:ln>
                  </pic:spPr>
                </pic:pic>
              </a:graphicData>
            </a:graphic>
          </wp:inline>
        </w:drawing>
      </w:r>
    </w:p>
    <w:p w:rsidR="00D0740C" w:rsidRDefault="00D0740C" w:rsidP="00D0740C">
      <w:pPr>
        <w:pStyle w:val="ListParagraph"/>
        <w:numPr>
          <w:ilvl w:val="0"/>
          <w:numId w:val="36"/>
        </w:numPr>
      </w:pPr>
      <w:r>
        <w:t>Municipal Reference Model</w:t>
      </w:r>
    </w:p>
    <w:p w:rsidR="00932827" w:rsidRDefault="00932827" w:rsidP="00D0740C">
      <w:pPr>
        <w:pStyle w:val="ListParagraph"/>
        <w:numPr>
          <w:ilvl w:val="0"/>
          <w:numId w:val="37"/>
        </w:numPr>
      </w:pPr>
      <w:r>
        <w:t>The MRM fits into this broader Smarter Cities by providing a reusable asset for municipal strategic planning. Together the Smarter Cities tooling architecture supports:</w:t>
      </w:r>
    </w:p>
    <w:p w:rsidR="00932827" w:rsidRDefault="00932827" w:rsidP="001973D5"/>
    <w:p w:rsidR="00932827" w:rsidRPr="00932827" w:rsidRDefault="00932827" w:rsidP="00D0740C">
      <w:pPr>
        <w:pStyle w:val="ListParagraph"/>
        <w:numPr>
          <w:ilvl w:val="0"/>
          <w:numId w:val="36"/>
        </w:numPr>
      </w:pPr>
      <w:r w:rsidRPr="00932827">
        <w:t>The Triton Platform can accelerate time-to-value for municipal IT solutions</w:t>
      </w:r>
    </w:p>
    <w:p w:rsidR="00932827" w:rsidRPr="00932827" w:rsidRDefault="00932827" w:rsidP="00D0740C">
      <w:pPr>
        <w:pStyle w:val="ListParagraph"/>
        <w:numPr>
          <w:ilvl w:val="0"/>
          <w:numId w:val="35"/>
        </w:numPr>
      </w:pPr>
      <w:r w:rsidRPr="00D0740C">
        <w:rPr>
          <w:b/>
          <w:bCs/>
        </w:rPr>
        <w:t>What it is:</w:t>
      </w:r>
      <w:r w:rsidRPr="00932827">
        <w:t xml:space="preserve"> “Triton” is a </w:t>
      </w:r>
      <w:r w:rsidRPr="00D0740C">
        <w:rPr>
          <w:u w:val="single"/>
        </w:rPr>
        <w:t xml:space="preserve">SWG asset from </w:t>
      </w:r>
      <w:proofErr w:type="gramStart"/>
      <w:r w:rsidRPr="00D0740C">
        <w:rPr>
          <w:u w:val="single"/>
        </w:rPr>
        <w:t>IBM</w:t>
      </w:r>
      <w:r w:rsidRPr="00932827">
        <w:t xml:space="preserve">  providing</w:t>
      </w:r>
      <w:proofErr w:type="gramEnd"/>
      <w:r w:rsidRPr="00932827">
        <w:t xml:space="preserve"> an</w:t>
      </w:r>
      <w:r w:rsidRPr="00D0740C">
        <w:rPr>
          <w:u w:val="single"/>
        </w:rPr>
        <w:t xml:space="preserve"> accelerated delivery of a SOA Foundation Infrastructure</w:t>
      </w:r>
      <w:r w:rsidRPr="00932827">
        <w:t xml:space="preserve"> utilizing IBM Intellectual Property Assets including the </w:t>
      </w:r>
      <w:r w:rsidRPr="00D0740C">
        <w:rPr>
          <w:u w:val="single"/>
        </w:rPr>
        <w:t>Installation, Configuration and applicable implementation assets</w:t>
      </w:r>
      <w:r w:rsidRPr="00932827">
        <w:t xml:space="preserve"> necessary to provide a fully functional SOA Foundation</w:t>
      </w:r>
    </w:p>
    <w:p w:rsidR="00932827" w:rsidRPr="00932827" w:rsidRDefault="00932827" w:rsidP="00D0740C">
      <w:pPr>
        <w:pStyle w:val="ListParagraph"/>
        <w:numPr>
          <w:ilvl w:val="0"/>
          <w:numId w:val="35"/>
        </w:numPr>
      </w:pPr>
      <w:r w:rsidRPr="00D0740C">
        <w:rPr>
          <w:b/>
          <w:bCs/>
        </w:rPr>
        <w:t xml:space="preserve">What it does: </w:t>
      </w:r>
      <w:r w:rsidRPr="00932827">
        <w:t xml:space="preserve">Enable </w:t>
      </w:r>
      <w:r w:rsidRPr="00D0740C">
        <w:rPr>
          <w:u w:val="single"/>
        </w:rPr>
        <w:t>delivery excellence</w:t>
      </w:r>
      <w:r w:rsidRPr="00932827">
        <w:t xml:space="preserve"> in </w:t>
      </w:r>
      <w:r w:rsidRPr="00D0740C">
        <w:rPr>
          <w:u w:val="single"/>
        </w:rPr>
        <w:t>delivering a SOA infrastructure</w:t>
      </w:r>
      <w:r w:rsidRPr="00932827">
        <w:t xml:space="preserve"> by leveraging SOA Implementation Requirements, best practices, documentation, scripts, effectively utilizing </w:t>
      </w:r>
      <w:r w:rsidRPr="00D0740C">
        <w:rPr>
          <w:u w:val="single"/>
        </w:rPr>
        <w:t>harvested implementation assets</w:t>
      </w:r>
    </w:p>
    <w:p w:rsidR="00932827" w:rsidRPr="00932827" w:rsidRDefault="00932827" w:rsidP="00D0740C">
      <w:pPr>
        <w:pStyle w:val="ListParagraph"/>
        <w:numPr>
          <w:ilvl w:val="0"/>
          <w:numId w:val="35"/>
        </w:numPr>
      </w:pPr>
      <w:r w:rsidRPr="00D0740C">
        <w:rPr>
          <w:b/>
          <w:bCs/>
        </w:rPr>
        <w:t>Why use it:</w:t>
      </w:r>
      <w:r w:rsidRPr="00932827">
        <w:t xml:space="preserve">  </w:t>
      </w:r>
      <w:r w:rsidRPr="00D0740C">
        <w:rPr>
          <w:u w:val="single"/>
        </w:rPr>
        <w:t>To accelerate implementations</w:t>
      </w:r>
      <w:r w:rsidRPr="00932827">
        <w:t xml:space="preserve"> (calendar and overall person/year effort) and </w:t>
      </w:r>
      <w:r w:rsidRPr="00D0740C">
        <w:rPr>
          <w:u w:val="single"/>
        </w:rPr>
        <w:t>lower risk</w:t>
      </w:r>
      <w:r w:rsidRPr="00932827">
        <w:t>, and leverage SOA best practices from across IBM globally.</w:t>
      </w:r>
      <w:r w:rsidRPr="00D0740C">
        <w:rPr>
          <w:b/>
          <w:bCs/>
          <w:u w:val="single"/>
        </w:rPr>
        <w:t xml:space="preserve"> </w:t>
      </w:r>
    </w:p>
    <w:p w:rsidR="00D0740C" w:rsidRPr="00D0740C" w:rsidRDefault="00932827" w:rsidP="00D0740C">
      <w:pPr>
        <w:pStyle w:val="ListParagraph"/>
        <w:numPr>
          <w:ilvl w:val="0"/>
          <w:numId w:val="35"/>
        </w:numPr>
      </w:pPr>
      <w:r w:rsidRPr="00D0740C">
        <w:rPr>
          <w:b/>
          <w:bCs/>
        </w:rPr>
        <w:t xml:space="preserve">Goal:  </w:t>
      </w:r>
      <w:r w:rsidRPr="00932827">
        <w:t xml:space="preserve">Delivery of </w:t>
      </w:r>
      <w:r w:rsidRPr="00D0740C">
        <w:rPr>
          <w:u w:val="single"/>
        </w:rPr>
        <w:t>SOA Infrastructure Functionality (as Working Vehicle)</w:t>
      </w:r>
      <w:r w:rsidRPr="00932827">
        <w:t xml:space="preserve"> </w:t>
      </w:r>
      <w:proofErr w:type="spellStart"/>
      <w:r w:rsidRPr="00932827">
        <w:t>vs</w:t>
      </w:r>
      <w:proofErr w:type="spellEnd"/>
      <w:r w:rsidRPr="00932827">
        <w:t xml:space="preserve">, </w:t>
      </w:r>
      <w:r w:rsidRPr="00D0740C">
        <w:rPr>
          <w:u w:val="single"/>
        </w:rPr>
        <w:t>SOA “Do it yourself Kit” (Pile of Vehicle Parts &amp; Assembly Instructions &amp; Project Plan &amp; Crossed Fingers &amp; No assurance it will meet functional requirements and be delivered on time/on budget…</w:t>
      </w:r>
      <w:proofErr w:type="gramStart"/>
      <w:r w:rsidRPr="00D0740C">
        <w:rPr>
          <w:u w:val="single"/>
        </w:rPr>
        <w:t>.if</w:t>
      </w:r>
      <w:proofErr w:type="gramEnd"/>
      <w:r w:rsidRPr="00D0740C">
        <w:rPr>
          <w:u w:val="single"/>
        </w:rPr>
        <w:t xml:space="preserve"> ever.)</w:t>
      </w:r>
    </w:p>
    <w:p w:rsidR="00D0740C" w:rsidRDefault="00D0740C" w:rsidP="00D0740C"/>
    <w:p w:rsidR="00D0740C" w:rsidRPr="00932827" w:rsidRDefault="00D0740C" w:rsidP="00D0740C">
      <w:pPr>
        <w:pStyle w:val="ListParagraph"/>
        <w:numPr>
          <w:ilvl w:val="0"/>
          <w:numId w:val="36"/>
        </w:numPr>
      </w:pPr>
      <w:r w:rsidRPr="00932827">
        <w:t>Physical Meets Digital supports Smarter Cities Command and Control to automate and manage public service sub-systems using a collaborative environment that enables a city’s core systems to become smarter:</w:t>
      </w:r>
    </w:p>
    <w:p w:rsidR="00D0740C" w:rsidRPr="00932827" w:rsidRDefault="00D0740C" w:rsidP="00D0740C">
      <w:pPr>
        <w:pStyle w:val="ListParagraph"/>
        <w:numPr>
          <w:ilvl w:val="0"/>
          <w:numId w:val="34"/>
        </w:numPr>
      </w:pPr>
      <w:r w:rsidRPr="00932827">
        <w:t>Collect, Filter and Manage the Right Kind of Data</w:t>
      </w:r>
    </w:p>
    <w:p w:rsidR="00D0740C" w:rsidRPr="00932827" w:rsidRDefault="00D0740C" w:rsidP="00D0740C">
      <w:pPr>
        <w:pStyle w:val="ListParagraph"/>
        <w:numPr>
          <w:ilvl w:val="0"/>
          <w:numId w:val="34"/>
        </w:numPr>
      </w:pPr>
      <w:r w:rsidRPr="00932827">
        <w:t xml:space="preserve">Integrate, Analyze and </w:t>
      </w:r>
      <w:proofErr w:type="spellStart"/>
      <w:r w:rsidRPr="00932827">
        <w:t>Operationalize</w:t>
      </w:r>
      <w:proofErr w:type="spellEnd"/>
      <w:r w:rsidRPr="00932827">
        <w:t xml:space="preserve"> the Data</w:t>
      </w:r>
    </w:p>
    <w:p w:rsidR="00D0740C" w:rsidRPr="00932827" w:rsidRDefault="00D0740C" w:rsidP="00D0740C">
      <w:pPr>
        <w:pStyle w:val="ListParagraph"/>
        <w:numPr>
          <w:ilvl w:val="0"/>
          <w:numId w:val="34"/>
        </w:numPr>
      </w:pPr>
      <w:r w:rsidRPr="00932827">
        <w:t>Optimize Citywide Systems to Achieve Desired Behavior</w:t>
      </w:r>
    </w:p>
    <w:p w:rsidR="00D0740C" w:rsidRPr="00932827" w:rsidRDefault="00D0740C" w:rsidP="00D0740C"/>
    <w:p w:rsidR="00D0740C" w:rsidRPr="00932827" w:rsidRDefault="00D0740C" w:rsidP="00D0740C">
      <w:pPr>
        <w:pStyle w:val="ListParagraph"/>
        <w:numPr>
          <w:ilvl w:val="0"/>
          <w:numId w:val="36"/>
        </w:numPr>
      </w:pPr>
      <w:r w:rsidRPr="00932827">
        <w:t>Business Analytics for Municipal Government</w:t>
      </w:r>
    </w:p>
    <w:p w:rsidR="00D0740C" w:rsidRPr="00932827" w:rsidRDefault="00D0740C" w:rsidP="00D0740C">
      <w:pPr>
        <w:pStyle w:val="ListParagraph"/>
        <w:numPr>
          <w:ilvl w:val="0"/>
          <w:numId w:val="33"/>
        </w:numPr>
      </w:pPr>
      <w:r w:rsidRPr="00932827">
        <w:t>Provides an effective means of analyzing operational information to enable effective management within the current global financial and economic environment to lay a foundation to build a better future</w:t>
      </w:r>
    </w:p>
    <w:p w:rsidR="00D0740C" w:rsidRPr="00932827" w:rsidRDefault="00D0740C" w:rsidP="00D0740C">
      <w:pPr>
        <w:pStyle w:val="ListParagraph"/>
        <w:numPr>
          <w:ilvl w:val="0"/>
          <w:numId w:val="33"/>
        </w:numPr>
      </w:pPr>
      <w:r w:rsidRPr="00932827">
        <w:t>Enables collaboration within and across governments and target communities for policy development, planning, execution and management</w:t>
      </w:r>
    </w:p>
    <w:p w:rsidR="00D0740C" w:rsidRDefault="00D0740C" w:rsidP="00D0740C"/>
    <w:p w:rsidR="00ED71ED" w:rsidRDefault="00D0740C" w:rsidP="00D0740C">
      <w:r>
        <w:t>The tooling architecture supporting the development and use of the MRM consists of a set of integrated, role-specific tools supporti</w:t>
      </w:r>
      <w:r w:rsidR="00ED71ED">
        <w:t>ng municipal strategic planning and MRM maintenance and governance.</w:t>
      </w:r>
    </w:p>
    <w:p w:rsidR="00D0740C" w:rsidRDefault="00D0740C" w:rsidP="00D0740C"/>
    <w:p w:rsidR="00BD04A7" w:rsidRDefault="007C415D" w:rsidP="00D0740C">
      <w:r w:rsidRPr="007C415D">
        <w:rPr>
          <w:noProof/>
        </w:rPr>
        <w:drawing>
          <wp:inline distT="0" distB="0" distL="0" distR="0">
            <wp:extent cx="5486400" cy="3303270"/>
            <wp:effectExtent l="25400" t="0" r="0" b="0"/>
            <wp:docPr id="1"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5367992"/>
                      <a:chOff x="228600" y="1295400"/>
                      <a:chExt cx="8915400" cy="5367992"/>
                    </a:xfrm>
                  </a:grpSpPr>
                  <a:sp>
                    <a:nvSpPr>
                      <a:cNvPr id="34" name="Rectangle 33"/>
                      <a:cNvSpPr>
                        <a:spLocks noChangeArrowheads="1"/>
                      </a:cNvSpPr>
                    </a:nvSpPr>
                    <a:spPr bwMode="auto">
                      <a:xfrm>
                        <a:off x="1066800" y="3276600"/>
                        <a:ext cx="1849438" cy="1466850"/>
                      </a:xfrm>
                      <a:prstGeom prst="rect">
                        <a:avLst/>
                      </a:prstGeom>
                      <a:blipFill dpi="0" rotWithShape="1">
                        <a:blip r:embed="rId12">
                          <a:alphaModFix amt="91000"/>
                        </a:blip>
                        <a:srcRect/>
                        <a:stretch>
                          <a:fillRect/>
                        </a:stretch>
                      </a:blipFill>
                      <a:ln w="12700">
                        <a:noFill/>
                        <a:round/>
                        <a:headEnd/>
                        <a:tailEnd/>
                      </a:ln>
                    </a:spPr>
                    <a:txSp>
                      <a:txBody>
                        <a:bodyPr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pic>
                    <a:nvPicPr>
                      <a:cNvPr id="66565" name="Picture 6" descr="Quickr"/>
                      <a:cNvPicPr>
                        <a:picLocks noChangeAspect="1" noChangeArrowheads="1"/>
                      </a:cNvPicPr>
                    </a:nvPicPr>
                    <a:blipFill>
                      <a:blip r:embed="rId13"/>
                      <a:srcRect/>
                      <a:stretch>
                        <a:fillRect/>
                      </a:stretch>
                    </a:blipFill>
                    <a:spPr bwMode="auto">
                      <a:xfrm>
                        <a:off x="304800" y="3048000"/>
                        <a:ext cx="1828800" cy="1414463"/>
                      </a:xfrm>
                      <a:prstGeom prst="rect">
                        <a:avLst/>
                      </a:prstGeom>
                      <a:noFill/>
                      <a:ln w="28575">
                        <a:solidFill>
                          <a:srgbClr val="FFFF00"/>
                        </a:solidFill>
                        <a:miter lim="800000"/>
                        <a:headEnd/>
                        <a:tailEnd/>
                      </a:ln>
                    </a:spPr>
                  </a:pic>
                  <a:sp>
                    <a:nvSpPr>
                      <a:cNvPr id="66566" name="Text Box 7"/>
                      <a:cNvSpPr txBox="1">
                        <a:spLocks noChangeArrowheads="1"/>
                      </a:cNvSpPr>
                    </a:nvSpPr>
                    <a:spPr bwMode="auto">
                      <a:xfrm>
                        <a:off x="838200" y="2514600"/>
                        <a:ext cx="1468684" cy="523220"/>
                      </a:xfrm>
                      <a:prstGeom prst="rect">
                        <a:avLst/>
                      </a:prstGeom>
                      <a:noFill/>
                      <a:ln w="9525">
                        <a:noFill/>
                        <a:miter lim="800000"/>
                        <a:headEnd/>
                        <a:tailEnd/>
                      </a:ln>
                    </a:spPr>
                    <a:txSp>
                      <a:txBody>
                        <a:bodyPr wrap="none">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a:lnSpc>
                              <a:spcPct val="100000"/>
                            </a:lnSpc>
                            <a:buClrTx/>
                            <a:buFontTx/>
                            <a:buNone/>
                          </a:pPr>
                          <a:r>
                            <a:rPr lang="en-US" sz="1400" dirty="0"/>
                            <a:t>Lotus </a:t>
                          </a:r>
                          <a:r>
                            <a:rPr lang="en-US" sz="1400" dirty="0" smtClean="0"/>
                            <a:t>Quickr, </a:t>
                          </a:r>
                        </a:p>
                        <a:p>
                          <a:pPr>
                            <a:lnSpc>
                              <a:spcPct val="100000"/>
                            </a:lnSpc>
                            <a:buClrTx/>
                            <a:buFontTx/>
                            <a:buNone/>
                          </a:pPr>
                          <a:r>
                            <a:rPr lang="en-US" sz="1400" dirty="0" smtClean="0">
                              <a:solidFill>
                                <a:srgbClr val="28A5A2"/>
                              </a:solidFill>
                            </a:rPr>
                            <a:t>Optional</a:t>
                          </a:r>
                          <a:r>
                            <a:rPr lang="en-US" sz="1400" dirty="0" smtClean="0"/>
                            <a:t>: SA/XT</a:t>
                          </a:r>
                          <a:endParaRPr lang="en-US" sz="1400" dirty="0"/>
                        </a:p>
                      </a:txBody>
                      <a:useSpRect/>
                    </a:txSp>
                  </a:sp>
                  <a:sp>
                    <a:nvSpPr>
                      <a:cNvPr id="66567" name="Text Box 8"/>
                      <a:cNvSpPr txBox="1">
                        <a:spLocks noChangeArrowheads="1"/>
                      </a:cNvSpPr>
                    </a:nvSpPr>
                    <a:spPr bwMode="auto">
                      <a:xfrm>
                        <a:off x="3200400" y="2514600"/>
                        <a:ext cx="2514600" cy="523220"/>
                      </a:xfrm>
                      <a:prstGeom prst="rect">
                        <a:avLst/>
                      </a:prstGeom>
                      <a:noFill/>
                      <a:ln w="9525">
                        <a:noFill/>
                        <a:miter lim="800000"/>
                        <a:headEnd/>
                        <a:tailEnd/>
                      </a:ln>
                    </a:spPr>
                    <a:txSp>
                      <a:txBody>
                        <a:bodyPr>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a:lnSpc>
                              <a:spcPct val="100000"/>
                            </a:lnSpc>
                            <a:buClrTx/>
                            <a:buFontTx/>
                            <a:buNone/>
                          </a:pPr>
                          <a:r>
                            <a:rPr lang="en-US" sz="1400" dirty="0"/>
                            <a:t> System </a:t>
                          </a:r>
                          <a:r>
                            <a:rPr lang="en-US" sz="1400" dirty="0" smtClean="0"/>
                            <a:t>Architect,</a:t>
                          </a:r>
                        </a:p>
                        <a:p>
                          <a:pPr>
                            <a:lnSpc>
                              <a:spcPct val="100000"/>
                            </a:lnSpc>
                            <a:buClrTx/>
                            <a:buFontTx/>
                            <a:buNone/>
                          </a:pPr>
                          <a:r>
                            <a:rPr lang="en-US" sz="1400" dirty="0" smtClean="0">
                              <a:solidFill>
                                <a:schemeClr val="accent6"/>
                              </a:solidFill>
                            </a:rPr>
                            <a:t>Optional</a:t>
                          </a:r>
                          <a:r>
                            <a:rPr lang="en-US" sz="1400" dirty="0" smtClean="0"/>
                            <a:t>:</a:t>
                          </a:r>
                          <a:r>
                            <a:rPr lang="en-US" sz="1400" dirty="0" smtClean="0"/>
                            <a:t> </a:t>
                          </a:r>
                          <a:r>
                            <a:rPr lang="en-US" sz="1400" dirty="0"/>
                            <a:t>RAM, RPE</a:t>
                          </a:r>
                        </a:p>
                      </a:txBody>
                      <a:useSpRect/>
                    </a:txSp>
                  </a:sp>
                  <a:sp>
                    <a:nvSpPr>
                      <a:cNvPr id="66568" name="Text Box 9"/>
                      <a:cNvSpPr txBox="1">
                        <a:spLocks noChangeArrowheads="1"/>
                      </a:cNvSpPr>
                    </a:nvSpPr>
                    <a:spPr bwMode="auto">
                      <a:xfrm>
                        <a:off x="6759575" y="2579688"/>
                        <a:ext cx="2384425" cy="307777"/>
                      </a:xfrm>
                      <a:prstGeom prst="rect">
                        <a:avLst/>
                      </a:prstGeom>
                      <a:noFill/>
                      <a:ln w="9525">
                        <a:noFill/>
                        <a:miter lim="800000"/>
                        <a:headEnd/>
                        <a:tailEnd/>
                      </a:ln>
                    </a:spPr>
                    <a:txSp>
                      <a:txBody>
                        <a:bodyPr>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a:lnSpc>
                              <a:spcPct val="100000"/>
                            </a:lnSpc>
                            <a:buClrTx/>
                            <a:buFontTx/>
                            <a:buNone/>
                          </a:pPr>
                          <a:r>
                            <a:rPr lang="en-US" sz="1400" dirty="0" smtClean="0">
                              <a:solidFill>
                                <a:srgbClr val="28A5A2"/>
                              </a:solidFill>
                            </a:rPr>
                            <a:t>Optional</a:t>
                          </a:r>
                          <a:r>
                            <a:rPr lang="en-US" sz="1400" dirty="0" smtClean="0"/>
                            <a:t>: Focal Point</a:t>
                          </a:r>
                          <a:endParaRPr lang="en-US" sz="1400" dirty="0"/>
                        </a:p>
                      </a:txBody>
                      <a:useSpRect/>
                    </a:txSp>
                  </a:sp>
                  <a:sp>
                    <a:nvSpPr>
                      <a:cNvPr id="66569" name="Text Box 16"/>
                      <a:cNvSpPr txBox="1">
                        <a:spLocks noChangeArrowheads="1"/>
                      </a:cNvSpPr>
                    </a:nvSpPr>
                    <a:spPr bwMode="auto">
                      <a:xfrm>
                        <a:off x="800100" y="1323975"/>
                        <a:ext cx="1328738" cy="304800"/>
                      </a:xfrm>
                      <a:prstGeom prst="rect">
                        <a:avLst/>
                      </a:prstGeom>
                      <a:noFill/>
                      <a:ln w="9525">
                        <a:noFill/>
                        <a:miter lim="800000"/>
                        <a:headEnd/>
                        <a:tailEnd/>
                      </a:ln>
                    </a:spPr>
                    <a:txSp>
                      <a:txBody>
                        <a:bodyPr wrap="none">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a:lnSpc>
                              <a:spcPct val="100000"/>
                            </a:lnSpc>
                            <a:buClrTx/>
                            <a:buFontTx/>
                            <a:buNone/>
                          </a:pPr>
                          <a:r>
                            <a:rPr lang="en-US" sz="1400"/>
                            <a:t>Business User</a:t>
                          </a:r>
                        </a:p>
                      </a:txBody>
                      <a:useSpRect/>
                    </a:txSp>
                  </a:sp>
                  <a:sp>
                    <a:nvSpPr>
                      <a:cNvPr id="66570" name="Text Box 22"/>
                      <a:cNvSpPr txBox="1">
                        <a:spLocks noChangeArrowheads="1"/>
                      </a:cNvSpPr>
                    </a:nvSpPr>
                    <a:spPr bwMode="auto">
                      <a:xfrm>
                        <a:off x="3822700" y="1323975"/>
                        <a:ext cx="1536700" cy="304800"/>
                      </a:xfrm>
                      <a:prstGeom prst="rect">
                        <a:avLst/>
                      </a:prstGeom>
                      <a:noFill/>
                      <a:ln w="9525">
                        <a:noFill/>
                        <a:miter lim="800000"/>
                        <a:headEnd/>
                        <a:tailEnd/>
                      </a:ln>
                    </a:spPr>
                    <a:txSp>
                      <a:txBody>
                        <a:bodyPr wrap="none">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a:lnSpc>
                              <a:spcPct val="100000"/>
                            </a:lnSpc>
                            <a:buClrTx/>
                            <a:buFontTx/>
                            <a:buNone/>
                          </a:pPr>
                          <a:r>
                            <a:rPr lang="en-US" sz="1400" dirty="0"/>
                            <a:t>Business Analyst</a:t>
                          </a:r>
                        </a:p>
                      </a:txBody>
                      <a:useSpRect/>
                    </a:txSp>
                  </a:sp>
                  <a:sp>
                    <a:nvSpPr>
                      <a:cNvPr id="66571" name="Text Box 28"/>
                      <a:cNvSpPr txBox="1">
                        <a:spLocks noChangeArrowheads="1"/>
                      </a:cNvSpPr>
                    </a:nvSpPr>
                    <a:spPr bwMode="auto">
                      <a:xfrm>
                        <a:off x="7467600" y="1295400"/>
                        <a:ext cx="813043" cy="307777"/>
                      </a:xfrm>
                      <a:prstGeom prst="rect">
                        <a:avLst/>
                      </a:prstGeom>
                      <a:noFill/>
                      <a:ln w="9525">
                        <a:noFill/>
                        <a:miter lim="800000"/>
                        <a:headEnd/>
                        <a:tailEnd/>
                      </a:ln>
                    </a:spPr>
                    <a:txSp>
                      <a:txBody>
                        <a:bodyPr wrap="none">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a:lnSpc>
                              <a:spcPct val="100000"/>
                            </a:lnSpc>
                            <a:buClrTx/>
                            <a:buFontTx/>
                            <a:buNone/>
                          </a:pPr>
                          <a:r>
                            <a:rPr lang="en-US" sz="1400" dirty="0" smtClean="0"/>
                            <a:t>Planner</a:t>
                          </a:r>
                          <a:endParaRPr lang="en-US" sz="1400" dirty="0"/>
                        </a:p>
                      </a:txBody>
                      <a:useSpRect/>
                    </a:txSp>
                  </a:sp>
                  <a:sp>
                    <a:nvSpPr>
                      <a:cNvPr id="66572" name="AutoShape 29"/>
                      <a:cNvSpPr>
                        <a:spLocks/>
                      </a:cNvSpPr>
                    </a:nvSpPr>
                    <a:spPr bwMode="auto">
                      <a:xfrm rot="5400000">
                        <a:off x="1350963" y="1481138"/>
                        <a:ext cx="304800" cy="1905000"/>
                      </a:xfrm>
                      <a:prstGeom prst="leftBrace">
                        <a:avLst>
                          <a:gd name="adj1" fmla="val 52083"/>
                          <a:gd name="adj2" fmla="val 50000"/>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73" name="AutoShape 30"/>
                      <a:cNvSpPr>
                        <a:spLocks/>
                      </a:cNvSpPr>
                    </a:nvSpPr>
                    <a:spPr bwMode="auto">
                      <a:xfrm rot="5400000">
                        <a:off x="7734300" y="1481138"/>
                        <a:ext cx="304800" cy="1905000"/>
                      </a:xfrm>
                      <a:prstGeom prst="leftBrace">
                        <a:avLst>
                          <a:gd name="adj1" fmla="val 52083"/>
                          <a:gd name="adj2" fmla="val 50000"/>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74" name="AutoShape 31"/>
                      <a:cNvSpPr>
                        <a:spLocks/>
                      </a:cNvSpPr>
                    </a:nvSpPr>
                    <a:spPr bwMode="auto">
                      <a:xfrm rot="5400000">
                        <a:off x="4438650" y="1481138"/>
                        <a:ext cx="304800" cy="1905000"/>
                      </a:xfrm>
                      <a:prstGeom prst="leftBrace">
                        <a:avLst>
                          <a:gd name="adj1" fmla="val 52083"/>
                          <a:gd name="adj2" fmla="val 50000"/>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75" name="Text Box 32"/>
                      <a:cNvSpPr txBox="1">
                        <a:spLocks noChangeArrowheads="1"/>
                      </a:cNvSpPr>
                    </a:nvSpPr>
                    <a:spPr bwMode="auto">
                      <a:xfrm>
                        <a:off x="228600" y="4724400"/>
                        <a:ext cx="2622550" cy="1938992"/>
                      </a:xfrm>
                      <a:prstGeom prst="rect">
                        <a:avLst/>
                      </a:prstGeom>
                      <a:noFill/>
                      <a:ln w="9525">
                        <a:noFill/>
                        <a:miter lim="800000"/>
                        <a:headEnd/>
                        <a:tailEnd/>
                      </a:ln>
                    </a:spPr>
                    <a:txSp>
                      <a:txBody>
                        <a:bodyPr>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marL="114300" indent="-114300" algn="l">
                            <a:lnSpc>
                              <a:spcPct val="100000"/>
                            </a:lnSpc>
                            <a:buClrTx/>
                            <a:buFontTx/>
                            <a:buChar char="•"/>
                          </a:pPr>
                          <a:r>
                            <a:rPr lang="en-US" sz="1200" dirty="0" smtClean="0"/>
                            <a:t>Collaborate </a:t>
                          </a:r>
                          <a:r>
                            <a:rPr lang="en-US" sz="1200" dirty="0"/>
                            <a:t>– forums, </a:t>
                          </a:r>
                          <a:r>
                            <a:rPr lang="en-US" sz="1200" dirty="0" smtClean="0"/>
                            <a:t>wikis, news, defects, enhancement, etc.</a:t>
                          </a:r>
                        </a:p>
                        <a:p>
                          <a:pPr marL="114300" indent="-114300" algn="l">
                            <a:lnSpc>
                              <a:spcPct val="100000"/>
                            </a:lnSpc>
                            <a:buClrTx/>
                            <a:buFontTx/>
                            <a:buChar char="•"/>
                          </a:pPr>
                          <a:r>
                            <a:rPr lang="en-US" sz="1200" dirty="0" smtClean="0"/>
                            <a:t>Capture, validate and reason about model content</a:t>
                          </a:r>
                        </a:p>
                        <a:p>
                          <a:pPr marL="114300" indent="-114300" algn="l">
                            <a:lnSpc>
                              <a:spcPct val="100000"/>
                            </a:lnSpc>
                            <a:buClrTx/>
                            <a:buFontTx/>
                            <a:buChar char="•"/>
                          </a:pPr>
                          <a:r>
                            <a:rPr lang="en-US" sz="1200" dirty="0" smtClean="0"/>
                            <a:t>Review </a:t>
                          </a:r>
                          <a:r>
                            <a:rPr lang="en-US" sz="1200" dirty="0" smtClean="0"/>
                            <a:t>business component content published from </a:t>
                          </a:r>
                          <a:r>
                            <a:rPr lang="en-US" sz="1200" dirty="0" smtClean="0"/>
                            <a:t>SA</a:t>
                          </a:r>
                        </a:p>
                        <a:p>
                          <a:pPr marL="114300" indent="-114300" algn="l">
                            <a:lnSpc>
                              <a:spcPct val="100000"/>
                            </a:lnSpc>
                            <a:buClrTx/>
                            <a:buFontTx/>
                            <a:buChar char="•"/>
                          </a:pPr>
                          <a:r>
                            <a:rPr lang="en-US" sz="1200" dirty="0" smtClean="0"/>
                            <a:t>Optional: Review and edit Municipal Model with SA/XT</a:t>
                          </a:r>
                        </a:p>
                        <a:p>
                          <a:pPr marL="114300" indent="-114300" algn="l">
                            <a:lnSpc>
                              <a:spcPct val="100000"/>
                            </a:lnSpc>
                            <a:buClrTx/>
                            <a:buFontTx/>
                            <a:buChar char="•"/>
                          </a:pPr>
                          <a:endParaRPr lang="en-US" sz="1200" dirty="0" smtClean="0"/>
                        </a:p>
                        <a:p>
                          <a:pPr marL="114300" indent="-114300" algn="l">
                            <a:lnSpc>
                              <a:spcPct val="100000"/>
                            </a:lnSpc>
                            <a:buClrTx/>
                            <a:buFontTx/>
                            <a:buChar char="•"/>
                          </a:pPr>
                          <a:endParaRPr lang="en-US" sz="1200" dirty="0"/>
                        </a:p>
                      </a:txBody>
                      <a:useSpRect/>
                    </a:txSp>
                  </a:sp>
                  <a:sp>
                    <a:nvSpPr>
                      <a:cNvPr id="66576" name="Text Box 33"/>
                      <a:cNvSpPr txBox="1">
                        <a:spLocks noChangeArrowheads="1"/>
                      </a:cNvSpPr>
                    </a:nvSpPr>
                    <a:spPr bwMode="auto">
                      <a:xfrm>
                        <a:off x="2843213" y="4621213"/>
                        <a:ext cx="4073525" cy="1754327"/>
                      </a:xfrm>
                      <a:prstGeom prst="rect">
                        <a:avLst/>
                      </a:prstGeom>
                      <a:noFill/>
                      <a:ln w="9525">
                        <a:noFill/>
                        <a:miter lim="800000"/>
                        <a:headEnd/>
                        <a:tailEnd/>
                      </a:ln>
                    </a:spPr>
                    <a:txSp>
                      <a:txBody>
                        <a:bodyPr>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marL="114300" lvl="1" indent="-114300" algn="l">
                            <a:lnSpc>
                              <a:spcPct val="100000"/>
                            </a:lnSpc>
                            <a:buClrTx/>
                            <a:buFontTx/>
                            <a:buChar char="•"/>
                          </a:pPr>
                          <a:r>
                            <a:rPr lang="en-US" sz="1200" dirty="0"/>
                            <a:t>Create &amp; manage business components </a:t>
                          </a:r>
                        </a:p>
                        <a:p>
                          <a:pPr marL="114300" lvl="1" indent="-114300" algn="l">
                            <a:lnSpc>
                              <a:spcPct val="100000"/>
                            </a:lnSpc>
                            <a:buClrTx/>
                            <a:buFontTx/>
                            <a:buChar char="•"/>
                          </a:pPr>
                          <a:r>
                            <a:rPr lang="en-US" sz="1200" dirty="0"/>
                            <a:t>Build relationships between components</a:t>
                          </a:r>
                        </a:p>
                        <a:p>
                          <a:pPr marL="114300" lvl="1" indent="-114300" algn="l">
                            <a:lnSpc>
                              <a:spcPct val="100000"/>
                            </a:lnSpc>
                            <a:buClrTx/>
                            <a:buFontTx/>
                            <a:buChar char="•"/>
                          </a:pPr>
                          <a:r>
                            <a:rPr lang="en-US" sz="1200" dirty="0"/>
                            <a:t>Query business components</a:t>
                          </a:r>
                        </a:p>
                        <a:p>
                          <a:pPr marL="114300" lvl="1" indent="-114300" algn="l">
                            <a:lnSpc>
                              <a:spcPct val="100000"/>
                            </a:lnSpc>
                            <a:buClrTx/>
                            <a:buFontTx/>
                            <a:buChar char="•"/>
                          </a:pPr>
                          <a:r>
                            <a:rPr lang="en-US" sz="1200" dirty="0"/>
                            <a:t>Compare business components in one municipality or across municipalities</a:t>
                          </a:r>
                        </a:p>
                        <a:p>
                          <a:pPr marL="114300" lvl="1" indent="-114300" algn="l">
                            <a:lnSpc>
                              <a:spcPct val="100000"/>
                            </a:lnSpc>
                            <a:buClrTx/>
                            <a:buFontTx/>
                            <a:buChar char="•"/>
                          </a:pPr>
                          <a:r>
                            <a:rPr lang="en-US" sz="1200" dirty="0"/>
                            <a:t>Import/Export business component matrices</a:t>
                          </a:r>
                        </a:p>
                        <a:p>
                          <a:pPr marL="114300" lvl="1" indent="-114300" algn="l">
                            <a:lnSpc>
                              <a:spcPct val="100000"/>
                            </a:lnSpc>
                            <a:buClrTx/>
                            <a:buFontTx/>
                            <a:buChar char="•"/>
                          </a:pPr>
                          <a:r>
                            <a:rPr lang="en-US" sz="1200" dirty="0"/>
                            <a:t>Elaborate on business components with documents, BPMN diagrams, UC </a:t>
                          </a:r>
                          <a:r>
                            <a:rPr lang="en-US" sz="1200" dirty="0" smtClean="0"/>
                            <a:t>diagrams</a:t>
                          </a:r>
                          <a:endParaRPr lang="en-US" sz="1200" dirty="0" smtClean="0"/>
                        </a:p>
                        <a:p>
                          <a:pPr marL="114300" lvl="1" indent="-114300" algn="l">
                            <a:lnSpc>
                              <a:spcPct val="100000"/>
                            </a:lnSpc>
                            <a:buClrTx/>
                            <a:buFontTx/>
                            <a:buChar char="•"/>
                          </a:pPr>
                          <a:r>
                            <a:rPr lang="en-US" sz="1200" dirty="0" smtClean="0"/>
                            <a:t>Compare and merge content from different analysts</a:t>
                          </a:r>
                        </a:p>
                      </a:txBody>
                      <a:useSpRect/>
                    </a:txSp>
                  </a:sp>
                  <a:sp>
                    <a:nvSpPr>
                      <a:cNvPr id="66577" name="Text Box 34"/>
                      <a:cNvSpPr txBox="1">
                        <a:spLocks noChangeArrowheads="1"/>
                      </a:cNvSpPr>
                    </a:nvSpPr>
                    <a:spPr bwMode="auto">
                      <a:xfrm>
                        <a:off x="6853238" y="4724400"/>
                        <a:ext cx="2290762" cy="1938992"/>
                      </a:xfrm>
                      <a:prstGeom prst="rect">
                        <a:avLst/>
                      </a:prstGeom>
                      <a:noFill/>
                      <a:ln w="9525">
                        <a:noFill/>
                        <a:miter lim="800000"/>
                        <a:headEnd/>
                        <a:tailEnd/>
                      </a:ln>
                    </a:spPr>
                    <a:txSp>
                      <a:txBody>
                        <a:bodyPr>
                          <a:prstTxWarp prst="textNoShape">
                            <a:avLst/>
                          </a:prstTxWarp>
                          <a:spAutoFit/>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pPr marL="114300" indent="-114300" algn="l">
                            <a:lnSpc>
                              <a:spcPct val="100000"/>
                            </a:lnSpc>
                            <a:buClrTx/>
                            <a:buFontTx/>
                            <a:buChar char="•"/>
                          </a:pPr>
                          <a:r>
                            <a:rPr lang="en-US" sz="1200" dirty="0" smtClean="0"/>
                            <a:t>Perform cost/benefit </a:t>
                          </a:r>
                          <a:r>
                            <a:rPr lang="en-US" sz="1200" dirty="0" smtClean="0"/>
                            <a:t>analysis</a:t>
                          </a:r>
                        </a:p>
                        <a:p>
                          <a:pPr marL="114300" indent="-114300" algn="l">
                            <a:lnSpc>
                              <a:spcPct val="100000"/>
                            </a:lnSpc>
                            <a:buClrTx/>
                            <a:buFontTx/>
                            <a:buChar char="•"/>
                          </a:pPr>
                          <a:r>
                            <a:rPr lang="en-US" sz="1200" dirty="0" smtClean="0"/>
                            <a:t>Weight </a:t>
                          </a:r>
                          <a:r>
                            <a:rPr lang="en-US" sz="1200" dirty="0" smtClean="0"/>
                            <a:t>user importance against factors such as cost, development times, and</a:t>
                          </a:r>
                          <a:r>
                            <a:rPr lang="en-US" sz="1200" dirty="0" smtClean="0"/>
                            <a:t> available resources</a:t>
                          </a:r>
                        </a:p>
                        <a:p>
                          <a:pPr marL="114300" indent="-114300" algn="l">
                            <a:lnSpc>
                              <a:spcPct val="100000"/>
                            </a:lnSpc>
                            <a:buClrTx/>
                            <a:buFontTx/>
                            <a:buChar char="•"/>
                          </a:pPr>
                          <a:r>
                            <a:rPr lang="en-US" sz="1200" dirty="0" smtClean="0"/>
                            <a:t>Build, buy, or outsource decision</a:t>
                          </a:r>
                        </a:p>
                        <a:p>
                          <a:pPr marL="114300" lvl="1" indent="-114300" algn="l">
                            <a:lnSpc>
                              <a:spcPct val="100000"/>
                            </a:lnSpc>
                            <a:buClrTx/>
                            <a:buFontTx/>
                            <a:buChar char="•"/>
                          </a:pPr>
                          <a:r>
                            <a:rPr lang="en-US" sz="1200" dirty="0" smtClean="0"/>
                            <a:t>Optimize program and asset operations/maintenance</a:t>
                          </a:r>
                        </a:p>
                        <a:p>
                          <a:pPr marL="114300" indent="-114300" algn="l">
                            <a:lnSpc>
                              <a:spcPct val="100000"/>
                            </a:lnSpc>
                            <a:buClrTx/>
                            <a:buFontTx/>
                            <a:buChar char="•"/>
                          </a:pPr>
                          <a:endParaRPr lang="en-US" sz="1200" dirty="0"/>
                        </a:p>
                      </a:txBody>
                      <a:useSpRect/>
                    </a:txSp>
                  </a:sp>
                  <a:pic>
                    <a:nvPicPr>
                      <a:cNvPr id="66578" name="Picture 3" descr="EaAngled copy"/>
                      <a:cNvPicPr>
                        <a:picLocks noChangeAspect="1" noChangeArrowheads="1"/>
                      </a:cNvPicPr>
                    </a:nvPicPr>
                    <a:blipFill>
                      <a:blip r:embed="rId14"/>
                      <a:srcRect/>
                      <a:stretch>
                        <a:fillRect/>
                      </a:stretch>
                    </a:blipFill>
                    <a:spPr bwMode="auto">
                      <a:xfrm>
                        <a:off x="3429000" y="2971800"/>
                        <a:ext cx="2297113" cy="1530350"/>
                      </a:xfrm>
                      <a:prstGeom prst="rect">
                        <a:avLst/>
                      </a:prstGeom>
                      <a:noFill/>
                      <a:ln w="9525">
                        <a:noFill/>
                        <a:miter lim="800000"/>
                        <a:headEnd/>
                        <a:tailEnd/>
                      </a:ln>
                    </a:spPr>
                  </a:pic>
                  <a:grpSp>
                    <a:nvGrpSpPr>
                      <a:cNvPr id="2" name="Group 35"/>
                      <a:cNvGrpSpPr>
                        <a:grpSpLocks/>
                      </a:cNvGrpSpPr>
                    </a:nvGrpSpPr>
                    <a:grpSpPr bwMode="auto">
                      <a:xfrm>
                        <a:off x="1385888" y="1700213"/>
                        <a:ext cx="306387" cy="581025"/>
                        <a:chOff x="827" y="912"/>
                        <a:chExt cx="192" cy="480"/>
                      </a:xfrm>
                    </a:grpSpPr>
                    <a:sp>
                      <a:nvSpPr>
                        <a:cNvPr id="66593" name="Oval 11"/>
                        <a:cNvSpPr>
                          <a:spLocks noChangeArrowheads="1"/>
                        </a:cNvSpPr>
                      </a:nvSpPr>
                      <a:spPr bwMode="auto">
                        <a:xfrm>
                          <a:off x="827" y="912"/>
                          <a:ext cx="192" cy="192"/>
                        </a:xfrm>
                        <a:prstGeom prst="ellips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94" name="Line 12"/>
                        <a:cNvSpPr>
                          <a:spLocks noChangeShapeType="1"/>
                        </a:cNvSpPr>
                      </a:nvSpPr>
                      <a:spPr bwMode="auto">
                        <a:xfrm>
                          <a:off x="923" y="1104"/>
                          <a:ext cx="0" cy="192"/>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95" name="Line 13"/>
                        <a:cNvSpPr>
                          <a:spLocks noChangeShapeType="1"/>
                        </a:cNvSpPr>
                      </a:nvSpPr>
                      <a:spPr bwMode="auto">
                        <a:xfrm>
                          <a:off x="827" y="1152"/>
                          <a:ext cx="192" cy="0"/>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96" name="Line 14"/>
                        <a:cNvSpPr>
                          <a:spLocks noChangeShapeType="1"/>
                        </a:cNvSpPr>
                      </a:nvSpPr>
                      <a:spPr bwMode="auto">
                        <a:xfrm flipH="1">
                          <a:off x="827" y="1296"/>
                          <a:ext cx="96" cy="96"/>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97" name="Line 15"/>
                        <a:cNvSpPr>
                          <a:spLocks noChangeShapeType="1"/>
                        </a:cNvSpPr>
                      </a:nvSpPr>
                      <a:spPr bwMode="auto">
                        <a:xfrm>
                          <a:off x="923" y="1296"/>
                          <a:ext cx="96" cy="96"/>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grpSp>
                  <a:grpSp>
                    <a:nvGrpSpPr>
                      <a:cNvPr id="3" name="Group 41"/>
                      <a:cNvGrpSpPr>
                        <a:grpSpLocks/>
                      </a:cNvGrpSpPr>
                    </a:nvGrpSpPr>
                    <a:grpSpPr bwMode="auto">
                      <a:xfrm>
                        <a:off x="4427538" y="1700213"/>
                        <a:ext cx="306387" cy="581025"/>
                        <a:chOff x="827" y="912"/>
                        <a:chExt cx="192" cy="480"/>
                      </a:xfrm>
                    </a:grpSpPr>
                    <a:sp>
                      <a:nvSpPr>
                        <a:cNvPr id="66588" name="Oval 11"/>
                        <a:cNvSpPr>
                          <a:spLocks noChangeArrowheads="1"/>
                        </a:cNvSpPr>
                      </a:nvSpPr>
                      <a:spPr bwMode="auto">
                        <a:xfrm>
                          <a:off x="827" y="912"/>
                          <a:ext cx="192" cy="192"/>
                        </a:xfrm>
                        <a:prstGeom prst="ellips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89" name="Line 12"/>
                        <a:cNvSpPr>
                          <a:spLocks noChangeShapeType="1"/>
                        </a:cNvSpPr>
                      </a:nvSpPr>
                      <a:spPr bwMode="auto">
                        <a:xfrm>
                          <a:off x="923" y="1104"/>
                          <a:ext cx="0" cy="192"/>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90" name="Line 13"/>
                        <a:cNvSpPr>
                          <a:spLocks noChangeShapeType="1"/>
                        </a:cNvSpPr>
                      </a:nvSpPr>
                      <a:spPr bwMode="auto">
                        <a:xfrm>
                          <a:off x="827" y="1152"/>
                          <a:ext cx="192" cy="0"/>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91" name="Line 14"/>
                        <a:cNvSpPr>
                          <a:spLocks noChangeShapeType="1"/>
                        </a:cNvSpPr>
                      </a:nvSpPr>
                      <a:spPr bwMode="auto">
                        <a:xfrm flipH="1">
                          <a:off x="827" y="1296"/>
                          <a:ext cx="96" cy="96"/>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92" name="Line 15"/>
                        <a:cNvSpPr>
                          <a:spLocks noChangeShapeType="1"/>
                        </a:cNvSpPr>
                      </a:nvSpPr>
                      <a:spPr bwMode="auto">
                        <a:xfrm>
                          <a:off x="923" y="1296"/>
                          <a:ext cx="96" cy="96"/>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grpSp>
                  <a:grpSp>
                    <a:nvGrpSpPr>
                      <a:cNvPr id="4" name="Group 47"/>
                      <a:cNvGrpSpPr>
                        <a:grpSpLocks/>
                      </a:cNvGrpSpPr>
                    </a:nvGrpSpPr>
                    <a:grpSpPr bwMode="auto">
                      <a:xfrm>
                        <a:off x="7721600" y="1700213"/>
                        <a:ext cx="306388" cy="581025"/>
                        <a:chOff x="827" y="912"/>
                        <a:chExt cx="192" cy="480"/>
                      </a:xfrm>
                    </a:grpSpPr>
                    <a:sp>
                      <a:nvSpPr>
                        <a:cNvPr id="66583" name="Oval 11"/>
                        <a:cNvSpPr>
                          <a:spLocks noChangeArrowheads="1"/>
                        </a:cNvSpPr>
                      </a:nvSpPr>
                      <a:spPr bwMode="auto">
                        <a:xfrm>
                          <a:off x="827" y="912"/>
                          <a:ext cx="192" cy="192"/>
                        </a:xfrm>
                        <a:prstGeom prst="ellips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84" name="Line 12"/>
                        <a:cNvSpPr>
                          <a:spLocks noChangeShapeType="1"/>
                        </a:cNvSpPr>
                      </a:nvSpPr>
                      <a:spPr bwMode="auto">
                        <a:xfrm>
                          <a:off x="923" y="1104"/>
                          <a:ext cx="0" cy="192"/>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85" name="Line 13"/>
                        <a:cNvSpPr>
                          <a:spLocks noChangeShapeType="1"/>
                        </a:cNvSpPr>
                      </a:nvSpPr>
                      <a:spPr bwMode="auto">
                        <a:xfrm>
                          <a:off x="827" y="1152"/>
                          <a:ext cx="192" cy="0"/>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86" name="Line 14"/>
                        <a:cNvSpPr>
                          <a:spLocks noChangeShapeType="1"/>
                        </a:cNvSpPr>
                      </a:nvSpPr>
                      <a:spPr bwMode="auto">
                        <a:xfrm flipH="1">
                          <a:off x="827" y="1296"/>
                          <a:ext cx="96" cy="96"/>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sp>
                      <a:nvSpPr>
                        <a:cNvPr id="66587" name="Line 15"/>
                        <a:cNvSpPr>
                          <a:spLocks noChangeShapeType="1"/>
                        </a:cNvSpPr>
                      </a:nvSpPr>
                      <a:spPr bwMode="auto">
                        <a:xfrm>
                          <a:off x="923" y="1296"/>
                          <a:ext cx="96" cy="96"/>
                        </a:xfrm>
                        <a:prstGeom prst="line">
                          <a:avLst/>
                        </a:prstGeom>
                        <a:noFill/>
                        <a:ln w="9525">
                          <a:solidFill>
                            <a:schemeClr val="tx1"/>
                          </a:solidFill>
                          <a:round/>
                          <a:headEnd/>
                          <a:tailEnd/>
                        </a:ln>
                      </a:spPr>
                      <a:txSp>
                        <a:txBody>
                          <a:bodyPr wrap="none" anchor="ctr">
                            <a:prstTxWarp prst="textNoShape">
                              <a:avLst/>
                            </a:prstTxWarp>
                          </a:bodyPr>
                          <a:lstStyle>
                            <a:defPPr>
                              <a:defRPr lang="fr-CA"/>
                            </a:defPPr>
                            <a:lvl1pPr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1pPr>
                            <a:lvl2pPr marL="4572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2pPr>
                            <a:lvl3pPr marL="9144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3pPr>
                            <a:lvl4pPr marL="13716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4pPr>
                            <a:lvl5pPr marL="1828800" algn="ctr" rtl="0" fontAlgn="base">
                              <a:lnSpc>
                                <a:spcPct val="90000"/>
                              </a:lnSpc>
                              <a:spcBef>
                                <a:spcPct val="0"/>
                              </a:spcBef>
                              <a:spcAft>
                                <a:spcPct val="0"/>
                              </a:spcAft>
                              <a:buClr>
                                <a:schemeClr val="accent2"/>
                              </a:buClr>
                              <a:buFont typeface="Wingdings" charset="2"/>
                              <a:defRPr kern="1200">
                                <a:solidFill>
                                  <a:schemeClr val="tx1"/>
                                </a:solidFill>
                                <a:latin typeface="Arial" charset="0"/>
                                <a:ea typeface="Arial" charset="0"/>
                                <a:cs typeface="Arial" charset="0"/>
                              </a:defRPr>
                            </a:lvl5pPr>
                            <a:lvl6pPr marL="2286000" algn="l" defTabSz="457200" rtl="0" eaLnBrk="1" latinLnBrk="0" hangingPunct="1">
                              <a:defRPr kern="1200">
                                <a:solidFill>
                                  <a:schemeClr val="tx1"/>
                                </a:solidFill>
                                <a:latin typeface="Arial" charset="0"/>
                                <a:ea typeface="Arial" charset="0"/>
                                <a:cs typeface="Arial" charset="0"/>
                              </a:defRPr>
                            </a:lvl6pPr>
                            <a:lvl7pPr marL="2743200" algn="l" defTabSz="457200" rtl="0" eaLnBrk="1" latinLnBrk="0" hangingPunct="1">
                              <a:defRPr kern="1200">
                                <a:solidFill>
                                  <a:schemeClr val="tx1"/>
                                </a:solidFill>
                                <a:latin typeface="Arial" charset="0"/>
                                <a:ea typeface="Arial" charset="0"/>
                                <a:cs typeface="Arial" charset="0"/>
                              </a:defRPr>
                            </a:lvl7pPr>
                            <a:lvl8pPr marL="3200400" algn="l" defTabSz="457200" rtl="0" eaLnBrk="1" latinLnBrk="0" hangingPunct="1">
                              <a:defRPr kern="1200">
                                <a:solidFill>
                                  <a:schemeClr val="tx1"/>
                                </a:solidFill>
                                <a:latin typeface="Arial" charset="0"/>
                                <a:ea typeface="Arial" charset="0"/>
                                <a:cs typeface="Arial" charset="0"/>
                              </a:defRPr>
                            </a:lvl8pPr>
                            <a:lvl9pPr marL="3657600" algn="l" defTabSz="457200" rtl="0" eaLnBrk="1" latinLnBrk="0" hangingPunct="1">
                              <a:defRPr kern="1200">
                                <a:solidFill>
                                  <a:schemeClr val="tx1"/>
                                </a:solidFill>
                                <a:latin typeface="Arial" charset="0"/>
                                <a:ea typeface="Arial" charset="0"/>
                                <a:cs typeface="Arial" charset="0"/>
                              </a:defRPr>
                            </a:lvl9pPr>
                          </a:lstStyle>
                          <a:p>
                            <a:endParaRPr lang="en-US"/>
                          </a:p>
                        </a:txBody>
                        <a:useSpRect/>
                      </a:txSp>
                    </a:sp>
                  </a:grpSp>
                  <a:pic>
                    <a:nvPicPr>
                      <a:cNvPr id="38" name="Picture 8"/>
                      <a:cNvPicPr>
                        <a:picLocks noChangeAspect="1" noChangeArrowheads="1"/>
                      </a:cNvPicPr>
                    </a:nvPicPr>
                    <a:blipFill>
                      <a:blip r:embed="rId15"/>
                      <a:srcRect/>
                      <a:stretch>
                        <a:fillRect/>
                      </a:stretch>
                    </a:blipFill>
                    <a:spPr bwMode="auto">
                      <a:xfrm>
                        <a:off x="6705600" y="3048000"/>
                        <a:ext cx="2253144" cy="1524000"/>
                      </a:xfrm>
                      <a:prstGeom prst="rect">
                        <a:avLst/>
                      </a:prstGeom>
                      <a:noFill/>
                      <a:ln w="9525">
                        <a:noFill/>
                        <a:miter lim="800000"/>
                        <a:headEnd/>
                        <a:tailEnd/>
                      </a:ln>
                    </a:spPr>
                  </a:pic>
                </lc:lockedCanvas>
              </a:graphicData>
            </a:graphic>
          </wp:inline>
        </w:drawing>
      </w:r>
    </w:p>
    <w:p w:rsidR="00BD04A7" w:rsidRDefault="00BD04A7" w:rsidP="00BD04A7">
      <w:pPr>
        <w:sectPr w:rsidR="00BD04A7">
          <w:pgSz w:w="12240" w:h="15840"/>
          <w:pgMar w:top="1440" w:right="1800" w:bottom="1440" w:left="1800" w:gutter="0"/>
        </w:sectPr>
      </w:pPr>
    </w:p>
    <w:p w:rsidR="00BD04A7" w:rsidRPr="00140BCE" w:rsidRDefault="00BD04A7" w:rsidP="00BD04A7">
      <w:r w:rsidRPr="00140BCE">
        <w:t xml:space="preserve">Business User </w:t>
      </w:r>
      <w:proofErr w:type="spellStart"/>
      <w:r w:rsidRPr="00140BCE">
        <w:t>Artefacts</w:t>
      </w:r>
      <w:proofErr w:type="spellEnd"/>
      <w:r w:rsidRPr="00140BCE">
        <w:t>:</w:t>
      </w:r>
    </w:p>
    <w:p w:rsidR="00BD04A7" w:rsidRPr="00140BCE" w:rsidRDefault="00BD04A7" w:rsidP="00BD04A7">
      <w:pPr>
        <w:pStyle w:val="ListParagraph"/>
        <w:numPr>
          <w:ilvl w:val="0"/>
          <w:numId w:val="41"/>
        </w:numPr>
      </w:pPr>
      <w:r w:rsidRPr="00140BCE">
        <w:t>Login/Registration</w:t>
      </w:r>
    </w:p>
    <w:p w:rsidR="00BD04A7" w:rsidRPr="00140BCE" w:rsidRDefault="00BD04A7" w:rsidP="00BD04A7">
      <w:pPr>
        <w:pStyle w:val="ListParagraph"/>
        <w:numPr>
          <w:ilvl w:val="0"/>
          <w:numId w:val="41"/>
        </w:numPr>
      </w:pPr>
      <w:r w:rsidRPr="00140BCE">
        <w:t>Home, News, Reference Material, Contacts, Help pages</w:t>
      </w:r>
    </w:p>
    <w:p w:rsidR="00BD04A7" w:rsidRPr="00140BCE" w:rsidRDefault="00BD04A7" w:rsidP="00BD04A7">
      <w:pPr>
        <w:pStyle w:val="ListParagraph"/>
        <w:numPr>
          <w:ilvl w:val="0"/>
          <w:numId w:val="41"/>
        </w:numPr>
      </w:pPr>
      <w:r w:rsidRPr="00140BCE">
        <w:t>Discussion Forum</w:t>
      </w:r>
    </w:p>
    <w:p w:rsidR="00BD04A7" w:rsidRPr="00140BCE" w:rsidRDefault="00BD04A7" w:rsidP="00BD04A7">
      <w:pPr>
        <w:pStyle w:val="ListParagraph"/>
        <w:numPr>
          <w:ilvl w:val="0"/>
          <w:numId w:val="41"/>
        </w:numPr>
      </w:pPr>
      <w:r w:rsidRPr="00140BCE">
        <w:t>MRM browse, municipal model browse/update</w:t>
      </w:r>
    </w:p>
    <w:p w:rsidR="00BD04A7" w:rsidRPr="00140BCE" w:rsidRDefault="00BD04A7" w:rsidP="00BD04A7">
      <w:pPr>
        <w:pStyle w:val="ListParagraph"/>
        <w:numPr>
          <w:ilvl w:val="0"/>
          <w:numId w:val="41"/>
        </w:numPr>
      </w:pPr>
      <w:r w:rsidRPr="00140BCE">
        <w:t>Change Requests page</w:t>
      </w:r>
    </w:p>
    <w:p w:rsidR="00BD04A7" w:rsidRPr="00140BCE" w:rsidRDefault="00BD04A7" w:rsidP="00BD04A7"/>
    <w:p w:rsidR="00BD04A7" w:rsidRPr="00140BCE" w:rsidRDefault="00BD04A7" w:rsidP="00BD04A7">
      <w:r w:rsidRPr="00140BCE">
        <w:t>Business Analysts</w:t>
      </w:r>
    </w:p>
    <w:p w:rsidR="00BD04A7" w:rsidRPr="00140BCE" w:rsidRDefault="00BD04A7" w:rsidP="00BD04A7">
      <w:pPr>
        <w:pStyle w:val="ListParagraph"/>
        <w:numPr>
          <w:ilvl w:val="0"/>
          <w:numId w:val="42"/>
        </w:numPr>
      </w:pPr>
      <w:r w:rsidRPr="00140BCE">
        <w:t>MRM access and municipal model access and update</w:t>
      </w:r>
    </w:p>
    <w:p w:rsidR="00BD04A7" w:rsidRPr="00140BCE" w:rsidRDefault="00BD04A7" w:rsidP="00BD04A7">
      <w:pPr>
        <w:pStyle w:val="ListParagraph"/>
        <w:numPr>
          <w:ilvl w:val="0"/>
          <w:numId w:val="42"/>
        </w:numPr>
      </w:pPr>
      <w:r w:rsidRPr="00140BCE">
        <w:t>Business Model Report</w:t>
      </w:r>
    </w:p>
    <w:p w:rsidR="00BD04A7" w:rsidRPr="00140BCE" w:rsidRDefault="00BD04A7" w:rsidP="00BD04A7">
      <w:pPr>
        <w:pStyle w:val="ListParagraph"/>
        <w:numPr>
          <w:ilvl w:val="0"/>
          <w:numId w:val="42"/>
        </w:numPr>
      </w:pPr>
      <w:r w:rsidRPr="00140BCE">
        <w:t>Program Profile Report</w:t>
      </w:r>
    </w:p>
    <w:p w:rsidR="00BD04A7" w:rsidRPr="00140BCE" w:rsidRDefault="00BD04A7" w:rsidP="00BD04A7">
      <w:pPr>
        <w:pStyle w:val="ListParagraph"/>
        <w:numPr>
          <w:ilvl w:val="0"/>
          <w:numId w:val="42"/>
        </w:numPr>
      </w:pPr>
      <w:r w:rsidRPr="00140BCE">
        <w:t>Service Profile Report</w:t>
      </w:r>
    </w:p>
    <w:p w:rsidR="00BD04A7" w:rsidRPr="00140BCE" w:rsidRDefault="00BD04A7" w:rsidP="00BD04A7">
      <w:pPr>
        <w:pStyle w:val="ListParagraph"/>
        <w:numPr>
          <w:ilvl w:val="0"/>
          <w:numId w:val="42"/>
        </w:numPr>
      </w:pPr>
      <w:r w:rsidRPr="00140BCE">
        <w:t>SIAM Diagram</w:t>
      </w:r>
    </w:p>
    <w:p w:rsidR="00BD04A7" w:rsidRPr="00140BCE" w:rsidRDefault="00BD04A7" w:rsidP="00BD04A7">
      <w:pPr>
        <w:pStyle w:val="ListParagraph"/>
        <w:numPr>
          <w:ilvl w:val="0"/>
          <w:numId w:val="42"/>
        </w:numPr>
      </w:pPr>
      <w:r w:rsidRPr="00140BCE">
        <w:t>Hierarchy Diagrams</w:t>
      </w:r>
    </w:p>
    <w:p w:rsidR="00BD04A7" w:rsidRPr="00140BCE" w:rsidRDefault="00BD04A7" w:rsidP="00BD04A7">
      <w:pPr>
        <w:pStyle w:val="ListParagraph"/>
        <w:numPr>
          <w:ilvl w:val="0"/>
          <w:numId w:val="42"/>
        </w:numPr>
      </w:pPr>
      <w:r w:rsidRPr="00140BCE">
        <w:t>Relationship Matrices</w:t>
      </w:r>
    </w:p>
    <w:p w:rsidR="00BD04A7" w:rsidRPr="00140BCE" w:rsidRDefault="00BD04A7" w:rsidP="00BD04A7">
      <w:pPr>
        <w:pStyle w:val="ListParagraph"/>
        <w:numPr>
          <w:ilvl w:val="0"/>
          <w:numId w:val="42"/>
        </w:numPr>
      </w:pPr>
      <w:r w:rsidRPr="00140BCE">
        <w:t>Stakeholder-specific Browsers</w:t>
      </w:r>
    </w:p>
    <w:p w:rsidR="00BD04A7" w:rsidRPr="00140BCE" w:rsidRDefault="00BD04A7" w:rsidP="00BD04A7"/>
    <w:p w:rsidR="00BD04A7" w:rsidRPr="00140BCE" w:rsidRDefault="00BD04A7" w:rsidP="00BD04A7">
      <w:r w:rsidRPr="00140BCE">
        <w:t>Planner</w:t>
      </w:r>
    </w:p>
    <w:p w:rsidR="00BD04A7" w:rsidRPr="00140BCE" w:rsidRDefault="00BD04A7" w:rsidP="00BD04A7">
      <w:pPr>
        <w:pStyle w:val="ListParagraph"/>
        <w:numPr>
          <w:ilvl w:val="0"/>
          <w:numId w:val="43"/>
        </w:numPr>
      </w:pPr>
      <w:r w:rsidRPr="00140BCE">
        <w:t>Project portfolio</w:t>
      </w:r>
    </w:p>
    <w:p w:rsidR="00BD04A7" w:rsidRPr="00140BCE" w:rsidRDefault="00BD04A7" w:rsidP="00BD04A7">
      <w:pPr>
        <w:pStyle w:val="ListParagraph"/>
        <w:numPr>
          <w:ilvl w:val="0"/>
          <w:numId w:val="43"/>
        </w:numPr>
      </w:pPr>
      <w:r w:rsidRPr="00140BCE">
        <w:t>Strategic alignment analysis</w:t>
      </w:r>
    </w:p>
    <w:p w:rsidR="00BD04A7" w:rsidRPr="00140BCE" w:rsidRDefault="00BD04A7" w:rsidP="00BD04A7">
      <w:pPr>
        <w:pStyle w:val="ListParagraph"/>
        <w:numPr>
          <w:ilvl w:val="0"/>
          <w:numId w:val="43"/>
        </w:numPr>
      </w:pPr>
      <w:r w:rsidRPr="00140BCE">
        <w:t xml:space="preserve">Risks, costs, time to value, </w:t>
      </w:r>
    </w:p>
    <w:p w:rsidR="00BD04A7" w:rsidRPr="00140BCE" w:rsidRDefault="00BD04A7" w:rsidP="00BD04A7">
      <w:pPr>
        <w:pStyle w:val="ListParagraph"/>
        <w:numPr>
          <w:ilvl w:val="0"/>
          <w:numId w:val="43"/>
        </w:numPr>
      </w:pPr>
      <w:r w:rsidRPr="00140BCE">
        <w:t>Payback Period</w:t>
      </w:r>
    </w:p>
    <w:p w:rsidR="00BD04A7" w:rsidRPr="00140BCE" w:rsidRDefault="00BD04A7" w:rsidP="00BD04A7">
      <w:pPr>
        <w:pStyle w:val="ListParagraph"/>
        <w:numPr>
          <w:ilvl w:val="0"/>
          <w:numId w:val="43"/>
        </w:numPr>
      </w:pPr>
      <w:r w:rsidRPr="00140BCE">
        <w:t>Project road</w:t>
      </w:r>
      <w:r>
        <w:t>-</w:t>
      </w:r>
      <w:r w:rsidRPr="00140BCE">
        <w:t>mapping</w:t>
      </w:r>
    </w:p>
    <w:p w:rsidR="00BD04A7" w:rsidRDefault="00BD04A7" w:rsidP="00D0740C">
      <w:pPr>
        <w:sectPr w:rsidR="00BD04A7">
          <w:type w:val="continuous"/>
          <w:pgSz w:w="12240" w:h="15840"/>
          <w:pgMar w:top="1440" w:right="1800" w:bottom="1440" w:left="1800" w:gutter="0"/>
          <w:cols w:num="2"/>
        </w:sectPr>
      </w:pPr>
    </w:p>
    <w:p w:rsidR="00D0740C" w:rsidRDefault="00140BCE" w:rsidP="00D0740C">
      <w:r w:rsidRPr="00140BCE">
        <w:rPr>
          <w:noProof/>
        </w:rPr>
        <w:drawing>
          <wp:inline distT="0" distB="0" distL="0" distR="0">
            <wp:extent cx="5486400" cy="3144361"/>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86400" cy="3144361"/>
                    </a:xfrm>
                    <a:prstGeom prst="rect">
                      <a:avLst/>
                    </a:prstGeom>
                    <a:noFill/>
                    <a:ln w="9525">
                      <a:noFill/>
                      <a:miter lim="800000"/>
                      <a:headEnd/>
                      <a:tailEnd/>
                    </a:ln>
                  </pic:spPr>
                </pic:pic>
              </a:graphicData>
            </a:graphic>
          </wp:inline>
        </w:drawing>
      </w:r>
    </w:p>
    <w:p w:rsidR="001973D5" w:rsidRDefault="001973D5" w:rsidP="001973D5">
      <w:pPr>
        <w:pStyle w:val="Heading4"/>
      </w:pPr>
      <w:bookmarkStart w:id="19" w:name="_Toc148675481"/>
      <w:r>
        <w:t xml:space="preserve">Lotus </w:t>
      </w:r>
      <w:proofErr w:type="spellStart"/>
      <w:r>
        <w:t>Quickr</w:t>
      </w:r>
      <w:bookmarkEnd w:id="19"/>
      <w:proofErr w:type="spellEnd"/>
    </w:p>
    <w:p w:rsidR="001D03C3" w:rsidRPr="001D03C3" w:rsidRDefault="001973D5" w:rsidP="001973D5">
      <w:r>
        <w:t xml:space="preserve">Used </w:t>
      </w:r>
      <w:r w:rsidR="001D03C3" w:rsidRPr="001D03C3">
        <w:t xml:space="preserve">for collaboration on the use of the MRM by individual municipalities. Provides typical collaboration facilities, blogs, </w:t>
      </w:r>
      <w:proofErr w:type="spellStart"/>
      <w:r w:rsidR="001D03C3" w:rsidRPr="001D03C3">
        <w:t>Wikies</w:t>
      </w:r>
      <w:proofErr w:type="spellEnd"/>
      <w:r w:rsidR="001D03C3" w:rsidRPr="001D03C3">
        <w:t>, etc. Will have access to published model content and access to operational model data through System Architect/XT</w:t>
      </w:r>
    </w:p>
    <w:p w:rsidR="001D03C3" w:rsidRPr="001D03C3" w:rsidRDefault="001D03C3" w:rsidP="001973D5">
      <w:r w:rsidRPr="001D03C3">
        <w:t xml:space="preserve">Rational System Architect - used to evolve the MRM itself and its supporting </w:t>
      </w:r>
      <w:proofErr w:type="spellStart"/>
      <w:r w:rsidRPr="001D03C3">
        <w:t>metamodel</w:t>
      </w:r>
      <w:proofErr w:type="spellEnd"/>
      <w:r w:rsidRPr="001D03C3">
        <w:t xml:space="preserve">, and to instantiate the MRM for use in specific municipalities. </w:t>
      </w:r>
    </w:p>
    <w:p w:rsidR="006863F7" w:rsidRDefault="001D03C3" w:rsidP="006863F7">
      <w:pPr>
        <w:pStyle w:val="Heading4"/>
      </w:pPr>
      <w:bookmarkStart w:id="20" w:name="_Toc148675482"/>
      <w:r w:rsidRPr="001D03C3">
        <w:t>Rational</w:t>
      </w:r>
      <w:r w:rsidR="006863F7">
        <w:t xml:space="preserve"> System Architect/XT</w:t>
      </w:r>
      <w:bookmarkEnd w:id="20"/>
    </w:p>
    <w:p w:rsidR="001D03C3" w:rsidRPr="001D03C3" w:rsidRDefault="006863F7" w:rsidP="001973D5">
      <w:r>
        <w:t>P</w:t>
      </w:r>
      <w:r w:rsidR="001D03C3" w:rsidRPr="001D03C3">
        <w:t>rovides web-based access and stakeholder views that are more app</w:t>
      </w:r>
      <w:r w:rsidR="003A2F3B">
        <w:t>ropriate for business analysts.</w:t>
      </w:r>
    </w:p>
    <w:p w:rsidR="006863F7" w:rsidRDefault="001D03C3" w:rsidP="006863F7">
      <w:pPr>
        <w:pStyle w:val="Heading4"/>
      </w:pPr>
      <w:bookmarkStart w:id="21" w:name="_Toc148675483"/>
      <w:r w:rsidRPr="001D03C3">
        <w:t>O</w:t>
      </w:r>
      <w:r w:rsidR="006863F7">
        <w:t>ptional: Rational Focal Point</w:t>
      </w:r>
      <w:bookmarkEnd w:id="21"/>
    </w:p>
    <w:p w:rsidR="006863F7" w:rsidRDefault="006863F7" w:rsidP="001973D5">
      <w:r>
        <w:t xml:space="preserve">Optional tool </w:t>
      </w:r>
      <w:r w:rsidR="001D03C3" w:rsidRPr="001D03C3">
        <w:t>for municipal strategic planning and project portfolio management</w:t>
      </w:r>
    </w:p>
    <w:p w:rsidR="006863F7" w:rsidRDefault="001D03C3" w:rsidP="006863F7">
      <w:pPr>
        <w:pStyle w:val="Heading4"/>
      </w:pPr>
      <w:bookmarkStart w:id="22" w:name="_Toc148675484"/>
      <w:r w:rsidRPr="001D03C3">
        <w:t>Optional: Rational Insight, Rational P</w:t>
      </w:r>
      <w:r w:rsidR="006863F7">
        <w:t>ublishing Engine, Cognos</w:t>
      </w:r>
      <w:bookmarkEnd w:id="22"/>
    </w:p>
    <w:p w:rsidR="006863F7" w:rsidRDefault="006863F7" w:rsidP="001973D5">
      <w:r>
        <w:t>Optional tools f</w:t>
      </w:r>
      <w:r w:rsidR="001D03C3" w:rsidRPr="001D03C3">
        <w:t>or reporting, document production and business intelligence related to instances of the MRM</w:t>
      </w:r>
    </w:p>
    <w:p w:rsidR="003A2F3B" w:rsidRDefault="001D03C3" w:rsidP="003A2F3B">
      <w:pPr>
        <w:pStyle w:val="Heading4"/>
      </w:pPr>
      <w:bookmarkStart w:id="23" w:name="_Toc148675485"/>
      <w:r w:rsidRPr="00577D3A">
        <w:t>Optional: Rational Ass</w:t>
      </w:r>
      <w:r w:rsidR="003A2F3B">
        <w:t>et Manager</w:t>
      </w:r>
      <w:bookmarkEnd w:id="23"/>
    </w:p>
    <w:p w:rsidR="00577D3A" w:rsidRDefault="003A2F3B" w:rsidP="001973D5">
      <w:r>
        <w:t xml:space="preserve">Optional tool that </w:t>
      </w:r>
      <w:r w:rsidR="001D03C3" w:rsidRPr="00577D3A">
        <w:t>can be used to manage different fragments of the MRM as reusable municipal assets</w:t>
      </w:r>
    </w:p>
    <w:p w:rsidR="003A2F3B" w:rsidRDefault="001D03C3" w:rsidP="003A2F3B">
      <w:pPr>
        <w:pStyle w:val="Heading4"/>
      </w:pPr>
      <w:bookmarkStart w:id="24" w:name="_Toc148675486"/>
      <w:r w:rsidRPr="00577D3A">
        <w:t>Op</w:t>
      </w:r>
      <w:r w:rsidR="003A2F3B">
        <w:t>tional: Rational Team Concert</w:t>
      </w:r>
      <w:bookmarkEnd w:id="24"/>
    </w:p>
    <w:p w:rsidR="00577D3A" w:rsidRPr="00577D3A" w:rsidRDefault="003A2F3B" w:rsidP="001973D5">
      <w:proofErr w:type="gramStart"/>
      <w:r>
        <w:t xml:space="preserve">Optional tool that </w:t>
      </w:r>
      <w:r w:rsidR="001D03C3" w:rsidRPr="00577D3A">
        <w:t>can be used for collaborative lifecycle management on the development of the MRM itself.</w:t>
      </w:r>
      <w:proofErr w:type="gramEnd"/>
    </w:p>
    <w:p w:rsidR="001D03C3" w:rsidRPr="00577D3A" w:rsidRDefault="001D03C3" w:rsidP="00577D3A">
      <w:pPr>
        <w:pStyle w:val="Heading2"/>
      </w:pPr>
      <w:bookmarkStart w:id="25" w:name="_Toc148675487"/>
      <w:r w:rsidRPr="00577D3A">
        <w:t>Deployment Platform</w:t>
      </w:r>
      <w:bookmarkEnd w:id="25"/>
    </w:p>
    <w:p w:rsidR="003A2F3B" w:rsidRDefault="001D03C3" w:rsidP="003A2F3B">
      <w:pPr>
        <w:pStyle w:val="Heading4"/>
      </w:pPr>
      <w:bookmarkStart w:id="26" w:name="_Toc148675488"/>
      <w:r w:rsidRPr="003A2F3B">
        <w:t>System Architect Enterprise Encyclopedia</w:t>
      </w:r>
      <w:bookmarkEnd w:id="26"/>
    </w:p>
    <w:p w:rsidR="001D03C3" w:rsidRPr="003A2F3B" w:rsidRDefault="003A2F3B" w:rsidP="003A2F3B">
      <w:r>
        <w:t xml:space="preserve">Provides the repository for the MRM reference model and its defining encyclopedia, and contains the information needed to support the MRM work products. Different encyclopedia instances represent different customized MRM instances obtained from municipalities, and each municipality’s My Municipality model will be a separate encyclopedia. A municipality may use Rational System Architect workspaces to manage different variants or versions of its My Municipality model. </w:t>
      </w:r>
    </w:p>
    <w:p w:rsidR="003A2F3B" w:rsidRDefault="003A2F3B" w:rsidP="003A2F3B">
      <w:pPr>
        <w:pStyle w:val="Heading4"/>
      </w:pPr>
      <w:bookmarkStart w:id="27" w:name="_Toc148675489"/>
      <w:r>
        <w:t xml:space="preserve">Optional: </w:t>
      </w:r>
      <w:r w:rsidR="001D03C3" w:rsidRPr="003A2F3B">
        <w:t>RAM Re</w:t>
      </w:r>
      <w:r>
        <w:t>pository</w:t>
      </w:r>
      <w:bookmarkEnd w:id="27"/>
    </w:p>
    <w:p w:rsidR="001D03C3" w:rsidRPr="003A2F3B" w:rsidRDefault="003A2F3B" w:rsidP="003A2F3B">
      <w:proofErr w:type="gramStart"/>
      <w:r>
        <w:t>An optional repository for managing reusable assets.</w:t>
      </w:r>
      <w:proofErr w:type="gramEnd"/>
      <w:r>
        <w:t xml:space="preserve"> RAM could be used to manage different customized reference models, or more finely grained, separated fragments of the overall MRM. </w:t>
      </w:r>
    </w:p>
    <w:p w:rsidR="003A2F3B" w:rsidRDefault="003A2F3B" w:rsidP="003A2F3B">
      <w:pPr>
        <w:pStyle w:val="Heading4"/>
      </w:pPr>
      <w:bookmarkStart w:id="28" w:name="_Toc148675490"/>
      <w:r>
        <w:t>Optional: RTC Repository</w:t>
      </w:r>
      <w:bookmarkEnd w:id="28"/>
    </w:p>
    <w:p w:rsidR="001D03C3" w:rsidRPr="003A2F3B" w:rsidRDefault="003A2F3B" w:rsidP="003A2F3B">
      <w:r>
        <w:t xml:space="preserve">Rational Team Concert can be used for collaborative life-cycle management of the MRM </w:t>
      </w:r>
      <w:proofErr w:type="spellStart"/>
      <w:r>
        <w:t>metamodel</w:t>
      </w:r>
      <w:proofErr w:type="spellEnd"/>
      <w:r>
        <w:t xml:space="preserve">, the MRM, and the best practices documents. RTC could provide a customized process enforcing </w:t>
      </w:r>
      <w:proofErr w:type="spellStart"/>
      <w:r>
        <w:t>MISA’s</w:t>
      </w:r>
      <w:proofErr w:type="spellEnd"/>
      <w:r>
        <w:t xml:space="preserve"> governance process as well as a means of managing work items contributing to the evolution of the MRM.</w:t>
      </w:r>
    </w:p>
    <w:p w:rsidR="003A2F3B" w:rsidRDefault="003A2F3B" w:rsidP="003A2F3B">
      <w:pPr>
        <w:pStyle w:val="Heading4"/>
      </w:pPr>
      <w:bookmarkStart w:id="29" w:name="_Toc148675491"/>
      <w:proofErr w:type="spellStart"/>
      <w:r>
        <w:t>Quickr</w:t>
      </w:r>
      <w:proofErr w:type="spellEnd"/>
      <w:r>
        <w:t xml:space="preserve"> Site</w:t>
      </w:r>
      <w:bookmarkEnd w:id="29"/>
    </w:p>
    <w:p w:rsidR="003A2F3B" w:rsidRDefault="003A2F3B" w:rsidP="003A2F3B">
      <w:proofErr w:type="spellStart"/>
      <w:r>
        <w:t>Quickr</w:t>
      </w:r>
      <w:proofErr w:type="spellEnd"/>
      <w:r>
        <w:t xml:space="preserve"> us used to support the MRM Web site </w:t>
      </w:r>
      <w:r w:rsidR="001D03C3" w:rsidRPr="003A2F3B">
        <w:t xml:space="preserve">for collaboration on use of MRM - access to </w:t>
      </w:r>
      <w:r>
        <w:t xml:space="preserve">best practices, </w:t>
      </w:r>
      <w:r w:rsidR="001D03C3" w:rsidRPr="003A2F3B">
        <w:t>published reports, model, and access to live model though SA/XT)</w:t>
      </w:r>
      <w:r>
        <w:t xml:space="preserve">. </w:t>
      </w:r>
    </w:p>
    <w:p w:rsidR="003A2F3B" w:rsidRDefault="003A2F3B" w:rsidP="003A2F3B"/>
    <w:p w:rsidR="003A2F3B" w:rsidRDefault="003A2F3B" w:rsidP="003A2F3B">
      <w:r>
        <w:t>Requirements from the MRMv2 functional and technical requirements document, section 3.3 MRM website:</w:t>
      </w:r>
    </w:p>
    <w:p w:rsidR="003A2F3B" w:rsidRPr="00F1305C" w:rsidRDefault="003A2F3B" w:rsidP="003A2F3B">
      <w:pPr>
        <w:numPr>
          <w:ilvl w:val="0"/>
          <w:numId w:val="26"/>
        </w:numPr>
        <w:tabs>
          <w:tab w:val="clear" w:pos="720"/>
          <w:tab w:val="num" w:pos="-1440"/>
        </w:tabs>
        <w:jc w:val="both"/>
        <w:rPr>
          <w:rFonts w:ascii="Arial" w:hAnsi="Arial" w:cs="Arial"/>
          <w:sz w:val="22"/>
          <w:szCs w:val="22"/>
        </w:rPr>
      </w:pPr>
      <w:r w:rsidRPr="00F1305C">
        <w:rPr>
          <w:rFonts w:ascii="Arial" w:hAnsi="Arial" w:cs="Arial"/>
          <w:sz w:val="22"/>
          <w:szCs w:val="22"/>
        </w:rPr>
        <w:t>Ability to log in into the MRM Software Tool;</w:t>
      </w:r>
    </w:p>
    <w:p w:rsidR="003A2F3B" w:rsidRPr="00F1305C" w:rsidRDefault="003A2F3B" w:rsidP="003A2F3B">
      <w:pPr>
        <w:numPr>
          <w:ilvl w:val="0"/>
          <w:numId w:val="26"/>
        </w:numPr>
        <w:tabs>
          <w:tab w:val="clear" w:pos="720"/>
          <w:tab w:val="num" w:pos="-1440"/>
        </w:tabs>
        <w:jc w:val="both"/>
        <w:rPr>
          <w:rFonts w:ascii="Arial" w:hAnsi="Arial" w:cs="Arial"/>
          <w:sz w:val="22"/>
          <w:szCs w:val="22"/>
        </w:rPr>
      </w:pPr>
      <w:r w:rsidRPr="00F1305C">
        <w:rPr>
          <w:rFonts w:ascii="Arial" w:hAnsi="Arial" w:cs="Arial"/>
          <w:sz w:val="22"/>
          <w:szCs w:val="22"/>
        </w:rPr>
        <w:t>Ability to communicate with other municipal representatives on how they use the software;</w:t>
      </w:r>
    </w:p>
    <w:p w:rsidR="003A2F3B" w:rsidRPr="00F1305C" w:rsidRDefault="003A2F3B" w:rsidP="003A2F3B">
      <w:pPr>
        <w:numPr>
          <w:ilvl w:val="0"/>
          <w:numId w:val="26"/>
        </w:numPr>
        <w:tabs>
          <w:tab w:val="clear" w:pos="720"/>
          <w:tab w:val="num" w:pos="-1440"/>
        </w:tabs>
        <w:jc w:val="both"/>
        <w:rPr>
          <w:rFonts w:ascii="Arial" w:hAnsi="Arial" w:cs="Arial"/>
          <w:sz w:val="22"/>
          <w:szCs w:val="22"/>
        </w:rPr>
      </w:pPr>
      <w:r w:rsidRPr="00F1305C">
        <w:rPr>
          <w:rFonts w:ascii="Arial" w:hAnsi="Arial" w:cs="Arial"/>
          <w:sz w:val="22"/>
          <w:szCs w:val="22"/>
        </w:rPr>
        <w:t xml:space="preserve">Ability to file a bug / enhancement request on-line and to track the progress of the bug / enhancement request; </w:t>
      </w:r>
    </w:p>
    <w:p w:rsidR="003A2F3B" w:rsidRPr="00F1305C" w:rsidRDefault="003A2F3B" w:rsidP="003A2F3B">
      <w:pPr>
        <w:numPr>
          <w:ilvl w:val="0"/>
          <w:numId w:val="26"/>
        </w:numPr>
        <w:tabs>
          <w:tab w:val="clear" w:pos="720"/>
          <w:tab w:val="num" w:pos="-1440"/>
        </w:tabs>
        <w:jc w:val="both"/>
        <w:rPr>
          <w:rFonts w:ascii="Arial" w:hAnsi="Arial" w:cs="Arial"/>
          <w:sz w:val="22"/>
          <w:szCs w:val="22"/>
        </w:rPr>
      </w:pPr>
      <w:r w:rsidRPr="00F1305C">
        <w:rPr>
          <w:rFonts w:ascii="Arial" w:hAnsi="Arial" w:cs="Arial"/>
          <w:sz w:val="22"/>
          <w:szCs w:val="22"/>
        </w:rPr>
        <w:t>Ability to contact various parties who may have a role in the MRM V2 software tool, web site and support services;</w:t>
      </w:r>
    </w:p>
    <w:p w:rsidR="003A2F3B" w:rsidRPr="00F1305C" w:rsidRDefault="003A2F3B" w:rsidP="003A2F3B">
      <w:pPr>
        <w:numPr>
          <w:ilvl w:val="0"/>
          <w:numId w:val="26"/>
        </w:numPr>
        <w:tabs>
          <w:tab w:val="clear" w:pos="720"/>
          <w:tab w:val="num" w:pos="-1440"/>
        </w:tabs>
        <w:jc w:val="both"/>
        <w:rPr>
          <w:rFonts w:ascii="Arial" w:hAnsi="Arial" w:cs="Arial"/>
          <w:sz w:val="22"/>
          <w:szCs w:val="22"/>
        </w:rPr>
      </w:pPr>
      <w:r w:rsidRPr="00F1305C">
        <w:rPr>
          <w:rFonts w:ascii="Arial" w:hAnsi="Arial" w:cs="Arial"/>
          <w:sz w:val="22"/>
          <w:szCs w:val="22"/>
        </w:rPr>
        <w:t>Ability to post messages about the MRM V2 Software, such as upgrades, new content, new features, etc;</w:t>
      </w:r>
    </w:p>
    <w:p w:rsidR="003A2F3B" w:rsidRPr="00F1305C" w:rsidRDefault="003A2F3B" w:rsidP="003A2F3B">
      <w:pPr>
        <w:numPr>
          <w:ilvl w:val="0"/>
          <w:numId w:val="26"/>
        </w:numPr>
        <w:tabs>
          <w:tab w:val="clear" w:pos="720"/>
          <w:tab w:val="num" w:pos="-1440"/>
        </w:tabs>
        <w:jc w:val="both"/>
        <w:rPr>
          <w:rFonts w:ascii="Arial" w:hAnsi="Arial" w:cs="Arial"/>
          <w:sz w:val="22"/>
          <w:szCs w:val="22"/>
        </w:rPr>
      </w:pPr>
      <w:r w:rsidRPr="00F1305C">
        <w:rPr>
          <w:rFonts w:ascii="Arial" w:hAnsi="Arial" w:cs="Arial"/>
          <w:sz w:val="22"/>
          <w:szCs w:val="22"/>
        </w:rPr>
        <w:t>Ability to store and access source documentation and reference material, such as a downloadable Practitioners Handbook; and</w:t>
      </w:r>
    </w:p>
    <w:p w:rsidR="003B4580" w:rsidRPr="003725AD" w:rsidRDefault="003A2F3B" w:rsidP="003725AD">
      <w:pPr>
        <w:numPr>
          <w:ilvl w:val="0"/>
          <w:numId w:val="26"/>
        </w:numPr>
        <w:tabs>
          <w:tab w:val="clear" w:pos="720"/>
          <w:tab w:val="num" w:pos="-1440"/>
        </w:tabs>
        <w:jc w:val="both"/>
        <w:rPr>
          <w:rFonts w:ascii="Arial" w:hAnsi="Arial" w:cs="Arial"/>
          <w:sz w:val="22"/>
          <w:szCs w:val="22"/>
        </w:rPr>
      </w:pPr>
      <w:r w:rsidRPr="00F1305C">
        <w:rPr>
          <w:rFonts w:ascii="Arial" w:hAnsi="Arial" w:cs="Arial"/>
          <w:sz w:val="22"/>
          <w:szCs w:val="22"/>
        </w:rPr>
        <w:t>Ability to link to other Web sites for reference information (i.e. GSRM, best practice sources, etc.).</w:t>
      </w:r>
    </w:p>
    <w:p w:rsidR="000D00E5" w:rsidRDefault="00BD04A7" w:rsidP="001D03C3">
      <w:pPr>
        <w:pStyle w:val="Heading2"/>
      </w:pPr>
      <w:bookmarkStart w:id="30" w:name="_Toc148675492"/>
      <w:r>
        <w:t>Work Breakdown Structure</w:t>
      </w:r>
      <w:bookmarkEnd w:id="30"/>
    </w:p>
    <w:p w:rsidR="001C39F0" w:rsidRDefault="000D00E5" w:rsidP="000D00E5">
      <w:r>
        <w:t>Costs reflect the following s</w:t>
      </w:r>
      <w:r w:rsidR="00596261">
        <w:t xml:space="preserve">ummary work breakdown structure. Details are available in the </w:t>
      </w:r>
      <w:hyperlink r:id="rId17" w:anchor="action=com.ibm.team.dashboard.viewDashboard&amp;tab=_VUcwIcDVEd-_ZY5w9aIybw" w:history="1">
        <w:r w:rsidR="00596261" w:rsidRPr="00596261">
          <w:rPr>
            <w:rStyle w:val="Hyperlink"/>
          </w:rPr>
          <w:t>Municipal Reference Model</w:t>
        </w:r>
      </w:hyperlink>
      <w:r w:rsidR="00596261">
        <w:t xml:space="preserve"> project area </w:t>
      </w:r>
      <w:hyperlink r:id="rId18" w:anchor="action=jazz.viewPage&amp;id=com.ibm.team.workitem" w:history="1">
        <w:r w:rsidR="00596261" w:rsidRPr="00596261">
          <w:rPr>
            <w:rStyle w:val="Hyperlink"/>
          </w:rPr>
          <w:t>work items</w:t>
        </w:r>
      </w:hyperlink>
      <w:r w:rsidR="00596261">
        <w:t>.</w:t>
      </w:r>
    </w:p>
    <w:p w:rsidR="000D00E5" w:rsidRDefault="000D00E5" w:rsidP="000D00E5"/>
    <w:p w:rsidR="00596261" w:rsidRDefault="00BD04A7" w:rsidP="000D00E5">
      <w:pPr>
        <w:pStyle w:val="ListParagraph"/>
        <w:numPr>
          <w:ilvl w:val="0"/>
          <w:numId w:val="29"/>
        </w:numPr>
      </w:pPr>
      <w:r>
        <w:t>Project Management</w:t>
      </w:r>
    </w:p>
    <w:p w:rsidR="00596261" w:rsidRDefault="00596261" w:rsidP="000D00E5">
      <w:pPr>
        <w:pStyle w:val="ListParagraph"/>
        <w:numPr>
          <w:ilvl w:val="0"/>
          <w:numId w:val="29"/>
        </w:numPr>
      </w:pPr>
      <w:r>
        <w:t>Program Management</w:t>
      </w:r>
    </w:p>
    <w:p w:rsidR="000D00E5" w:rsidRDefault="000D00E5" w:rsidP="000D00E5">
      <w:pPr>
        <w:pStyle w:val="ListParagraph"/>
        <w:numPr>
          <w:ilvl w:val="0"/>
          <w:numId w:val="29"/>
        </w:numPr>
      </w:pPr>
      <w:r>
        <w:t>Requirements Scoping</w:t>
      </w:r>
    </w:p>
    <w:p w:rsidR="00EB429C" w:rsidRDefault="000D00E5" w:rsidP="000D00E5">
      <w:pPr>
        <w:pStyle w:val="ListParagraph"/>
        <w:numPr>
          <w:ilvl w:val="0"/>
          <w:numId w:val="29"/>
        </w:numPr>
      </w:pPr>
      <w:r>
        <w:t>MRM Knowledge Engineering</w:t>
      </w:r>
    </w:p>
    <w:p w:rsidR="00EB429C" w:rsidRDefault="00EB429C" w:rsidP="00EB429C">
      <w:pPr>
        <w:pStyle w:val="ListParagraph"/>
        <w:numPr>
          <w:ilvl w:val="1"/>
          <w:numId w:val="29"/>
        </w:numPr>
      </w:pPr>
      <w:r>
        <w:t>Inventory of MRM Reference Components</w:t>
      </w:r>
    </w:p>
    <w:p w:rsidR="00EB429C" w:rsidRDefault="00EB429C" w:rsidP="00EB429C">
      <w:pPr>
        <w:pStyle w:val="ListParagraph"/>
        <w:numPr>
          <w:ilvl w:val="1"/>
          <w:numId w:val="29"/>
        </w:numPr>
      </w:pPr>
      <w:r>
        <w:t>Inventory of Best Practices Components and Models</w:t>
      </w:r>
    </w:p>
    <w:p w:rsidR="000D00E5" w:rsidRDefault="00EB429C" w:rsidP="00EB429C">
      <w:pPr>
        <w:pStyle w:val="ListParagraph"/>
        <w:numPr>
          <w:ilvl w:val="1"/>
          <w:numId w:val="29"/>
        </w:numPr>
      </w:pPr>
      <w:r>
        <w:t>Inventory of Municipalities Customization of MRM</w:t>
      </w:r>
    </w:p>
    <w:p w:rsidR="000D00E5" w:rsidRDefault="000D00E5" w:rsidP="000D00E5">
      <w:pPr>
        <w:pStyle w:val="ListParagraph"/>
        <w:numPr>
          <w:ilvl w:val="0"/>
          <w:numId w:val="29"/>
        </w:numPr>
      </w:pPr>
      <w:r>
        <w:t>Integration</w:t>
      </w:r>
    </w:p>
    <w:p w:rsidR="000D00E5" w:rsidRDefault="000D00E5" w:rsidP="000D00E5">
      <w:pPr>
        <w:pStyle w:val="ListParagraph"/>
        <w:numPr>
          <w:ilvl w:val="1"/>
          <w:numId w:val="29"/>
        </w:numPr>
      </w:pPr>
      <w:r>
        <w:t xml:space="preserve">Rational System Architect and Lotus </w:t>
      </w:r>
      <w:proofErr w:type="spellStart"/>
      <w:r>
        <w:t>Quickr</w:t>
      </w:r>
      <w:proofErr w:type="spellEnd"/>
    </w:p>
    <w:p w:rsidR="000D00E5" w:rsidRDefault="000D00E5" w:rsidP="000D00E5">
      <w:pPr>
        <w:pStyle w:val="ListParagraph"/>
        <w:numPr>
          <w:ilvl w:val="0"/>
          <w:numId w:val="29"/>
        </w:numPr>
      </w:pPr>
      <w:r>
        <w:t>MRM Implementation</w:t>
      </w:r>
    </w:p>
    <w:p w:rsidR="000D00E5" w:rsidRDefault="000D00E5" w:rsidP="000D00E5">
      <w:pPr>
        <w:pStyle w:val="ListParagraph"/>
        <w:numPr>
          <w:ilvl w:val="1"/>
          <w:numId w:val="29"/>
        </w:numPr>
      </w:pPr>
      <w:r>
        <w:t>MRM Meta-Model</w:t>
      </w:r>
    </w:p>
    <w:p w:rsidR="00EB429C" w:rsidRDefault="000D00E5" w:rsidP="000D00E5">
      <w:pPr>
        <w:pStyle w:val="ListParagraph"/>
        <w:numPr>
          <w:ilvl w:val="1"/>
          <w:numId w:val="29"/>
        </w:numPr>
      </w:pPr>
      <w:r>
        <w:t>MRM Reference Model</w:t>
      </w:r>
    </w:p>
    <w:p w:rsidR="00EB429C" w:rsidRDefault="00EB429C" w:rsidP="000D00E5">
      <w:pPr>
        <w:pStyle w:val="ListParagraph"/>
        <w:numPr>
          <w:ilvl w:val="1"/>
          <w:numId w:val="29"/>
        </w:numPr>
      </w:pPr>
      <w:r>
        <w:t>MRM Work Products</w:t>
      </w:r>
    </w:p>
    <w:p w:rsidR="00EB429C" w:rsidRDefault="00EB429C" w:rsidP="00EB429C">
      <w:pPr>
        <w:pStyle w:val="ListParagraph"/>
        <w:numPr>
          <w:ilvl w:val="2"/>
          <w:numId w:val="29"/>
        </w:numPr>
      </w:pPr>
      <w:r>
        <w:t>Business Model Report</w:t>
      </w:r>
    </w:p>
    <w:p w:rsidR="00EB429C" w:rsidRDefault="00EB429C" w:rsidP="00EB429C">
      <w:pPr>
        <w:pStyle w:val="ListParagraph"/>
        <w:numPr>
          <w:ilvl w:val="2"/>
          <w:numId w:val="29"/>
        </w:numPr>
      </w:pPr>
      <w:r>
        <w:t>Program Profile Report</w:t>
      </w:r>
    </w:p>
    <w:p w:rsidR="00EB429C" w:rsidRDefault="00EB429C" w:rsidP="00EB429C">
      <w:pPr>
        <w:pStyle w:val="ListParagraph"/>
        <w:numPr>
          <w:ilvl w:val="2"/>
          <w:numId w:val="29"/>
        </w:numPr>
      </w:pPr>
      <w:r>
        <w:t>Service Profile Report</w:t>
      </w:r>
    </w:p>
    <w:p w:rsidR="00EB429C" w:rsidRDefault="00EB429C" w:rsidP="00EB429C">
      <w:pPr>
        <w:pStyle w:val="ListParagraph"/>
        <w:numPr>
          <w:ilvl w:val="2"/>
          <w:numId w:val="29"/>
        </w:numPr>
      </w:pPr>
      <w:r>
        <w:t>SIAM Diagram</w:t>
      </w:r>
    </w:p>
    <w:p w:rsidR="008A3B54" w:rsidRDefault="008A3B54" w:rsidP="00EB429C">
      <w:pPr>
        <w:pStyle w:val="ListParagraph"/>
        <w:numPr>
          <w:ilvl w:val="2"/>
          <w:numId w:val="29"/>
        </w:numPr>
      </w:pPr>
      <w:r>
        <w:t>Hierarchy Diagrams</w:t>
      </w:r>
    </w:p>
    <w:p w:rsidR="00954E64" w:rsidRDefault="008A3B54" w:rsidP="00EB429C">
      <w:pPr>
        <w:pStyle w:val="ListParagraph"/>
        <w:numPr>
          <w:ilvl w:val="2"/>
          <w:numId w:val="29"/>
        </w:numPr>
      </w:pPr>
      <w:r>
        <w:t>Relationship Matrices</w:t>
      </w:r>
    </w:p>
    <w:p w:rsidR="000D00E5" w:rsidRDefault="00954E64" w:rsidP="00EB429C">
      <w:pPr>
        <w:pStyle w:val="ListParagraph"/>
        <w:numPr>
          <w:ilvl w:val="2"/>
          <w:numId w:val="29"/>
        </w:numPr>
      </w:pPr>
      <w:r>
        <w:t>MRM Browsers</w:t>
      </w:r>
    </w:p>
    <w:p w:rsidR="00EB429C" w:rsidRDefault="000D00E5" w:rsidP="000D00E5">
      <w:pPr>
        <w:pStyle w:val="ListParagraph"/>
        <w:numPr>
          <w:ilvl w:val="0"/>
          <w:numId w:val="29"/>
        </w:numPr>
      </w:pPr>
      <w:r>
        <w:t>MRM Web Site Implementation</w:t>
      </w:r>
    </w:p>
    <w:p w:rsidR="00EB429C" w:rsidRDefault="00EB429C" w:rsidP="00EB429C">
      <w:pPr>
        <w:pStyle w:val="ListParagraph"/>
        <w:numPr>
          <w:ilvl w:val="1"/>
          <w:numId w:val="29"/>
        </w:numPr>
      </w:pPr>
      <w:r>
        <w:t>Login/Registration page</w:t>
      </w:r>
    </w:p>
    <w:p w:rsidR="007B4039" w:rsidRDefault="007B4039" w:rsidP="007B4039">
      <w:pPr>
        <w:pStyle w:val="ListParagraph"/>
        <w:numPr>
          <w:ilvl w:val="1"/>
          <w:numId w:val="29"/>
        </w:numPr>
      </w:pPr>
      <w:r>
        <w:t>Home page</w:t>
      </w:r>
    </w:p>
    <w:p w:rsidR="007B4039" w:rsidRDefault="007B4039" w:rsidP="007B4039">
      <w:pPr>
        <w:pStyle w:val="ListParagraph"/>
        <w:numPr>
          <w:ilvl w:val="1"/>
          <w:numId w:val="29"/>
        </w:numPr>
      </w:pPr>
      <w:r>
        <w:t>News page</w:t>
      </w:r>
    </w:p>
    <w:p w:rsidR="007B4039" w:rsidRDefault="007B4039" w:rsidP="007B4039">
      <w:pPr>
        <w:pStyle w:val="ListParagraph"/>
        <w:numPr>
          <w:ilvl w:val="1"/>
          <w:numId w:val="29"/>
        </w:numPr>
      </w:pPr>
      <w:r>
        <w:t>MRM access page</w:t>
      </w:r>
    </w:p>
    <w:p w:rsidR="00EB429C" w:rsidRDefault="00EB429C" w:rsidP="00EB429C">
      <w:pPr>
        <w:pStyle w:val="ListParagraph"/>
        <w:numPr>
          <w:ilvl w:val="1"/>
          <w:numId w:val="29"/>
        </w:numPr>
      </w:pPr>
      <w:r>
        <w:t>MRM Discussion Forum</w:t>
      </w:r>
    </w:p>
    <w:p w:rsidR="00EB429C" w:rsidRDefault="00EB429C" w:rsidP="00EB429C">
      <w:pPr>
        <w:pStyle w:val="ListParagraph"/>
        <w:numPr>
          <w:ilvl w:val="1"/>
          <w:numId w:val="29"/>
        </w:numPr>
      </w:pPr>
      <w:r>
        <w:t>Reference material page</w:t>
      </w:r>
    </w:p>
    <w:p w:rsidR="00EB429C" w:rsidRDefault="00EB429C" w:rsidP="00EB429C">
      <w:pPr>
        <w:pStyle w:val="ListParagraph"/>
        <w:numPr>
          <w:ilvl w:val="1"/>
          <w:numId w:val="29"/>
        </w:numPr>
      </w:pPr>
      <w:r>
        <w:t xml:space="preserve">MRM </w:t>
      </w:r>
      <w:proofErr w:type="spellStart"/>
      <w:r>
        <w:t>metamodel</w:t>
      </w:r>
      <w:proofErr w:type="spellEnd"/>
      <w:r>
        <w:t xml:space="preserve"> access page</w:t>
      </w:r>
    </w:p>
    <w:p w:rsidR="00EB429C" w:rsidRDefault="00EB429C" w:rsidP="00EB429C">
      <w:pPr>
        <w:pStyle w:val="ListParagraph"/>
        <w:numPr>
          <w:ilvl w:val="1"/>
          <w:numId w:val="29"/>
        </w:numPr>
      </w:pPr>
      <w:r>
        <w:t>Change Requests page (defects and enhancements)</w:t>
      </w:r>
    </w:p>
    <w:p w:rsidR="007B4039" w:rsidRDefault="007B4039" w:rsidP="007B4039">
      <w:pPr>
        <w:pStyle w:val="ListParagraph"/>
        <w:numPr>
          <w:ilvl w:val="1"/>
          <w:numId w:val="29"/>
        </w:numPr>
      </w:pPr>
      <w:r>
        <w:t>Contacts page</w:t>
      </w:r>
    </w:p>
    <w:p w:rsidR="000D00E5" w:rsidRDefault="00EB429C" w:rsidP="00EB429C">
      <w:pPr>
        <w:pStyle w:val="ListParagraph"/>
        <w:numPr>
          <w:ilvl w:val="1"/>
          <w:numId w:val="29"/>
        </w:numPr>
      </w:pPr>
      <w:r>
        <w:t>Help page</w:t>
      </w:r>
    </w:p>
    <w:p w:rsidR="00EB429C" w:rsidRDefault="000D00E5" w:rsidP="000D00E5">
      <w:pPr>
        <w:pStyle w:val="ListParagraph"/>
        <w:numPr>
          <w:ilvl w:val="0"/>
          <w:numId w:val="29"/>
        </w:numPr>
      </w:pPr>
      <w:r>
        <w:t>Documentation</w:t>
      </w:r>
    </w:p>
    <w:p w:rsidR="00EB429C" w:rsidRDefault="00EB429C" w:rsidP="00EB429C">
      <w:pPr>
        <w:pStyle w:val="ListParagraph"/>
        <w:numPr>
          <w:ilvl w:val="1"/>
          <w:numId w:val="29"/>
        </w:numPr>
      </w:pPr>
      <w:r>
        <w:t>On-line help</w:t>
      </w:r>
    </w:p>
    <w:p w:rsidR="00EB429C" w:rsidRDefault="00EB429C" w:rsidP="00EB429C">
      <w:pPr>
        <w:pStyle w:val="ListParagraph"/>
        <w:numPr>
          <w:ilvl w:val="1"/>
          <w:numId w:val="29"/>
        </w:numPr>
      </w:pPr>
      <w:r>
        <w:t>Municipal Business User Guide</w:t>
      </w:r>
    </w:p>
    <w:p w:rsidR="00EB429C" w:rsidRDefault="00EB429C" w:rsidP="00EB429C">
      <w:pPr>
        <w:pStyle w:val="ListParagraph"/>
        <w:numPr>
          <w:ilvl w:val="1"/>
          <w:numId w:val="29"/>
        </w:numPr>
      </w:pPr>
      <w:r>
        <w:t>Municipal Custodian Guide</w:t>
      </w:r>
    </w:p>
    <w:p w:rsidR="00EB429C" w:rsidRDefault="00EB429C" w:rsidP="00EB429C">
      <w:pPr>
        <w:pStyle w:val="ListParagraph"/>
        <w:numPr>
          <w:ilvl w:val="1"/>
          <w:numId w:val="29"/>
        </w:numPr>
      </w:pPr>
      <w:r>
        <w:t>Business Use Cases Operations Features and Specifications</w:t>
      </w:r>
    </w:p>
    <w:p w:rsidR="000D00E5" w:rsidRDefault="00EB429C" w:rsidP="00EB429C">
      <w:pPr>
        <w:pStyle w:val="ListParagraph"/>
        <w:numPr>
          <w:ilvl w:val="1"/>
          <w:numId w:val="29"/>
        </w:numPr>
      </w:pPr>
      <w:r>
        <w:t>Workbench Design Document</w:t>
      </w:r>
    </w:p>
    <w:p w:rsidR="00596261" w:rsidRDefault="00596261" w:rsidP="000D00E5">
      <w:pPr>
        <w:pStyle w:val="ListParagraph"/>
        <w:numPr>
          <w:ilvl w:val="0"/>
          <w:numId w:val="29"/>
        </w:numPr>
      </w:pPr>
      <w:r>
        <w:t>Governance Process</w:t>
      </w:r>
    </w:p>
    <w:p w:rsidR="00954E64" w:rsidRDefault="000D00E5" w:rsidP="000D00E5">
      <w:pPr>
        <w:pStyle w:val="ListParagraph"/>
        <w:numPr>
          <w:ilvl w:val="0"/>
          <w:numId w:val="29"/>
        </w:numPr>
      </w:pPr>
      <w:r>
        <w:t>Knowledge Transfer</w:t>
      </w:r>
      <w:r w:rsidR="00596261">
        <w:t>, Training</w:t>
      </w:r>
    </w:p>
    <w:p w:rsidR="001C39F0" w:rsidRDefault="00954E64" w:rsidP="00954E64">
      <w:pPr>
        <w:pStyle w:val="ListParagraph"/>
        <w:numPr>
          <w:ilvl w:val="1"/>
          <w:numId w:val="29"/>
        </w:numPr>
      </w:pPr>
      <w:r>
        <w:t>Deployment Environment Specification</w:t>
      </w:r>
    </w:p>
    <w:p w:rsidR="001C39F0" w:rsidRDefault="001C39F0" w:rsidP="00954E64">
      <w:pPr>
        <w:pStyle w:val="ListParagraph"/>
        <w:numPr>
          <w:ilvl w:val="1"/>
          <w:numId w:val="29"/>
        </w:numPr>
      </w:pPr>
      <w:r>
        <w:t>Installation</w:t>
      </w:r>
    </w:p>
    <w:p w:rsidR="001C39F0" w:rsidRDefault="001C39F0" w:rsidP="00954E64">
      <w:pPr>
        <w:pStyle w:val="ListParagraph"/>
        <w:numPr>
          <w:ilvl w:val="1"/>
          <w:numId w:val="29"/>
        </w:numPr>
      </w:pPr>
      <w:r>
        <w:t>Configuration</w:t>
      </w:r>
    </w:p>
    <w:p w:rsidR="001C39F0" w:rsidRDefault="001C39F0" w:rsidP="00954E64">
      <w:pPr>
        <w:pStyle w:val="ListParagraph"/>
        <w:numPr>
          <w:ilvl w:val="1"/>
          <w:numId w:val="29"/>
        </w:numPr>
      </w:pPr>
      <w:r>
        <w:t>Backup and Recovery</w:t>
      </w:r>
    </w:p>
    <w:p w:rsidR="001C39F0" w:rsidRDefault="001C39F0" w:rsidP="00954E64">
      <w:pPr>
        <w:pStyle w:val="ListParagraph"/>
        <w:numPr>
          <w:ilvl w:val="1"/>
          <w:numId w:val="29"/>
        </w:numPr>
      </w:pPr>
      <w:r>
        <w:t>Best Practices Mentoring</w:t>
      </w:r>
    </w:p>
    <w:p w:rsidR="000D00E5" w:rsidRDefault="001C39F0" w:rsidP="00954E64">
      <w:pPr>
        <w:pStyle w:val="ListParagraph"/>
        <w:numPr>
          <w:ilvl w:val="1"/>
          <w:numId w:val="29"/>
        </w:numPr>
      </w:pPr>
      <w:r>
        <w:t xml:space="preserve">Example scenario </w:t>
      </w:r>
      <w:proofErr w:type="spellStart"/>
      <w:r>
        <w:t>viewlets</w:t>
      </w:r>
      <w:proofErr w:type="spellEnd"/>
    </w:p>
    <w:p w:rsidR="001C39F0" w:rsidRDefault="001D03C3" w:rsidP="000D00E5">
      <w:pPr>
        <w:pStyle w:val="Heading4"/>
      </w:pPr>
      <w:bookmarkStart w:id="31" w:name="_Toc148675493"/>
      <w:r w:rsidRPr="000D00E5">
        <w:t>Resources</w:t>
      </w:r>
      <w:bookmarkEnd w:id="31"/>
    </w:p>
    <w:p w:rsidR="001C39F0" w:rsidRDefault="001C39F0" w:rsidP="001C39F0">
      <w:pPr>
        <w:pStyle w:val="ListParagraph"/>
        <w:numPr>
          <w:ilvl w:val="0"/>
          <w:numId w:val="30"/>
        </w:numPr>
      </w:pPr>
      <w:r>
        <w:t xml:space="preserve">Program Management: </w:t>
      </w:r>
      <w:r w:rsidR="000D0593">
        <w:t xml:space="preserve">Bruce Baron, </w:t>
      </w:r>
      <w:r>
        <w:t xml:space="preserve">Alison </w:t>
      </w:r>
      <w:proofErr w:type="spellStart"/>
      <w:r>
        <w:t>Oleksiak</w:t>
      </w:r>
      <w:proofErr w:type="spellEnd"/>
    </w:p>
    <w:p w:rsidR="001C39F0" w:rsidRDefault="001C39F0" w:rsidP="001C39F0">
      <w:pPr>
        <w:pStyle w:val="ListParagraph"/>
        <w:numPr>
          <w:ilvl w:val="0"/>
          <w:numId w:val="30"/>
        </w:numPr>
      </w:pPr>
      <w:r>
        <w:t>Project Management: Jim Amsden</w:t>
      </w:r>
    </w:p>
    <w:p w:rsidR="001C39F0" w:rsidRDefault="001C39F0" w:rsidP="001C39F0">
      <w:pPr>
        <w:pStyle w:val="ListParagraph"/>
        <w:numPr>
          <w:ilvl w:val="0"/>
          <w:numId w:val="30"/>
        </w:numPr>
      </w:pPr>
      <w:r>
        <w:t>MRM Implementation: Three developers</w:t>
      </w:r>
    </w:p>
    <w:p w:rsidR="006B4EDB" w:rsidRDefault="001C39F0" w:rsidP="001C39F0">
      <w:pPr>
        <w:pStyle w:val="ListParagraph"/>
        <w:numPr>
          <w:ilvl w:val="0"/>
          <w:numId w:val="30"/>
        </w:numPr>
      </w:pPr>
      <w:r>
        <w:t>MRM Web Site Implementation: One Developer</w:t>
      </w:r>
    </w:p>
    <w:p w:rsidR="000D0593" w:rsidRDefault="006B4EDB" w:rsidP="001C39F0">
      <w:pPr>
        <w:pStyle w:val="ListParagraph"/>
        <w:numPr>
          <w:ilvl w:val="0"/>
          <w:numId w:val="30"/>
        </w:numPr>
      </w:pPr>
      <w:r>
        <w:t>Information Development: One resource</w:t>
      </w:r>
    </w:p>
    <w:p w:rsidR="001D03C3" w:rsidRPr="001C39F0" w:rsidRDefault="000D0593" w:rsidP="001C39F0">
      <w:pPr>
        <w:pStyle w:val="ListParagraph"/>
        <w:numPr>
          <w:ilvl w:val="0"/>
          <w:numId w:val="30"/>
        </w:numPr>
      </w:pPr>
      <w:r>
        <w:t xml:space="preserve">Strategic Direction: Allison </w:t>
      </w:r>
      <w:proofErr w:type="spellStart"/>
      <w:r>
        <w:t>Oleksiak</w:t>
      </w:r>
      <w:proofErr w:type="spellEnd"/>
      <w:r>
        <w:t xml:space="preserve"> and Bob Dill</w:t>
      </w:r>
    </w:p>
    <w:p w:rsidR="00BE5BB1" w:rsidRDefault="001D03C3" w:rsidP="000D00E5">
      <w:pPr>
        <w:pStyle w:val="Heading4"/>
      </w:pPr>
      <w:bookmarkStart w:id="32" w:name="_Toc148675494"/>
      <w:r w:rsidRPr="000D00E5">
        <w:t>Total Cost Estimate</w:t>
      </w:r>
      <w:bookmarkEnd w:id="32"/>
    </w:p>
    <w:p w:rsidR="00BE5BB1" w:rsidRDefault="00BE5BB1" w:rsidP="00BE5BB1">
      <w:r>
        <w:t>Double-click on the icon below to view the detailed WBS and time estimates.</w:t>
      </w:r>
    </w:p>
    <w:p w:rsidR="00BE5BB1" w:rsidRDefault="00BE5BB1" w:rsidP="00BE5BB1"/>
    <w:p w:rsidR="001D03C3" w:rsidRPr="00BE5BB1" w:rsidRDefault="00BE5BB1" w:rsidP="00BE5BB1">
      <w:r>
        <w:object w:dxaOrig="14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in;height:43.8pt" o:ole="">
            <v:imagedata r:id="rId19" r:pict="rId20" o:title=""/>
          </v:shape>
          <o:OLEObject Type="Embed" ProgID="Excel.Sheet.12" ShapeID="_x0000_i1032" DrawAspect="Icon" ObjectID="_1222948796" r:id="rId21"/>
        </w:object>
      </w:r>
    </w:p>
    <w:p w:rsidR="001C39F0" w:rsidRPr="000D00E5" w:rsidRDefault="001C39F0" w:rsidP="001C39F0">
      <w:pPr>
        <w:pStyle w:val="Heading4"/>
      </w:pPr>
      <w:bookmarkStart w:id="33" w:name="_Toc148675495"/>
      <w:r w:rsidRPr="000D00E5">
        <w:t>Timeline</w:t>
      </w:r>
      <w:bookmarkEnd w:id="33"/>
    </w:p>
    <w:p w:rsidR="001D03C3" w:rsidRDefault="001D03C3" w:rsidP="001D03C3">
      <w:pPr>
        <w:widowControl w:val="0"/>
        <w:autoSpaceDE w:val="0"/>
        <w:autoSpaceDN w:val="0"/>
        <w:adjustRightInd w:val="0"/>
        <w:rPr>
          <w:rFonts w:ascii="Geneva" w:hAnsi="Geneva" w:cs="Geneva"/>
          <w:color w:val="000000"/>
          <w:sz w:val="20"/>
          <w:szCs w:val="20"/>
        </w:rPr>
      </w:pPr>
    </w:p>
    <w:p w:rsidR="00CB42A8" w:rsidRDefault="001D03C3" w:rsidP="001D03C3">
      <w:pPr>
        <w:pStyle w:val="Heading2"/>
      </w:pPr>
      <w:bookmarkStart w:id="34" w:name="_Toc148675496"/>
      <w:r>
        <w:t>Cost Recovery</w:t>
      </w:r>
      <w:bookmarkEnd w:id="34"/>
    </w:p>
    <w:p w:rsidR="00CB42A8" w:rsidRDefault="00CB42A8" w:rsidP="00CB42A8"/>
    <w:p w:rsidR="00CB42A8" w:rsidRDefault="00CB42A8" w:rsidP="00CB42A8">
      <w:r>
        <w:t xml:space="preserve">The MRM, and its supporting Municipal Service Design Workbench can be part of an overall set </w:t>
      </w:r>
      <w:proofErr w:type="gramStart"/>
      <w:r>
        <w:t>of  Cloud</w:t>
      </w:r>
      <w:proofErr w:type="gramEnd"/>
      <w:r>
        <w:t xml:space="preserve">-based offerings for municipal strategic planning and to identify patterns to support downstream </w:t>
      </w:r>
      <w:proofErr w:type="spellStart"/>
      <w:r>
        <w:t>SaaS</w:t>
      </w:r>
      <w:proofErr w:type="spellEnd"/>
      <w:r>
        <w:t xml:space="preserve"> and/or industry software solutions.</w:t>
      </w:r>
    </w:p>
    <w:p w:rsidR="00CB42A8" w:rsidRDefault="00CB42A8" w:rsidP="00CB42A8"/>
    <w:p w:rsidR="00CB42A8" w:rsidRDefault="00CB42A8" w:rsidP="00CB42A8">
      <w:r>
        <w:t xml:space="preserve">Connecting the MRM programs, services, processes and resources to supporting </w:t>
      </w:r>
      <w:r w:rsidRPr="00CB42A8">
        <w:t>solution</w:t>
      </w:r>
      <w:r>
        <w:t xml:space="preserve"> architectures to supporting reusable BPM, SOA, etc. solution components represent a powerful customer story. That is, once a municipality has decided on its municipal business architecture change initiatives/priorities, they can get a head start on the solution design and implementation components by partnering with IBM.</w:t>
      </w:r>
    </w:p>
    <w:p w:rsidR="00CB42A8" w:rsidRDefault="00CB42A8" w:rsidP="00CB42A8"/>
    <w:p w:rsidR="005524BB" w:rsidRDefault="00CB42A8" w:rsidP="00CB42A8">
      <w:r>
        <w:t>The value to IBM in developing this reference model and supporting tools is through increased product and services sales driven by IBM expertise and applicable industry content. This gives IBM an edge over competitors in the Smarter Cities marketplace who do not have available reference models to give customers a head start on evolving their enterprise to meet changing client needs.</w:t>
      </w:r>
    </w:p>
    <w:p w:rsidR="005524BB" w:rsidRDefault="005524BB" w:rsidP="00CB42A8"/>
    <w:p w:rsidR="005524BB" w:rsidRPr="005524BB" w:rsidRDefault="005524BB" w:rsidP="005524BB">
      <w:r>
        <w:t xml:space="preserve">Bruce Baron discussed with his </w:t>
      </w:r>
      <w:r w:rsidRPr="005524BB">
        <w:t xml:space="preserve">Tiger Team lead </w:t>
      </w:r>
      <w:r>
        <w:t>and they</w:t>
      </w:r>
      <w:r w:rsidRPr="005524BB">
        <w:t xml:space="preserve"> believe that the MRM cost recovery i</w:t>
      </w:r>
      <w:r>
        <w:t>n the first 6-9 months would be:</w:t>
      </w:r>
    </w:p>
    <w:p w:rsidR="005524BB" w:rsidRPr="005524BB" w:rsidRDefault="005524BB" w:rsidP="005524BB"/>
    <w:p w:rsidR="005524BB" w:rsidRPr="005524BB" w:rsidRDefault="005524BB" w:rsidP="005524BB">
      <w:pPr>
        <w:pStyle w:val="ListParagraph"/>
        <w:numPr>
          <w:ilvl w:val="0"/>
          <w:numId w:val="46"/>
        </w:numPr>
      </w:pPr>
      <w:r w:rsidRPr="005524BB">
        <w:t xml:space="preserve">Each Phase 1 Sale: $100K deployment (SA </w:t>
      </w:r>
      <w:proofErr w:type="spellStart"/>
      <w:r w:rsidRPr="005524BB">
        <w:t>licences</w:t>
      </w:r>
      <w:proofErr w:type="spellEnd"/>
      <w:r w:rsidRPr="005524BB">
        <w:t>, services, and possibly F</w:t>
      </w:r>
      <w:r>
        <w:t xml:space="preserve">ocal </w:t>
      </w:r>
      <w:r w:rsidRPr="005524BB">
        <w:t>P</w:t>
      </w:r>
      <w:r>
        <w:t>oint</w:t>
      </w:r>
      <w:r w:rsidRPr="005524BB">
        <w:t xml:space="preserve"> POC)</w:t>
      </w:r>
    </w:p>
    <w:p w:rsidR="005524BB" w:rsidRPr="005524BB" w:rsidRDefault="005524BB" w:rsidP="005524BB">
      <w:pPr>
        <w:pStyle w:val="ListParagraph"/>
        <w:numPr>
          <w:ilvl w:val="0"/>
          <w:numId w:val="46"/>
        </w:numPr>
      </w:pPr>
      <w:r w:rsidRPr="005524BB">
        <w:t xml:space="preserve">Number of sales </w:t>
      </w:r>
    </w:p>
    <w:p w:rsidR="005524BB" w:rsidRPr="005524BB" w:rsidRDefault="005524BB" w:rsidP="005524BB">
      <w:pPr>
        <w:pStyle w:val="ListParagraph"/>
        <w:numPr>
          <w:ilvl w:val="2"/>
          <w:numId w:val="46"/>
        </w:numPr>
      </w:pPr>
      <w:r w:rsidRPr="005524BB">
        <w:t>NA: 3 States, 4-5 Cities each (or one county)</w:t>
      </w:r>
    </w:p>
    <w:p w:rsidR="005524BB" w:rsidRPr="005524BB" w:rsidRDefault="005524BB" w:rsidP="005524BB">
      <w:pPr>
        <w:pStyle w:val="ListParagraph"/>
        <w:numPr>
          <w:ilvl w:val="2"/>
          <w:numId w:val="46"/>
        </w:numPr>
      </w:pPr>
      <w:r w:rsidRPr="005524BB">
        <w:t>NE: 4-5 Cities</w:t>
      </w:r>
    </w:p>
    <w:p w:rsidR="005524BB" w:rsidRPr="005524BB" w:rsidRDefault="005524BB" w:rsidP="005524BB">
      <w:pPr>
        <w:pStyle w:val="ListParagraph"/>
        <w:numPr>
          <w:ilvl w:val="2"/>
          <w:numId w:val="46"/>
        </w:numPr>
      </w:pPr>
      <w:r w:rsidRPr="005524BB">
        <w:t>ASEAN: 4-5 Cities</w:t>
      </w:r>
    </w:p>
    <w:p w:rsidR="005524BB" w:rsidRPr="005524BB" w:rsidRDefault="005524BB" w:rsidP="005524BB"/>
    <w:p w:rsidR="00CB42A8" w:rsidRDefault="005524BB" w:rsidP="005524BB">
      <w:r w:rsidRPr="005524BB">
        <w:t>This does not include the value of deployment across the multiple municipalities in Canada (dependant</w:t>
      </w:r>
      <w:r>
        <w:t xml:space="preserve"> on what our ultimate contract outlines as required purchase) would result in the first 9 months of approximately $2.5M, which is a napkin exercise, and very conservative.</w:t>
      </w:r>
    </w:p>
    <w:p w:rsidR="001D03C3" w:rsidRPr="00CB42A8" w:rsidRDefault="001D03C3" w:rsidP="00CB42A8"/>
    <w:sectPr w:rsidR="001D03C3" w:rsidRPr="00CB42A8" w:rsidSect="00BD04A7">
      <w:type w:val="continuous"/>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8B8AD2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3"/>
    <w:multiLevelType w:val="singleLevel"/>
    <w:tmpl w:val="3F24C20A"/>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AA027CBA"/>
    <w:lvl w:ilvl="0">
      <w:start w:val="1"/>
      <w:numFmt w:val="decimal"/>
      <w:lvlText w:val="%1."/>
      <w:lvlJc w:val="left"/>
      <w:pPr>
        <w:tabs>
          <w:tab w:val="num" w:pos="360"/>
        </w:tabs>
        <w:ind w:left="360" w:hanging="360"/>
      </w:pPr>
    </w:lvl>
  </w:abstractNum>
  <w:abstractNum w:abstractNumId="3">
    <w:nsid w:val="FFFFFF89"/>
    <w:multiLevelType w:val="singleLevel"/>
    <w:tmpl w:val="D752E0AA"/>
    <w:lvl w:ilvl="0">
      <w:start w:val="1"/>
      <w:numFmt w:val="bullet"/>
      <w:lvlText w:val=""/>
      <w:lvlJc w:val="left"/>
      <w:pPr>
        <w:tabs>
          <w:tab w:val="num" w:pos="360"/>
        </w:tabs>
        <w:ind w:left="360" w:hanging="360"/>
      </w:pPr>
      <w:rPr>
        <w:rFonts w:ascii="Symbol" w:hAnsi="Symbol" w:hint="default"/>
      </w:rPr>
    </w:lvl>
  </w:abstractNum>
  <w:abstractNum w:abstractNumId="4">
    <w:nsid w:val="FFFFFFFE"/>
    <w:multiLevelType w:val="singleLevel"/>
    <w:tmpl w:val="5C14C1A0"/>
    <w:lvl w:ilvl="0">
      <w:numFmt w:val="bullet"/>
      <w:lvlText w:val="*"/>
      <w:lvlJc w:val="left"/>
    </w:lvl>
  </w:abstractNum>
  <w:abstractNum w:abstractNumId="5">
    <w:nsid w:val="007E0FFE"/>
    <w:multiLevelType w:val="hybridMultilevel"/>
    <w:tmpl w:val="84B828EC"/>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6">
    <w:nsid w:val="0C652A08"/>
    <w:multiLevelType w:val="hybridMultilevel"/>
    <w:tmpl w:val="6ADA9ED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7">
    <w:nsid w:val="0F393DD0"/>
    <w:multiLevelType w:val="hybridMultilevel"/>
    <w:tmpl w:val="429CD0DE"/>
    <w:lvl w:ilvl="0" w:tplc="EE609BD8">
      <w:start w:val="1"/>
      <w:numFmt w:val="bullet"/>
      <w:lvlText w:val=""/>
      <w:lvlJc w:val="left"/>
      <w:pPr>
        <w:tabs>
          <w:tab w:val="num" w:pos="936"/>
        </w:tabs>
        <w:ind w:left="936" w:hanging="216"/>
      </w:pPr>
      <w:rPr>
        <w:rFonts w:ascii="Symbol" w:hAnsi="Symbol" w:hint="default"/>
      </w:rPr>
    </w:lvl>
    <w:lvl w:ilvl="1" w:tplc="04090003" w:tentative="1">
      <w:start w:val="1"/>
      <w:numFmt w:val="bullet"/>
      <w:lvlText w:val="o"/>
      <w:lvlJc w:val="left"/>
      <w:pPr>
        <w:ind w:left="936" w:hanging="360"/>
      </w:pPr>
      <w:rPr>
        <w:rFonts w:ascii="Courier New" w:hAnsi="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8">
    <w:nsid w:val="0F5D0608"/>
    <w:multiLevelType w:val="hybridMultilevel"/>
    <w:tmpl w:val="1F52165E"/>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9">
    <w:nsid w:val="10577D1D"/>
    <w:multiLevelType w:val="hybridMultilevel"/>
    <w:tmpl w:val="4330D9A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nsid w:val="10D01BC9"/>
    <w:multiLevelType w:val="hybridMultilevel"/>
    <w:tmpl w:val="26527950"/>
    <w:lvl w:ilvl="0" w:tplc="EE609BD8">
      <w:start w:val="1"/>
      <w:numFmt w:val="bullet"/>
      <w:lvlText w:val=""/>
      <w:lvlJc w:val="left"/>
      <w:pPr>
        <w:tabs>
          <w:tab w:val="num" w:pos="936"/>
        </w:tabs>
        <w:ind w:left="936" w:hanging="216"/>
      </w:pPr>
      <w:rPr>
        <w:rFonts w:ascii="Symbol" w:hAnsi="Symbol" w:hint="default"/>
      </w:rPr>
    </w:lvl>
    <w:lvl w:ilvl="1" w:tplc="04090003" w:tentative="1">
      <w:start w:val="1"/>
      <w:numFmt w:val="bullet"/>
      <w:lvlText w:val="o"/>
      <w:lvlJc w:val="left"/>
      <w:pPr>
        <w:ind w:left="936" w:hanging="360"/>
      </w:pPr>
      <w:rPr>
        <w:rFonts w:ascii="Courier New" w:hAnsi="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11">
    <w:nsid w:val="116802D6"/>
    <w:multiLevelType w:val="hybridMultilevel"/>
    <w:tmpl w:val="0BCC12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47D39BC"/>
    <w:multiLevelType w:val="hybridMultilevel"/>
    <w:tmpl w:val="5C50EFF8"/>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13">
    <w:nsid w:val="1B6C4346"/>
    <w:multiLevelType w:val="hybridMultilevel"/>
    <w:tmpl w:val="45B0C9CE"/>
    <w:lvl w:ilvl="0" w:tplc="EE609BD8">
      <w:start w:val="1"/>
      <w:numFmt w:val="bullet"/>
      <w:lvlText w:val=""/>
      <w:lvlJc w:val="left"/>
      <w:pPr>
        <w:tabs>
          <w:tab w:val="num" w:pos="936"/>
        </w:tabs>
        <w:ind w:left="936" w:hanging="216"/>
      </w:pPr>
      <w:rPr>
        <w:rFonts w:ascii="Symbol" w:hAnsi="Symbol" w:hint="default"/>
      </w:rPr>
    </w:lvl>
    <w:lvl w:ilvl="1" w:tplc="04090003" w:tentative="1">
      <w:start w:val="1"/>
      <w:numFmt w:val="bullet"/>
      <w:lvlText w:val="o"/>
      <w:lvlJc w:val="left"/>
      <w:pPr>
        <w:ind w:left="936" w:hanging="360"/>
      </w:pPr>
      <w:rPr>
        <w:rFonts w:ascii="Courier New" w:hAnsi="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14">
    <w:nsid w:val="1D9A5645"/>
    <w:multiLevelType w:val="hybridMultilevel"/>
    <w:tmpl w:val="956CF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BA2252"/>
    <w:multiLevelType w:val="hybridMultilevel"/>
    <w:tmpl w:val="CE5E60FE"/>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16">
    <w:nsid w:val="21E75416"/>
    <w:multiLevelType w:val="hybridMultilevel"/>
    <w:tmpl w:val="8D44E4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31C20A6"/>
    <w:multiLevelType w:val="hybridMultilevel"/>
    <w:tmpl w:val="6330B83E"/>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18">
    <w:nsid w:val="24F90F83"/>
    <w:multiLevelType w:val="hybridMultilevel"/>
    <w:tmpl w:val="90A22AEA"/>
    <w:lvl w:ilvl="0" w:tplc="EE609BD8">
      <w:start w:val="1"/>
      <w:numFmt w:val="bullet"/>
      <w:lvlText w:val=""/>
      <w:lvlJc w:val="left"/>
      <w:pPr>
        <w:tabs>
          <w:tab w:val="num" w:pos="432"/>
        </w:tabs>
        <w:ind w:left="432" w:hanging="216"/>
      </w:pPr>
      <w:rPr>
        <w:rFonts w:ascii="Symbol" w:hAnsi="Symbol" w:hint="default"/>
      </w:rPr>
    </w:lvl>
    <w:lvl w:ilvl="1" w:tplc="04090003">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19">
    <w:nsid w:val="261A60F5"/>
    <w:multiLevelType w:val="hybridMultilevel"/>
    <w:tmpl w:val="8D44E4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CB4231E"/>
    <w:multiLevelType w:val="hybridMultilevel"/>
    <w:tmpl w:val="D17059DC"/>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21">
    <w:nsid w:val="2E8A10B9"/>
    <w:multiLevelType w:val="hybridMultilevel"/>
    <w:tmpl w:val="651ECF82"/>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22">
    <w:nsid w:val="38392AEF"/>
    <w:multiLevelType w:val="hybridMultilevel"/>
    <w:tmpl w:val="84287A90"/>
    <w:lvl w:ilvl="0" w:tplc="10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92740D0"/>
    <w:multiLevelType w:val="hybridMultilevel"/>
    <w:tmpl w:val="6BC8639E"/>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24">
    <w:nsid w:val="413B33F1"/>
    <w:multiLevelType w:val="hybridMultilevel"/>
    <w:tmpl w:val="CA92E84E"/>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25">
    <w:nsid w:val="42C82C3E"/>
    <w:multiLevelType w:val="hybridMultilevel"/>
    <w:tmpl w:val="06BCB5C2"/>
    <w:lvl w:ilvl="0" w:tplc="EE609BD8">
      <w:start w:val="1"/>
      <w:numFmt w:val="bullet"/>
      <w:lvlText w:val=""/>
      <w:lvlJc w:val="left"/>
      <w:pPr>
        <w:tabs>
          <w:tab w:val="num" w:pos="936"/>
        </w:tabs>
        <w:ind w:left="936" w:hanging="216"/>
      </w:pPr>
      <w:rPr>
        <w:rFonts w:ascii="Symbol" w:hAnsi="Symbol" w:hint="default"/>
      </w:rPr>
    </w:lvl>
    <w:lvl w:ilvl="1" w:tplc="04090003" w:tentative="1">
      <w:start w:val="1"/>
      <w:numFmt w:val="bullet"/>
      <w:lvlText w:val="o"/>
      <w:lvlJc w:val="left"/>
      <w:pPr>
        <w:ind w:left="936" w:hanging="360"/>
      </w:pPr>
      <w:rPr>
        <w:rFonts w:ascii="Courier New" w:hAnsi="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26">
    <w:nsid w:val="483B4005"/>
    <w:multiLevelType w:val="hybridMultilevel"/>
    <w:tmpl w:val="96C237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940C81"/>
    <w:multiLevelType w:val="hybridMultilevel"/>
    <w:tmpl w:val="8D44E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C0DD3"/>
    <w:multiLevelType w:val="hybridMultilevel"/>
    <w:tmpl w:val="181EB9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29">
    <w:nsid w:val="4D265E5F"/>
    <w:multiLevelType w:val="hybridMultilevel"/>
    <w:tmpl w:val="445E5FA6"/>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30">
    <w:nsid w:val="4EAE367E"/>
    <w:multiLevelType w:val="hybridMultilevel"/>
    <w:tmpl w:val="63A09112"/>
    <w:lvl w:ilvl="0" w:tplc="EE609BD8">
      <w:start w:val="1"/>
      <w:numFmt w:val="bullet"/>
      <w:lvlText w:val=""/>
      <w:lvlJc w:val="left"/>
      <w:pPr>
        <w:tabs>
          <w:tab w:val="num" w:pos="432"/>
        </w:tabs>
        <w:ind w:left="432" w:hanging="216"/>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C9056B"/>
    <w:multiLevelType w:val="hybridMultilevel"/>
    <w:tmpl w:val="13503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1D69D1"/>
    <w:multiLevelType w:val="multilevel"/>
    <w:tmpl w:val="A8A8CEDC"/>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33">
    <w:nsid w:val="56791BB7"/>
    <w:multiLevelType w:val="hybridMultilevel"/>
    <w:tmpl w:val="1740313E"/>
    <w:lvl w:ilvl="0" w:tplc="10090019">
      <w:start w:val="1"/>
      <w:numFmt w:val="lowerLetter"/>
      <w:lvlText w:val="%1."/>
      <w:lvlJc w:val="left"/>
      <w:pPr>
        <w:tabs>
          <w:tab w:val="num" w:pos="1440"/>
        </w:tabs>
        <w:ind w:left="144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782681B"/>
    <w:multiLevelType w:val="hybridMultilevel"/>
    <w:tmpl w:val="2634F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58138F"/>
    <w:multiLevelType w:val="hybridMultilevel"/>
    <w:tmpl w:val="2520B0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EF23197"/>
    <w:multiLevelType w:val="hybridMultilevel"/>
    <w:tmpl w:val="787CB25E"/>
    <w:lvl w:ilvl="0" w:tplc="EE609BD8">
      <w:start w:val="1"/>
      <w:numFmt w:val="bullet"/>
      <w:lvlText w:val=""/>
      <w:lvlJc w:val="left"/>
      <w:pPr>
        <w:tabs>
          <w:tab w:val="num" w:pos="432"/>
        </w:tabs>
        <w:ind w:left="432" w:hanging="216"/>
      </w:pPr>
      <w:rPr>
        <w:rFonts w:ascii="Symbol" w:hAnsi="Symbol" w:hint="default"/>
      </w:rPr>
    </w:lvl>
    <w:lvl w:ilvl="1" w:tplc="04090003">
      <w:start w:val="1"/>
      <w:numFmt w:val="bullet"/>
      <w:lvlText w:val="o"/>
      <w:lvlJc w:val="left"/>
      <w:pPr>
        <w:ind w:left="432" w:hanging="360"/>
      </w:pPr>
      <w:rPr>
        <w:rFonts w:ascii="Courier New" w:hAnsi="Courier New" w:hint="default"/>
      </w:rPr>
    </w:lvl>
    <w:lvl w:ilvl="2" w:tplc="04090005">
      <w:start w:val="1"/>
      <w:numFmt w:val="bullet"/>
      <w:lvlText w:val=""/>
      <w:lvlJc w:val="left"/>
      <w:pPr>
        <w:ind w:left="1152" w:hanging="360"/>
      </w:pPr>
      <w:rPr>
        <w:rFonts w:ascii="Wingdings" w:hAnsi="Wingdings" w:hint="default"/>
      </w:rPr>
    </w:lvl>
    <w:lvl w:ilvl="3" w:tplc="04090001">
      <w:start w:val="1"/>
      <w:numFmt w:val="bullet"/>
      <w:lvlText w:val=""/>
      <w:lvlJc w:val="left"/>
      <w:pPr>
        <w:ind w:left="1872" w:hanging="360"/>
      </w:pPr>
      <w:rPr>
        <w:rFonts w:ascii="Symbol" w:hAnsi="Symbol" w:hint="default"/>
      </w:rPr>
    </w:lvl>
    <w:lvl w:ilvl="4" w:tplc="04090003">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37">
    <w:nsid w:val="60124E19"/>
    <w:multiLevelType w:val="hybridMultilevel"/>
    <w:tmpl w:val="BA6AF732"/>
    <w:lvl w:ilvl="0" w:tplc="10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Arial"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Arial"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8">
    <w:nsid w:val="66AA5338"/>
    <w:multiLevelType w:val="hybridMultilevel"/>
    <w:tmpl w:val="BA4A5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E50F8B"/>
    <w:multiLevelType w:val="hybridMultilevel"/>
    <w:tmpl w:val="13CA8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4E5D32"/>
    <w:multiLevelType w:val="hybridMultilevel"/>
    <w:tmpl w:val="9C5AD9EA"/>
    <w:lvl w:ilvl="0" w:tplc="EE609BD8">
      <w:start w:val="1"/>
      <w:numFmt w:val="bullet"/>
      <w:lvlText w:val=""/>
      <w:lvlJc w:val="left"/>
      <w:pPr>
        <w:tabs>
          <w:tab w:val="num" w:pos="432"/>
        </w:tabs>
        <w:ind w:left="432" w:hanging="216"/>
      </w:pPr>
      <w:rPr>
        <w:rFonts w:ascii="Symbol" w:hAnsi="Symbol" w:hint="default"/>
      </w:rPr>
    </w:lvl>
    <w:lvl w:ilvl="1" w:tplc="04090003" w:tentative="1">
      <w:start w:val="1"/>
      <w:numFmt w:val="bullet"/>
      <w:lvlText w:val="o"/>
      <w:lvlJc w:val="left"/>
      <w:pPr>
        <w:ind w:left="432" w:hanging="360"/>
      </w:pPr>
      <w:rPr>
        <w:rFonts w:ascii="Courier New" w:hAnsi="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41">
    <w:nsid w:val="6EC97060"/>
    <w:multiLevelType w:val="hybridMultilevel"/>
    <w:tmpl w:val="BD0E42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4176B89"/>
    <w:multiLevelType w:val="hybridMultilevel"/>
    <w:tmpl w:val="5D4EDA60"/>
    <w:lvl w:ilvl="0" w:tplc="EE609BD8">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ind w:left="216" w:hanging="360"/>
      </w:pPr>
      <w:rPr>
        <w:rFonts w:ascii="Courier New" w:hAnsi="Courier New" w:hint="default"/>
      </w:rPr>
    </w:lvl>
    <w:lvl w:ilvl="2" w:tplc="04090005" w:tentative="1">
      <w:start w:val="1"/>
      <w:numFmt w:val="bullet"/>
      <w:lvlText w:val=""/>
      <w:lvlJc w:val="left"/>
      <w:pPr>
        <w:ind w:left="936" w:hanging="360"/>
      </w:pPr>
      <w:rPr>
        <w:rFonts w:ascii="Wingdings" w:hAnsi="Wingdings" w:hint="default"/>
      </w:rPr>
    </w:lvl>
    <w:lvl w:ilvl="3" w:tplc="04090001" w:tentative="1">
      <w:start w:val="1"/>
      <w:numFmt w:val="bullet"/>
      <w:lvlText w:val=""/>
      <w:lvlJc w:val="left"/>
      <w:pPr>
        <w:ind w:left="1656" w:hanging="360"/>
      </w:pPr>
      <w:rPr>
        <w:rFonts w:ascii="Symbol" w:hAnsi="Symbol" w:hint="default"/>
      </w:rPr>
    </w:lvl>
    <w:lvl w:ilvl="4" w:tplc="04090003" w:tentative="1">
      <w:start w:val="1"/>
      <w:numFmt w:val="bullet"/>
      <w:lvlText w:val="o"/>
      <w:lvlJc w:val="left"/>
      <w:pPr>
        <w:ind w:left="2376" w:hanging="360"/>
      </w:pPr>
      <w:rPr>
        <w:rFonts w:ascii="Courier New" w:hAnsi="Courier New" w:hint="default"/>
      </w:rPr>
    </w:lvl>
    <w:lvl w:ilvl="5" w:tplc="04090005" w:tentative="1">
      <w:start w:val="1"/>
      <w:numFmt w:val="bullet"/>
      <w:lvlText w:val=""/>
      <w:lvlJc w:val="left"/>
      <w:pPr>
        <w:ind w:left="3096" w:hanging="360"/>
      </w:pPr>
      <w:rPr>
        <w:rFonts w:ascii="Wingdings" w:hAnsi="Wingdings" w:hint="default"/>
      </w:rPr>
    </w:lvl>
    <w:lvl w:ilvl="6" w:tplc="04090001" w:tentative="1">
      <w:start w:val="1"/>
      <w:numFmt w:val="bullet"/>
      <w:lvlText w:val=""/>
      <w:lvlJc w:val="left"/>
      <w:pPr>
        <w:ind w:left="3816" w:hanging="360"/>
      </w:pPr>
      <w:rPr>
        <w:rFonts w:ascii="Symbol" w:hAnsi="Symbol" w:hint="default"/>
      </w:rPr>
    </w:lvl>
    <w:lvl w:ilvl="7" w:tplc="04090003" w:tentative="1">
      <w:start w:val="1"/>
      <w:numFmt w:val="bullet"/>
      <w:lvlText w:val="o"/>
      <w:lvlJc w:val="left"/>
      <w:pPr>
        <w:ind w:left="4536" w:hanging="360"/>
      </w:pPr>
      <w:rPr>
        <w:rFonts w:ascii="Courier New" w:hAnsi="Courier New" w:hint="default"/>
      </w:rPr>
    </w:lvl>
    <w:lvl w:ilvl="8" w:tplc="04090005" w:tentative="1">
      <w:start w:val="1"/>
      <w:numFmt w:val="bullet"/>
      <w:lvlText w:val=""/>
      <w:lvlJc w:val="left"/>
      <w:pPr>
        <w:ind w:left="5256" w:hanging="360"/>
      </w:pPr>
      <w:rPr>
        <w:rFonts w:ascii="Wingdings" w:hAnsi="Wingdings" w:hint="default"/>
      </w:rPr>
    </w:lvl>
  </w:abstractNum>
  <w:abstractNum w:abstractNumId="43">
    <w:nsid w:val="75353BA9"/>
    <w:multiLevelType w:val="hybridMultilevel"/>
    <w:tmpl w:val="23D627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6F6C3E"/>
    <w:multiLevelType w:val="hybridMultilevel"/>
    <w:tmpl w:val="B1569E82"/>
    <w:lvl w:ilvl="0" w:tplc="10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lvlOverride w:ilvl="0">
      <w:lvl w:ilvl="0">
        <w:numFmt w:val="bullet"/>
        <w:lvlText w:val="∑"/>
        <w:legacy w:legacy="1" w:legacySpace="0" w:legacyIndent="0"/>
        <w:lvlJc w:val="left"/>
        <w:rPr>
          <w:rFonts w:ascii="Lucida Grande" w:hAnsi="Lucida Grande" w:hint="default"/>
          <w:sz w:val="22"/>
        </w:rPr>
      </w:lvl>
    </w:lvlOverride>
  </w:num>
  <w:num w:numId="2">
    <w:abstractNumId w:val="32"/>
  </w:num>
  <w:num w:numId="3">
    <w:abstractNumId w:val="20"/>
  </w:num>
  <w:num w:numId="4">
    <w:abstractNumId w:val="42"/>
  </w:num>
  <w:num w:numId="5">
    <w:abstractNumId w:val="9"/>
  </w:num>
  <w:num w:numId="6">
    <w:abstractNumId w:val="40"/>
  </w:num>
  <w:num w:numId="7">
    <w:abstractNumId w:val="26"/>
  </w:num>
  <w:num w:numId="8">
    <w:abstractNumId w:val="35"/>
  </w:num>
  <w:num w:numId="9">
    <w:abstractNumId w:val="41"/>
  </w:num>
  <w:num w:numId="10">
    <w:abstractNumId w:val="24"/>
  </w:num>
  <w:num w:numId="11">
    <w:abstractNumId w:val="40"/>
    <w:lvlOverride w:ilvl="0">
      <w:lvl w:ilvl="0" w:tplc="EE609BD8">
        <w:start w:val="1"/>
        <w:numFmt w:val="upperRoman"/>
        <w:lvlText w:val="%1."/>
        <w:legacy w:legacy="1" w:legacySpace="0" w:legacyIndent="720"/>
        <w:lvlJc w:val="left"/>
        <w:pPr>
          <w:ind w:left="720" w:hanging="720"/>
        </w:pPr>
      </w:lvl>
    </w:lvlOverride>
    <w:lvlOverride w:ilvl="1">
      <w:lvl w:ilvl="1" w:tplc="04090003">
        <w:start w:val="1"/>
        <w:numFmt w:val="upperLetter"/>
        <w:lvlText w:val="%2."/>
        <w:legacy w:legacy="1" w:legacySpace="0" w:legacyIndent="720"/>
        <w:lvlJc w:val="left"/>
        <w:pPr>
          <w:ind w:left="1440" w:hanging="720"/>
        </w:pPr>
      </w:lvl>
    </w:lvlOverride>
    <w:lvlOverride w:ilvl="2">
      <w:lvl w:ilvl="2" w:tplc="04090005">
        <w:start w:val="1"/>
        <w:numFmt w:val="decimal"/>
        <w:lvlText w:val="%3."/>
        <w:legacy w:legacy="1" w:legacySpace="0" w:legacyIndent="720"/>
        <w:lvlJc w:val="left"/>
        <w:pPr>
          <w:ind w:left="2160" w:hanging="720"/>
        </w:pPr>
      </w:lvl>
    </w:lvlOverride>
    <w:lvlOverride w:ilvl="3">
      <w:lvl w:ilvl="3" w:tplc="04090001">
        <w:start w:val="1"/>
        <w:numFmt w:val="lowerLetter"/>
        <w:lvlText w:val="%4)"/>
        <w:legacy w:legacy="1" w:legacySpace="0" w:legacyIndent="720"/>
        <w:lvlJc w:val="left"/>
        <w:pPr>
          <w:ind w:left="2880" w:hanging="720"/>
        </w:pPr>
      </w:lvl>
    </w:lvlOverride>
    <w:lvlOverride w:ilvl="4">
      <w:lvl w:ilvl="4" w:tplc="04090003">
        <w:start w:val="1"/>
        <w:numFmt w:val="decimal"/>
        <w:lvlText w:val="(%5)"/>
        <w:legacy w:legacy="1" w:legacySpace="0" w:legacyIndent="720"/>
        <w:lvlJc w:val="left"/>
        <w:pPr>
          <w:ind w:left="3600" w:hanging="720"/>
        </w:pPr>
      </w:lvl>
    </w:lvlOverride>
    <w:lvlOverride w:ilvl="5">
      <w:lvl w:ilvl="5" w:tplc="04090005">
        <w:start w:val="1"/>
        <w:numFmt w:val="lowerLetter"/>
        <w:lvlText w:val="(%6)"/>
        <w:legacy w:legacy="1" w:legacySpace="0" w:legacyIndent="720"/>
        <w:lvlJc w:val="left"/>
        <w:pPr>
          <w:ind w:left="4320" w:hanging="720"/>
        </w:pPr>
      </w:lvl>
    </w:lvlOverride>
    <w:lvlOverride w:ilvl="6">
      <w:lvl w:ilvl="6" w:tplc="04090001">
        <w:start w:val="1"/>
        <w:numFmt w:val="lowerRoman"/>
        <w:lvlText w:val="(%7)"/>
        <w:legacy w:legacy="1" w:legacySpace="0" w:legacyIndent="720"/>
        <w:lvlJc w:val="left"/>
        <w:pPr>
          <w:ind w:left="5040" w:hanging="720"/>
        </w:pPr>
      </w:lvl>
    </w:lvlOverride>
    <w:lvlOverride w:ilvl="7">
      <w:lvl w:ilvl="7" w:tplc="04090003">
        <w:start w:val="1"/>
        <w:numFmt w:val="lowerLetter"/>
        <w:lvlText w:val="(%8)"/>
        <w:legacy w:legacy="1" w:legacySpace="0" w:legacyIndent="720"/>
        <w:lvlJc w:val="left"/>
        <w:pPr>
          <w:ind w:left="5760" w:hanging="720"/>
        </w:pPr>
      </w:lvl>
    </w:lvlOverride>
    <w:lvlOverride w:ilvl="8">
      <w:lvl w:ilvl="8" w:tplc="04090005">
        <w:start w:val="1"/>
        <w:numFmt w:val="lowerRoman"/>
        <w:lvlText w:val="(%9)"/>
        <w:legacy w:legacy="1" w:legacySpace="0" w:legacyIndent="720"/>
        <w:lvlJc w:val="left"/>
        <w:pPr>
          <w:ind w:left="6480" w:hanging="720"/>
        </w:pPr>
      </w:lvl>
    </w:lvlOverride>
  </w:num>
  <w:num w:numId="12">
    <w:abstractNumId w:val="6"/>
  </w:num>
  <w:num w:numId="13">
    <w:abstractNumId w:val="19"/>
  </w:num>
  <w:num w:numId="14">
    <w:abstractNumId w:val="23"/>
  </w:num>
  <w:num w:numId="15">
    <w:abstractNumId w:val="11"/>
  </w:num>
  <w:num w:numId="16">
    <w:abstractNumId w:val="27"/>
  </w:num>
  <w:num w:numId="17">
    <w:abstractNumId w:val="37"/>
  </w:num>
  <w:num w:numId="18">
    <w:abstractNumId w:val="8"/>
  </w:num>
  <w:num w:numId="19">
    <w:abstractNumId w:val="33"/>
  </w:num>
  <w:num w:numId="20">
    <w:abstractNumId w:val="44"/>
  </w:num>
  <w:num w:numId="21">
    <w:abstractNumId w:val="22"/>
  </w:num>
  <w:num w:numId="22">
    <w:abstractNumId w:val="3"/>
  </w:num>
  <w:num w:numId="23">
    <w:abstractNumId w:val="1"/>
  </w:num>
  <w:num w:numId="24">
    <w:abstractNumId w:val="0"/>
  </w:num>
  <w:num w:numId="25">
    <w:abstractNumId w:val="2"/>
  </w:num>
  <w:num w:numId="26">
    <w:abstractNumId w:val="5"/>
  </w:num>
  <w:num w:numId="27">
    <w:abstractNumId w:val="16"/>
  </w:num>
  <w:num w:numId="28">
    <w:abstractNumId w:val="14"/>
  </w:num>
  <w:num w:numId="29">
    <w:abstractNumId w:val="43"/>
  </w:num>
  <w:num w:numId="30">
    <w:abstractNumId w:val="38"/>
  </w:num>
  <w:num w:numId="31">
    <w:abstractNumId w:val="28"/>
  </w:num>
  <w:num w:numId="32">
    <w:abstractNumId w:val="39"/>
  </w:num>
  <w:num w:numId="33">
    <w:abstractNumId w:val="13"/>
  </w:num>
  <w:num w:numId="34">
    <w:abstractNumId w:val="7"/>
  </w:num>
  <w:num w:numId="35">
    <w:abstractNumId w:val="25"/>
  </w:num>
  <w:num w:numId="36">
    <w:abstractNumId w:val="34"/>
  </w:num>
  <w:num w:numId="37">
    <w:abstractNumId w:val="10"/>
  </w:num>
  <w:num w:numId="38">
    <w:abstractNumId w:val="29"/>
  </w:num>
  <w:num w:numId="39">
    <w:abstractNumId w:val="18"/>
  </w:num>
  <w:num w:numId="40">
    <w:abstractNumId w:val="12"/>
  </w:num>
  <w:num w:numId="41">
    <w:abstractNumId w:val="21"/>
  </w:num>
  <w:num w:numId="42">
    <w:abstractNumId w:val="17"/>
  </w:num>
  <w:num w:numId="43">
    <w:abstractNumId w:val="15"/>
  </w:num>
  <w:num w:numId="44">
    <w:abstractNumId w:val="31"/>
  </w:num>
  <w:num w:numId="45">
    <w:abstractNumId w:val="30"/>
  </w:num>
  <w:num w:numId="46">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1D03C3"/>
    <w:rsid w:val="00011C3A"/>
    <w:rsid w:val="000D00E5"/>
    <w:rsid w:val="000D0593"/>
    <w:rsid w:val="000F21F3"/>
    <w:rsid w:val="00140BCE"/>
    <w:rsid w:val="00157FF2"/>
    <w:rsid w:val="001973D5"/>
    <w:rsid w:val="001C39F0"/>
    <w:rsid w:val="001D03C3"/>
    <w:rsid w:val="00305C72"/>
    <w:rsid w:val="003725AD"/>
    <w:rsid w:val="003A2F3B"/>
    <w:rsid w:val="003B4580"/>
    <w:rsid w:val="00431B57"/>
    <w:rsid w:val="00495E5B"/>
    <w:rsid w:val="00502703"/>
    <w:rsid w:val="005524BB"/>
    <w:rsid w:val="00577D3A"/>
    <w:rsid w:val="00590386"/>
    <w:rsid w:val="00596261"/>
    <w:rsid w:val="00665801"/>
    <w:rsid w:val="00682667"/>
    <w:rsid w:val="006863F7"/>
    <w:rsid w:val="006B4EDB"/>
    <w:rsid w:val="007057C0"/>
    <w:rsid w:val="00770ADB"/>
    <w:rsid w:val="007B4039"/>
    <w:rsid w:val="007C415D"/>
    <w:rsid w:val="007E59BF"/>
    <w:rsid w:val="0084092F"/>
    <w:rsid w:val="008A3B54"/>
    <w:rsid w:val="00932827"/>
    <w:rsid w:val="00954E64"/>
    <w:rsid w:val="00A76C70"/>
    <w:rsid w:val="00A80999"/>
    <w:rsid w:val="00AC6A94"/>
    <w:rsid w:val="00AE6328"/>
    <w:rsid w:val="00B40977"/>
    <w:rsid w:val="00BD04A7"/>
    <w:rsid w:val="00BE5BB1"/>
    <w:rsid w:val="00C24FF2"/>
    <w:rsid w:val="00C66E85"/>
    <w:rsid w:val="00C96EE4"/>
    <w:rsid w:val="00CB42A8"/>
    <w:rsid w:val="00D0740C"/>
    <w:rsid w:val="00EB429C"/>
    <w:rsid w:val="00ED71ED"/>
  </w:rsids>
  <m:mathPr>
    <m:mathFont m:val="04b-08"/>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Paragraph" w:uiPriority="34" w:qFormat="1"/>
  </w:latentStyles>
  <w:style w:type="paragraph" w:default="1" w:styleId="Normal">
    <w:name w:val="Normal"/>
    <w:qFormat/>
    <w:rsid w:val="00F97ECB"/>
  </w:style>
  <w:style w:type="paragraph" w:styleId="Heading1">
    <w:name w:val="heading 1"/>
    <w:basedOn w:val="Normal"/>
    <w:next w:val="Normal"/>
    <w:link w:val="Heading1Char"/>
    <w:uiPriority w:val="9"/>
    <w:qFormat/>
    <w:rsid w:val="001D03C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D0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C66E8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1973D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D03C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D03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C66E8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1973D5"/>
    <w:rPr>
      <w:rFonts w:asciiTheme="majorHAnsi" w:eastAsiaTheme="majorEastAsia" w:hAnsiTheme="majorHAnsi" w:cstheme="majorBidi"/>
      <w:b/>
      <w:bCs/>
      <w:i/>
      <w:iCs/>
      <w:color w:val="4F81BD" w:themeColor="accent1"/>
    </w:rPr>
  </w:style>
  <w:style w:type="paragraph" w:customStyle="1" w:styleId="Issue">
    <w:name w:val="Issue"/>
    <w:basedOn w:val="Normal"/>
    <w:autoRedefine/>
    <w:rsid w:val="00CB304D"/>
    <w:pPr>
      <w:keepNext/>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100" w:after="100"/>
    </w:pPr>
    <w:rPr>
      <w:bCs/>
      <w:sz w:val="28"/>
      <w:szCs w:val="36"/>
    </w:rPr>
  </w:style>
  <w:style w:type="paragraph" w:styleId="ListParagraph">
    <w:name w:val="List Paragraph"/>
    <w:basedOn w:val="Normal"/>
    <w:uiPriority w:val="34"/>
    <w:qFormat/>
    <w:rsid w:val="001D03C3"/>
    <w:pPr>
      <w:ind w:left="720"/>
      <w:contextualSpacing/>
    </w:pPr>
  </w:style>
  <w:style w:type="paragraph" w:styleId="Caption">
    <w:name w:val="caption"/>
    <w:basedOn w:val="Normal"/>
    <w:next w:val="Normal"/>
    <w:qFormat/>
    <w:rsid w:val="00157FF2"/>
    <w:rPr>
      <w:rFonts w:ascii="Times New Roman" w:eastAsia="Times New Roman" w:hAnsi="Times New Roman" w:cs="Times New Roman"/>
      <w:b/>
      <w:bCs/>
      <w:sz w:val="20"/>
      <w:szCs w:val="20"/>
      <w:lang w:val="en-CA" w:eastAsia="en-CA"/>
    </w:rPr>
  </w:style>
  <w:style w:type="character" w:styleId="Hyperlink">
    <w:name w:val="Hyperlink"/>
    <w:basedOn w:val="DefaultParagraphFont"/>
    <w:rsid w:val="00596261"/>
    <w:rPr>
      <w:color w:val="0000FF" w:themeColor="hyperlink"/>
      <w:u w:val="single"/>
    </w:rPr>
  </w:style>
  <w:style w:type="paragraph" w:styleId="TOC1">
    <w:name w:val="toc 1"/>
    <w:basedOn w:val="Normal"/>
    <w:next w:val="Normal"/>
    <w:autoRedefine/>
    <w:uiPriority w:val="39"/>
    <w:rsid w:val="00495E5B"/>
    <w:pPr>
      <w:spacing w:after="100"/>
    </w:pPr>
  </w:style>
  <w:style w:type="paragraph" w:styleId="TOC2">
    <w:name w:val="toc 2"/>
    <w:basedOn w:val="Normal"/>
    <w:next w:val="Normal"/>
    <w:autoRedefine/>
    <w:uiPriority w:val="39"/>
    <w:rsid w:val="00495E5B"/>
    <w:pPr>
      <w:spacing w:after="100"/>
      <w:ind w:left="240"/>
    </w:pPr>
  </w:style>
  <w:style w:type="paragraph" w:styleId="TOC3">
    <w:name w:val="toc 3"/>
    <w:basedOn w:val="Normal"/>
    <w:next w:val="Normal"/>
    <w:autoRedefine/>
    <w:uiPriority w:val="39"/>
    <w:rsid w:val="00495E5B"/>
    <w:pPr>
      <w:spacing w:after="100"/>
      <w:ind w:left="480"/>
    </w:pPr>
  </w:style>
  <w:style w:type="paragraph" w:styleId="TOC4">
    <w:name w:val="toc 4"/>
    <w:basedOn w:val="Normal"/>
    <w:next w:val="Normal"/>
    <w:autoRedefine/>
    <w:uiPriority w:val="39"/>
    <w:rsid w:val="00495E5B"/>
    <w:pPr>
      <w:spacing w:after="100"/>
      <w:ind w:left="720"/>
    </w:pPr>
  </w:style>
  <w:style w:type="paragraph" w:styleId="TOC5">
    <w:name w:val="toc 5"/>
    <w:basedOn w:val="Normal"/>
    <w:next w:val="Normal"/>
    <w:autoRedefine/>
    <w:uiPriority w:val="39"/>
    <w:unhideWhenUsed/>
    <w:rsid w:val="00BD04A7"/>
    <w:pPr>
      <w:spacing w:after="100"/>
      <w:ind w:left="960"/>
    </w:pPr>
    <w:rPr>
      <w:rFonts w:eastAsiaTheme="minorEastAsia"/>
    </w:rPr>
  </w:style>
  <w:style w:type="paragraph" w:styleId="TOC6">
    <w:name w:val="toc 6"/>
    <w:basedOn w:val="Normal"/>
    <w:next w:val="Normal"/>
    <w:autoRedefine/>
    <w:uiPriority w:val="39"/>
    <w:unhideWhenUsed/>
    <w:rsid w:val="00BD04A7"/>
    <w:pPr>
      <w:spacing w:after="100"/>
      <w:ind w:left="1200"/>
    </w:pPr>
    <w:rPr>
      <w:rFonts w:eastAsiaTheme="minorEastAsia"/>
    </w:rPr>
  </w:style>
  <w:style w:type="paragraph" w:styleId="TOC7">
    <w:name w:val="toc 7"/>
    <w:basedOn w:val="Normal"/>
    <w:next w:val="Normal"/>
    <w:autoRedefine/>
    <w:uiPriority w:val="39"/>
    <w:unhideWhenUsed/>
    <w:rsid w:val="00BD04A7"/>
    <w:pPr>
      <w:spacing w:after="100"/>
      <w:ind w:left="1440"/>
    </w:pPr>
    <w:rPr>
      <w:rFonts w:eastAsiaTheme="minorEastAsia"/>
    </w:rPr>
  </w:style>
  <w:style w:type="paragraph" w:styleId="TOC8">
    <w:name w:val="toc 8"/>
    <w:basedOn w:val="Normal"/>
    <w:next w:val="Normal"/>
    <w:autoRedefine/>
    <w:uiPriority w:val="39"/>
    <w:unhideWhenUsed/>
    <w:rsid w:val="00BD04A7"/>
    <w:pPr>
      <w:spacing w:after="100"/>
      <w:ind w:left="1680"/>
    </w:pPr>
    <w:rPr>
      <w:rFonts w:eastAsiaTheme="minorEastAsia"/>
    </w:rPr>
  </w:style>
  <w:style w:type="paragraph" w:styleId="TOC9">
    <w:name w:val="toc 9"/>
    <w:basedOn w:val="Normal"/>
    <w:next w:val="Normal"/>
    <w:autoRedefine/>
    <w:uiPriority w:val="39"/>
    <w:unhideWhenUsed/>
    <w:rsid w:val="00BD04A7"/>
    <w:pPr>
      <w:spacing w:after="100"/>
      <w:ind w:left="1920"/>
    </w:pPr>
    <w:rPr>
      <w:rFonts w:eastAsiaTheme="minorEastAsia"/>
    </w:rPr>
  </w:style>
</w:styles>
</file>

<file path=word/webSettings.xml><?xml version="1.0" encoding="utf-8"?>
<w:webSettings xmlns:r="http://schemas.openxmlformats.org/officeDocument/2006/relationships" xmlns:w="http://schemas.openxmlformats.org/wordprocessingml/2006/main">
  <w:divs>
    <w:div w:id="62458962">
      <w:bodyDiv w:val="1"/>
      <w:marLeft w:val="0"/>
      <w:marRight w:val="0"/>
      <w:marTop w:val="0"/>
      <w:marBottom w:val="0"/>
      <w:divBdr>
        <w:top w:val="none" w:sz="0" w:space="0" w:color="auto"/>
        <w:left w:val="none" w:sz="0" w:space="0" w:color="auto"/>
        <w:bottom w:val="none" w:sz="0" w:space="0" w:color="auto"/>
        <w:right w:val="none" w:sz="0" w:space="0" w:color="auto"/>
      </w:divBdr>
      <w:divsChild>
        <w:div w:id="2063672042">
          <w:marLeft w:val="2174"/>
          <w:marRight w:val="0"/>
          <w:marTop w:val="0"/>
          <w:marBottom w:val="0"/>
          <w:divBdr>
            <w:top w:val="none" w:sz="0" w:space="0" w:color="auto"/>
            <w:left w:val="none" w:sz="0" w:space="0" w:color="auto"/>
            <w:bottom w:val="none" w:sz="0" w:space="0" w:color="auto"/>
            <w:right w:val="none" w:sz="0" w:space="0" w:color="auto"/>
          </w:divBdr>
        </w:div>
        <w:div w:id="46688580">
          <w:marLeft w:val="2174"/>
          <w:marRight w:val="0"/>
          <w:marTop w:val="0"/>
          <w:marBottom w:val="0"/>
          <w:divBdr>
            <w:top w:val="none" w:sz="0" w:space="0" w:color="auto"/>
            <w:left w:val="none" w:sz="0" w:space="0" w:color="auto"/>
            <w:bottom w:val="none" w:sz="0" w:space="0" w:color="auto"/>
            <w:right w:val="none" w:sz="0" w:space="0" w:color="auto"/>
          </w:divBdr>
        </w:div>
        <w:div w:id="1880707553">
          <w:marLeft w:val="2174"/>
          <w:marRight w:val="0"/>
          <w:marTop w:val="0"/>
          <w:marBottom w:val="0"/>
          <w:divBdr>
            <w:top w:val="none" w:sz="0" w:space="0" w:color="auto"/>
            <w:left w:val="none" w:sz="0" w:space="0" w:color="auto"/>
            <w:bottom w:val="none" w:sz="0" w:space="0" w:color="auto"/>
            <w:right w:val="none" w:sz="0" w:space="0" w:color="auto"/>
          </w:divBdr>
        </w:div>
        <w:div w:id="871965682">
          <w:marLeft w:val="2174"/>
          <w:marRight w:val="0"/>
          <w:marTop w:val="0"/>
          <w:marBottom w:val="0"/>
          <w:divBdr>
            <w:top w:val="none" w:sz="0" w:space="0" w:color="auto"/>
            <w:left w:val="none" w:sz="0" w:space="0" w:color="auto"/>
            <w:bottom w:val="none" w:sz="0" w:space="0" w:color="auto"/>
            <w:right w:val="none" w:sz="0" w:space="0" w:color="auto"/>
          </w:divBdr>
        </w:div>
      </w:divsChild>
    </w:div>
    <w:div w:id="377900074">
      <w:bodyDiv w:val="1"/>
      <w:marLeft w:val="0"/>
      <w:marRight w:val="0"/>
      <w:marTop w:val="0"/>
      <w:marBottom w:val="0"/>
      <w:divBdr>
        <w:top w:val="none" w:sz="0" w:space="0" w:color="auto"/>
        <w:left w:val="none" w:sz="0" w:space="0" w:color="auto"/>
        <w:bottom w:val="none" w:sz="0" w:space="0" w:color="auto"/>
        <w:right w:val="none" w:sz="0" w:space="0" w:color="auto"/>
      </w:divBdr>
      <w:divsChild>
        <w:div w:id="243535717">
          <w:marLeft w:val="461"/>
          <w:marRight w:val="0"/>
          <w:marTop w:val="0"/>
          <w:marBottom w:val="0"/>
          <w:divBdr>
            <w:top w:val="none" w:sz="0" w:space="0" w:color="auto"/>
            <w:left w:val="none" w:sz="0" w:space="0" w:color="auto"/>
            <w:bottom w:val="none" w:sz="0" w:space="0" w:color="auto"/>
            <w:right w:val="none" w:sz="0" w:space="0" w:color="auto"/>
          </w:divBdr>
        </w:div>
        <w:div w:id="759058784">
          <w:marLeft w:val="461"/>
          <w:marRight w:val="0"/>
          <w:marTop w:val="0"/>
          <w:marBottom w:val="0"/>
          <w:divBdr>
            <w:top w:val="none" w:sz="0" w:space="0" w:color="auto"/>
            <w:left w:val="none" w:sz="0" w:space="0" w:color="auto"/>
            <w:bottom w:val="none" w:sz="0" w:space="0" w:color="auto"/>
            <w:right w:val="none" w:sz="0" w:space="0" w:color="auto"/>
          </w:divBdr>
        </w:div>
        <w:div w:id="2121293627">
          <w:marLeft w:val="461"/>
          <w:marRight w:val="0"/>
          <w:marTop w:val="0"/>
          <w:marBottom w:val="0"/>
          <w:divBdr>
            <w:top w:val="none" w:sz="0" w:space="0" w:color="auto"/>
            <w:left w:val="none" w:sz="0" w:space="0" w:color="auto"/>
            <w:bottom w:val="none" w:sz="0" w:space="0" w:color="auto"/>
            <w:right w:val="none" w:sz="0" w:space="0" w:color="auto"/>
          </w:divBdr>
        </w:div>
        <w:div w:id="1880630533">
          <w:marLeft w:val="461"/>
          <w:marRight w:val="0"/>
          <w:marTop w:val="0"/>
          <w:marBottom w:val="0"/>
          <w:divBdr>
            <w:top w:val="none" w:sz="0" w:space="0" w:color="auto"/>
            <w:left w:val="none" w:sz="0" w:space="0" w:color="auto"/>
            <w:bottom w:val="none" w:sz="0" w:space="0" w:color="auto"/>
            <w:right w:val="none" w:sz="0" w:space="0" w:color="auto"/>
          </w:divBdr>
        </w:div>
        <w:div w:id="1305499544">
          <w:marLeft w:val="461"/>
          <w:marRight w:val="0"/>
          <w:marTop w:val="0"/>
          <w:marBottom w:val="0"/>
          <w:divBdr>
            <w:top w:val="none" w:sz="0" w:space="0" w:color="auto"/>
            <w:left w:val="none" w:sz="0" w:space="0" w:color="auto"/>
            <w:bottom w:val="none" w:sz="0" w:space="0" w:color="auto"/>
            <w:right w:val="none" w:sz="0" w:space="0" w:color="auto"/>
          </w:divBdr>
        </w:div>
        <w:div w:id="2094083492">
          <w:marLeft w:val="461"/>
          <w:marRight w:val="0"/>
          <w:marTop w:val="0"/>
          <w:marBottom w:val="0"/>
          <w:divBdr>
            <w:top w:val="none" w:sz="0" w:space="0" w:color="auto"/>
            <w:left w:val="none" w:sz="0" w:space="0" w:color="auto"/>
            <w:bottom w:val="none" w:sz="0" w:space="0" w:color="auto"/>
            <w:right w:val="none" w:sz="0" w:space="0" w:color="auto"/>
          </w:divBdr>
        </w:div>
        <w:div w:id="262422202">
          <w:marLeft w:val="461"/>
          <w:marRight w:val="0"/>
          <w:marTop w:val="0"/>
          <w:marBottom w:val="0"/>
          <w:divBdr>
            <w:top w:val="none" w:sz="0" w:space="0" w:color="auto"/>
            <w:left w:val="none" w:sz="0" w:space="0" w:color="auto"/>
            <w:bottom w:val="none" w:sz="0" w:space="0" w:color="auto"/>
            <w:right w:val="none" w:sz="0" w:space="0" w:color="auto"/>
          </w:divBdr>
        </w:div>
        <w:div w:id="2021002916">
          <w:marLeft w:val="461"/>
          <w:marRight w:val="0"/>
          <w:marTop w:val="0"/>
          <w:marBottom w:val="0"/>
          <w:divBdr>
            <w:top w:val="none" w:sz="0" w:space="0" w:color="auto"/>
            <w:left w:val="none" w:sz="0" w:space="0" w:color="auto"/>
            <w:bottom w:val="none" w:sz="0" w:space="0" w:color="auto"/>
            <w:right w:val="none" w:sz="0" w:space="0" w:color="auto"/>
          </w:divBdr>
        </w:div>
        <w:div w:id="800684735">
          <w:marLeft w:val="461"/>
          <w:marRight w:val="0"/>
          <w:marTop w:val="0"/>
          <w:marBottom w:val="0"/>
          <w:divBdr>
            <w:top w:val="none" w:sz="0" w:space="0" w:color="auto"/>
            <w:left w:val="none" w:sz="0" w:space="0" w:color="auto"/>
            <w:bottom w:val="none" w:sz="0" w:space="0" w:color="auto"/>
            <w:right w:val="none" w:sz="0" w:space="0" w:color="auto"/>
          </w:divBdr>
        </w:div>
      </w:divsChild>
    </w:div>
    <w:div w:id="964582165">
      <w:bodyDiv w:val="1"/>
      <w:marLeft w:val="0"/>
      <w:marRight w:val="0"/>
      <w:marTop w:val="0"/>
      <w:marBottom w:val="0"/>
      <w:divBdr>
        <w:top w:val="none" w:sz="0" w:space="0" w:color="auto"/>
        <w:left w:val="none" w:sz="0" w:space="0" w:color="auto"/>
        <w:bottom w:val="none" w:sz="0" w:space="0" w:color="auto"/>
        <w:right w:val="none" w:sz="0" w:space="0" w:color="auto"/>
      </w:divBdr>
      <w:divsChild>
        <w:div w:id="1331058689">
          <w:marLeft w:val="533"/>
          <w:marRight w:val="0"/>
          <w:marTop w:val="0"/>
          <w:marBottom w:val="0"/>
          <w:divBdr>
            <w:top w:val="none" w:sz="0" w:space="0" w:color="auto"/>
            <w:left w:val="none" w:sz="0" w:space="0" w:color="auto"/>
            <w:bottom w:val="none" w:sz="0" w:space="0" w:color="auto"/>
            <w:right w:val="none" w:sz="0" w:space="0" w:color="auto"/>
          </w:divBdr>
        </w:div>
        <w:div w:id="1172912804">
          <w:marLeft w:val="533"/>
          <w:marRight w:val="0"/>
          <w:marTop w:val="0"/>
          <w:marBottom w:val="0"/>
          <w:divBdr>
            <w:top w:val="none" w:sz="0" w:space="0" w:color="auto"/>
            <w:left w:val="none" w:sz="0" w:space="0" w:color="auto"/>
            <w:bottom w:val="none" w:sz="0" w:space="0" w:color="auto"/>
            <w:right w:val="none" w:sz="0" w:space="0" w:color="auto"/>
          </w:divBdr>
        </w:div>
        <w:div w:id="866525824">
          <w:marLeft w:val="533"/>
          <w:marRight w:val="0"/>
          <w:marTop w:val="0"/>
          <w:marBottom w:val="0"/>
          <w:divBdr>
            <w:top w:val="none" w:sz="0" w:space="0" w:color="auto"/>
            <w:left w:val="none" w:sz="0" w:space="0" w:color="auto"/>
            <w:bottom w:val="none" w:sz="0" w:space="0" w:color="auto"/>
            <w:right w:val="none" w:sz="0" w:space="0" w:color="auto"/>
          </w:divBdr>
        </w:div>
        <w:div w:id="290206733">
          <w:marLeft w:val="533"/>
          <w:marRight w:val="0"/>
          <w:marTop w:val="0"/>
          <w:marBottom w:val="0"/>
          <w:divBdr>
            <w:top w:val="none" w:sz="0" w:space="0" w:color="auto"/>
            <w:left w:val="none" w:sz="0" w:space="0" w:color="auto"/>
            <w:bottom w:val="none" w:sz="0" w:space="0" w:color="auto"/>
            <w:right w:val="none" w:sz="0" w:space="0" w:color="auto"/>
          </w:divBdr>
        </w:div>
        <w:div w:id="1546135554">
          <w:marLeft w:val="533"/>
          <w:marRight w:val="0"/>
          <w:marTop w:val="0"/>
          <w:marBottom w:val="0"/>
          <w:divBdr>
            <w:top w:val="none" w:sz="0" w:space="0" w:color="auto"/>
            <w:left w:val="none" w:sz="0" w:space="0" w:color="auto"/>
            <w:bottom w:val="none" w:sz="0" w:space="0" w:color="auto"/>
            <w:right w:val="none" w:sz="0" w:space="0" w:color="auto"/>
          </w:divBdr>
        </w:div>
        <w:div w:id="1937714501">
          <w:marLeft w:val="533"/>
          <w:marRight w:val="0"/>
          <w:marTop w:val="0"/>
          <w:marBottom w:val="0"/>
          <w:divBdr>
            <w:top w:val="none" w:sz="0" w:space="0" w:color="auto"/>
            <w:left w:val="none" w:sz="0" w:space="0" w:color="auto"/>
            <w:bottom w:val="none" w:sz="0" w:space="0" w:color="auto"/>
            <w:right w:val="none" w:sz="0" w:space="0" w:color="auto"/>
          </w:divBdr>
        </w:div>
        <w:div w:id="984970849">
          <w:marLeft w:val="533"/>
          <w:marRight w:val="0"/>
          <w:marTop w:val="0"/>
          <w:marBottom w:val="0"/>
          <w:divBdr>
            <w:top w:val="none" w:sz="0" w:space="0" w:color="auto"/>
            <w:left w:val="none" w:sz="0" w:space="0" w:color="auto"/>
            <w:bottom w:val="none" w:sz="0" w:space="0" w:color="auto"/>
            <w:right w:val="none" w:sz="0" w:space="0" w:color="auto"/>
          </w:divBdr>
        </w:div>
        <w:div w:id="294989971">
          <w:marLeft w:val="533"/>
          <w:marRight w:val="0"/>
          <w:marTop w:val="0"/>
          <w:marBottom w:val="0"/>
          <w:divBdr>
            <w:top w:val="none" w:sz="0" w:space="0" w:color="auto"/>
            <w:left w:val="none" w:sz="0" w:space="0" w:color="auto"/>
            <w:bottom w:val="none" w:sz="0" w:space="0" w:color="auto"/>
            <w:right w:val="none" w:sz="0" w:space="0" w:color="auto"/>
          </w:divBdr>
        </w:div>
        <w:div w:id="260645426">
          <w:marLeft w:val="533"/>
          <w:marRight w:val="0"/>
          <w:marTop w:val="0"/>
          <w:marBottom w:val="0"/>
          <w:divBdr>
            <w:top w:val="none" w:sz="0" w:space="0" w:color="auto"/>
            <w:left w:val="none" w:sz="0" w:space="0" w:color="auto"/>
            <w:bottom w:val="none" w:sz="0" w:space="0" w:color="auto"/>
            <w:right w:val="none" w:sz="0" w:space="0" w:color="auto"/>
          </w:divBdr>
        </w:div>
        <w:div w:id="1932662355">
          <w:marLeft w:val="533"/>
          <w:marRight w:val="0"/>
          <w:marTop w:val="0"/>
          <w:marBottom w:val="0"/>
          <w:divBdr>
            <w:top w:val="none" w:sz="0" w:space="0" w:color="auto"/>
            <w:left w:val="none" w:sz="0" w:space="0" w:color="auto"/>
            <w:bottom w:val="none" w:sz="0" w:space="0" w:color="auto"/>
            <w:right w:val="none" w:sz="0" w:space="0" w:color="auto"/>
          </w:divBdr>
        </w:div>
        <w:div w:id="1776361345">
          <w:marLeft w:val="533"/>
          <w:marRight w:val="0"/>
          <w:marTop w:val="0"/>
          <w:marBottom w:val="0"/>
          <w:divBdr>
            <w:top w:val="none" w:sz="0" w:space="0" w:color="auto"/>
            <w:left w:val="none" w:sz="0" w:space="0" w:color="auto"/>
            <w:bottom w:val="none" w:sz="0" w:space="0" w:color="auto"/>
            <w:right w:val="none" w:sz="0" w:space="0" w:color="auto"/>
          </w:divBdr>
        </w:div>
        <w:div w:id="585501162">
          <w:marLeft w:val="533"/>
          <w:marRight w:val="0"/>
          <w:marTop w:val="0"/>
          <w:marBottom w:val="0"/>
          <w:divBdr>
            <w:top w:val="none" w:sz="0" w:space="0" w:color="auto"/>
            <w:left w:val="none" w:sz="0" w:space="0" w:color="auto"/>
            <w:bottom w:val="none" w:sz="0" w:space="0" w:color="auto"/>
            <w:right w:val="none" w:sz="0" w:space="0" w:color="auto"/>
          </w:divBdr>
        </w:div>
        <w:div w:id="1655452870">
          <w:marLeft w:val="533"/>
          <w:marRight w:val="0"/>
          <w:marTop w:val="0"/>
          <w:marBottom w:val="0"/>
          <w:divBdr>
            <w:top w:val="none" w:sz="0" w:space="0" w:color="auto"/>
            <w:left w:val="none" w:sz="0" w:space="0" w:color="auto"/>
            <w:bottom w:val="none" w:sz="0" w:space="0" w:color="auto"/>
            <w:right w:val="none" w:sz="0" w:space="0" w:color="auto"/>
          </w:divBdr>
        </w:div>
      </w:divsChild>
    </w:div>
    <w:div w:id="1683506647">
      <w:bodyDiv w:val="1"/>
      <w:marLeft w:val="0"/>
      <w:marRight w:val="0"/>
      <w:marTop w:val="0"/>
      <w:marBottom w:val="0"/>
      <w:divBdr>
        <w:top w:val="none" w:sz="0" w:space="0" w:color="auto"/>
        <w:left w:val="none" w:sz="0" w:space="0" w:color="auto"/>
        <w:bottom w:val="none" w:sz="0" w:space="0" w:color="auto"/>
        <w:right w:val="none" w:sz="0" w:space="0" w:color="auto"/>
      </w:divBdr>
      <w:divsChild>
        <w:div w:id="602109002">
          <w:marLeft w:val="547"/>
          <w:marRight w:val="0"/>
          <w:marTop w:val="0"/>
          <w:marBottom w:val="0"/>
          <w:divBdr>
            <w:top w:val="none" w:sz="0" w:space="0" w:color="auto"/>
            <w:left w:val="none" w:sz="0" w:space="0" w:color="auto"/>
            <w:bottom w:val="none" w:sz="0" w:space="0" w:color="auto"/>
            <w:right w:val="none" w:sz="0" w:space="0" w:color="auto"/>
          </w:divBdr>
        </w:div>
        <w:div w:id="1691445391">
          <w:marLeft w:val="547"/>
          <w:marRight w:val="0"/>
          <w:marTop w:val="0"/>
          <w:marBottom w:val="0"/>
          <w:divBdr>
            <w:top w:val="none" w:sz="0" w:space="0" w:color="auto"/>
            <w:left w:val="none" w:sz="0" w:space="0" w:color="auto"/>
            <w:bottom w:val="none" w:sz="0" w:space="0" w:color="auto"/>
            <w:right w:val="none" w:sz="0" w:space="0" w:color="auto"/>
          </w:divBdr>
        </w:div>
        <w:div w:id="1706520323">
          <w:marLeft w:val="547"/>
          <w:marRight w:val="0"/>
          <w:marTop w:val="0"/>
          <w:marBottom w:val="0"/>
          <w:divBdr>
            <w:top w:val="none" w:sz="0" w:space="0" w:color="auto"/>
            <w:left w:val="none" w:sz="0" w:space="0" w:color="auto"/>
            <w:bottom w:val="none" w:sz="0" w:space="0" w:color="auto"/>
            <w:right w:val="none" w:sz="0" w:space="0" w:color="auto"/>
          </w:divBdr>
        </w:div>
      </w:divsChild>
    </w:div>
    <w:div w:id="1920552877">
      <w:bodyDiv w:val="1"/>
      <w:marLeft w:val="0"/>
      <w:marRight w:val="0"/>
      <w:marTop w:val="0"/>
      <w:marBottom w:val="0"/>
      <w:divBdr>
        <w:top w:val="none" w:sz="0" w:space="0" w:color="auto"/>
        <w:left w:val="none" w:sz="0" w:space="0" w:color="auto"/>
        <w:bottom w:val="none" w:sz="0" w:space="0" w:color="auto"/>
        <w:right w:val="none" w:sz="0" w:space="0" w:color="auto"/>
      </w:divBdr>
      <w:divsChild>
        <w:div w:id="1116947036">
          <w:marLeft w:val="547"/>
          <w:marRight w:val="0"/>
          <w:marTop w:val="0"/>
          <w:marBottom w:val="0"/>
          <w:divBdr>
            <w:top w:val="none" w:sz="0" w:space="0" w:color="auto"/>
            <w:left w:val="none" w:sz="0" w:space="0" w:color="auto"/>
            <w:bottom w:val="none" w:sz="0" w:space="0" w:color="auto"/>
            <w:right w:val="none" w:sz="0" w:space="0" w:color="auto"/>
          </w:divBdr>
        </w:div>
        <w:div w:id="1472090100">
          <w:marLeft w:val="547"/>
          <w:marRight w:val="0"/>
          <w:marTop w:val="0"/>
          <w:marBottom w:val="0"/>
          <w:divBdr>
            <w:top w:val="none" w:sz="0" w:space="0" w:color="auto"/>
            <w:left w:val="none" w:sz="0" w:space="0" w:color="auto"/>
            <w:bottom w:val="none" w:sz="0" w:space="0" w:color="auto"/>
            <w:right w:val="none" w:sz="0" w:space="0" w:color="auto"/>
          </w:divBdr>
        </w:div>
        <w:div w:id="1362438631">
          <w:marLeft w:val="547"/>
          <w:marRight w:val="0"/>
          <w:marTop w:val="0"/>
          <w:marBottom w:val="0"/>
          <w:divBdr>
            <w:top w:val="none" w:sz="0" w:space="0" w:color="auto"/>
            <w:left w:val="none" w:sz="0" w:space="0" w:color="auto"/>
            <w:bottom w:val="none" w:sz="0" w:space="0" w:color="auto"/>
            <w:right w:val="none" w:sz="0" w:space="0" w:color="auto"/>
          </w:divBdr>
        </w:div>
        <w:div w:id="462357175">
          <w:marLeft w:val="547"/>
          <w:marRight w:val="0"/>
          <w:marTop w:val="0"/>
          <w:marBottom w:val="0"/>
          <w:divBdr>
            <w:top w:val="none" w:sz="0" w:space="0" w:color="auto"/>
            <w:left w:val="none" w:sz="0" w:space="0" w:color="auto"/>
            <w:bottom w:val="none" w:sz="0" w:space="0" w:color="auto"/>
            <w:right w:val="none" w:sz="0" w:space="0" w:color="auto"/>
          </w:divBdr>
        </w:div>
        <w:div w:id="941911124">
          <w:marLeft w:val="547"/>
          <w:marRight w:val="0"/>
          <w:marTop w:val="0"/>
          <w:marBottom w:val="0"/>
          <w:divBdr>
            <w:top w:val="none" w:sz="0" w:space="0" w:color="auto"/>
            <w:left w:val="none" w:sz="0" w:space="0" w:color="auto"/>
            <w:bottom w:val="none" w:sz="0" w:space="0" w:color="auto"/>
            <w:right w:val="none" w:sz="0" w:space="0" w:color="auto"/>
          </w:divBdr>
        </w:div>
        <w:div w:id="1755669024">
          <w:marLeft w:val="547"/>
          <w:marRight w:val="0"/>
          <w:marTop w:val="0"/>
          <w:marBottom w:val="0"/>
          <w:divBdr>
            <w:top w:val="none" w:sz="0" w:space="0" w:color="auto"/>
            <w:left w:val="none" w:sz="0" w:space="0" w:color="auto"/>
            <w:bottom w:val="none" w:sz="0" w:space="0" w:color="auto"/>
            <w:right w:val="none" w:sz="0" w:space="0" w:color="auto"/>
          </w:divBdr>
        </w:div>
        <w:div w:id="337542533">
          <w:marLeft w:val="547"/>
          <w:marRight w:val="0"/>
          <w:marTop w:val="0"/>
          <w:marBottom w:val="0"/>
          <w:divBdr>
            <w:top w:val="none" w:sz="0" w:space="0" w:color="auto"/>
            <w:left w:val="none" w:sz="0" w:space="0" w:color="auto"/>
            <w:bottom w:val="none" w:sz="0" w:space="0" w:color="auto"/>
            <w:right w:val="none" w:sz="0" w:space="0" w:color="auto"/>
          </w:divBdr>
        </w:div>
        <w:div w:id="2104565269">
          <w:marLeft w:val="547"/>
          <w:marRight w:val="0"/>
          <w:marTop w:val="0"/>
          <w:marBottom w:val="0"/>
          <w:divBdr>
            <w:top w:val="none" w:sz="0" w:space="0" w:color="auto"/>
            <w:left w:val="none" w:sz="0" w:space="0" w:color="auto"/>
            <w:bottom w:val="none" w:sz="0" w:space="0" w:color="auto"/>
            <w:right w:val="none" w:sz="0" w:space="0" w:color="auto"/>
          </w:divBdr>
        </w:div>
        <w:div w:id="396637760">
          <w:marLeft w:val="547"/>
          <w:marRight w:val="0"/>
          <w:marTop w:val="0"/>
          <w:marBottom w:val="0"/>
          <w:divBdr>
            <w:top w:val="none" w:sz="0" w:space="0" w:color="auto"/>
            <w:left w:val="none" w:sz="0" w:space="0" w:color="auto"/>
            <w:bottom w:val="none" w:sz="0" w:space="0" w:color="auto"/>
            <w:right w:val="none" w:sz="0" w:space="0" w:color="auto"/>
          </w:divBdr>
        </w:div>
        <w:div w:id="1467701580">
          <w:marLeft w:val="547"/>
          <w:marRight w:val="0"/>
          <w:marTop w:val="0"/>
          <w:marBottom w:val="0"/>
          <w:divBdr>
            <w:top w:val="none" w:sz="0" w:space="0" w:color="auto"/>
            <w:left w:val="none" w:sz="0" w:space="0" w:color="auto"/>
            <w:bottom w:val="none" w:sz="0" w:space="0" w:color="auto"/>
            <w:right w:val="none" w:sz="0" w:space="0" w:color="auto"/>
          </w:divBdr>
        </w:div>
        <w:div w:id="1479882188">
          <w:marLeft w:val="547"/>
          <w:marRight w:val="0"/>
          <w:marTop w:val="0"/>
          <w:marBottom w:val="0"/>
          <w:divBdr>
            <w:top w:val="none" w:sz="0" w:space="0" w:color="auto"/>
            <w:left w:val="none" w:sz="0" w:space="0" w:color="auto"/>
            <w:bottom w:val="none" w:sz="0" w:space="0" w:color="auto"/>
            <w:right w:val="none" w:sz="0" w:space="0" w:color="auto"/>
          </w:divBdr>
        </w:div>
        <w:div w:id="2058967189">
          <w:marLeft w:val="547"/>
          <w:marRight w:val="0"/>
          <w:marTop w:val="0"/>
          <w:marBottom w:val="0"/>
          <w:divBdr>
            <w:top w:val="none" w:sz="0" w:space="0" w:color="auto"/>
            <w:left w:val="none" w:sz="0" w:space="0" w:color="auto"/>
            <w:bottom w:val="none" w:sz="0" w:space="0" w:color="auto"/>
            <w:right w:val="none" w:sz="0" w:space="0" w:color="auto"/>
          </w:divBdr>
        </w:div>
        <w:div w:id="1922640709">
          <w:marLeft w:val="547"/>
          <w:marRight w:val="0"/>
          <w:marTop w:val="0"/>
          <w:marBottom w:val="0"/>
          <w:divBdr>
            <w:top w:val="none" w:sz="0" w:space="0" w:color="auto"/>
            <w:left w:val="none" w:sz="0" w:space="0" w:color="auto"/>
            <w:bottom w:val="none" w:sz="0" w:space="0" w:color="auto"/>
            <w:right w:val="none" w:sz="0" w:space="0" w:color="auto"/>
          </w:divBdr>
        </w:div>
        <w:div w:id="2100250098">
          <w:marLeft w:val="547"/>
          <w:marRight w:val="0"/>
          <w:marTop w:val="0"/>
          <w:marBottom w:val="0"/>
          <w:divBdr>
            <w:top w:val="none" w:sz="0" w:space="0" w:color="auto"/>
            <w:left w:val="none" w:sz="0" w:space="0" w:color="auto"/>
            <w:bottom w:val="none" w:sz="0" w:space="0" w:color="auto"/>
            <w:right w:val="none" w:sz="0" w:space="0" w:color="auto"/>
          </w:divBdr>
        </w:div>
        <w:div w:id="1814374203">
          <w:marLeft w:val="547"/>
          <w:marRight w:val="0"/>
          <w:marTop w:val="0"/>
          <w:marBottom w:val="0"/>
          <w:divBdr>
            <w:top w:val="none" w:sz="0" w:space="0" w:color="auto"/>
            <w:left w:val="none" w:sz="0" w:space="0" w:color="auto"/>
            <w:bottom w:val="none" w:sz="0" w:space="0" w:color="auto"/>
            <w:right w:val="none" w:sz="0" w:space="0" w:color="auto"/>
          </w:divBdr>
        </w:div>
        <w:div w:id="522784603">
          <w:marLeft w:val="547"/>
          <w:marRight w:val="0"/>
          <w:marTop w:val="0"/>
          <w:marBottom w:val="0"/>
          <w:divBdr>
            <w:top w:val="none" w:sz="0" w:space="0" w:color="auto"/>
            <w:left w:val="none" w:sz="0" w:space="0" w:color="auto"/>
            <w:bottom w:val="none" w:sz="0" w:space="0" w:color="auto"/>
            <w:right w:val="none" w:sz="0" w:space="0" w:color="auto"/>
          </w:divBdr>
        </w:div>
        <w:div w:id="568149782">
          <w:marLeft w:val="547"/>
          <w:marRight w:val="0"/>
          <w:marTop w:val="0"/>
          <w:marBottom w:val="0"/>
          <w:divBdr>
            <w:top w:val="none" w:sz="0" w:space="0" w:color="auto"/>
            <w:left w:val="none" w:sz="0" w:space="0" w:color="auto"/>
            <w:bottom w:val="none" w:sz="0" w:space="0" w:color="auto"/>
            <w:right w:val="none" w:sz="0" w:space="0" w:color="auto"/>
          </w:divBdr>
        </w:div>
        <w:div w:id="948314070">
          <w:marLeft w:val="547"/>
          <w:marRight w:val="0"/>
          <w:marTop w:val="0"/>
          <w:marBottom w:val="0"/>
          <w:divBdr>
            <w:top w:val="none" w:sz="0" w:space="0" w:color="auto"/>
            <w:left w:val="none" w:sz="0" w:space="0" w:color="auto"/>
            <w:bottom w:val="none" w:sz="0" w:space="0" w:color="auto"/>
            <w:right w:val="none" w:sz="0" w:space="0" w:color="auto"/>
          </w:divBdr>
        </w:div>
        <w:div w:id="1619486783">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3.pict"/><Relationship Id="rId21" Type="http://schemas.openxmlformats.org/officeDocument/2006/relationships/package" Target="embeddings/Microsoft_Excel_Sheet1.xlsx"/><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hyperlink" Target="https://jazzop05.rtp.raleigh.ibm.com:9943/jazz/web/projects/Municipal%20Reference%20Model" TargetMode="External"/><Relationship Id="rId18" Type="http://schemas.openxmlformats.org/officeDocument/2006/relationships/hyperlink" Target="https://jazzop05.rtp.raleigh.ibm.com:9943/jazz/web/projects/Municipal%20Reference%20Model" TargetMode="External"/><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hyperlink" Target="https://jazzop05.rtp.raleigh.ibm.com:9943/jazz/web/projects/Municipal%20Reference%20Model"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18</Pages>
  <Words>3932</Words>
  <Characters>22414</Characters>
  <Application>Microsoft Macintosh Word</Application>
  <DocSecurity>0</DocSecurity>
  <Lines>186</Lines>
  <Paragraphs>44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MISM MRM SOW</vt:lpstr>
      <vt:lpstr>    </vt:lpstr>
      <vt:lpstr>    Project Name</vt:lpstr>
      <vt:lpstr>    Project Description</vt:lpstr>
      <vt:lpstr>        Overview</vt:lpstr>
      <vt:lpstr>        Problem/Opportunity statement</vt:lpstr>
      <vt:lpstr>        Primary user stories </vt:lpstr>
      <vt:lpstr>    Deliverables</vt:lpstr>
      <vt:lpstr>        MRM Meta-model</vt:lpstr>
      <vt:lpstr>        Initial reference model</vt:lpstr>
      <vt:lpstr>        Work products</vt:lpstr>
      <vt:lpstr>        Supporting Tools</vt:lpstr>
      <vt:lpstr>    Deployment Platform</vt:lpstr>
      <vt:lpstr>        MRMv2.1 Work Products Already Supported by SA</vt:lpstr>
      <vt:lpstr>        Additional PSRM Work Products</vt:lpstr>
      <vt:lpstr>    Costs</vt:lpstr>
      <vt:lpstr>    Cost Recovery</vt:lpstr>
    </vt:vector>
  </TitlesOfParts>
  <Company>IBM</Company>
  <LinksUpToDate>false</LinksUpToDate>
  <CharactersWithSpaces>27525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Amsden</dc:creator>
  <cp:keywords/>
  <cp:lastModifiedBy>Jim Amsden</cp:lastModifiedBy>
  <cp:revision>20</cp:revision>
  <dcterms:created xsi:type="dcterms:W3CDTF">2010-10-07T14:08:00Z</dcterms:created>
  <dcterms:modified xsi:type="dcterms:W3CDTF">2010-10-20T19:13:00Z</dcterms:modified>
</cp:coreProperties>
</file>