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A75C49B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30413B2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E748602" w14:textId="77777777" w:rsidR="00D06E99" w:rsidRDefault="000000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17933292">
              <v:rect id="_x0000_s2054" style="position:absolute;margin-left:0;margin-top:0;width:624.2pt;height:62.85pt;z-index:251660288;mso-position-horizontal:center;mso-position-horizontal-relative:page;mso-position-vertical:bottom;mso-position-vertical-relative:page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0507CD94"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76665A2"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E55BA8A"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745B53F" w14:textId="77777777" w:rsidR="00D06E99" w:rsidRDefault="00DE732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Manejo del Ambiente Controlado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8470668" w14:textId="77777777" w:rsidR="00156831" w:rsidRDefault="00156831" w:rsidP="00156831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37CD996D" w14:textId="77777777" w:rsidR="00D06E99" w:rsidRDefault="00D06E99">
          <w:pPr>
            <w:pStyle w:val="Sinespaciado"/>
          </w:pPr>
        </w:p>
        <w:p w14:paraId="6583B5AD" w14:textId="77777777" w:rsidR="006919D5" w:rsidRDefault="006919D5">
          <w:pPr>
            <w:pStyle w:val="Sinespaciado"/>
          </w:pPr>
        </w:p>
        <w:p w14:paraId="08DD87D7" w14:textId="77777777" w:rsidR="006919D5" w:rsidRDefault="006919D5">
          <w:pPr>
            <w:pStyle w:val="Sinespaciado"/>
          </w:pPr>
        </w:p>
        <w:p w14:paraId="35B0FC5A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61CDD9D7" w14:textId="77777777" w:rsidR="00156831" w:rsidRPr="001C463B" w:rsidRDefault="00156831" w:rsidP="00156831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312B0272" w14:textId="77777777" w:rsidR="00156831" w:rsidRDefault="00156831" w:rsidP="0015683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A09941F" w14:textId="77777777" w:rsidR="00156831" w:rsidRPr="00C87C95" w:rsidRDefault="00156831" w:rsidP="00156831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3C8458C1" w14:textId="77777777" w:rsidR="00D06E99" w:rsidRDefault="00D06E99"/>
        <w:p w14:paraId="3C4DC8BE" w14:textId="77777777" w:rsidR="00BC5404" w:rsidRDefault="00156831" w:rsidP="000F4F97">
          <w:pPr>
            <w:pStyle w:val="PSI-Comentario"/>
          </w:pPr>
          <w:r w:rsidRPr="00156831">
            <w:rPr>
              <w:noProof/>
              <w:lang w:val="es-ES" w:eastAsia="es-ES"/>
            </w:rPr>
            <w:drawing>
              <wp:anchor distT="0" distB="0" distL="114300" distR="114300" simplePos="0" relativeHeight="251686912" behindDoc="0" locked="0" layoutInCell="1" allowOverlap="1" wp14:anchorId="49E20CEF" wp14:editId="00170DA3">
                <wp:simplePos x="0" y="0"/>
                <wp:positionH relativeFrom="margin">
                  <wp:align>left</wp:align>
                </wp:positionH>
                <wp:positionV relativeFrom="paragraph">
                  <wp:posOffset>2186731</wp:posOffset>
                </wp:positionV>
                <wp:extent cx="1261472" cy="1111783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230" y="21415"/>
                    <wp:lineTo x="21230" y="0"/>
                    <wp:lineTo x="0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165" cy="111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0F72CD68" wp14:editId="423EC22F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F1AF8B1" w14:textId="77777777" w:rsidR="00BC5404" w:rsidRDefault="00000000" w:rsidP="000F4F97">
          <w:pPr>
            <w:pStyle w:val="PSI-Comentario"/>
          </w:pPr>
          <w:r>
            <w:rPr>
              <w:noProof/>
            </w:rPr>
            <w:lastRenderedPageBreak/>
            <w:pict w14:anchorId="7CAC5D6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14:paraId="3380B2D4" w14:textId="77777777" w:rsidR="00A47F31" w:rsidRDefault="00A47F31" w:rsidP="00C85E39">
                      <w:pPr>
                        <w:pStyle w:val="PSI-DescripcindelDocumentos"/>
                      </w:pPr>
                      <w:r>
                        <w:t xml:space="preserve">En este documento se debe </w:t>
                      </w:r>
                      <w:proofErr w:type="gramStart"/>
                      <w:r>
                        <w:t>establecer  cómo</w:t>
                      </w:r>
                      <w:proofErr w:type="gramEnd"/>
                      <w:r>
                        <w:t xml:space="preserve"> será implementado el Ambiente Controlado, por ejemplo con software existente, o si se realizará de otra forma como a través de una página Web del grupo, </w:t>
                      </w:r>
                      <w:proofErr w:type="spellStart"/>
                      <w:r>
                        <w:t>backups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14:paraId="6B594A93" w14:textId="77777777" w:rsidR="00685230" w:rsidRDefault="00685230" w:rsidP="00C85E39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14:paraId="18C365B6" w14:textId="77777777" w:rsidR="00397566" w:rsidRPr="005313D3" w:rsidRDefault="00000000" w:rsidP="00156831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7B894336"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  <w:r w:rsidR="008B3B0F" w:rsidRPr="008B3B0F">
            <w:t xml:space="preserve"> </w:t>
          </w:r>
        </w:p>
        <w:p w14:paraId="1B21AE91" w14:textId="77777777" w:rsidR="00397566" w:rsidRPr="008B3B0F" w:rsidRDefault="00397566" w:rsidP="000F4F97">
          <w:pPr>
            <w:pStyle w:val="PSI-Comentario"/>
          </w:pPr>
        </w:p>
        <w:p w14:paraId="7632B409" w14:textId="77777777" w:rsidR="00D06E99" w:rsidRDefault="00000000"/>
      </w:sdtContent>
    </w:sdt>
    <w:p w14:paraId="1231A26D" w14:textId="77777777" w:rsidR="00156831" w:rsidRDefault="00156831" w:rsidP="00A13DBA">
      <w:pPr>
        <w:ind w:left="0" w:firstLine="0"/>
      </w:pPr>
    </w:p>
    <w:p w14:paraId="1530EB78" w14:textId="77777777" w:rsidR="00156831" w:rsidRDefault="00156831" w:rsidP="00A13DBA">
      <w:pPr>
        <w:ind w:left="0" w:firstLine="0"/>
      </w:pPr>
    </w:p>
    <w:p w14:paraId="10C61318" w14:textId="77777777" w:rsidR="00156831" w:rsidRDefault="00156831" w:rsidP="00A13DBA">
      <w:pPr>
        <w:ind w:left="0" w:firstLine="0"/>
      </w:pPr>
    </w:p>
    <w:p w14:paraId="19D7318C" w14:textId="77777777" w:rsidR="00156831" w:rsidRDefault="00156831" w:rsidP="00A13DBA">
      <w:pPr>
        <w:ind w:left="0" w:firstLine="0"/>
      </w:pPr>
    </w:p>
    <w:p w14:paraId="6F9499AE" w14:textId="77777777" w:rsidR="00156831" w:rsidRDefault="00156831" w:rsidP="00A13DBA">
      <w:pPr>
        <w:ind w:left="0" w:firstLine="0"/>
      </w:pPr>
    </w:p>
    <w:p w14:paraId="32D88F8A" w14:textId="77777777" w:rsidR="00156831" w:rsidRDefault="00156831" w:rsidP="00A13DBA">
      <w:pPr>
        <w:ind w:left="0" w:firstLine="0"/>
      </w:pPr>
    </w:p>
    <w:p w14:paraId="39076731" w14:textId="77777777" w:rsidR="00156831" w:rsidRDefault="00156831" w:rsidP="00A13DBA">
      <w:pPr>
        <w:ind w:left="0" w:firstLine="0"/>
      </w:pPr>
    </w:p>
    <w:p w14:paraId="6C0E9645" w14:textId="77777777" w:rsidR="00156831" w:rsidRDefault="00156831" w:rsidP="00A13DBA">
      <w:pPr>
        <w:ind w:left="0" w:firstLine="0"/>
      </w:pPr>
    </w:p>
    <w:p w14:paraId="06A7BC3F" w14:textId="77777777" w:rsidR="00156831" w:rsidRDefault="00156831" w:rsidP="00A13DBA">
      <w:pPr>
        <w:ind w:left="0" w:firstLine="0"/>
      </w:pPr>
    </w:p>
    <w:p w14:paraId="6BED7501" w14:textId="77777777" w:rsidR="00156831" w:rsidRDefault="00156831" w:rsidP="00A13DBA">
      <w:pPr>
        <w:ind w:left="0" w:firstLine="0"/>
      </w:pPr>
    </w:p>
    <w:p w14:paraId="0FAEA971" w14:textId="77777777" w:rsidR="00156831" w:rsidRDefault="00156831" w:rsidP="00A13DBA">
      <w:pPr>
        <w:ind w:left="0" w:firstLine="0"/>
      </w:pPr>
    </w:p>
    <w:p w14:paraId="3AA7141D" w14:textId="77777777" w:rsidR="00156831" w:rsidRDefault="00156831" w:rsidP="00A13DBA">
      <w:pPr>
        <w:ind w:left="0" w:firstLine="0"/>
      </w:pPr>
    </w:p>
    <w:p w14:paraId="36BB81FD" w14:textId="77777777" w:rsidR="00156831" w:rsidRDefault="00156831" w:rsidP="00A13DBA">
      <w:pPr>
        <w:ind w:left="0" w:firstLine="0"/>
      </w:pPr>
    </w:p>
    <w:p w14:paraId="52769E80" w14:textId="77777777" w:rsidR="00156831" w:rsidRDefault="00156831" w:rsidP="00A13DBA">
      <w:pPr>
        <w:ind w:left="0" w:firstLine="0"/>
      </w:pPr>
    </w:p>
    <w:p w14:paraId="2BAB7B4E" w14:textId="77777777" w:rsidR="00156831" w:rsidRDefault="00156831" w:rsidP="00A13DBA">
      <w:pPr>
        <w:ind w:left="0" w:firstLine="0"/>
      </w:pPr>
    </w:p>
    <w:p w14:paraId="6CA61AE7" w14:textId="77777777" w:rsidR="00A13DBA" w:rsidRDefault="00156831" w:rsidP="00A13DBA">
      <w:pPr>
        <w:ind w:left="0" w:firstLine="0"/>
      </w:pPr>
      <w:r w:rsidRPr="00156831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5BE4715E" wp14:editId="38CFBC52">
            <wp:simplePos x="0" y="0"/>
            <wp:positionH relativeFrom="margin">
              <wp:posOffset>-433070</wp:posOffset>
            </wp:positionH>
            <wp:positionV relativeFrom="paragraph">
              <wp:posOffset>1247775</wp:posOffset>
            </wp:positionV>
            <wp:extent cx="1261110" cy="1111250"/>
            <wp:effectExtent l="19050" t="0" r="0" b="0"/>
            <wp:wrapThrough wrapText="bothSides">
              <wp:wrapPolygon edited="0">
                <wp:start x="-326" y="0"/>
                <wp:lineTo x="-326" y="21106"/>
                <wp:lineTo x="21535" y="21106"/>
                <wp:lineTo x="21535" y="0"/>
                <wp:lineTo x="-326" y="0"/>
              </wp:wrapPolygon>
            </wp:wrapThrough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3B62F945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F018E8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A98188" w14:textId="28CB68F5" w:rsidR="00FE2DCF" w:rsidRDefault="00C96B2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64820" w:history="1">
            <w:r w:rsidR="00FE2DCF" w:rsidRPr="00E45A15">
              <w:rPr>
                <w:rStyle w:val="Hipervnculo"/>
                <w:noProof/>
              </w:rPr>
              <w:t>Definici</w:t>
            </w:r>
            <w:r w:rsidR="00FE2DCF" w:rsidRPr="00E45A15">
              <w:rPr>
                <w:rStyle w:val="Hipervnculo"/>
                <w:rFonts w:hint="eastAsia"/>
                <w:noProof/>
              </w:rPr>
              <w:t>ó</w:t>
            </w:r>
            <w:r w:rsidR="00FE2DCF" w:rsidRPr="00E45A15">
              <w:rPr>
                <w:rStyle w:val="Hipervnculo"/>
                <w:noProof/>
              </w:rPr>
              <w:t>n del Ambiente Controlado</w:t>
            </w:r>
            <w:r w:rsidR="00FE2DCF">
              <w:rPr>
                <w:noProof/>
                <w:webHidden/>
              </w:rPr>
              <w:tab/>
            </w:r>
            <w:r w:rsidR="00FE2DCF">
              <w:rPr>
                <w:noProof/>
                <w:webHidden/>
              </w:rPr>
              <w:fldChar w:fldCharType="begin"/>
            </w:r>
            <w:r w:rsidR="00FE2DCF">
              <w:rPr>
                <w:noProof/>
                <w:webHidden/>
              </w:rPr>
              <w:instrText xml:space="preserve"> PAGEREF _Toc178364820 \h </w:instrText>
            </w:r>
            <w:r w:rsidR="00FE2DCF">
              <w:rPr>
                <w:noProof/>
                <w:webHidden/>
              </w:rPr>
            </w:r>
            <w:r w:rsidR="00FE2DCF">
              <w:rPr>
                <w:noProof/>
                <w:webHidden/>
              </w:rPr>
              <w:fldChar w:fldCharType="separate"/>
            </w:r>
            <w:r w:rsidR="00FE2DCF">
              <w:rPr>
                <w:noProof/>
                <w:webHidden/>
              </w:rPr>
              <w:t>4</w:t>
            </w:r>
            <w:r w:rsidR="00FE2DCF">
              <w:rPr>
                <w:noProof/>
                <w:webHidden/>
              </w:rPr>
              <w:fldChar w:fldCharType="end"/>
            </w:r>
          </w:hyperlink>
        </w:p>
        <w:p w14:paraId="39DAEAEA" w14:textId="783BFD2A" w:rsidR="00FE2DCF" w:rsidRDefault="00FE2DCF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1" w:history="1">
            <w:r w:rsidRPr="00E45A15">
              <w:rPr>
                <w:rStyle w:val="Hipervnculo"/>
                <w:noProof/>
              </w:rPr>
              <w:t>Descripci</w:t>
            </w:r>
            <w:r w:rsidRPr="00E45A15">
              <w:rPr>
                <w:rStyle w:val="Hipervnculo"/>
                <w:rFonts w:hint="eastAsia"/>
                <w:noProof/>
              </w:rPr>
              <w:t>ó</w:t>
            </w:r>
            <w:r w:rsidRPr="00E45A15">
              <w:rPr>
                <w:rStyle w:val="Hipervnculo"/>
                <w:noProof/>
              </w:rPr>
              <w:t>n del uso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E8CE" w14:textId="5AA077DE" w:rsidR="00FE2DCF" w:rsidRDefault="00FE2DCF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2" w:history="1">
            <w:r w:rsidRPr="00E45A15">
              <w:rPr>
                <w:rStyle w:val="Hipervnculo"/>
                <w:noProof/>
              </w:rPr>
              <w:t>Implementaci</w:t>
            </w:r>
            <w:r w:rsidRPr="00E45A15">
              <w:rPr>
                <w:rStyle w:val="Hipervnculo"/>
                <w:rFonts w:hint="eastAsia"/>
                <w:noProof/>
              </w:rPr>
              <w:t>ó</w:t>
            </w:r>
            <w:r w:rsidRPr="00E45A15">
              <w:rPr>
                <w:rStyle w:val="Hipervnculo"/>
                <w:noProof/>
              </w:rPr>
              <w:t>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D97D" w14:textId="759D2254" w:rsidR="00FE2DCF" w:rsidRDefault="00FE2DCF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3" w:history="1">
            <w:r w:rsidRPr="00E45A15">
              <w:rPr>
                <w:rStyle w:val="Hipervnculo"/>
                <w:noProof/>
              </w:rPr>
              <w:t>Estructura General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6228" w14:textId="03F876DB" w:rsidR="00FE2DCF" w:rsidRDefault="00FE2DCF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4" w:history="1">
            <w:r w:rsidRPr="00E45A15">
              <w:rPr>
                <w:rStyle w:val="Hipervnculo"/>
                <w:noProof/>
              </w:rPr>
              <w:t>Ubicaci</w:t>
            </w:r>
            <w:r w:rsidRPr="00E45A15">
              <w:rPr>
                <w:rStyle w:val="Hipervnculo"/>
                <w:rFonts w:hint="eastAsia"/>
                <w:noProof/>
              </w:rPr>
              <w:t>ó</w:t>
            </w:r>
            <w:r w:rsidRPr="00E45A15">
              <w:rPr>
                <w:rStyle w:val="Hipervnculo"/>
                <w:noProof/>
              </w:rPr>
              <w:t>n f</w:t>
            </w:r>
            <w:r w:rsidRPr="00E45A15">
              <w:rPr>
                <w:rStyle w:val="Hipervnculo"/>
                <w:rFonts w:hint="eastAsia"/>
                <w:noProof/>
              </w:rPr>
              <w:t>í</w:t>
            </w:r>
            <w:r w:rsidRPr="00E45A15">
              <w:rPr>
                <w:rStyle w:val="Hipervnculo"/>
                <w:noProof/>
              </w:rPr>
              <w:t>sica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78E3" w14:textId="486E9265" w:rsidR="00FE2DCF" w:rsidRDefault="00FE2DCF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5" w:history="1">
            <w:r w:rsidRPr="00E45A15">
              <w:rPr>
                <w:rStyle w:val="Hipervnculo"/>
                <w:noProof/>
              </w:rPr>
              <w:t>Utilizaci</w:t>
            </w:r>
            <w:r w:rsidRPr="00E45A15">
              <w:rPr>
                <w:rStyle w:val="Hipervnculo"/>
                <w:rFonts w:hint="eastAsia"/>
                <w:noProof/>
              </w:rPr>
              <w:t>ó</w:t>
            </w:r>
            <w:r w:rsidRPr="00E45A15">
              <w:rPr>
                <w:rStyle w:val="Hipervnculo"/>
                <w:noProof/>
              </w:rPr>
              <w:t>n del Ambiente Controlado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8CEF" w14:textId="0F8F8FD5" w:rsidR="00FE2DCF" w:rsidRDefault="00FE2DCF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64826" w:history="1">
            <w:r w:rsidRPr="00E45A15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A181" w14:textId="429C78F4" w:rsidR="000F79DF" w:rsidRDefault="00C96B2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682AA48" w14:textId="77777777" w:rsidR="0040066E" w:rsidRDefault="0040066E" w:rsidP="000F79DF">
      <w:pPr>
        <w:ind w:left="0" w:firstLine="0"/>
      </w:pPr>
    </w:p>
    <w:p w14:paraId="7DCB4C8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436547" w14:textId="77777777" w:rsidR="00A13DBA" w:rsidRDefault="00DE7320" w:rsidP="009A3173">
          <w:pPr>
            <w:pStyle w:val="PSI-Ttulo"/>
          </w:pPr>
          <w:r>
            <w:rPr>
              <w:lang w:val="es-AR"/>
            </w:rPr>
            <w:t>Manejo del Ambiente Controlado</w:t>
          </w:r>
        </w:p>
      </w:sdtContent>
    </w:sdt>
    <w:p w14:paraId="63914269" w14:textId="77777777" w:rsidR="007F38C0" w:rsidRDefault="007F38C0" w:rsidP="005B5AEE">
      <w:pPr>
        <w:pStyle w:val="PSI-Ttulo1"/>
      </w:pPr>
    </w:p>
    <w:p w14:paraId="56ADAC75" w14:textId="77777777" w:rsidR="00DE7320" w:rsidRDefault="00DE7320" w:rsidP="005B5AEE">
      <w:pPr>
        <w:pStyle w:val="PSI-Ttulo1"/>
      </w:pPr>
      <w:bookmarkStart w:id="0" w:name="_Toc178364820"/>
      <w:r>
        <w:t>Definición del Ambiente Controlado</w:t>
      </w:r>
      <w:bookmarkEnd w:id="0"/>
    </w:p>
    <w:p w14:paraId="5FBDD713" w14:textId="76328A10" w:rsidR="00DE7320" w:rsidRDefault="00E64089" w:rsidP="00E64089">
      <w:r>
        <w:t xml:space="preserve">El ambiente controlado descrito en el presente documento será implementado utilizando Git junto a GitHub Desktop, donde se </w:t>
      </w:r>
      <w:r w:rsidR="004A6B5C">
        <w:t>versionarán</w:t>
      </w:r>
      <w:r>
        <w:t xml:space="preserve"> y </w:t>
      </w:r>
      <w:r w:rsidR="004A6B5C">
        <w:t>almacenarán</w:t>
      </w:r>
      <w:r>
        <w:t xml:space="preserve"> los artefactos y el código del proyecto. Adicionalmente se </w:t>
      </w:r>
      <w:r w:rsidR="004A6B5C">
        <w:t>realizarán</w:t>
      </w:r>
      <w:r>
        <w:t xml:space="preserve"> </w:t>
      </w:r>
      <w:proofErr w:type="spellStart"/>
      <w:r w:rsidR="00692DC0">
        <w:t>Backups</w:t>
      </w:r>
      <w:proofErr w:type="spellEnd"/>
      <w:r>
        <w:t xml:space="preserve"> periódicos de la información en los ordenadores locales y en el servidor local detallados en el “plan gestión de configuración”.</w:t>
      </w:r>
    </w:p>
    <w:p w14:paraId="10F0D430" w14:textId="77777777" w:rsidR="00C85E39" w:rsidRDefault="00C85E39" w:rsidP="00DE7320">
      <w:pPr>
        <w:pStyle w:val="PSI-Comentario"/>
      </w:pPr>
    </w:p>
    <w:p w14:paraId="0208F894" w14:textId="77777777" w:rsidR="00DE7320" w:rsidRDefault="00DE7320" w:rsidP="005B5AEE">
      <w:pPr>
        <w:pStyle w:val="PSI-Ttulo1"/>
      </w:pPr>
      <w:bookmarkStart w:id="1" w:name="_Toc178364821"/>
      <w:r>
        <w:t>Descripción del uso del Ambiente Controlado</w:t>
      </w:r>
      <w:bookmarkEnd w:id="1"/>
    </w:p>
    <w:p w14:paraId="2D34EFA7" w14:textId="77777777" w:rsidR="00C85E39" w:rsidRDefault="00E64089" w:rsidP="00E64089">
      <w:r>
        <w:t xml:space="preserve">Cada miembro del equipo deberá realizar </w:t>
      </w:r>
      <w:proofErr w:type="spellStart"/>
      <w:r>
        <w:t>commits</w:t>
      </w:r>
      <w:proofErr w:type="spellEnd"/>
      <w:r>
        <w:t xml:space="preserve"> frecuentes en las ramas asignadas, y se utilizará la rama '</w:t>
      </w:r>
      <w:proofErr w:type="spellStart"/>
      <w:r>
        <w:t>Main</w:t>
      </w:r>
      <w:proofErr w:type="spellEnd"/>
      <w:r>
        <w:t>' para las fusiones definitivas una vez que los cambios hayan sido aprobados</w:t>
      </w:r>
      <w:r w:rsidR="00723BA5">
        <w:t xml:space="preserve"> por el Líder del proyecto y el Administrador de la configuración</w:t>
      </w:r>
      <w:r>
        <w:t>. La creación de nuevas ramas para funcionalidades específicas será obligatoria, y antes de fusionar con la rama '</w:t>
      </w:r>
      <w:proofErr w:type="spellStart"/>
      <w:r>
        <w:t>Main</w:t>
      </w:r>
      <w:proofErr w:type="spellEnd"/>
      <w:r>
        <w:t xml:space="preserve">', se requerirá aprobación mediante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ED42944" w14:textId="77777777" w:rsidR="00FE2DCF" w:rsidRDefault="00FE2DCF" w:rsidP="00FE2DCF">
      <w:r>
        <w:t xml:space="preserve">Los cambios deberán ser registrados mediante la herramienta de control de versiones </w:t>
      </w:r>
      <w:proofErr w:type="spellStart"/>
      <w:r>
        <w:t>Github</w:t>
      </w:r>
      <w:proofErr w:type="spellEnd"/>
      <w:r>
        <w:t>, estos cambios pueden ser empleados por cualquier integrante del grupo de desarrollo OSLO que incluyen:</w:t>
      </w:r>
    </w:p>
    <w:p w14:paraId="2C400353" w14:textId="77777777" w:rsidR="00FE2DCF" w:rsidRDefault="00FE2DCF" w:rsidP="00FE2DCF">
      <w:r>
        <w:t>Nomenclatura:</w:t>
      </w:r>
    </w:p>
    <w:p w14:paraId="2ECC571A" w14:textId="77777777" w:rsidR="00FE2DCF" w:rsidRDefault="00FE2DCF" w:rsidP="00FE2DCF">
      <w:r>
        <w:t>Los cambios son realizados mediante:</w:t>
      </w:r>
    </w:p>
    <w:p w14:paraId="70365304" w14:textId="77777777" w:rsidR="00FE2DCF" w:rsidRDefault="00FE2DCF" w:rsidP="00FE2DCF">
      <w:pPr>
        <w:numPr>
          <w:ilvl w:val="0"/>
          <w:numId w:val="21"/>
        </w:numPr>
      </w:pPr>
      <w:r>
        <w:t>“</w:t>
      </w:r>
      <w:proofErr w:type="spellStart"/>
      <w:r>
        <w:t>commit</w:t>
      </w:r>
      <w:proofErr w:type="spellEnd"/>
      <w:r>
        <w:t>”: Confirmación de un cambio en el repositorio local que tendrá por título el nombre de la rama involucrada y un título referente al cambio, seguido por una descripción detallada y el “</w:t>
      </w:r>
      <w:proofErr w:type="spellStart"/>
      <w:r>
        <w:t>push</w:t>
      </w:r>
      <w:proofErr w:type="spellEnd"/>
      <w:r>
        <w:t>” al repositorio origen.</w:t>
      </w:r>
      <w:r>
        <w:br/>
        <w:t xml:space="preserve">Ejemplo de </w:t>
      </w:r>
      <w:proofErr w:type="spellStart"/>
      <w:r>
        <w:t>commit</w:t>
      </w:r>
      <w:proofErr w:type="spellEnd"/>
      <w:r>
        <w:t xml:space="preserve">: </w:t>
      </w:r>
    </w:p>
    <w:p w14:paraId="6F1BA0BC" w14:textId="77777777" w:rsidR="00FE2DCF" w:rsidRDefault="00FE2DCF" w:rsidP="00FE2DCF">
      <w:pPr>
        <w:numPr>
          <w:ilvl w:val="0"/>
          <w:numId w:val="20"/>
        </w:numPr>
        <w:ind w:left="993" w:hanging="284"/>
      </w:pPr>
      <w:r w:rsidRPr="008A19F2">
        <w:rPr>
          <w:b/>
        </w:rPr>
        <w:t>Título</w:t>
      </w:r>
      <w:r>
        <w:t>: “Documentación – Actualización de plantillas base”.</w:t>
      </w:r>
    </w:p>
    <w:p w14:paraId="11F235E0" w14:textId="77777777" w:rsidR="00FE2DCF" w:rsidRDefault="00FE2DCF" w:rsidP="00FE2DCF">
      <w:pPr>
        <w:numPr>
          <w:ilvl w:val="0"/>
          <w:numId w:val="20"/>
        </w:numPr>
        <w:ind w:left="993" w:hanging="284"/>
      </w:pPr>
      <w:r w:rsidRPr="008A19F2">
        <w:rPr>
          <w:b/>
        </w:rPr>
        <w:t>Descripción</w:t>
      </w:r>
      <w:r>
        <w:t>: “Se añade la plantilla base para el estándar de documentación OSLO”.</w:t>
      </w:r>
    </w:p>
    <w:p w14:paraId="1409834E" w14:textId="77777777" w:rsidR="00FE2DCF" w:rsidRDefault="00FE2DCF" w:rsidP="00FE2DCF">
      <w:pPr>
        <w:ind w:left="0" w:firstLine="0"/>
      </w:pPr>
      <w:r>
        <w:t>Integrantes:</w:t>
      </w:r>
    </w:p>
    <w:p w14:paraId="4BFF1244" w14:textId="77777777" w:rsidR="00FE2DCF" w:rsidRDefault="00FE2DCF" w:rsidP="00FE2DCF">
      <w:pPr>
        <w:numPr>
          <w:ilvl w:val="0"/>
          <w:numId w:val="20"/>
        </w:numPr>
      </w:pPr>
      <w:r>
        <w:t>Líder del proyecto: Ojeda Valera.</w:t>
      </w:r>
    </w:p>
    <w:p w14:paraId="136C86C2" w14:textId="77777777" w:rsidR="00FE2DCF" w:rsidRDefault="00FE2DCF" w:rsidP="00FE2DCF">
      <w:pPr>
        <w:numPr>
          <w:ilvl w:val="0"/>
          <w:numId w:val="20"/>
        </w:numPr>
      </w:pPr>
      <w:r>
        <w:t>Administrador de configuración: Levipichun Emilio.</w:t>
      </w:r>
    </w:p>
    <w:p w14:paraId="457A81F7" w14:textId="77777777" w:rsidR="00FE2DCF" w:rsidRDefault="00FE2DCF" w:rsidP="00FE2DCF">
      <w:pPr>
        <w:numPr>
          <w:ilvl w:val="0"/>
          <w:numId w:val="20"/>
        </w:numPr>
      </w:pPr>
      <w:r>
        <w:t>Analista: Ojeda Valera, Oyarzo Malena.</w:t>
      </w:r>
    </w:p>
    <w:p w14:paraId="07D8B122" w14:textId="77777777" w:rsidR="00FE2DCF" w:rsidRDefault="00FE2DCF" w:rsidP="00FE2DCF">
      <w:pPr>
        <w:numPr>
          <w:ilvl w:val="0"/>
          <w:numId w:val="20"/>
        </w:numPr>
      </w:pPr>
      <w:r>
        <w:lastRenderedPageBreak/>
        <w:t>Administrador SQA: Levipichun Emilio.</w:t>
      </w:r>
    </w:p>
    <w:p w14:paraId="1F101502" w14:textId="77777777" w:rsidR="00FE2DCF" w:rsidRDefault="00FE2DCF" w:rsidP="00FE2DCF">
      <w:pPr>
        <w:numPr>
          <w:ilvl w:val="0"/>
          <w:numId w:val="20"/>
        </w:numPr>
      </w:pPr>
      <w:r>
        <w:t>Documentador: Ojeda Valera, Oyarzo Malena.</w:t>
      </w:r>
    </w:p>
    <w:p w14:paraId="4702B548" w14:textId="77777777" w:rsidR="00FE2DCF" w:rsidRDefault="00FE2DCF" w:rsidP="00FE2DCF">
      <w:pPr>
        <w:numPr>
          <w:ilvl w:val="0"/>
          <w:numId w:val="20"/>
        </w:numPr>
      </w:pPr>
      <w:r>
        <w:t>Arquitecto: Sly Eduardo, Levipichun Emilio.</w:t>
      </w:r>
    </w:p>
    <w:p w14:paraId="4DF176E7" w14:textId="77777777" w:rsidR="00FE2DCF" w:rsidRDefault="00FE2DCF" w:rsidP="00FE2DCF">
      <w:pPr>
        <w:numPr>
          <w:ilvl w:val="0"/>
          <w:numId w:val="20"/>
        </w:numPr>
      </w:pPr>
      <w:r>
        <w:t>Cliente: Cátedra de laboratorio de desarrollo.</w:t>
      </w:r>
    </w:p>
    <w:p w14:paraId="436B5D66" w14:textId="77777777" w:rsidR="00FE2DCF" w:rsidRDefault="00FE2DCF" w:rsidP="00FE2DCF">
      <w:pPr>
        <w:numPr>
          <w:ilvl w:val="0"/>
          <w:numId w:val="20"/>
        </w:numPr>
      </w:pPr>
      <w:r>
        <w:t>Programador: Sly Eduardo, Levipichun Emilio.</w:t>
      </w:r>
    </w:p>
    <w:p w14:paraId="08EAF7F6" w14:textId="77777777" w:rsidR="00FE2DCF" w:rsidRDefault="00FE2DCF" w:rsidP="00FE2DCF">
      <w:pPr>
        <w:pStyle w:val="PSI-Ttulo3"/>
      </w:pPr>
    </w:p>
    <w:p w14:paraId="39374D0B" w14:textId="77777777" w:rsidR="00FE2DCF" w:rsidRDefault="00FE2DCF" w:rsidP="00FE2DCF">
      <w:pPr>
        <w:pStyle w:val="PSI-Ttulo3"/>
      </w:pPr>
      <w:bookmarkStart w:id="2" w:name="_Toc177588062"/>
      <w:bookmarkStart w:id="3" w:name="_Toc178364822"/>
      <w:r w:rsidRPr="00D268B7">
        <w:t>Implementación de Cambios</w:t>
      </w:r>
      <w:bookmarkEnd w:id="2"/>
      <w:bookmarkEnd w:id="3"/>
    </w:p>
    <w:p w14:paraId="19936D13" w14:textId="77777777" w:rsidR="00FE2DCF" w:rsidRPr="00926BDA" w:rsidRDefault="00FE2DCF" w:rsidP="00FE2DCF">
      <w:pPr>
        <w:rPr>
          <w:lang w:eastAsia="es-ES"/>
        </w:rPr>
      </w:pPr>
      <w:r w:rsidRPr="00926BDA">
        <w:rPr>
          <w:lang w:eastAsia="es-ES"/>
        </w:rPr>
        <w:t>Este apartado detalla el procedimiento para llevar a cabo el cambio una vez aprobado:</w:t>
      </w:r>
    </w:p>
    <w:p w14:paraId="47CC2FB8" w14:textId="77777777" w:rsidR="00FE2DCF" w:rsidRDefault="00FE2DCF" w:rsidP="00FE2DCF">
      <w:pPr>
        <w:rPr>
          <w:lang w:eastAsia="es-ES"/>
        </w:rPr>
      </w:pPr>
      <w:r>
        <w:rPr>
          <w:lang w:eastAsia="es-ES"/>
        </w:rPr>
        <w:t xml:space="preserve">Una vez realizada una entrega importante o aprobación por parte del cliente, fin de iteración o fin de fase se </w:t>
      </w:r>
      <w:r w:rsidRPr="00926BDA">
        <w:rPr>
          <w:lang w:eastAsia="es-ES"/>
        </w:rPr>
        <w:t>procede</w:t>
      </w:r>
      <w:r>
        <w:rPr>
          <w:lang w:eastAsia="es-ES"/>
        </w:rPr>
        <w:t>rá</w:t>
      </w:r>
      <w:r w:rsidRPr="00926BDA">
        <w:rPr>
          <w:lang w:eastAsia="es-ES"/>
        </w:rPr>
        <w:t xml:space="preserve"> a realizar los cambios </w:t>
      </w:r>
      <w:r>
        <w:rPr>
          <w:lang w:eastAsia="es-ES"/>
        </w:rPr>
        <w:t>mediante un “</w:t>
      </w:r>
      <w:proofErr w:type="spellStart"/>
      <w:r>
        <w:rPr>
          <w:lang w:eastAsia="es-ES"/>
        </w:rPr>
        <w:t>Merge</w:t>
      </w:r>
      <w:proofErr w:type="spellEnd"/>
      <w:r>
        <w:rPr>
          <w:lang w:eastAsia="es-ES"/>
        </w:rPr>
        <w:t>” de las ramas operativas de desarrollo a la rama principal de producción “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”</w:t>
      </w:r>
      <w:r w:rsidRPr="00926BDA">
        <w:rPr>
          <w:lang w:eastAsia="es-ES"/>
        </w:rPr>
        <w:t xml:space="preserve">, asegurando que se sigan las pautas del control de versiones. Las modificaciones serán documentadas </w:t>
      </w:r>
      <w:r>
        <w:rPr>
          <w:lang w:eastAsia="es-ES"/>
        </w:rPr>
        <w:t>y registradas en GitHub/Git mediante el uso de</w:t>
      </w:r>
      <w:r w:rsidRPr="00926BDA">
        <w:rPr>
          <w:lang w:eastAsia="es-ES"/>
        </w:rPr>
        <w:t xml:space="preserve"> </w:t>
      </w:r>
      <w:proofErr w:type="spellStart"/>
      <w:r w:rsidRPr="00926BDA">
        <w:rPr>
          <w:lang w:eastAsia="es-ES"/>
        </w:rPr>
        <w:t>pull</w:t>
      </w:r>
      <w:proofErr w:type="spellEnd"/>
      <w:r w:rsidRPr="00926BDA">
        <w:rPr>
          <w:lang w:eastAsia="es-ES"/>
        </w:rPr>
        <w:t xml:space="preserve"> </w:t>
      </w:r>
      <w:proofErr w:type="spellStart"/>
      <w:r w:rsidRPr="00926BDA">
        <w:rPr>
          <w:lang w:eastAsia="es-ES"/>
        </w:rPr>
        <w:t>request</w:t>
      </w:r>
      <w:r>
        <w:rPr>
          <w:lang w:eastAsia="es-ES"/>
        </w:rPr>
        <w:t>s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merges</w:t>
      </w:r>
      <w:proofErr w:type="spellEnd"/>
      <w:r>
        <w:rPr>
          <w:lang w:eastAsia="es-ES"/>
        </w:rPr>
        <w:t xml:space="preserve"> para aprobar cambios, para ello se designará como encargado al Administrador de la configuración para la fusión de ramas y al líder del proyecto para la evaluación y posibles conflictos entre ramas.</w:t>
      </w:r>
    </w:p>
    <w:p w14:paraId="7F4F7A0F" w14:textId="77777777" w:rsidR="00FE2DCF" w:rsidRDefault="00FE2DCF" w:rsidP="00FE2DCF">
      <w:r>
        <w:t>“</w:t>
      </w:r>
      <w:proofErr w:type="spellStart"/>
      <w:r>
        <w:t>Merge</w:t>
      </w:r>
      <w:proofErr w:type="spellEnd"/>
      <w:r>
        <w:t>”: Confirmación de la unión entre 2 ramas/</w:t>
      </w:r>
      <w:proofErr w:type="spellStart"/>
      <w:r>
        <w:t>branchs</w:t>
      </w:r>
      <w:proofErr w:type="spellEnd"/>
      <w:r>
        <w:t xml:space="preserve"> para traer cambios de las líneas bases de desarrollo a la línea base principal de producción “</w:t>
      </w:r>
      <w:proofErr w:type="spellStart"/>
      <w:r>
        <w:t>Main</w:t>
      </w:r>
      <w:proofErr w:type="spellEnd"/>
      <w:r>
        <w:t>”.</w:t>
      </w:r>
      <w:r>
        <w:br/>
        <w:t xml:space="preserve">Ejemplo de </w:t>
      </w:r>
      <w:proofErr w:type="spellStart"/>
      <w:r>
        <w:t>Merge</w:t>
      </w:r>
      <w:proofErr w:type="spellEnd"/>
      <w:r>
        <w:t xml:space="preserve">: </w:t>
      </w:r>
    </w:p>
    <w:p w14:paraId="270A97F3" w14:textId="77777777" w:rsidR="00FE2DCF" w:rsidRDefault="00FE2DCF" w:rsidP="00FE2DCF">
      <w:pPr>
        <w:numPr>
          <w:ilvl w:val="0"/>
          <w:numId w:val="20"/>
        </w:numPr>
        <w:ind w:left="993" w:hanging="284"/>
      </w:pPr>
      <w:r w:rsidRPr="008A19F2">
        <w:rPr>
          <w:b/>
        </w:rPr>
        <w:t>Título</w:t>
      </w:r>
      <w:r>
        <w:t>: “</w:t>
      </w:r>
      <w:proofErr w:type="spellStart"/>
      <w:r>
        <w:t>Merge</w:t>
      </w:r>
      <w:proofErr w:type="spellEnd"/>
      <w:r>
        <w:t xml:space="preserve"> </w:t>
      </w:r>
      <w:proofErr w:type="spellStart"/>
      <w:r w:rsidRPr="008A19F2">
        <w:rPr>
          <w:b/>
        </w:rPr>
        <w:t>From</w:t>
      </w:r>
      <w:proofErr w:type="spellEnd"/>
      <w:r>
        <w:t xml:space="preserve"> Documentación </w:t>
      </w:r>
      <w:proofErr w:type="spellStart"/>
      <w:r w:rsidRPr="008A19F2">
        <w:rPr>
          <w:b/>
        </w:rP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>”.</w:t>
      </w:r>
    </w:p>
    <w:p w14:paraId="5C73FA8D" w14:textId="77777777" w:rsidR="00FE2DCF" w:rsidRDefault="00FE2DCF" w:rsidP="00FE2DCF">
      <w:pPr>
        <w:numPr>
          <w:ilvl w:val="0"/>
          <w:numId w:val="20"/>
        </w:numPr>
        <w:ind w:left="993" w:hanging="284"/>
      </w:pPr>
      <w:r w:rsidRPr="008A19F2">
        <w:rPr>
          <w:b/>
        </w:rPr>
        <w:t>Descripción</w:t>
      </w:r>
      <w:r>
        <w:t xml:space="preserve">: “Se realiza fusión de la rama documentación al </w:t>
      </w:r>
      <w:proofErr w:type="spellStart"/>
      <w:r>
        <w:t>Main</w:t>
      </w:r>
      <w:proofErr w:type="spellEnd"/>
      <w:r>
        <w:t xml:space="preserve"> para integrar los documentos/entregables definitivos y que superaron una iteración, fase o entrega critica obligatoria”.</w:t>
      </w:r>
    </w:p>
    <w:p w14:paraId="685FD2AE" w14:textId="77777777" w:rsidR="00FE2DCF" w:rsidRDefault="00FE2DCF" w:rsidP="00FE2DCF">
      <w:pPr>
        <w:numPr>
          <w:ilvl w:val="0"/>
          <w:numId w:val="20"/>
        </w:numPr>
        <w:ind w:left="993" w:hanging="284"/>
      </w:pPr>
      <w:r>
        <w:rPr>
          <w:b/>
        </w:rPr>
        <w:t>Conflictos</w:t>
      </w:r>
      <w:r w:rsidRPr="00377BA8">
        <w:t>:</w:t>
      </w:r>
      <w:r>
        <w:t xml:space="preserve">  Para ramas en conflictos se deberá solicitar al líder del proyecto que verifique y controle los cambios a aceptar para aprobar la solicitud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mediante la designación de un “</w:t>
      </w:r>
      <w:proofErr w:type="spellStart"/>
      <w:r>
        <w:t>Reviewer</w:t>
      </w:r>
      <w:proofErr w:type="spellEnd"/>
      <w:r>
        <w:t>” y un “</w:t>
      </w:r>
      <w:proofErr w:type="spellStart"/>
      <w:r>
        <w:t>Assignees</w:t>
      </w:r>
      <w:proofErr w:type="spellEnd"/>
      <w:r>
        <w:t>” para la revisión, control y aprobación de cambios en conjunto.</w:t>
      </w:r>
    </w:p>
    <w:p w14:paraId="62226347" w14:textId="77777777" w:rsidR="00FE2DCF" w:rsidRDefault="00FE2DCF" w:rsidP="00E64089"/>
    <w:p w14:paraId="5901F903" w14:textId="77777777" w:rsidR="00FE2DCF" w:rsidRDefault="00FE2DCF" w:rsidP="00E64089"/>
    <w:p w14:paraId="62DAA1C0" w14:textId="77777777" w:rsidR="00DE7320" w:rsidRDefault="00DE7320" w:rsidP="00DE7320">
      <w:pPr>
        <w:pStyle w:val="PSI-Ttulo2"/>
      </w:pPr>
      <w:bookmarkStart w:id="4" w:name="_Toc178364823"/>
      <w:r>
        <w:lastRenderedPageBreak/>
        <w:t>Estructura General del Ambiente Controlado</w:t>
      </w:r>
      <w:bookmarkEnd w:id="4"/>
    </w:p>
    <w:p w14:paraId="2C438F43" w14:textId="77777777" w:rsidR="004A6B5C" w:rsidRPr="004A6B5C" w:rsidRDefault="004A6B5C" w:rsidP="004A6B5C">
      <w:pPr>
        <w:rPr>
          <w:rFonts w:ascii="Calibri" w:eastAsia="Calibri" w:hAnsi="Calibri" w:cs="Times New Roman"/>
          <w:color w:val="000000"/>
        </w:rPr>
      </w:pPr>
      <w:bookmarkStart w:id="5" w:name="_Toc256966492"/>
      <w:r w:rsidRPr="004A6B5C">
        <w:rPr>
          <w:rFonts w:ascii="Calibri" w:eastAsia="Calibri" w:hAnsi="Calibri" w:cs="Times New Roman"/>
          <w:color w:val="000000"/>
        </w:rPr>
        <w:t>El proyecto contará con un repositorio en GitHub que gestionará las ramas y los repositorios referente a las líneas bases específicas para el control de versiones y almacenamiento de los artefactos del proyecto.</w:t>
      </w:r>
    </w:p>
    <w:p w14:paraId="36DBD2E9" w14:textId="77777777" w:rsidR="004A6B5C" w:rsidRPr="004A6B5C" w:rsidRDefault="004A6B5C" w:rsidP="004A6B5C">
      <w:p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Ramas</w:t>
      </w:r>
      <w:r w:rsidRPr="004A6B5C">
        <w:rPr>
          <w:rFonts w:ascii="Calibri" w:eastAsia="Calibri" w:hAnsi="Calibri" w:cs="Times New Roman"/>
          <w:color w:val="000000"/>
        </w:rPr>
        <w:t>:</w:t>
      </w:r>
    </w:p>
    <w:p w14:paraId="2A36F8C2" w14:textId="77777777" w:rsidR="004A6B5C" w:rsidRPr="004A6B5C" w:rsidRDefault="004A6B5C" w:rsidP="004A6B5C">
      <w:pPr>
        <w:numPr>
          <w:ilvl w:val="0"/>
          <w:numId w:val="13"/>
        </w:num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Documentación</w:t>
      </w:r>
      <w:r w:rsidRPr="004A6B5C">
        <w:rPr>
          <w:rFonts w:ascii="Calibri" w:eastAsia="Calibri" w:hAnsi="Calibri" w:cs="Times New Roman"/>
          <w:color w:val="000000"/>
        </w:rPr>
        <w:t>: almacena los documentos entregables y los artefactos relacionados con el desarrollo de software.</w:t>
      </w:r>
    </w:p>
    <w:p w14:paraId="19F1E23A" w14:textId="77777777" w:rsidR="004A6B5C" w:rsidRPr="004A6B5C" w:rsidRDefault="004A6B5C" w:rsidP="004A6B5C">
      <w:pPr>
        <w:numPr>
          <w:ilvl w:val="0"/>
          <w:numId w:val="13"/>
        </w:num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Desarrollo</w:t>
      </w:r>
      <w:r w:rsidRPr="004A6B5C">
        <w:rPr>
          <w:rFonts w:ascii="Calibri" w:eastAsia="Calibri" w:hAnsi="Calibri" w:cs="Times New Roman"/>
          <w:color w:val="000000"/>
        </w:rPr>
        <w:t>: utilizada para la codificación y el desarrollo activo del software.</w:t>
      </w:r>
    </w:p>
    <w:p w14:paraId="6F8083F0" w14:textId="77777777" w:rsidR="004A6B5C" w:rsidRPr="004A6B5C" w:rsidRDefault="004A6B5C" w:rsidP="004A6B5C">
      <w:pPr>
        <w:numPr>
          <w:ilvl w:val="0"/>
          <w:numId w:val="13"/>
        </w:numPr>
        <w:rPr>
          <w:rFonts w:ascii="Calibri" w:eastAsia="Calibri" w:hAnsi="Calibri" w:cs="Times New Roman"/>
          <w:color w:val="000000"/>
        </w:rPr>
      </w:pPr>
      <w:proofErr w:type="spellStart"/>
      <w:r w:rsidRPr="004A6B5C">
        <w:rPr>
          <w:rFonts w:ascii="Calibri" w:eastAsia="Calibri" w:hAnsi="Calibri" w:cs="Times New Roman"/>
          <w:b/>
          <w:bCs/>
          <w:color w:val="000000"/>
        </w:rPr>
        <w:t>Main</w:t>
      </w:r>
      <w:proofErr w:type="spellEnd"/>
      <w:r w:rsidRPr="004A6B5C">
        <w:rPr>
          <w:rFonts w:ascii="Calibri" w:eastAsia="Calibri" w:hAnsi="Calibri" w:cs="Times New Roman"/>
          <w:color w:val="000000"/>
        </w:rPr>
        <w:t>: Rama principal y línea base oficial del proyecto que funciona como entorno de producción, donde se fusionan los cambios revisados y aprobados de las ramas Documentación y Desarrollo.</w:t>
      </w:r>
    </w:p>
    <w:p w14:paraId="30528939" w14:textId="77777777" w:rsidR="004A6B5C" w:rsidRPr="004A6B5C" w:rsidRDefault="004A6B5C" w:rsidP="004A6B5C">
      <w:p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Repositorios</w:t>
      </w:r>
    </w:p>
    <w:p w14:paraId="69670D12" w14:textId="77777777" w:rsidR="004A6B5C" w:rsidRPr="004A6B5C" w:rsidRDefault="004A6B5C" w:rsidP="004A6B5C">
      <w:p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color w:val="000000"/>
        </w:rPr>
        <w:t>Cada rama definida contiene exactamente la misma estructura de repositorio para evitar conflictos entre ramas:</w:t>
      </w:r>
    </w:p>
    <w:p w14:paraId="316D62AD" w14:textId="77777777" w:rsidR="004A6B5C" w:rsidRPr="004A6B5C" w:rsidRDefault="004A6B5C" w:rsidP="004A6B5C">
      <w:pPr>
        <w:numPr>
          <w:ilvl w:val="0"/>
          <w:numId w:val="14"/>
        </w:numPr>
        <w:rPr>
          <w:rFonts w:ascii="Calibri" w:eastAsia="Calibri" w:hAnsi="Calibri" w:cs="Times New Roman"/>
          <w:color w:val="000000"/>
        </w:rPr>
      </w:pPr>
      <w:proofErr w:type="spellStart"/>
      <w:r w:rsidRPr="004A6B5C">
        <w:rPr>
          <w:rFonts w:ascii="Calibri" w:eastAsia="Calibri" w:hAnsi="Calibri" w:cs="Times New Roman"/>
          <w:b/>
          <w:bCs/>
          <w:color w:val="000000"/>
        </w:rPr>
        <w:t>Fases_de_desarrollo</w:t>
      </w:r>
      <w:proofErr w:type="spellEnd"/>
      <w:r w:rsidRPr="004A6B5C">
        <w:rPr>
          <w:rFonts w:ascii="Calibri" w:eastAsia="Calibri" w:hAnsi="Calibri" w:cs="Times New Roman"/>
          <w:color w:val="000000"/>
        </w:rPr>
        <w:t>: repositorio que organiza el trabajo de acuerdo con las fases del modelo RUP: inicio, elaboración, construcción y transición. Cada fase contiene los artefactos correspondientes a su etapa del desarrollo.</w:t>
      </w:r>
    </w:p>
    <w:p w14:paraId="4C6F5958" w14:textId="77777777" w:rsidR="004A6B5C" w:rsidRPr="004A6B5C" w:rsidRDefault="004A6B5C" w:rsidP="004A6B5C">
      <w:pPr>
        <w:numPr>
          <w:ilvl w:val="0"/>
          <w:numId w:val="14"/>
        </w:numPr>
        <w:rPr>
          <w:rFonts w:ascii="Calibri" w:eastAsia="Calibri" w:hAnsi="Calibri" w:cs="Times New Roman"/>
          <w:color w:val="000000"/>
        </w:rPr>
      </w:pPr>
      <w:r w:rsidRPr="004A6B5C">
        <w:rPr>
          <w:rFonts w:ascii="Calibri" w:eastAsia="Calibri" w:hAnsi="Calibri" w:cs="Times New Roman"/>
          <w:b/>
          <w:bCs/>
          <w:color w:val="000000"/>
        </w:rPr>
        <w:t>Logo</w:t>
      </w:r>
      <w:r w:rsidRPr="004A6B5C">
        <w:rPr>
          <w:rFonts w:ascii="Calibri" w:eastAsia="Calibri" w:hAnsi="Calibri" w:cs="Times New Roman"/>
          <w:color w:val="000000"/>
        </w:rPr>
        <w:t>: Contiene las imágenes relacionadas con el equipo de desarrollo, como logotipos o gráficos de presentación.</w:t>
      </w:r>
    </w:p>
    <w:p w14:paraId="66C35E48" w14:textId="77777777" w:rsidR="004A6B5C" w:rsidRPr="004A6B5C" w:rsidRDefault="004A6B5C" w:rsidP="004A6B5C">
      <w:pPr>
        <w:numPr>
          <w:ilvl w:val="0"/>
          <w:numId w:val="14"/>
        </w:numPr>
        <w:rPr>
          <w:rFonts w:ascii="Calibri" w:eastAsia="Calibri" w:hAnsi="Calibri" w:cs="Times New Roman"/>
          <w:color w:val="000000"/>
        </w:rPr>
      </w:pPr>
      <w:proofErr w:type="spellStart"/>
      <w:r w:rsidRPr="004A6B5C">
        <w:rPr>
          <w:rFonts w:ascii="Calibri" w:eastAsia="Calibri" w:hAnsi="Calibri" w:cs="Times New Roman"/>
          <w:b/>
          <w:bCs/>
          <w:color w:val="000000"/>
        </w:rPr>
        <w:t>Templates</w:t>
      </w:r>
      <w:proofErr w:type="spellEnd"/>
      <w:r w:rsidRPr="004A6B5C">
        <w:rPr>
          <w:rFonts w:ascii="Calibri" w:eastAsia="Calibri" w:hAnsi="Calibri" w:cs="Times New Roman"/>
          <w:color w:val="000000"/>
        </w:rPr>
        <w:t>: Almacena planillas propias con formato estándar establecido por el equipo OSLO, así como plantillas externas de referencia PSI.</w:t>
      </w:r>
    </w:p>
    <w:p w14:paraId="4E52E827" w14:textId="77777777" w:rsidR="00FE1192" w:rsidRDefault="00FE1192" w:rsidP="00FE1192">
      <w:pPr>
        <w:pStyle w:val="PSI-Ttulo2"/>
      </w:pPr>
      <w:bookmarkStart w:id="6" w:name="_Toc178364824"/>
      <w:r w:rsidRPr="00D61396">
        <w:t>Ubicación física del Servidor</w:t>
      </w:r>
      <w:bookmarkEnd w:id="5"/>
      <w:bookmarkEnd w:id="6"/>
    </w:p>
    <w:p w14:paraId="5DA10997" w14:textId="77777777" w:rsidR="00723BA5" w:rsidRDefault="00723BA5" w:rsidP="00723BA5">
      <w:r>
        <w:t>La ubicación del servidor fijo a confirmar.</w:t>
      </w:r>
    </w:p>
    <w:p w14:paraId="05F9D581" w14:textId="77777777" w:rsidR="00FE1192" w:rsidRDefault="00723BA5" w:rsidP="00723BA5">
      <w:r>
        <w:t>El control de versiones y almacenamiento se gestionará a través de GitHub, asegurando la disponibilidad y seguridad de los datos en un entorno en la nube.</w:t>
      </w:r>
    </w:p>
    <w:p w14:paraId="5C805BB3" w14:textId="77777777" w:rsidR="00FE1192" w:rsidRDefault="00FE1192" w:rsidP="00FE1192">
      <w:pPr>
        <w:pStyle w:val="PSI-Ttulo2"/>
      </w:pPr>
      <w:bookmarkStart w:id="7" w:name="_Toc256966493"/>
      <w:bookmarkStart w:id="8" w:name="_Toc178364825"/>
      <w:r w:rsidRPr="00D61396">
        <w:t>Utilización del Ambiente Controlado</w:t>
      </w:r>
      <w:bookmarkEnd w:id="7"/>
      <w:bookmarkEnd w:id="8"/>
    </w:p>
    <w:p w14:paraId="434AD7D1" w14:textId="6524C1C5" w:rsidR="00FE1192" w:rsidRDefault="00723BA5" w:rsidP="00723BA5">
      <w:r>
        <w:t xml:space="preserve">El acceso al repositorio está configurado como privado </w:t>
      </w:r>
      <w:r w:rsidR="004A6B5C">
        <w:t>y restringido</w:t>
      </w:r>
      <w:r>
        <w:t xml:space="preserve"> únicamente a los miembros del equipo de desarrollo y supervisores. Cada miembro tendrá permisos específicos de acuerdo a su rol, siendo los programadores responsables del </w:t>
      </w:r>
      <w:r w:rsidR="004A6B5C">
        <w:t>código, el</w:t>
      </w:r>
      <w:r>
        <w:t xml:space="preserve"> Administrador de SQA responsable de la revisión de documentos y el Líder del proyecto el encargado de controlar y aprobar los cambios durante la fusión de ramas en conflictos.</w:t>
      </w:r>
    </w:p>
    <w:p w14:paraId="29463515" w14:textId="77777777" w:rsidR="00DE7320" w:rsidRDefault="00DE7320" w:rsidP="005B5AEE">
      <w:pPr>
        <w:pStyle w:val="PSI-Ttulo1"/>
      </w:pPr>
      <w:bookmarkStart w:id="9" w:name="_Toc178364826"/>
      <w:r>
        <w:lastRenderedPageBreak/>
        <w:t>Responsabilidades</w:t>
      </w:r>
      <w:bookmarkEnd w:id="9"/>
    </w:p>
    <w:p w14:paraId="056F3D66" w14:textId="51A83449" w:rsidR="00723BA5" w:rsidRDefault="00723BA5" w:rsidP="00723BA5">
      <w:r>
        <w:t xml:space="preserve">Cada miembro del equipo es responsable de la correcta gestión de sus versiones. El </w:t>
      </w:r>
      <w:r w:rsidR="004A6B5C">
        <w:t>responsable</w:t>
      </w:r>
      <w:r>
        <w:t xml:space="preserve"> de la administración de la configuración será el encargado de revisar periódicamente el estado del repositorio, y en caso de detectar inconsistencias o errores en el manejo de versiones, deberá notificar al Líder del proyecto, al Administrador SQA para registrar el/los incidentes y a los miembros correspondientes para su corrección inmediata.</w:t>
      </w:r>
    </w:p>
    <w:p w14:paraId="2464C966" w14:textId="77777777" w:rsidR="00FE2DCF" w:rsidRPr="00FE2DCF" w:rsidRDefault="00FE2DCF" w:rsidP="00FE2DCF">
      <w:p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Las siguientes responsabilidades llevadas a cabo por sus correspondientes responsables son definidas para ejecutar el proceso de gestión de configuraciones:</w:t>
      </w:r>
    </w:p>
    <w:p w14:paraId="498F207A" w14:textId="77777777" w:rsidR="00FE2DCF" w:rsidRPr="00FE2DCF" w:rsidRDefault="00FE2DCF" w:rsidP="00FE2DCF">
      <w:pPr>
        <w:numPr>
          <w:ilvl w:val="0"/>
          <w:numId w:val="15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Diseñador y codificador: Eduardo Sly – Levipichun Emilio.</w:t>
      </w:r>
    </w:p>
    <w:p w14:paraId="12DDBAAB" w14:textId="77777777" w:rsidR="00FE2DCF" w:rsidRPr="00FE2DCF" w:rsidRDefault="00FE2DCF" w:rsidP="00FE2DCF">
      <w:pPr>
        <w:numPr>
          <w:ilvl w:val="0"/>
          <w:numId w:val="16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Gestionar versiones del código y documentación.</w:t>
      </w:r>
    </w:p>
    <w:p w14:paraId="5F4EFD7F" w14:textId="77777777" w:rsidR="00FE2DCF" w:rsidRPr="00FE2DCF" w:rsidRDefault="00FE2DCF" w:rsidP="00FE2DCF">
      <w:pPr>
        <w:numPr>
          <w:ilvl w:val="0"/>
          <w:numId w:val="16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 xml:space="preserve">Crear y revisar </w:t>
      </w:r>
      <w:proofErr w:type="spellStart"/>
      <w:r w:rsidRPr="00FE2DCF">
        <w:rPr>
          <w:rFonts w:ascii="Calibri" w:eastAsia="Calibri" w:hAnsi="Calibri" w:cs="Times New Roman"/>
          <w:color w:val="000000"/>
          <w:lang w:val="es-AR"/>
        </w:rPr>
        <w:t>pull</w:t>
      </w:r>
      <w:proofErr w:type="spellEnd"/>
      <w:r w:rsidRPr="00FE2DCF">
        <w:rPr>
          <w:rFonts w:ascii="Calibri" w:eastAsia="Calibri" w:hAnsi="Calibri" w:cs="Times New Roman"/>
          <w:color w:val="000000"/>
          <w:lang w:val="es-AR"/>
        </w:rPr>
        <w:t xml:space="preserve"> </w:t>
      </w:r>
      <w:proofErr w:type="spellStart"/>
      <w:r w:rsidRPr="00FE2DCF">
        <w:rPr>
          <w:rFonts w:ascii="Calibri" w:eastAsia="Calibri" w:hAnsi="Calibri" w:cs="Times New Roman"/>
          <w:color w:val="000000"/>
          <w:lang w:val="es-AR"/>
        </w:rPr>
        <w:t>requests</w:t>
      </w:r>
      <w:proofErr w:type="spellEnd"/>
      <w:r w:rsidRPr="00FE2DCF">
        <w:rPr>
          <w:rFonts w:ascii="Calibri" w:eastAsia="Calibri" w:hAnsi="Calibri" w:cs="Times New Roman"/>
          <w:color w:val="000000"/>
          <w:lang w:val="es-AR"/>
        </w:rPr>
        <w:t xml:space="preserve"> en GitHub relacionados a la codificación.</w:t>
      </w:r>
    </w:p>
    <w:p w14:paraId="745FE6FF" w14:textId="77777777" w:rsidR="00FE2DCF" w:rsidRPr="00FE2DCF" w:rsidRDefault="00FE2DCF" w:rsidP="00FE2DCF">
      <w:pPr>
        <w:numPr>
          <w:ilvl w:val="0"/>
          <w:numId w:val="16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Aplicar cambios siguiendo los procedimientos definidos.</w:t>
      </w:r>
    </w:p>
    <w:p w14:paraId="1E2DBA20" w14:textId="77777777" w:rsidR="00FE2DCF" w:rsidRPr="00FE2DCF" w:rsidRDefault="00FE2DCF" w:rsidP="00FE2DCF">
      <w:pPr>
        <w:numPr>
          <w:ilvl w:val="0"/>
          <w:numId w:val="16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Crear espacios de trabajo online con disponibilidad permanente (</w:t>
      </w:r>
      <w:proofErr w:type="spellStart"/>
      <w:r w:rsidRPr="00FE2DCF">
        <w:rPr>
          <w:rFonts w:ascii="Calibri" w:eastAsia="Calibri" w:hAnsi="Calibri" w:cs="Times New Roman"/>
          <w:color w:val="000000"/>
          <w:lang w:val="es-AR"/>
        </w:rPr>
        <w:t>Codespaces</w:t>
      </w:r>
      <w:proofErr w:type="spellEnd"/>
      <w:r w:rsidRPr="00FE2DCF">
        <w:rPr>
          <w:rFonts w:ascii="Calibri" w:eastAsia="Calibri" w:hAnsi="Calibri" w:cs="Times New Roman"/>
          <w:color w:val="000000"/>
          <w:lang w:val="es-AR"/>
        </w:rPr>
        <w:t>).</w:t>
      </w:r>
    </w:p>
    <w:p w14:paraId="5B4A3045" w14:textId="77777777" w:rsidR="00FE2DCF" w:rsidRPr="00FE2DCF" w:rsidRDefault="00FE2DCF" w:rsidP="00FE2DCF">
      <w:pPr>
        <w:numPr>
          <w:ilvl w:val="0"/>
          <w:numId w:val="15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Líder del proyecto: Valeria Ojeda.</w:t>
      </w:r>
    </w:p>
    <w:p w14:paraId="482AAE51" w14:textId="77777777" w:rsidR="00FE2DCF" w:rsidRPr="00FE2DCF" w:rsidRDefault="00FE2DCF" w:rsidP="00FE2DCF">
      <w:pPr>
        <w:numPr>
          <w:ilvl w:val="0"/>
          <w:numId w:val="17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Aprobar cambios críticos relacionados a conflictos entre versiones y fusiones de múltiples ramas.</w:t>
      </w:r>
    </w:p>
    <w:p w14:paraId="286E3ECE" w14:textId="77777777" w:rsidR="00FE2DCF" w:rsidRPr="00FE2DCF" w:rsidRDefault="00FE2DCF" w:rsidP="00FE2DCF">
      <w:pPr>
        <w:numPr>
          <w:ilvl w:val="0"/>
          <w:numId w:val="17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Supervisión del presente plan para la gestión de configuraciones.</w:t>
      </w:r>
    </w:p>
    <w:p w14:paraId="286C3576" w14:textId="77777777" w:rsidR="00FE2DCF" w:rsidRPr="00FE2DCF" w:rsidRDefault="00FE2DCF" w:rsidP="00FE2DCF">
      <w:pPr>
        <w:numPr>
          <w:ilvl w:val="0"/>
          <w:numId w:val="15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Administrador SQA - Administrador de Configuración: Levipichun Emilio.</w:t>
      </w:r>
    </w:p>
    <w:p w14:paraId="5A4BB46D" w14:textId="77777777" w:rsidR="00FE2DCF" w:rsidRPr="00FE2DCF" w:rsidRDefault="00FE2DCF" w:rsidP="00FE2DCF">
      <w:pPr>
        <w:numPr>
          <w:ilvl w:val="0"/>
          <w:numId w:val="18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Realizar revisiones periódicas/rutinarias del sistema de configuración.</w:t>
      </w:r>
    </w:p>
    <w:p w14:paraId="25559B28" w14:textId="77777777" w:rsidR="00FE2DCF" w:rsidRPr="00FE2DCF" w:rsidRDefault="00FE2DCF" w:rsidP="00FE2DCF">
      <w:pPr>
        <w:numPr>
          <w:ilvl w:val="0"/>
          <w:numId w:val="18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Validar la trazabilidad y consistencia de cambios.</w:t>
      </w:r>
    </w:p>
    <w:p w14:paraId="602E140A" w14:textId="77777777" w:rsidR="00FE2DCF" w:rsidRPr="00FE2DCF" w:rsidRDefault="00FE2DCF" w:rsidP="00FE2DCF">
      <w:pPr>
        <w:numPr>
          <w:ilvl w:val="0"/>
          <w:numId w:val="15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Analista - Documentador: Malena Oyarzo – Valeria Ojeda.</w:t>
      </w:r>
    </w:p>
    <w:p w14:paraId="62C39A8C" w14:textId="77777777" w:rsidR="00FE2DCF" w:rsidRPr="00FE2DCF" w:rsidRDefault="00FE2DCF" w:rsidP="00FE2DCF">
      <w:pPr>
        <w:numPr>
          <w:ilvl w:val="0"/>
          <w:numId w:val="19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Responsable de organizar, mantener y garantizar la información generada durante todo el proceso de desarrollo.</w:t>
      </w:r>
    </w:p>
    <w:p w14:paraId="050CE1AD" w14:textId="77777777" w:rsidR="00FE2DCF" w:rsidRPr="00FE2DCF" w:rsidRDefault="00FE2DCF" w:rsidP="00FE2DCF">
      <w:pPr>
        <w:numPr>
          <w:ilvl w:val="0"/>
          <w:numId w:val="19"/>
        </w:numPr>
        <w:rPr>
          <w:rFonts w:ascii="Calibri" w:eastAsia="Calibri" w:hAnsi="Calibri" w:cs="Times New Roman"/>
          <w:color w:val="000000"/>
          <w:lang w:val="es-AR"/>
        </w:rPr>
      </w:pPr>
      <w:r w:rsidRPr="00FE2DCF">
        <w:rPr>
          <w:rFonts w:ascii="Calibri" w:eastAsia="Calibri" w:hAnsi="Calibri" w:cs="Times New Roman"/>
          <w:color w:val="000000"/>
          <w:lang w:val="es-AR"/>
        </w:rPr>
        <w:t>Debe validar y garantizar el almacenamiento adecuado para una fácil recuperación y actualización.</w:t>
      </w:r>
    </w:p>
    <w:p w14:paraId="7C6138DF" w14:textId="77777777" w:rsidR="004A6B5C" w:rsidRDefault="004A6B5C" w:rsidP="00723BA5"/>
    <w:sectPr w:rsidR="004A6B5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5A70" w14:textId="77777777" w:rsidR="0096786A" w:rsidRDefault="0096786A" w:rsidP="00C94FBE">
      <w:pPr>
        <w:spacing w:before="0" w:line="240" w:lineRule="auto"/>
      </w:pPr>
      <w:r>
        <w:separator/>
      </w:r>
    </w:p>
    <w:p w14:paraId="0A386204" w14:textId="77777777" w:rsidR="0096786A" w:rsidRDefault="0096786A"/>
  </w:endnote>
  <w:endnote w:type="continuationSeparator" w:id="0">
    <w:p w14:paraId="2FB20A31" w14:textId="77777777" w:rsidR="0096786A" w:rsidRDefault="0096786A" w:rsidP="00C94FBE">
      <w:pPr>
        <w:spacing w:before="0" w:line="240" w:lineRule="auto"/>
      </w:pPr>
      <w:r>
        <w:continuationSeparator/>
      </w:r>
    </w:p>
    <w:p w14:paraId="5C3DBEBC" w14:textId="77777777" w:rsidR="0096786A" w:rsidRDefault="00967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D12D" w14:textId="77777777" w:rsidR="00156831" w:rsidRDefault="00000000" w:rsidP="00156831">
    <w:pPr>
      <w:tabs>
        <w:tab w:val="center" w:pos="4252"/>
      </w:tabs>
      <w:ind w:left="0" w:firstLine="0"/>
    </w:pPr>
    <w:r>
      <w:rPr>
        <w:noProof/>
        <w:lang w:eastAsia="es-ES"/>
      </w:rPr>
      <w:pict w14:anchorId="2CF9F44D">
        <v:group id="_x0000_s1069" style="position:absolute;margin-left:.9pt;margin-top:714.4pt;width:594.5pt;height:64.2pt;z-index:251686912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1070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1071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</w:p>
  <w:p w14:paraId="41F16904" w14:textId="77777777" w:rsidR="00685230" w:rsidRDefault="00000000" w:rsidP="00156831">
    <w:pPr>
      <w:tabs>
        <w:tab w:val="center" w:pos="4252"/>
      </w:tabs>
      <w:ind w:left="0" w:firstLine="0"/>
    </w:pPr>
    <w:r>
      <w:rPr>
        <w:noProof/>
        <w:lang w:eastAsia="es-ES"/>
      </w:rPr>
      <w:pict w14:anchorId="0C1DFC0D">
        <v:rect id="_x0000_s1050" style="position:absolute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85230">
          <w:tab/>
        </w:r>
        <w:r w:rsidR="00685230">
          <w:tab/>
        </w:r>
        <w:r w:rsidR="00685230">
          <w:tab/>
        </w:r>
      </w:sdtContent>
    </w:sdt>
    <w:r>
      <w:rPr>
        <w:noProof/>
        <w:lang w:eastAsia="zh-TW"/>
      </w:rPr>
      <w:pict w14:anchorId="755B3C89">
        <v:rect id="_x0000_s1035" style="position:absolute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14:paraId="655684BC" w14:textId="77777777" w:rsidR="00685230" w:rsidRDefault="00000000" w:rsidP="00156831">
    <w:pPr>
      <w:tabs>
        <w:tab w:val="left" w:pos="5007"/>
      </w:tabs>
      <w:spacing w:before="0"/>
      <w:ind w:left="0" w:firstLine="0"/>
    </w:pPr>
    <w:r>
      <w:rPr>
        <w:noProof/>
        <w:lang w:eastAsia="es-ES"/>
      </w:rPr>
      <w:pict w14:anchorId="482E4E5A">
        <v:group id="Group 35" o:spid="_x0000_s1066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 id="AutoShape 36" o:spid="_x0000_s1067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1068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156831">
      <w:tab/>
    </w:r>
  </w:p>
  <w:p w14:paraId="432F08AC" w14:textId="77777777" w:rsidR="00C96B2B" w:rsidRDefault="00000000">
    <w:sdt>
      <w:sdtPr>
        <w:alias w:val="Autor"/>
        <w:id w:val="10350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64089">
          <w:rPr>
            <w:lang w:val="es-AR"/>
          </w:rPr>
          <w:t>pc-1</w:t>
        </w:r>
      </w:sdtContent>
    </w:sdt>
    <w:r w:rsidR="00156831" w:rsidRPr="00156831">
      <w:rPr>
        <w:rFonts w:asciiTheme="majorHAnsi" w:hAnsiTheme="majorHAnsi" w:cstheme="majorHAnsi"/>
      </w:rPr>
      <w:t xml:space="preserve"> </w:t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>
      <w:rPr>
        <w:rFonts w:asciiTheme="majorHAnsi" w:hAnsiTheme="majorHAnsi" w:cstheme="majorHAnsi"/>
      </w:rPr>
      <w:tab/>
    </w:r>
    <w:r w:rsidR="00156831" w:rsidRPr="00DD5A70">
      <w:rPr>
        <w:rFonts w:asciiTheme="majorHAnsi" w:hAnsiTheme="majorHAnsi" w:cstheme="majorHAnsi"/>
      </w:rPr>
      <w:t xml:space="preserve">Página </w:t>
    </w:r>
    <w:r w:rsidR="00C96B2B" w:rsidRPr="00DD5A70">
      <w:rPr>
        <w:rFonts w:asciiTheme="majorHAnsi" w:hAnsiTheme="majorHAnsi" w:cstheme="majorHAnsi"/>
      </w:rPr>
      <w:fldChar w:fldCharType="begin"/>
    </w:r>
    <w:r w:rsidR="00156831" w:rsidRPr="00DD5A70">
      <w:rPr>
        <w:rFonts w:asciiTheme="majorHAnsi" w:hAnsiTheme="majorHAnsi" w:cstheme="majorHAnsi"/>
      </w:rPr>
      <w:instrText xml:space="preserve"> PAGE </w:instrText>
    </w:r>
    <w:r w:rsidR="00C96B2B" w:rsidRPr="00DD5A70">
      <w:rPr>
        <w:rFonts w:asciiTheme="majorHAnsi" w:hAnsiTheme="majorHAnsi" w:cstheme="majorHAnsi"/>
      </w:rPr>
      <w:fldChar w:fldCharType="separate"/>
    </w:r>
    <w:r w:rsidR="00692DC0">
      <w:rPr>
        <w:rFonts w:asciiTheme="majorHAnsi" w:hAnsiTheme="majorHAnsi" w:cstheme="majorHAnsi"/>
        <w:noProof/>
      </w:rPr>
      <w:t>3</w:t>
    </w:r>
    <w:r w:rsidR="00C96B2B" w:rsidRPr="00DD5A70">
      <w:rPr>
        <w:rFonts w:asciiTheme="majorHAnsi" w:hAnsiTheme="majorHAnsi" w:cstheme="majorHAnsi"/>
      </w:rPr>
      <w:fldChar w:fldCharType="end"/>
    </w:r>
    <w:r w:rsidR="00156831" w:rsidRPr="00DD5A70">
      <w:rPr>
        <w:rFonts w:asciiTheme="majorHAnsi" w:hAnsiTheme="majorHAnsi" w:cstheme="majorHAnsi"/>
      </w:rPr>
      <w:t xml:space="preserve"> de </w:t>
    </w:r>
    <w:r w:rsidR="00C96B2B" w:rsidRPr="00DD5A70">
      <w:rPr>
        <w:rFonts w:asciiTheme="majorHAnsi" w:hAnsiTheme="majorHAnsi" w:cstheme="majorHAnsi"/>
      </w:rPr>
      <w:fldChar w:fldCharType="begin"/>
    </w:r>
    <w:r w:rsidR="00156831" w:rsidRPr="00DD5A70">
      <w:rPr>
        <w:rFonts w:asciiTheme="majorHAnsi" w:hAnsiTheme="majorHAnsi" w:cstheme="majorHAnsi"/>
      </w:rPr>
      <w:instrText xml:space="preserve"> NUMPAGES  </w:instrText>
    </w:r>
    <w:r w:rsidR="00C96B2B" w:rsidRPr="00DD5A70">
      <w:rPr>
        <w:rFonts w:asciiTheme="majorHAnsi" w:hAnsiTheme="majorHAnsi" w:cstheme="majorHAnsi"/>
      </w:rPr>
      <w:fldChar w:fldCharType="separate"/>
    </w:r>
    <w:r w:rsidR="00692DC0">
      <w:rPr>
        <w:rFonts w:asciiTheme="majorHAnsi" w:hAnsiTheme="majorHAnsi" w:cstheme="majorHAnsi"/>
        <w:noProof/>
      </w:rPr>
      <w:t>5</w:t>
    </w:r>
    <w:r w:rsidR="00C96B2B" w:rsidRPr="00DD5A7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C08F" w14:textId="77777777" w:rsidR="0096786A" w:rsidRDefault="0096786A" w:rsidP="00C94FBE">
      <w:pPr>
        <w:spacing w:before="0" w:line="240" w:lineRule="auto"/>
      </w:pPr>
      <w:r>
        <w:separator/>
      </w:r>
    </w:p>
    <w:p w14:paraId="1FA20372" w14:textId="77777777" w:rsidR="0096786A" w:rsidRDefault="0096786A"/>
  </w:footnote>
  <w:footnote w:type="continuationSeparator" w:id="0">
    <w:p w14:paraId="118ECED2" w14:textId="77777777" w:rsidR="0096786A" w:rsidRDefault="0096786A" w:rsidP="00C94FBE">
      <w:pPr>
        <w:spacing w:before="0" w:line="240" w:lineRule="auto"/>
      </w:pPr>
      <w:r>
        <w:continuationSeparator/>
      </w:r>
    </w:p>
    <w:p w14:paraId="2EA106C9" w14:textId="77777777" w:rsidR="0096786A" w:rsidRDefault="009678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083B84" w14:textId="77777777" w:rsidR="00685230" w:rsidRDefault="0068523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Manejo del Ambiente Controlado</w:t>
        </w:r>
      </w:p>
    </w:sdtContent>
  </w:sdt>
  <w:p w14:paraId="35E02553" w14:textId="77777777" w:rsidR="00685230" w:rsidRPr="000F4F97" w:rsidRDefault="0015683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56831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8960" behindDoc="0" locked="0" layoutInCell="1" allowOverlap="1" wp14:anchorId="28313DB2" wp14:editId="0418AFBB">
          <wp:simplePos x="0" y="0"/>
          <wp:positionH relativeFrom="column">
            <wp:posOffset>5221605</wp:posOffset>
          </wp:positionH>
          <wp:positionV relativeFrom="paragraph">
            <wp:posOffset>-362585</wp:posOffset>
          </wp:positionV>
          <wp:extent cx="555625" cy="486410"/>
          <wp:effectExtent l="19050" t="0" r="0" b="0"/>
          <wp:wrapThrough wrapText="bothSides">
            <wp:wrapPolygon edited="0">
              <wp:start x="-741" y="0"/>
              <wp:lineTo x="-741" y="21149"/>
              <wp:lineTo x="21477" y="21149"/>
              <wp:lineTo x="21477" y="0"/>
              <wp:lineTo x="-741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625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5230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421A5926" wp14:editId="07DAD3D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70FD61BA"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 w:rsidR="00000000">
      <w:rPr>
        <w:rFonts w:asciiTheme="majorHAnsi" w:eastAsiaTheme="majorEastAsia" w:hAnsiTheme="majorHAnsi" w:cstheme="majorBidi"/>
        <w:noProof/>
        <w:szCs w:val="36"/>
        <w:lang w:eastAsia="es-ES"/>
      </w:rPr>
      <w:pict w14:anchorId="439B041F"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68523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9B4904"/>
    <w:multiLevelType w:val="hybridMultilevel"/>
    <w:tmpl w:val="BF023C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516C9C"/>
    <w:multiLevelType w:val="hybridMultilevel"/>
    <w:tmpl w:val="41F6F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8651855"/>
    <w:multiLevelType w:val="hybridMultilevel"/>
    <w:tmpl w:val="8FE25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7CA"/>
    <w:multiLevelType w:val="hybridMultilevel"/>
    <w:tmpl w:val="2A50B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0452D"/>
    <w:multiLevelType w:val="hybridMultilevel"/>
    <w:tmpl w:val="16260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64C47047"/>
    <w:multiLevelType w:val="hybridMultilevel"/>
    <w:tmpl w:val="FD08D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523B2"/>
    <w:multiLevelType w:val="hybridMultilevel"/>
    <w:tmpl w:val="3878D2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6D2195"/>
    <w:multiLevelType w:val="hybridMultilevel"/>
    <w:tmpl w:val="0EF2A8B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848B0"/>
    <w:multiLevelType w:val="hybridMultilevel"/>
    <w:tmpl w:val="B224C53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941300184">
    <w:abstractNumId w:val="8"/>
  </w:num>
  <w:num w:numId="2" w16cid:durableId="1874532160">
    <w:abstractNumId w:val="11"/>
  </w:num>
  <w:num w:numId="3" w16cid:durableId="483862913">
    <w:abstractNumId w:val="11"/>
  </w:num>
  <w:num w:numId="4" w16cid:durableId="646936169">
    <w:abstractNumId w:val="11"/>
  </w:num>
  <w:num w:numId="5" w16cid:durableId="1898928261">
    <w:abstractNumId w:val="1"/>
  </w:num>
  <w:num w:numId="6" w16cid:durableId="1901283721">
    <w:abstractNumId w:val="2"/>
  </w:num>
  <w:num w:numId="7" w16cid:durableId="603223601">
    <w:abstractNumId w:val="3"/>
  </w:num>
  <w:num w:numId="8" w16cid:durableId="520972311">
    <w:abstractNumId w:val="0"/>
  </w:num>
  <w:num w:numId="9" w16cid:durableId="1836215947">
    <w:abstractNumId w:val="15"/>
  </w:num>
  <w:num w:numId="10" w16cid:durableId="2041006114">
    <w:abstractNumId w:val="18"/>
  </w:num>
  <w:num w:numId="11" w16cid:durableId="207301940">
    <w:abstractNumId w:val="6"/>
  </w:num>
  <w:num w:numId="12" w16cid:durableId="1899003851">
    <w:abstractNumId w:val="12"/>
  </w:num>
  <w:num w:numId="13" w16cid:durableId="1583175988">
    <w:abstractNumId w:val="10"/>
  </w:num>
  <w:num w:numId="14" w16cid:durableId="1265308858">
    <w:abstractNumId w:val="5"/>
  </w:num>
  <w:num w:numId="15" w16cid:durableId="1906187432">
    <w:abstractNumId w:val="7"/>
  </w:num>
  <w:num w:numId="16" w16cid:durableId="985161609">
    <w:abstractNumId w:val="4"/>
  </w:num>
  <w:num w:numId="17" w16cid:durableId="1881429756">
    <w:abstractNumId w:val="14"/>
  </w:num>
  <w:num w:numId="18" w16cid:durableId="1256015037">
    <w:abstractNumId w:val="16"/>
  </w:num>
  <w:num w:numId="19" w16cid:durableId="1889763184">
    <w:abstractNumId w:val="17"/>
  </w:num>
  <w:num w:numId="20" w16cid:durableId="1190415327">
    <w:abstractNumId w:val="13"/>
  </w:num>
  <w:num w:numId="21" w16cid:durableId="1047724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9">
      <o:colormru v:ext="edit" colors="#4bacc6"/>
    </o:shapedefaults>
    <o:shapelayout v:ext="edit">
      <o:idmap v:ext="edit" data="1"/>
      <o:rules v:ext="edit">
        <o:r id="V:Rule1" type="connector" idref="#AutoShape 36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BA5"/>
    <w:rsid w:val="00011BED"/>
    <w:rsid w:val="00014767"/>
    <w:rsid w:val="00017EFE"/>
    <w:rsid w:val="00045F1A"/>
    <w:rsid w:val="00087F53"/>
    <w:rsid w:val="00092BC0"/>
    <w:rsid w:val="00092C6B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6831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771D"/>
    <w:rsid w:val="00266C42"/>
    <w:rsid w:val="0027298E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C64B3"/>
    <w:rsid w:val="003E12FE"/>
    <w:rsid w:val="0040066E"/>
    <w:rsid w:val="004525FF"/>
    <w:rsid w:val="00460403"/>
    <w:rsid w:val="00473303"/>
    <w:rsid w:val="004807AF"/>
    <w:rsid w:val="004A54C8"/>
    <w:rsid w:val="004A6B5C"/>
    <w:rsid w:val="004B75EC"/>
    <w:rsid w:val="004C5D7E"/>
    <w:rsid w:val="004D45CD"/>
    <w:rsid w:val="004D5185"/>
    <w:rsid w:val="004E175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4D29"/>
    <w:rsid w:val="005B5AEE"/>
    <w:rsid w:val="005B6373"/>
    <w:rsid w:val="005C0279"/>
    <w:rsid w:val="005E76A4"/>
    <w:rsid w:val="005F133C"/>
    <w:rsid w:val="005F5429"/>
    <w:rsid w:val="005F60BA"/>
    <w:rsid w:val="006124BF"/>
    <w:rsid w:val="00616A6E"/>
    <w:rsid w:val="006177BF"/>
    <w:rsid w:val="00653C38"/>
    <w:rsid w:val="00685230"/>
    <w:rsid w:val="006919D5"/>
    <w:rsid w:val="00692DC0"/>
    <w:rsid w:val="006A2495"/>
    <w:rsid w:val="006B3371"/>
    <w:rsid w:val="0070494E"/>
    <w:rsid w:val="00705C02"/>
    <w:rsid w:val="00710BA6"/>
    <w:rsid w:val="00711DF8"/>
    <w:rsid w:val="00723BA5"/>
    <w:rsid w:val="007447BE"/>
    <w:rsid w:val="007A33C6"/>
    <w:rsid w:val="007B151B"/>
    <w:rsid w:val="007B2E53"/>
    <w:rsid w:val="007C742C"/>
    <w:rsid w:val="007D7477"/>
    <w:rsid w:val="007E66A5"/>
    <w:rsid w:val="007E79B2"/>
    <w:rsid w:val="007F38C0"/>
    <w:rsid w:val="00801130"/>
    <w:rsid w:val="00816B5F"/>
    <w:rsid w:val="00817955"/>
    <w:rsid w:val="00822C20"/>
    <w:rsid w:val="00830191"/>
    <w:rsid w:val="0083611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5B79"/>
    <w:rsid w:val="009374A7"/>
    <w:rsid w:val="00942049"/>
    <w:rsid w:val="0096683E"/>
    <w:rsid w:val="0096786A"/>
    <w:rsid w:val="009836B1"/>
    <w:rsid w:val="009A3173"/>
    <w:rsid w:val="009E25EF"/>
    <w:rsid w:val="009E4DA8"/>
    <w:rsid w:val="009F4449"/>
    <w:rsid w:val="00A0436A"/>
    <w:rsid w:val="00A12B5B"/>
    <w:rsid w:val="00A13DBA"/>
    <w:rsid w:val="00A2360A"/>
    <w:rsid w:val="00A2496D"/>
    <w:rsid w:val="00A2757B"/>
    <w:rsid w:val="00A45630"/>
    <w:rsid w:val="00A47F31"/>
    <w:rsid w:val="00A50ABB"/>
    <w:rsid w:val="00A670E3"/>
    <w:rsid w:val="00A83527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5E39"/>
    <w:rsid w:val="00C872BB"/>
    <w:rsid w:val="00C94FBE"/>
    <w:rsid w:val="00C96B2B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2677E"/>
    <w:rsid w:val="00D320A0"/>
    <w:rsid w:val="00D649B2"/>
    <w:rsid w:val="00D80E83"/>
    <w:rsid w:val="00DA284A"/>
    <w:rsid w:val="00DD0159"/>
    <w:rsid w:val="00DD5A70"/>
    <w:rsid w:val="00DE7320"/>
    <w:rsid w:val="00E01FEC"/>
    <w:rsid w:val="00E037C9"/>
    <w:rsid w:val="00E34178"/>
    <w:rsid w:val="00E36A01"/>
    <w:rsid w:val="00E41820"/>
    <w:rsid w:val="00E41E7A"/>
    <w:rsid w:val="00E438FE"/>
    <w:rsid w:val="00E5392A"/>
    <w:rsid w:val="00E64089"/>
    <w:rsid w:val="00E67DB5"/>
    <w:rsid w:val="00E7708C"/>
    <w:rsid w:val="00E8096E"/>
    <w:rsid w:val="00E84E25"/>
    <w:rsid w:val="00E93312"/>
    <w:rsid w:val="00EA7D8C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853E9"/>
    <w:rsid w:val="00F926BE"/>
    <w:rsid w:val="00F9518D"/>
    <w:rsid w:val="00FC4195"/>
    <w:rsid w:val="00FD679B"/>
    <w:rsid w:val="00FE1192"/>
    <w:rsid w:val="00F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4bacc6"/>
    </o:shapedefaults>
    <o:shapelayout v:ext="edit">
      <o:idmap v:ext="edit" data="2"/>
    </o:shapelayout>
  </w:shapeDefaults>
  <w:decimalSymbol w:val=","/>
  <w:listSeparator w:val=";"/>
  <w14:docId w14:val="4822A9DE"/>
  <w15:docId w15:val="{3C1818E7-132E-4ED0-9610-E42ACEE1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C85E39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64089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E64089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1476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1476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FE2DCF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Manejo%20del%20Ambiente%20Control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21813-0BF3-4981-8119-7663E7BC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Manejo del Ambiente Controlado.dotx</Template>
  <TotalTime>34</TotalTime>
  <Pages>7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 del Ambiente Controlado</vt:lpstr>
    </vt:vector>
  </TitlesOfParts>
  <Company>OSLO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del Ambiente Controlado</dc:title>
  <dc:subject>Testify</dc:subject>
  <dc:creator>pc-1</dc:creator>
  <cp:lastModifiedBy>e1101 101</cp:lastModifiedBy>
  <cp:revision>2</cp:revision>
  <dcterms:created xsi:type="dcterms:W3CDTF">2024-09-19T03:40:00Z</dcterms:created>
  <dcterms:modified xsi:type="dcterms:W3CDTF">2024-09-28T00:26:00Z</dcterms:modified>
</cp:coreProperties>
</file>