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717C9EFD"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“CU03</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4E7945">
            <w:rPr>
              <w:rFonts w:asciiTheme="majorHAnsi" w:eastAsiaTheme="majorEastAsia" w:hAnsiTheme="majorHAnsi" w:cstheme="majorBidi"/>
              <w:sz w:val="72"/>
              <w:szCs w:val="72"/>
            </w:rPr>
            <w:t>Asignar</w:t>
          </w:r>
          <w:r w:rsidR="00926092">
            <w:rPr>
              <w:rFonts w:asciiTheme="majorHAnsi" w:eastAsiaTheme="majorEastAsia" w:hAnsiTheme="majorHAnsi" w:cstheme="majorBidi"/>
              <w:sz w:val="72"/>
              <w:szCs w:val="72"/>
            </w:rPr>
            <w:t xml:space="preserve">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EB4BCA"/>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EB4BCA">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EB4BCA">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EB4BCA">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EB4BCA">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54E406CD" w:rsidR="00A13DBA" w:rsidRDefault="007819F6" w:rsidP="007819F6">
      <w:pPr>
        <w:pStyle w:val="PSI-Ttulo"/>
      </w:pPr>
      <w:r w:rsidRPr="007819F6">
        <w:lastRenderedPageBreak/>
        <w:t xml:space="preserve">Caso de Uso </w:t>
      </w:r>
      <w:r w:rsidR="00403BAB">
        <w:t>“CU0</w:t>
      </w:r>
      <w:r w:rsidR="004E7945">
        <w:t>3</w:t>
      </w:r>
      <w:r w:rsidR="00BD4E00">
        <w:t xml:space="preserve"> – </w:t>
      </w:r>
      <w:r w:rsidR="004E7945">
        <w:t>Asignar</w:t>
      </w:r>
      <w:r w:rsidR="00BD4E00">
        <w:t xml:space="preserve">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8C4F27D" w14:textId="77777777" w:rsidR="004E7945" w:rsidRDefault="004E794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caso de uso </w:t>
      </w:r>
      <w:r w:rsidRPr="004E7945">
        <w:rPr>
          <w:rFonts w:ascii="Calibri" w:eastAsia="Times New Roman" w:hAnsi="Calibri" w:cs="Calibri"/>
          <w:b/>
          <w:color w:val="000000"/>
          <w:sz w:val="24"/>
          <w:szCs w:val="24"/>
          <w:lang w:val="es-AR" w:eastAsia="es-AR"/>
        </w:rPr>
        <w:t>CU03 - Asignar Escenario</w:t>
      </w:r>
      <w:r w:rsidRPr="004E7945">
        <w:rPr>
          <w:rFonts w:ascii="Calibri" w:eastAsia="Times New Roman" w:hAnsi="Calibri" w:cs="Calibri"/>
          <w:color w:val="000000"/>
          <w:sz w:val="24"/>
          <w:szCs w:val="24"/>
          <w:lang w:val="es-AR" w:eastAsia="es-AR"/>
        </w:rPr>
        <w:t xml:space="preserve"> permite al Gestor de Prueba asignar escenarios específicos a </w:t>
      </w:r>
      <w:proofErr w:type="spellStart"/>
      <w:r w:rsidRPr="004E7945">
        <w:rPr>
          <w:rFonts w:ascii="Calibri" w:eastAsia="Times New Roman" w:hAnsi="Calibri" w:cs="Calibri"/>
          <w:color w:val="000000"/>
          <w:sz w:val="24"/>
          <w:szCs w:val="24"/>
          <w:lang w:val="es-AR" w:eastAsia="es-AR"/>
        </w:rPr>
        <w:t>testers</w:t>
      </w:r>
      <w:proofErr w:type="spellEnd"/>
      <w:r w:rsidRPr="004E7945">
        <w:rPr>
          <w:rFonts w:ascii="Calibri" w:eastAsia="Times New Roman" w:hAnsi="Calibri" w:cs="Calibri"/>
          <w:color w:val="000000"/>
          <w:sz w:val="24"/>
          <w:szCs w:val="24"/>
          <w:lang w:val="es-AR" w:eastAsia="es-AR"/>
        </w:rPr>
        <w:t xml:space="preserve"> en el sistema </w:t>
      </w:r>
      <w:proofErr w:type="spellStart"/>
      <w:r w:rsidRPr="004E7945">
        <w:rPr>
          <w:rFonts w:ascii="Calibri" w:eastAsia="Times New Roman" w:hAnsi="Calibri" w:cs="Calibri"/>
          <w:color w:val="000000"/>
          <w:sz w:val="24"/>
          <w:szCs w:val="24"/>
          <w:lang w:val="es-AR" w:eastAsia="es-AR"/>
        </w:rPr>
        <w:t>Testify</w:t>
      </w:r>
      <w:proofErr w:type="spellEnd"/>
      <w:r w:rsidRPr="004E7945">
        <w:rPr>
          <w:rFonts w:ascii="Calibri" w:eastAsia="Times New Roman" w:hAnsi="Calibri" w:cs="Calibri"/>
          <w:color w:val="000000"/>
          <w:sz w:val="24"/>
          <w:szCs w:val="24"/>
          <w:lang w:val="es-AR" w:eastAsia="es-AR"/>
        </w:rPr>
        <w:t xml:space="preserve">. Este proceso es fundamental para distribuir el trabajo de pruebas y asegurar que cada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tenga una lista clara d</w:t>
      </w:r>
      <w:r>
        <w:rPr>
          <w:rFonts w:ascii="Calibri" w:eastAsia="Times New Roman" w:hAnsi="Calibri" w:cs="Calibri"/>
          <w:color w:val="000000"/>
          <w:sz w:val="24"/>
          <w:szCs w:val="24"/>
          <w:lang w:val="es-AR" w:eastAsia="es-AR"/>
        </w:rPr>
        <w:t>e las tareas que debe realizar.</w:t>
      </w:r>
    </w:p>
    <w:p w14:paraId="66FD7C7A" w14:textId="4AA2207B" w:rsidR="00D643C5" w:rsidRDefault="004E794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La asignación de escenarios permite una mejor organización y planificación dentro del proyecto, facilitando el seguimiento del estado de cada prueba asignada y optimizando la gestión del flujo de trabajo en el sistema.</w:t>
      </w: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42"/>
        <w:gridCol w:w="6109"/>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1E255F3D" w:rsidR="00926092" w:rsidRPr="00926092" w:rsidRDefault="00D643C5" w:rsidP="004E794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w:t>
            </w:r>
            <w:r w:rsidR="004E7945">
              <w:rPr>
                <w:rFonts w:ascii="Calibri" w:eastAsia="Times New Roman" w:hAnsi="Calibri" w:cs="Calibri"/>
                <w:b/>
                <w:bCs/>
                <w:color w:val="000000"/>
                <w:sz w:val="24"/>
                <w:szCs w:val="24"/>
                <w:lang w:val="es-AR" w:eastAsia="es-AR"/>
              </w:rPr>
              <w:t>3</w:t>
            </w:r>
            <w:r w:rsidR="00926092" w:rsidRPr="00926092">
              <w:rPr>
                <w:rFonts w:ascii="Calibri" w:eastAsia="Times New Roman" w:hAnsi="Calibri" w:cs="Calibri"/>
                <w:b/>
                <w:bCs/>
                <w:color w:val="000000"/>
                <w:sz w:val="24"/>
                <w:szCs w:val="24"/>
                <w:lang w:val="es-AR" w:eastAsia="es-AR"/>
              </w:rPr>
              <w:t xml:space="preserve"> – </w:t>
            </w:r>
            <w:r w:rsidR="004E7945">
              <w:rPr>
                <w:rFonts w:ascii="Calibri" w:eastAsia="Times New Roman" w:hAnsi="Calibri" w:cs="Calibri"/>
                <w:b/>
                <w:bCs/>
                <w:color w:val="000000"/>
                <w:sz w:val="24"/>
                <w:szCs w:val="24"/>
                <w:lang w:val="es-AR" w:eastAsia="es-AR"/>
              </w:rPr>
              <w:t>Asignar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5979C7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6ACDCAB0" w:rsidR="00926092" w:rsidRPr="00926092" w:rsidRDefault="004E7945"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w:t>
            </w:r>
            <w:r w:rsidRPr="004E7945">
              <w:rPr>
                <w:rFonts w:ascii="Calibri" w:eastAsia="Times New Roman" w:hAnsi="Calibri" w:cs="Calibri"/>
                <w:color w:val="000000"/>
                <w:sz w:val="24"/>
                <w:szCs w:val="24"/>
                <w:lang w:val="es-AR" w:eastAsia="es-AR"/>
              </w:rPr>
              <w:t xml:space="preserve">ermitir al Gestor de Prueba asignar escenarios específicos a </w:t>
            </w:r>
            <w:proofErr w:type="spellStart"/>
            <w:r w:rsidRPr="004E7945">
              <w:rPr>
                <w:rFonts w:ascii="Calibri" w:eastAsia="Times New Roman" w:hAnsi="Calibri" w:cs="Calibri"/>
                <w:color w:val="000000"/>
                <w:sz w:val="24"/>
                <w:szCs w:val="24"/>
                <w:lang w:val="es-AR" w:eastAsia="es-AR"/>
              </w:rPr>
              <w:t>testers</w:t>
            </w:r>
            <w:proofErr w:type="spellEnd"/>
            <w:r w:rsidRPr="004E7945">
              <w:rPr>
                <w:rFonts w:ascii="Calibri" w:eastAsia="Times New Roman" w:hAnsi="Calibri" w:cs="Calibri"/>
                <w:color w:val="000000"/>
                <w:sz w:val="24"/>
                <w:szCs w:val="24"/>
                <w:lang w:val="es-AR" w:eastAsia="es-AR"/>
              </w:rPr>
              <w:t xml:space="preserve"> para su ejecución, facilitando la organización y distribución de tareas dentro del proyecto de pruebas.</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2C6DFB94" w:rsidR="00B5075A" w:rsidRPr="004E7945" w:rsidRDefault="004E7945" w:rsidP="004E7945">
            <w:pPr>
              <w:spacing w:before="0" w:line="240" w:lineRule="auto"/>
              <w:ind w:left="0" w:firstLine="0"/>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Gestor de Prueba selecciona un escenario y asigna un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responsable de su ejecución. Esto incluye establecer los parámetros del escenario, como la prioridad, la fecha de inicio y la fecha de fin estimada, y asegurar que cada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tenga asignadas las pruebas correspondientes a su rol. Esta función es esencial para gestionar eficientemente el flujo de pruebas y el seguimiento de tareas en el sistema.</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0762DB" w14:textId="77777777" w:rsidR="004E7945" w:rsidRPr="004E7945" w:rsidRDefault="004E7945" w:rsidP="004E7945">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El Gestor de Prueba debe haber iniciado sesión en el sistema y tener permisos para asignar escenarios.</w:t>
            </w:r>
          </w:p>
          <w:p w14:paraId="7C686A69" w14:textId="77777777" w:rsidR="004E7945" w:rsidRPr="004E7945" w:rsidRDefault="004E7945" w:rsidP="004E7945">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Debe existir al menos un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registrado en el sistema al que se le pueda asignar un escenario.</w:t>
            </w:r>
          </w:p>
          <w:p w14:paraId="4FD8652A" w14:textId="4CC72BEA" w:rsidR="00913B95" w:rsidRPr="001B43FD" w:rsidRDefault="004E7945" w:rsidP="004E7945">
            <w:pPr>
              <w:pStyle w:val="Prrafodelista"/>
              <w:numPr>
                <w:ilvl w:val="0"/>
                <w:numId w:val="21"/>
              </w:numPr>
              <w:spacing w:before="0" w:line="240" w:lineRule="auto"/>
              <w:rPr>
                <w:rFonts w:ascii="Times New Roman" w:eastAsia="Times New Roman" w:hAnsi="Times New Roman" w:cs="Times New Roman"/>
                <w:sz w:val="24"/>
                <w:szCs w:val="24"/>
                <w:lang w:val="es-AR" w:eastAsia="es-AR"/>
              </w:rPr>
            </w:pPr>
            <w:r w:rsidRPr="004E7945">
              <w:rPr>
                <w:rFonts w:ascii="Calibri" w:eastAsia="Times New Roman" w:hAnsi="Calibri" w:cs="Calibri"/>
                <w:color w:val="000000"/>
                <w:sz w:val="24"/>
                <w:szCs w:val="24"/>
                <w:lang w:val="es-AR" w:eastAsia="es-AR"/>
              </w:rPr>
              <w:t>Debe existir al menos un escenario de prueba previamente creado y listo para asignación.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9D34D25" w14:textId="77777777" w:rsidR="004E7945" w:rsidRPr="004E7945" w:rsidRDefault="004E7945" w:rsidP="004E7945">
            <w:pPr>
              <w:pStyle w:val="Prrafodelista"/>
              <w:numPr>
                <w:ilvl w:val="0"/>
                <w:numId w:val="25"/>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seleccionado tendrá el escenario asignado en su lista de tareas para ejecución.</w:t>
            </w:r>
          </w:p>
          <w:p w14:paraId="5A433179" w14:textId="77777777" w:rsidR="004E7945" w:rsidRPr="004E7945" w:rsidRDefault="004E7945" w:rsidP="004E7945">
            <w:pPr>
              <w:pStyle w:val="Prrafodelista"/>
              <w:numPr>
                <w:ilvl w:val="0"/>
                <w:numId w:val="25"/>
              </w:numPr>
              <w:spacing w:before="0" w:line="240" w:lineRule="auto"/>
              <w:rPr>
                <w:rFonts w:ascii="Calibri" w:eastAsia="Times New Roman" w:hAnsi="Calibri" w:cs="Calibri"/>
                <w:color w:val="000000"/>
                <w:sz w:val="24"/>
                <w:szCs w:val="24"/>
                <w:lang w:val="es-AR" w:eastAsia="es-AR"/>
              </w:rPr>
            </w:pPr>
            <w:r w:rsidRPr="004E7945">
              <w:rPr>
                <w:rFonts w:ascii="Calibri" w:eastAsia="Times New Roman" w:hAnsi="Calibri" w:cs="Calibri"/>
                <w:color w:val="000000"/>
                <w:sz w:val="24"/>
                <w:szCs w:val="24"/>
                <w:lang w:val="es-AR" w:eastAsia="es-AR"/>
              </w:rPr>
              <w:t xml:space="preserve">El sistema actualizará el estado del escenario a "Asignado" y lo vinculará con el </w:t>
            </w:r>
            <w:proofErr w:type="spellStart"/>
            <w:r w:rsidRPr="004E7945">
              <w:rPr>
                <w:rFonts w:ascii="Calibri" w:eastAsia="Times New Roman" w:hAnsi="Calibri" w:cs="Calibri"/>
                <w:color w:val="000000"/>
                <w:sz w:val="24"/>
                <w:szCs w:val="24"/>
                <w:lang w:val="es-AR" w:eastAsia="es-AR"/>
              </w:rPr>
              <w:t>tester</w:t>
            </w:r>
            <w:proofErr w:type="spellEnd"/>
            <w:r w:rsidRPr="004E7945">
              <w:rPr>
                <w:rFonts w:ascii="Calibri" w:eastAsia="Times New Roman" w:hAnsi="Calibri" w:cs="Calibri"/>
                <w:color w:val="000000"/>
                <w:sz w:val="24"/>
                <w:szCs w:val="24"/>
                <w:lang w:val="es-AR" w:eastAsia="es-AR"/>
              </w:rPr>
              <w:t xml:space="preserve"> correspondiente.</w:t>
            </w:r>
          </w:p>
          <w:p w14:paraId="2818639B" w14:textId="5ECDCF2A" w:rsidR="007C04C4" w:rsidRPr="004E7945" w:rsidRDefault="004E7945" w:rsidP="004E7945">
            <w:pPr>
              <w:pStyle w:val="Prrafodelista"/>
              <w:numPr>
                <w:ilvl w:val="0"/>
                <w:numId w:val="25"/>
              </w:numPr>
              <w:spacing w:before="0" w:line="240" w:lineRule="auto"/>
              <w:rPr>
                <w:rFonts w:ascii="Times New Roman" w:eastAsia="Times New Roman" w:hAnsi="Times New Roman" w:cs="Times New Roman"/>
                <w:sz w:val="24"/>
                <w:szCs w:val="24"/>
                <w:lang w:val="es-AR" w:eastAsia="es-AR"/>
              </w:rPr>
            </w:pPr>
            <w:r w:rsidRPr="004E7945">
              <w:rPr>
                <w:rFonts w:ascii="Calibri" w:eastAsia="Times New Roman" w:hAnsi="Calibri" w:cs="Calibri"/>
                <w:color w:val="000000"/>
                <w:sz w:val="24"/>
                <w:szCs w:val="24"/>
                <w:lang w:val="es-AR" w:eastAsia="es-AR"/>
              </w:rPr>
              <w:t>El Gestor de Prueba podrá monitorear el progreso del escenario asignado en el sistema.</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D46A267" w:rsidR="00711053" w:rsidRPr="00D643C5" w:rsidRDefault="00711053" w:rsidP="00B96054">
            <w:pPr>
              <w:spacing w:before="0" w:line="240" w:lineRule="auto"/>
              <w:ind w:left="0" w:firstLine="0"/>
              <w:rPr>
                <w:rFonts w:ascii="Calibri" w:eastAsia="Times New Roman" w:hAnsi="Calibri" w:cs="Calibri"/>
                <w:b/>
                <w:color w:val="000000"/>
                <w:sz w:val="24"/>
                <w:szCs w:val="24"/>
                <w:lang w:val="es-AR" w:eastAsia="es-AR"/>
              </w:rPr>
            </w:pPr>
            <w:r w:rsidRPr="00D643C5">
              <w:rPr>
                <w:rFonts w:ascii="Calibri" w:eastAsia="Times New Roman" w:hAnsi="Calibri" w:cs="Calibri"/>
                <w:b/>
                <w:color w:val="000000"/>
                <w:sz w:val="24"/>
                <w:szCs w:val="24"/>
                <w:lang w:val="es-AR" w:eastAsia="es-AR"/>
              </w:rPr>
              <w:t>Consultar Escenario</w:t>
            </w:r>
          </w:p>
          <w:p w14:paraId="233CBECE" w14:textId="77777777" w:rsidR="00711053" w:rsidRPr="00D643C5" w:rsidRDefault="00711053" w:rsidP="00B96054">
            <w:pPr>
              <w:spacing w:before="0" w:line="240" w:lineRule="auto"/>
              <w:ind w:left="0" w:firstLine="0"/>
              <w:rPr>
                <w:rFonts w:ascii="Calibri" w:eastAsia="Times New Roman" w:hAnsi="Calibri" w:cs="Calibri"/>
                <w:color w:val="000000"/>
                <w:sz w:val="24"/>
                <w:szCs w:val="24"/>
                <w:lang w:val="es-AR" w:eastAsia="es-AR"/>
              </w:rPr>
            </w:pPr>
          </w:p>
          <w:p w14:paraId="2B9EFA8A" w14:textId="5F162E64" w:rsidR="00711053" w:rsidRPr="00A74E89" w:rsidRDefault="00711053" w:rsidP="009E7633">
            <w:pPr>
              <w:spacing w:before="0" w:line="240" w:lineRule="auto"/>
              <w:ind w:left="0" w:firstLine="0"/>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El sistema realiza la búsqueda de</w:t>
            </w:r>
            <w:r w:rsidR="00204BEF">
              <w:rPr>
                <w:rFonts w:ascii="Calibri" w:eastAsia="Times New Roman" w:hAnsi="Calibri" w:cs="Calibri"/>
                <w:color w:val="000000"/>
                <w:sz w:val="24"/>
                <w:szCs w:val="24"/>
                <w:lang w:val="es-AR" w:eastAsia="es-AR"/>
              </w:rPr>
              <w:t xml:space="preserve"> todos </w:t>
            </w:r>
            <w:r w:rsidRPr="00D643C5">
              <w:rPr>
                <w:rFonts w:ascii="Calibri" w:eastAsia="Times New Roman" w:hAnsi="Calibri" w:cs="Calibri"/>
                <w:color w:val="000000"/>
                <w:sz w:val="24"/>
                <w:szCs w:val="24"/>
                <w:lang w:val="es-AR" w:eastAsia="es-AR"/>
              </w:rPr>
              <w:t>l</w:t>
            </w:r>
            <w:r w:rsidR="00204BEF">
              <w:rPr>
                <w:rFonts w:ascii="Calibri" w:eastAsia="Times New Roman" w:hAnsi="Calibri" w:cs="Calibri"/>
                <w:color w:val="000000"/>
                <w:sz w:val="24"/>
                <w:szCs w:val="24"/>
                <w:lang w:val="es-AR" w:eastAsia="es-AR"/>
              </w:rPr>
              <w:t>os</w:t>
            </w:r>
            <w:r w:rsidRPr="00D643C5">
              <w:rPr>
                <w:rFonts w:ascii="Calibri" w:eastAsia="Times New Roman" w:hAnsi="Calibri" w:cs="Calibri"/>
                <w:color w:val="000000"/>
                <w:sz w:val="24"/>
                <w:szCs w:val="24"/>
                <w:lang w:val="es-AR" w:eastAsia="es-AR"/>
              </w:rPr>
              <w:t xml:space="preserve"> escenario</w:t>
            </w:r>
            <w:r w:rsidR="00204BEF">
              <w:rPr>
                <w:rFonts w:ascii="Calibri" w:eastAsia="Times New Roman" w:hAnsi="Calibri" w:cs="Calibri"/>
                <w:color w:val="000000"/>
                <w:sz w:val="24"/>
                <w:szCs w:val="24"/>
                <w:lang w:val="es-AR" w:eastAsia="es-AR"/>
              </w:rPr>
              <w:t>s</w:t>
            </w:r>
            <w:r w:rsidRPr="00D643C5">
              <w:rPr>
                <w:rFonts w:ascii="Calibri" w:eastAsia="Times New Roman" w:hAnsi="Calibri" w:cs="Calibri"/>
                <w:color w:val="000000"/>
                <w:sz w:val="24"/>
                <w:szCs w:val="24"/>
                <w:lang w:val="es-AR" w:eastAsia="es-AR"/>
              </w:rPr>
              <w:t xml:space="preserve"> en la base de datos que coincida con el criterio ingresado, enviando la </w:t>
            </w:r>
            <w:proofErr w:type="spellStart"/>
            <w:r w:rsidRPr="00D643C5">
              <w:rPr>
                <w:rFonts w:ascii="Calibri" w:eastAsia="Times New Roman" w:hAnsi="Calibri" w:cs="Calibri"/>
                <w:color w:val="000000"/>
                <w:sz w:val="24"/>
                <w:szCs w:val="24"/>
                <w:lang w:val="es-AR" w:eastAsia="es-AR"/>
              </w:rPr>
              <w:t>id_</w:t>
            </w:r>
            <w:r w:rsidR="00204BEF">
              <w:rPr>
                <w:rFonts w:ascii="Calibri" w:eastAsia="Times New Roman" w:hAnsi="Calibri" w:cs="Calibri"/>
                <w:color w:val="000000"/>
                <w:sz w:val="24"/>
                <w:szCs w:val="24"/>
                <w:lang w:val="es-AR" w:eastAsia="es-AR"/>
              </w:rPr>
              <w:t>iteracion</w:t>
            </w:r>
            <w:proofErr w:type="spellEnd"/>
            <w:r w:rsidRPr="00D643C5">
              <w:rPr>
                <w:rFonts w:ascii="Calibri" w:eastAsia="Times New Roman" w:hAnsi="Calibri" w:cs="Calibri"/>
                <w:color w:val="000000"/>
                <w:sz w:val="24"/>
                <w:szCs w:val="24"/>
                <w:lang w:val="es-AR" w:eastAsia="es-AR"/>
              </w:rPr>
              <w:t xml:space="preserve"> a la pantalla </w:t>
            </w:r>
            <w:proofErr w:type="spellStart"/>
            <w:r>
              <w:rPr>
                <w:rFonts w:ascii="Calibri" w:eastAsia="Times New Roman" w:hAnsi="Calibri" w:cs="Calibri"/>
                <w:color w:val="000000"/>
                <w:sz w:val="24"/>
                <w:szCs w:val="24"/>
                <w:u w:val="single"/>
                <w:lang w:val="es-AR" w:eastAsia="es-AR"/>
              </w:rPr>
              <w:t>StageComponent</w:t>
            </w:r>
            <w:proofErr w:type="spellEnd"/>
            <w:r w:rsidRPr="00D643C5">
              <w:rPr>
                <w:rFonts w:ascii="Calibri" w:eastAsia="Times New Roman" w:hAnsi="Calibri" w:cs="Calibri"/>
                <w:color w:val="000000"/>
                <w:sz w:val="24"/>
                <w:szCs w:val="24"/>
                <w:lang w:val="es-AR" w:eastAsia="es-AR"/>
              </w:rPr>
              <w:t>.</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75B66A75" w:rsidR="00711053" w:rsidRPr="00D643C5" w:rsidRDefault="00711053"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711053"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8E48EC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711053"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590BA187"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711053"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C8FFC1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711053"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310AD2D8"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 la base de datos.</w:t>
            </w:r>
          </w:p>
        </w:tc>
      </w:tr>
      <w:tr w:rsidR="00711053"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62C1F48C"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r w:rsidRPr="007C700E">
              <w:rPr>
                <w:rFonts w:ascii="Calibri" w:eastAsia="Times New Roman" w:hAnsi="Calibri" w:cs="Calibri"/>
                <w:color w:val="000000"/>
                <w:sz w:val="24"/>
                <w:szCs w:val="24"/>
                <w:lang w:val="es-AR" w:eastAsia="es-AR"/>
              </w:rPr>
              <w:t xml:space="preserve">El sistema obtiene </w:t>
            </w:r>
            <w:r w:rsidR="00105DCE">
              <w:rPr>
                <w:rFonts w:ascii="Calibri" w:eastAsia="Times New Roman" w:hAnsi="Calibri" w:cs="Calibri"/>
                <w:color w:val="000000"/>
                <w:sz w:val="24"/>
                <w:szCs w:val="24"/>
                <w:lang w:val="es-AR" w:eastAsia="es-AR"/>
              </w:rPr>
              <w:t xml:space="preserve">un listado de </w:t>
            </w:r>
            <w:r w:rsidRPr="007C700E">
              <w:rPr>
                <w:rFonts w:ascii="Calibri" w:eastAsia="Times New Roman" w:hAnsi="Calibri" w:cs="Calibri"/>
                <w:color w:val="000000"/>
                <w:sz w:val="24"/>
                <w:szCs w:val="24"/>
                <w:lang w:val="es-AR" w:eastAsia="es-AR"/>
              </w:rPr>
              <w:t>l</w:t>
            </w:r>
            <w:r>
              <w:rPr>
                <w:rFonts w:ascii="Calibri" w:eastAsia="Times New Roman" w:hAnsi="Calibri" w:cs="Calibri"/>
                <w:color w:val="000000"/>
                <w:sz w:val="24"/>
                <w:szCs w:val="24"/>
                <w:lang w:val="es-AR" w:eastAsia="es-AR"/>
              </w:rPr>
              <w:t>a entidad</w:t>
            </w:r>
            <w:r w:rsidRPr="007C700E">
              <w:rPr>
                <w:rFonts w:ascii="Calibri" w:eastAsia="Times New Roman" w:hAnsi="Calibri" w:cs="Calibri"/>
                <w:color w:val="000000"/>
                <w:sz w:val="24"/>
                <w:szCs w:val="24"/>
                <w:lang w:val="es-AR"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de la base de datos gracias al id_</w:t>
            </w:r>
            <w:r w:rsidR="00105DCE">
              <w:rPr>
                <w:rFonts w:ascii="Calibri" w:eastAsia="Times New Roman" w:hAnsi="Calibri" w:cs="Calibri"/>
                <w:color w:val="000000"/>
                <w:sz w:val="24"/>
                <w:szCs w:val="24"/>
                <w:lang w:val="es-AR" w:eastAsia="es-AR"/>
              </w:rPr>
              <w:t xml:space="preserve"> </w:t>
            </w:r>
            <w:proofErr w:type="spellStart"/>
            <w:r w:rsidR="00105DCE">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w:t>
            </w:r>
            <w:r w:rsidRPr="009E7633">
              <w:rPr>
                <w:rFonts w:ascii="Calibri" w:eastAsia="Times New Roman" w:hAnsi="Calibri" w:cs="Calibri"/>
                <w:color w:val="000000"/>
                <w:sz w:val="24"/>
                <w:szCs w:val="24"/>
                <w:lang w:val="es-AR" w:eastAsia="es-AR"/>
              </w:rPr>
              <w:t>Excepción</w:t>
            </w:r>
            <w:r w:rsidRPr="00105DCE">
              <w:rPr>
                <w:rFonts w:ascii="Calibri" w:eastAsia="Times New Roman" w:hAnsi="Calibri" w:cs="Calibri"/>
                <w:color w:val="000000"/>
                <w:sz w:val="24"/>
                <w:szCs w:val="24"/>
                <w:lang w:val="es-AR" w:eastAsia="es-AR"/>
              </w:rPr>
              <w:t xml:space="preserve"> 1</w:t>
            </w:r>
            <w:r w:rsidRPr="007C700E">
              <w:rPr>
                <w:rFonts w:ascii="Calibri" w:eastAsia="Times New Roman" w:hAnsi="Calibri" w:cs="Calibri"/>
                <w:color w:val="000000"/>
                <w:sz w:val="24"/>
                <w:szCs w:val="24"/>
                <w:lang w:val="es-AR" w:eastAsia="es-AR"/>
              </w:rPr>
              <w:t>)</w:t>
            </w:r>
          </w:p>
        </w:tc>
      </w:tr>
      <w:tr w:rsidR="00711053" w:rsidRPr="00926092" w14:paraId="684F43E7" w14:textId="77777777" w:rsidTr="00204BEF">
        <w:trPr>
          <w:trHeight w:val="300"/>
        </w:trPr>
        <w:tc>
          <w:tcPr>
            <w:tcW w:w="0" w:type="auto"/>
            <w:vMerge/>
            <w:tcBorders>
              <w:left w:val="single" w:sz="4" w:space="0" w:color="000000"/>
              <w:right w:val="single" w:sz="4" w:space="0" w:color="000000"/>
            </w:tcBorders>
            <w:vAlign w:val="center"/>
          </w:tcPr>
          <w:p w14:paraId="571E8388"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A8D757" w14:textId="26B775BD"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5A03C5" w14:textId="4EDBE4D3" w:rsidR="00711053" w:rsidRPr="00A74E89" w:rsidRDefault="00105DCE" w:rsidP="00105DCE">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El listado de</w:t>
            </w:r>
            <w:r w:rsidR="00711053">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los escenarios</w:t>
            </w:r>
            <w:r w:rsidRPr="00F44B3E">
              <w:rPr>
                <w:rFonts w:ascii="Calibri" w:eastAsia="Times New Roman" w:hAnsi="Calibri" w:cs="Calibri"/>
                <w:color w:val="000000"/>
                <w:sz w:val="24"/>
                <w:szCs w:val="24"/>
                <w:lang w:val="en-US" w:eastAsia="es-AR"/>
              </w:rPr>
              <w:t xml:space="preserve"> </w:t>
            </w:r>
            <w:r w:rsidR="00711053" w:rsidRPr="006E7CF2">
              <w:rPr>
                <w:rFonts w:ascii="Calibri" w:eastAsia="Times New Roman" w:hAnsi="Calibri" w:cs="Calibri"/>
                <w:color w:val="000000"/>
                <w:sz w:val="24"/>
                <w:szCs w:val="24"/>
                <w:lang w:val="es-AR" w:eastAsia="es-AR"/>
              </w:rPr>
              <w:t>es</w:t>
            </w:r>
            <w:r w:rsidR="00711053">
              <w:rPr>
                <w:rFonts w:ascii="Calibri" w:eastAsia="Times New Roman" w:hAnsi="Calibri" w:cs="Calibri"/>
                <w:color w:val="000000"/>
                <w:sz w:val="24"/>
                <w:szCs w:val="24"/>
                <w:lang w:val="es-AR" w:eastAsia="es-AR"/>
              </w:rPr>
              <w:t xml:space="preserve"> enviad</w:t>
            </w:r>
            <w:r>
              <w:rPr>
                <w:rFonts w:ascii="Calibri" w:eastAsia="Times New Roman" w:hAnsi="Calibri" w:cs="Calibri"/>
                <w:color w:val="000000"/>
                <w:sz w:val="24"/>
                <w:szCs w:val="24"/>
                <w:lang w:val="es-AR" w:eastAsia="es-AR"/>
              </w:rPr>
              <w:t>o</w:t>
            </w:r>
            <w:r w:rsidR="00711053">
              <w:rPr>
                <w:rFonts w:ascii="Calibri" w:eastAsia="Times New Roman" w:hAnsi="Calibri" w:cs="Calibri"/>
                <w:color w:val="000000"/>
                <w:sz w:val="24"/>
                <w:szCs w:val="24"/>
                <w:lang w:val="es-AR" w:eastAsia="es-AR"/>
              </w:rPr>
              <w:t xml:space="preserve"> a </w:t>
            </w:r>
            <w:proofErr w:type="spellStart"/>
            <w:r w:rsidR="00711053">
              <w:rPr>
                <w:rFonts w:ascii="Calibri" w:eastAsia="Times New Roman" w:hAnsi="Calibri" w:cs="Calibri"/>
                <w:color w:val="000000"/>
                <w:sz w:val="24"/>
                <w:szCs w:val="24"/>
                <w:u w:val="single"/>
                <w:lang w:val="es-AR" w:eastAsia="es-AR"/>
              </w:rPr>
              <w:t>Stage</w:t>
            </w:r>
            <w:r w:rsidR="00711053" w:rsidRPr="00880CD2">
              <w:rPr>
                <w:rFonts w:ascii="Calibri" w:eastAsia="Times New Roman" w:hAnsi="Calibri" w:cs="Calibri"/>
                <w:color w:val="000000"/>
                <w:sz w:val="24"/>
                <w:szCs w:val="24"/>
                <w:u w:val="single"/>
                <w:lang w:val="es-AR" w:eastAsia="es-AR"/>
              </w:rPr>
              <w:t>Repository</w:t>
            </w:r>
            <w:proofErr w:type="spellEnd"/>
            <w:r w:rsidR="00711053">
              <w:rPr>
                <w:rFonts w:ascii="Calibri" w:eastAsia="Times New Roman" w:hAnsi="Calibri" w:cs="Calibri"/>
                <w:color w:val="000000"/>
                <w:sz w:val="24"/>
                <w:szCs w:val="24"/>
                <w:lang w:val="es-AR" w:eastAsia="es-AR"/>
              </w:rPr>
              <w:t>.</w:t>
            </w:r>
          </w:p>
        </w:tc>
      </w:tr>
      <w:tr w:rsidR="00711053" w:rsidRPr="00926092" w14:paraId="0F60CB0E" w14:textId="77777777" w:rsidTr="00204BEF">
        <w:trPr>
          <w:trHeight w:val="300"/>
        </w:trPr>
        <w:tc>
          <w:tcPr>
            <w:tcW w:w="0" w:type="auto"/>
            <w:vMerge/>
            <w:tcBorders>
              <w:left w:val="single" w:sz="4" w:space="0" w:color="000000"/>
              <w:right w:val="single" w:sz="4" w:space="0" w:color="000000"/>
            </w:tcBorders>
            <w:vAlign w:val="center"/>
          </w:tcPr>
          <w:p w14:paraId="43ECDC9E"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0D88238" w14:textId="545A34C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08A2F8" w14:textId="07FFCEF6"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Repository</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Pr="00F44B3E">
              <w:rPr>
                <w:rFonts w:ascii="Calibri" w:eastAsia="Times New Roman" w:hAnsi="Calibri" w:cs="Calibri"/>
                <w:color w:val="000000"/>
                <w:sz w:val="24"/>
                <w:szCs w:val="24"/>
                <w:lang w:val="en-US" w:eastAsia="es-AR"/>
              </w:rPr>
              <w:t xml:space="preserve"> 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ServiceBack</w:t>
            </w:r>
            <w:proofErr w:type="spellEnd"/>
            <w:r>
              <w:rPr>
                <w:rFonts w:ascii="Calibri" w:eastAsia="Times New Roman" w:hAnsi="Calibri" w:cs="Calibri"/>
                <w:color w:val="000000"/>
                <w:sz w:val="24"/>
                <w:szCs w:val="24"/>
                <w:lang w:val="en-US" w:eastAsia="es-AR"/>
              </w:rPr>
              <w:t>.</w:t>
            </w:r>
          </w:p>
        </w:tc>
      </w:tr>
      <w:tr w:rsidR="00711053" w:rsidRPr="00926092" w14:paraId="3EC0A6D5" w14:textId="77777777" w:rsidTr="00204BEF">
        <w:trPr>
          <w:trHeight w:val="300"/>
        </w:trPr>
        <w:tc>
          <w:tcPr>
            <w:tcW w:w="0" w:type="auto"/>
            <w:vMerge/>
            <w:tcBorders>
              <w:left w:val="single" w:sz="4" w:space="0" w:color="000000"/>
              <w:right w:val="single" w:sz="4" w:space="0" w:color="000000"/>
            </w:tcBorders>
            <w:vAlign w:val="center"/>
          </w:tcPr>
          <w:p w14:paraId="0F5A8C1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BD0415" w14:textId="3C8EF71E"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52562C" w14:textId="7C46B29E"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n-US" w:eastAsia="es-AR"/>
              </w:rPr>
              <w:t>ServiceBack</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a</w:t>
            </w:r>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Controller</w:t>
            </w:r>
            <w:r>
              <w:rPr>
                <w:rFonts w:ascii="Calibri" w:eastAsia="Times New Roman" w:hAnsi="Calibri" w:cs="Calibri"/>
                <w:color w:val="000000"/>
                <w:sz w:val="24"/>
                <w:szCs w:val="24"/>
                <w:lang w:val="en-US" w:eastAsia="es-AR"/>
              </w:rPr>
              <w:t>.</w:t>
            </w:r>
          </w:p>
        </w:tc>
      </w:tr>
      <w:tr w:rsidR="00711053" w:rsidRPr="00926092" w14:paraId="72DFAA9F" w14:textId="77777777" w:rsidTr="00204BEF">
        <w:trPr>
          <w:trHeight w:val="300"/>
        </w:trPr>
        <w:tc>
          <w:tcPr>
            <w:tcW w:w="0" w:type="auto"/>
            <w:vMerge/>
            <w:tcBorders>
              <w:left w:val="single" w:sz="4" w:space="0" w:color="000000"/>
              <w:right w:val="single" w:sz="4" w:space="0" w:color="000000"/>
            </w:tcBorders>
            <w:vAlign w:val="center"/>
          </w:tcPr>
          <w:p w14:paraId="7FCD12D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58BDA9" w14:textId="57E6223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0EA76" w14:textId="257E71BC"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Controller</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sidRPr="00C418DF">
              <w:rPr>
                <w:rFonts w:ascii="Calibri" w:eastAsia="Times New Roman" w:hAnsi="Calibri" w:cs="Calibri"/>
                <w:color w:val="000000"/>
                <w:sz w:val="24"/>
                <w:szCs w:val="24"/>
                <w:u w:val="single"/>
                <w:lang w:val="en-US" w:eastAsia="es-AR"/>
              </w:rPr>
              <w:t>interfaceStage</w:t>
            </w:r>
            <w:proofErr w:type="spellEnd"/>
            <w:r>
              <w:rPr>
                <w:rFonts w:ascii="Calibri" w:eastAsia="Times New Roman" w:hAnsi="Calibri" w:cs="Calibri"/>
                <w:color w:val="000000"/>
                <w:sz w:val="24"/>
                <w:szCs w:val="24"/>
                <w:lang w:val="en-US" w:eastAsia="es-AR"/>
              </w:rPr>
              <w:t>.</w:t>
            </w:r>
          </w:p>
        </w:tc>
      </w:tr>
      <w:tr w:rsidR="00711053" w:rsidRPr="00926092" w14:paraId="0A69C2AA" w14:textId="77777777" w:rsidTr="00204BEF">
        <w:trPr>
          <w:trHeight w:val="300"/>
        </w:trPr>
        <w:tc>
          <w:tcPr>
            <w:tcW w:w="0" w:type="auto"/>
            <w:vMerge/>
            <w:tcBorders>
              <w:left w:val="single" w:sz="4" w:space="0" w:color="000000"/>
              <w:right w:val="single" w:sz="4" w:space="0" w:color="000000"/>
            </w:tcBorders>
            <w:vAlign w:val="center"/>
          </w:tcPr>
          <w:p w14:paraId="09A19C56"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74B6A" w14:textId="7081B586"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14CF85" w14:textId="5EC426E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sidRPr="00C418DF">
              <w:rPr>
                <w:rFonts w:ascii="Calibri" w:eastAsia="Times New Roman" w:hAnsi="Calibri" w:cs="Calibri"/>
                <w:color w:val="000000"/>
                <w:sz w:val="24"/>
                <w:szCs w:val="24"/>
                <w:u w:val="single"/>
                <w:lang w:val="en-US" w:eastAsia="es-AR"/>
              </w:rPr>
              <w:t>interfaceStage</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w:t>
            </w:r>
          </w:p>
        </w:tc>
      </w:tr>
      <w:tr w:rsidR="00711053" w:rsidRPr="00926092" w14:paraId="4CFF1FB7" w14:textId="77777777" w:rsidTr="00204BEF">
        <w:trPr>
          <w:trHeight w:val="300"/>
        </w:trPr>
        <w:tc>
          <w:tcPr>
            <w:tcW w:w="0" w:type="auto"/>
            <w:vMerge/>
            <w:tcBorders>
              <w:left w:val="single" w:sz="4" w:space="0" w:color="000000"/>
              <w:right w:val="single" w:sz="4" w:space="0" w:color="000000"/>
            </w:tcBorders>
            <w:vAlign w:val="center"/>
          </w:tcPr>
          <w:p w14:paraId="5B53CB9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B609AB" w14:textId="2B6A86F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9DA63C" w14:textId="5C3F3B33"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lang w:val="en-US" w:eastAsia="es-AR"/>
              </w:rPr>
              <w:t>envía</w:t>
            </w:r>
            <w:proofErr w:type="spellEnd"/>
            <w:r>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n-US" w:eastAsia="es-AR"/>
              </w:rPr>
              <w:t>StageComponent</w:t>
            </w:r>
            <w:proofErr w:type="spellEnd"/>
            <w:r>
              <w:rPr>
                <w:rFonts w:ascii="Calibri" w:eastAsia="Times New Roman" w:hAnsi="Calibri" w:cs="Calibri"/>
                <w:color w:val="000000"/>
                <w:sz w:val="24"/>
                <w:szCs w:val="24"/>
                <w:lang w:val="en-US" w:eastAsia="es-AR"/>
              </w:rPr>
              <w:t>.</w:t>
            </w:r>
          </w:p>
        </w:tc>
      </w:tr>
      <w:tr w:rsidR="00711053" w:rsidRPr="00926092" w14:paraId="6709E75C" w14:textId="77777777" w:rsidTr="00204BEF">
        <w:trPr>
          <w:trHeight w:val="300"/>
        </w:trPr>
        <w:tc>
          <w:tcPr>
            <w:tcW w:w="0" w:type="auto"/>
            <w:vMerge/>
            <w:tcBorders>
              <w:left w:val="single" w:sz="4" w:space="0" w:color="000000"/>
              <w:right w:val="single" w:sz="4" w:space="0" w:color="000000"/>
            </w:tcBorders>
            <w:vAlign w:val="center"/>
          </w:tcPr>
          <w:p w14:paraId="72709A1A"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D4C37D" w14:textId="39692570"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5C8FEA" w14:textId="0B4FCBF8"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sidRPr="00711053">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 xml:space="preserve">es Administrador o Gestor de Prueba, </w:t>
            </w:r>
            <w:r w:rsidRPr="00711053">
              <w:rPr>
                <w:rFonts w:ascii="Calibri" w:eastAsia="Times New Roman" w:hAnsi="Calibri" w:cs="Calibri"/>
                <w:color w:val="000000"/>
                <w:sz w:val="24"/>
                <w:szCs w:val="24"/>
                <w:lang w:val="es-AR" w:eastAsia="es-AR"/>
              </w:rPr>
              <w:t>el caso de uso conti</w:t>
            </w:r>
            <w:r>
              <w:rPr>
                <w:rFonts w:ascii="Calibri" w:eastAsia="Times New Roman" w:hAnsi="Calibri" w:cs="Calibri"/>
                <w:color w:val="000000"/>
                <w:sz w:val="24"/>
                <w:szCs w:val="24"/>
                <w:lang w:val="es-AR" w:eastAsia="es-AR"/>
              </w:rPr>
              <w:t>nua en el paso 1 del sub flujo 1</w:t>
            </w:r>
            <w:r w:rsidRPr="00711053">
              <w:rPr>
                <w:rFonts w:ascii="Calibri" w:eastAsia="Times New Roman" w:hAnsi="Calibri" w:cs="Calibri"/>
                <w:color w:val="000000"/>
                <w:sz w:val="24"/>
                <w:szCs w:val="24"/>
                <w:lang w:val="es-AR" w:eastAsia="es-AR"/>
              </w:rPr>
              <w:t xml:space="preserve"> correspondiente a</w:t>
            </w:r>
            <w:r>
              <w:rPr>
                <w:rFonts w:ascii="Calibri" w:eastAsia="Times New Roman" w:hAnsi="Calibri" w:cs="Calibri"/>
                <w:color w:val="000000"/>
                <w:sz w:val="24"/>
                <w:szCs w:val="24"/>
                <w:lang w:val="es-AR" w:eastAsia="es-AR"/>
              </w:rPr>
              <w:t xml:space="preserve"> “Consultar como Administrador / Gestor de Prueba”.</w:t>
            </w:r>
          </w:p>
        </w:tc>
      </w:tr>
      <w:tr w:rsidR="00711053" w:rsidRPr="00926092" w14:paraId="010FAABA" w14:textId="77777777" w:rsidTr="00204BEF">
        <w:trPr>
          <w:trHeight w:val="300"/>
        </w:trPr>
        <w:tc>
          <w:tcPr>
            <w:tcW w:w="0" w:type="auto"/>
            <w:vMerge/>
            <w:tcBorders>
              <w:left w:val="single" w:sz="4" w:space="0" w:color="000000"/>
              <w:right w:val="single" w:sz="4" w:space="0" w:color="000000"/>
            </w:tcBorders>
            <w:vAlign w:val="center"/>
          </w:tcPr>
          <w:p w14:paraId="01FDAF1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32795D" w14:textId="25708973"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w:t>
            </w:r>
            <w:r w:rsidR="00A140D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66E298" w14:textId="6E181EA3" w:rsidR="00711053" w:rsidRPr="00711053" w:rsidRDefault="00711053" w:rsidP="00711053">
            <w:pPr>
              <w:spacing w:before="0" w:line="240" w:lineRule="auto"/>
              <w:ind w:left="0" w:firstLine="0"/>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 xml:space="preserve">Si el actor es </w:t>
            </w:r>
            <w:proofErr w:type="spellStart"/>
            <w:r w:rsidRPr="00711053">
              <w:rPr>
                <w:rFonts w:ascii="Calibri" w:eastAsia="Times New Roman" w:hAnsi="Calibri" w:cs="Calibri"/>
                <w:color w:val="000000"/>
                <w:sz w:val="24"/>
                <w:szCs w:val="24"/>
                <w:lang w:val="es-AR" w:eastAsia="es-AR"/>
              </w:rPr>
              <w:t>Tester</w:t>
            </w:r>
            <w:proofErr w:type="spellEnd"/>
            <w:r w:rsidRPr="00711053">
              <w:rPr>
                <w:rFonts w:ascii="Calibri" w:eastAsia="Times New Roman" w:hAnsi="Calibri" w:cs="Calibri"/>
                <w:color w:val="000000"/>
                <w:sz w:val="24"/>
                <w:szCs w:val="24"/>
                <w:lang w:val="es-AR" w:eastAsia="es-AR"/>
              </w:rPr>
              <w:t xml:space="preserve">, el caso de uso continua en el paso 2 del sub flujo 2 correspondiente a “Consultar como </w:t>
            </w:r>
            <w:proofErr w:type="spellStart"/>
            <w:r w:rsidRPr="00711053">
              <w:rPr>
                <w:rFonts w:ascii="Calibri" w:eastAsia="Times New Roman" w:hAnsi="Calibri" w:cs="Calibri"/>
                <w:color w:val="000000"/>
                <w:sz w:val="24"/>
                <w:szCs w:val="24"/>
                <w:lang w:val="es-AR" w:eastAsia="es-AR"/>
              </w:rPr>
              <w:t>Tester</w:t>
            </w:r>
            <w:proofErr w:type="spellEnd"/>
            <w:r w:rsidRPr="00711053">
              <w:rPr>
                <w:rFonts w:ascii="Calibri" w:eastAsia="Times New Roman" w:hAnsi="Calibri" w:cs="Calibri"/>
                <w:color w:val="000000"/>
                <w:sz w:val="24"/>
                <w:szCs w:val="24"/>
                <w:lang w:val="es-AR" w:eastAsia="es-AR"/>
              </w:rPr>
              <w:t>”.</w:t>
            </w:r>
          </w:p>
        </w:tc>
      </w:tr>
      <w:tr w:rsidR="00711053" w:rsidRPr="00926092" w14:paraId="008F74B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51155C50"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B83527D" w14:textId="0B936113" w:rsidR="00711053" w:rsidRPr="00711053" w:rsidRDefault="00A140D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005A28" w14:textId="4EB85E98" w:rsidR="00711053" w:rsidRPr="00711053" w:rsidRDefault="00711053" w:rsidP="00711053">
            <w:pPr>
              <w:spacing w:before="0" w:line="240" w:lineRule="auto"/>
              <w:ind w:left="0" w:firstLine="0"/>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Si el actor es Invitado, el caso de uso continua en el paso 1 del sub flujo 3 correspondiente a “Consultar como Invitado”.</w:t>
            </w:r>
          </w:p>
        </w:tc>
      </w:tr>
      <w:tr w:rsidR="00783CB2" w:rsidRPr="00926092" w14:paraId="3FB699CE" w14:textId="77777777" w:rsidTr="00204BEF">
        <w:trPr>
          <w:trHeight w:val="300"/>
        </w:trPr>
        <w:tc>
          <w:tcPr>
            <w:tcW w:w="0" w:type="auto"/>
            <w:vMerge w:val="restart"/>
            <w:tcBorders>
              <w:left w:val="single" w:sz="4" w:space="0" w:color="000000"/>
              <w:right w:val="single" w:sz="4" w:space="0" w:color="000000"/>
            </w:tcBorders>
            <w:vAlign w:val="center"/>
          </w:tcPr>
          <w:p w14:paraId="1A7D7590" w14:textId="445DFA62"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13CA10" w14:textId="21C7377B"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Pa</w:t>
            </w:r>
            <w:r>
              <w:rPr>
                <w:rFonts w:ascii="Calibri" w:eastAsia="Times New Roman" w:hAnsi="Calibri" w:cs="Calibri"/>
                <w:color w:val="000000"/>
                <w:sz w:val="24"/>
                <w:szCs w:val="24"/>
                <w:lang w:val="es-AR" w:eastAsia="es-AR"/>
              </w:rPr>
              <w:t>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BA85C" w14:textId="08A29218" w:rsidR="00783CB2" w:rsidRPr="00711053"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83CB2" w:rsidRPr="00926092" w14:paraId="549024DA" w14:textId="77777777" w:rsidTr="00204BEF">
        <w:trPr>
          <w:trHeight w:val="300"/>
        </w:trPr>
        <w:tc>
          <w:tcPr>
            <w:tcW w:w="0" w:type="auto"/>
            <w:vMerge/>
            <w:tcBorders>
              <w:left w:val="single" w:sz="4" w:space="0" w:color="000000"/>
              <w:right w:val="single" w:sz="4" w:space="0" w:color="000000"/>
            </w:tcBorders>
            <w:vAlign w:val="center"/>
          </w:tcPr>
          <w:p w14:paraId="430FA9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0AC2C" w14:textId="2F831D53"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004A3A" w14:textId="77777777" w:rsidR="00783CB2" w:rsidRPr="00A140D2" w:rsidRDefault="00783CB2" w:rsidP="00711053">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Consultar como Administrador / Gestor de Prueba</w:t>
            </w:r>
          </w:p>
          <w:p w14:paraId="57933019" w14:textId="350A3610" w:rsidR="00783CB2" w:rsidRDefault="00783CB2" w:rsidP="00711053">
            <w:pPr>
              <w:spacing w:before="0" w:line="240" w:lineRule="auto"/>
              <w:ind w:left="0" w:firstLine="0"/>
              <w:rPr>
                <w:rFonts w:ascii="Calibri" w:eastAsia="Times New Roman" w:hAnsi="Calibri" w:cs="Calibri"/>
                <w:color w:val="000000"/>
                <w:sz w:val="24"/>
                <w:szCs w:val="24"/>
                <w:lang w:val="es-AR" w:eastAsia="es-AR"/>
              </w:rPr>
            </w:pPr>
          </w:p>
          <w:p w14:paraId="25D70FE4" w14:textId="65C6C86B" w:rsidR="00783CB2" w:rsidRDefault="009E7633" w:rsidP="00A140D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w:t>
            </w:r>
            <w:r w:rsidR="00783CB2">
              <w:rPr>
                <w:rFonts w:ascii="Calibri" w:eastAsia="Times New Roman" w:hAnsi="Calibri" w:cs="Calibri"/>
                <w:color w:val="000000"/>
                <w:sz w:val="24"/>
                <w:szCs w:val="24"/>
                <w:lang w:val="es-AR" w:eastAsia="es-AR"/>
              </w:rPr>
              <w:t>despliega la pantalla correspondiente a Escenarios de Prueba, que contiene:</w:t>
            </w:r>
          </w:p>
          <w:p w14:paraId="46895F8A" w14:textId="77777777" w:rsidR="00783CB2" w:rsidRDefault="00783CB2" w:rsidP="00A140D2">
            <w:pPr>
              <w:spacing w:before="0" w:line="240" w:lineRule="auto"/>
              <w:ind w:left="0" w:firstLine="0"/>
              <w:rPr>
                <w:rFonts w:ascii="Calibri" w:eastAsia="Times New Roman" w:hAnsi="Calibri" w:cs="Calibri"/>
                <w:color w:val="000000"/>
                <w:sz w:val="24"/>
                <w:szCs w:val="24"/>
                <w:lang w:val="es-AR" w:eastAsia="es-AR"/>
              </w:rPr>
            </w:pPr>
          </w:p>
          <w:p w14:paraId="1F231670" w14:textId="77777777" w:rsidR="00783CB2" w:rsidRPr="006A6172" w:rsidRDefault="00783CB2" w:rsidP="00A140D2">
            <w:pPr>
              <w:spacing w:before="0" w:line="240" w:lineRule="auto"/>
              <w:rPr>
                <w:rFonts w:ascii="Calibri" w:eastAsia="Times New Roman" w:hAnsi="Calibri" w:cs="Calibri"/>
                <w:color w:val="000000"/>
                <w:sz w:val="24"/>
                <w:szCs w:val="24"/>
                <w:lang w:val="es-AR" w:eastAsia="es-AR"/>
              </w:rPr>
            </w:pPr>
          </w:p>
          <w:p w14:paraId="20209058"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Nombre: Muestra el nombre del escenario.</w:t>
            </w:r>
          </w:p>
          <w:p w14:paraId="1C4E48A7"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0245E97E"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4F1B2A70"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6037F636"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lastRenderedPageBreak/>
              <w:t>Opciones: Incluye los botones de acción siguientes:</w:t>
            </w:r>
          </w:p>
          <w:p w14:paraId="5DED5932"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7583BC5C"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59DE1686"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3812EB52" w14:textId="77777777" w:rsidR="00783CB2" w:rsidRDefault="00783CB2" w:rsidP="00A140D2">
            <w:pPr>
              <w:spacing w:before="0" w:line="240" w:lineRule="auto"/>
              <w:rPr>
                <w:rFonts w:ascii="Calibri" w:eastAsia="Times New Roman" w:hAnsi="Calibri" w:cs="Calibri"/>
                <w:color w:val="000000"/>
                <w:sz w:val="24"/>
                <w:szCs w:val="24"/>
                <w:lang w:val="es-AR" w:eastAsia="es-AR"/>
              </w:rPr>
            </w:pPr>
          </w:p>
          <w:p w14:paraId="48DA7E0F" w14:textId="77777777" w:rsidR="00783CB2" w:rsidRPr="006A6172" w:rsidRDefault="00783CB2" w:rsidP="00A140D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p>
          <w:p w14:paraId="0122D40E" w14:textId="77777777" w:rsidR="00783CB2" w:rsidRPr="00B5765C" w:rsidRDefault="00783CB2" w:rsidP="00A140D2">
            <w:pPr>
              <w:pStyle w:val="Prrafodelista"/>
              <w:spacing w:before="0" w:line="240" w:lineRule="auto"/>
              <w:ind w:firstLine="0"/>
              <w:rPr>
                <w:rFonts w:ascii="Calibri" w:eastAsia="Times New Roman" w:hAnsi="Calibri" w:cs="Calibri"/>
                <w:color w:val="000000"/>
                <w:sz w:val="24"/>
                <w:szCs w:val="24"/>
                <w:lang w:val="es-AR" w:eastAsia="es-AR"/>
              </w:rPr>
            </w:pPr>
          </w:p>
          <w:p w14:paraId="302DBEF4"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83A02F4" w14:textId="66037460" w:rsidR="00783CB2" w:rsidRPr="00A140D2" w:rsidRDefault="00783CB2" w:rsidP="00A140D2">
            <w:pPr>
              <w:pStyle w:val="Prrafodelista"/>
              <w:numPr>
                <w:ilvl w:val="0"/>
                <w:numId w:val="13"/>
              </w:numPr>
              <w:spacing w:before="0" w:line="240" w:lineRule="auto"/>
              <w:rPr>
                <w:rFonts w:eastAsia="Times New Roman" w:cstheme="minorHAnsi"/>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tr>
      <w:tr w:rsidR="00783CB2" w:rsidRPr="00926092" w14:paraId="1EB3C90A" w14:textId="77777777" w:rsidTr="00204BEF">
        <w:trPr>
          <w:trHeight w:val="300"/>
        </w:trPr>
        <w:tc>
          <w:tcPr>
            <w:tcW w:w="0" w:type="auto"/>
            <w:vMerge/>
            <w:tcBorders>
              <w:left w:val="single" w:sz="4" w:space="0" w:color="000000"/>
              <w:right w:val="single" w:sz="4" w:space="0" w:color="000000"/>
            </w:tcBorders>
            <w:vAlign w:val="center"/>
          </w:tcPr>
          <w:p w14:paraId="38E2B3B6"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1511E6" w14:textId="4AF301FC"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5C9B03" w14:textId="15961D0B" w:rsidR="00783CB2" w:rsidRPr="00711053" w:rsidRDefault="00783CB2" w:rsidP="00783CB2">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Nuevo Escenario de Prueba</w:t>
            </w:r>
            <w:r w:rsidRPr="00783CB2">
              <w:rPr>
                <w:rFonts w:ascii="Calibri" w:eastAsia="Times New Roman" w:hAnsi="Calibri" w:cs="Calibri"/>
                <w:color w:val="000000"/>
                <w:sz w:val="24"/>
                <w:szCs w:val="24"/>
                <w:lang w:val="es-AR" w:eastAsia="es-AR"/>
              </w:rPr>
              <w:t xml:space="preserve">”, el caso de uso continua en el </w:t>
            </w:r>
            <w:r>
              <w:rPr>
                <w:rFonts w:ascii="Calibri" w:eastAsia="Times New Roman" w:hAnsi="Calibri" w:cs="Calibri"/>
                <w:color w:val="000000"/>
                <w:sz w:val="24"/>
                <w:szCs w:val="24"/>
                <w:lang w:val="es-AR" w:eastAsia="es-AR"/>
              </w:rPr>
              <w:t>CU01 - CRUD Escenario,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783CB2" w:rsidRPr="00926092" w14:paraId="52FA2257" w14:textId="77777777" w:rsidTr="00204BEF">
        <w:trPr>
          <w:trHeight w:val="300"/>
        </w:trPr>
        <w:tc>
          <w:tcPr>
            <w:tcW w:w="0" w:type="auto"/>
            <w:vMerge/>
            <w:tcBorders>
              <w:left w:val="single" w:sz="4" w:space="0" w:color="000000"/>
              <w:right w:val="single" w:sz="4" w:space="0" w:color="000000"/>
            </w:tcBorders>
            <w:vAlign w:val="center"/>
          </w:tcPr>
          <w:p w14:paraId="72343D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2292CA" w14:textId="0C6EEF73" w:rsidR="00783CB2" w:rsidRPr="00783CB2"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663B35" w14:textId="5B31358F" w:rsidR="00783CB2" w:rsidRPr="00A74E89" w:rsidRDefault="00783CB2" w:rsidP="00783CB2">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Volver</w:t>
            </w:r>
            <w:r w:rsidRPr="00783CB2">
              <w:rPr>
                <w:rFonts w:ascii="Calibri" w:eastAsia="Times New Roman" w:hAnsi="Calibri" w:cs="Calibri"/>
                <w:color w:val="000000"/>
                <w:sz w:val="24"/>
                <w:szCs w:val="24"/>
                <w:lang w:val="es-AR" w:eastAsia="es-AR"/>
              </w:rPr>
              <w:t xml:space="preserve">”, el </w:t>
            </w:r>
            <w:r>
              <w:rPr>
                <w:rFonts w:ascii="Calibri" w:eastAsia="Times New Roman" w:hAnsi="Calibri" w:cs="Calibri"/>
                <w:color w:val="000000"/>
                <w:sz w:val="24"/>
                <w:szCs w:val="24"/>
                <w:lang w:val="es-AR" w:eastAsia="es-AR"/>
              </w:rPr>
              <w:t xml:space="preserve">actor </w:t>
            </w:r>
            <w:r w:rsidRPr="00783CB2">
              <w:rPr>
                <w:rFonts w:ascii="Calibri" w:eastAsia="Times New Roman" w:hAnsi="Calibri" w:cs="Calibri"/>
                <w:color w:val="000000"/>
                <w:sz w:val="24"/>
                <w:szCs w:val="24"/>
                <w:lang w:val="es-AR" w:eastAsia="es-AR"/>
              </w:rPr>
              <w:t>regresa a la pantalla anterior</w:t>
            </w:r>
            <w:r>
              <w:rPr>
                <w:rFonts w:ascii="Calibri" w:eastAsia="Times New Roman" w:hAnsi="Calibri" w:cs="Calibri"/>
                <w:color w:val="000000"/>
                <w:sz w:val="24"/>
                <w:szCs w:val="24"/>
                <w:lang w:val="es-AR" w:eastAsia="es-AR"/>
              </w:rPr>
              <w:t>.</w:t>
            </w:r>
          </w:p>
        </w:tc>
      </w:tr>
      <w:tr w:rsidR="002B3A0D" w:rsidRPr="00926092" w14:paraId="7679E9F8" w14:textId="77777777" w:rsidTr="00204BEF">
        <w:trPr>
          <w:trHeight w:val="300"/>
        </w:trPr>
        <w:tc>
          <w:tcPr>
            <w:tcW w:w="0" w:type="auto"/>
            <w:vMerge/>
            <w:tcBorders>
              <w:left w:val="single" w:sz="4" w:space="0" w:color="000000"/>
              <w:right w:val="single" w:sz="4" w:space="0" w:color="000000"/>
            </w:tcBorders>
            <w:vAlign w:val="center"/>
          </w:tcPr>
          <w:p w14:paraId="5887686F"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DBE3FF7" w14:textId="49F0AE53"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A8D82B" w14:textId="703EBD8B"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p>
        </w:tc>
      </w:tr>
      <w:tr w:rsidR="002B3A0D" w:rsidRPr="00926092" w14:paraId="6011C7B2" w14:textId="77777777" w:rsidTr="00204BEF">
        <w:trPr>
          <w:trHeight w:val="300"/>
        </w:trPr>
        <w:tc>
          <w:tcPr>
            <w:tcW w:w="0" w:type="auto"/>
            <w:vMerge/>
            <w:tcBorders>
              <w:left w:val="single" w:sz="4" w:space="0" w:color="000000"/>
              <w:right w:val="single" w:sz="4" w:space="0" w:color="000000"/>
            </w:tcBorders>
            <w:vAlign w:val="center"/>
          </w:tcPr>
          <w:p w14:paraId="3E11D511"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D27BE53" w14:textId="00D3DEB0"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BD4521" w14:textId="31FA657F"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60D6A">
              <w:rPr>
                <w:rFonts w:ascii="Calibri" w:eastAsia="Times New Roman" w:hAnsi="Calibri" w:cs="Calibri"/>
                <w:color w:val="000000"/>
                <w:sz w:val="24"/>
                <w:szCs w:val="24"/>
                <w:lang w:val="es-AR" w:eastAsia="es-AR"/>
              </w:rPr>
              <w:t>Si el actor presiona el botón “Modificar”</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60D6A">
              <w:rPr>
                <w:rFonts w:ascii="Calibri" w:eastAsia="Times New Roman" w:hAnsi="Calibri" w:cs="Calibri"/>
                <w:color w:val="000000"/>
                <w:sz w:val="24"/>
                <w:szCs w:val="24"/>
                <w:lang w:val="es-AR" w:eastAsia="es-AR"/>
              </w:rPr>
              <w:t>, el caso de uso continua en el CU01 - CRUD Escenario, paso 1 del sub flujo 2 correspondiente a Modificar Escenario.</w:t>
            </w:r>
          </w:p>
        </w:tc>
      </w:tr>
      <w:tr w:rsidR="002B3A0D" w:rsidRPr="00926092" w14:paraId="5615A5B8" w14:textId="77777777" w:rsidTr="00204BEF">
        <w:trPr>
          <w:trHeight w:val="300"/>
        </w:trPr>
        <w:tc>
          <w:tcPr>
            <w:tcW w:w="0" w:type="auto"/>
            <w:vMerge/>
            <w:tcBorders>
              <w:left w:val="single" w:sz="4" w:space="0" w:color="000000"/>
              <w:right w:val="single" w:sz="4" w:space="0" w:color="000000"/>
            </w:tcBorders>
            <w:vAlign w:val="center"/>
          </w:tcPr>
          <w:p w14:paraId="2526E729"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07ECE29" w14:textId="029F704D"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B7D28F" w14:textId="2B9C0840"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2B3A0D">
              <w:rPr>
                <w:rFonts w:ascii="Calibri" w:eastAsia="Times New Roman" w:hAnsi="Calibri" w:cs="Calibri"/>
                <w:color w:val="000000"/>
                <w:sz w:val="24"/>
                <w:szCs w:val="24"/>
                <w:lang w:val="es-AR" w:eastAsia="es-AR"/>
              </w:rPr>
              <w:t>Si el actor presiona el botón “</w:t>
            </w:r>
            <w:r>
              <w:rPr>
                <w:rFonts w:ascii="Calibri" w:eastAsia="Times New Roman" w:hAnsi="Calibri" w:cs="Calibri"/>
                <w:color w:val="000000"/>
                <w:sz w:val="24"/>
                <w:szCs w:val="24"/>
                <w:lang w:val="es-AR" w:eastAsia="es-AR"/>
              </w:rPr>
              <w:t>Eliminar</w:t>
            </w:r>
            <w:r w:rsidRPr="002B3A0D">
              <w:rPr>
                <w:rFonts w:ascii="Calibri" w:eastAsia="Times New Roman" w:hAnsi="Calibri" w:cs="Calibri"/>
                <w:color w:val="000000"/>
                <w:sz w:val="24"/>
                <w:szCs w:val="24"/>
                <w:lang w:val="es-AR" w:eastAsia="es-AR"/>
              </w:rPr>
              <w:t>” de la Sección: Pruebas a Realizar, el caso de uso continua en el CU01 - CRUD E</w:t>
            </w:r>
            <w:r>
              <w:rPr>
                <w:rFonts w:ascii="Calibri" w:eastAsia="Times New Roman" w:hAnsi="Calibri" w:cs="Calibri"/>
                <w:color w:val="000000"/>
                <w:sz w:val="24"/>
                <w:szCs w:val="24"/>
                <w:lang w:val="es-AR" w:eastAsia="es-AR"/>
              </w:rPr>
              <w:t>scenario, paso 1 del sub flujo 3</w:t>
            </w:r>
            <w:r w:rsidRPr="002B3A0D">
              <w:rPr>
                <w:rFonts w:ascii="Calibri" w:eastAsia="Times New Roman" w:hAnsi="Calibri" w:cs="Calibri"/>
                <w:color w:val="000000"/>
                <w:sz w:val="24"/>
                <w:szCs w:val="24"/>
                <w:lang w:val="es-AR" w:eastAsia="es-AR"/>
              </w:rPr>
              <w:t xml:space="preserve"> correspondiente a </w:t>
            </w:r>
            <w:r>
              <w:rPr>
                <w:rFonts w:ascii="Calibri" w:eastAsia="Times New Roman" w:hAnsi="Calibri" w:cs="Calibri"/>
                <w:color w:val="000000"/>
                <w:sz w:val="24"/>
                <w:szCs w:val="24"/>
                <w:lang w:val="es-AR" w:eastAsia="es-AR"/>
              </w:rPr>
              <w:t>Eliminar</w:t>
            </w:r>
            <w:r w:rsidRPr="002B3A0D">
              <w:rPr>
                <w:rFonts w:ascii="Calibri" w:eastAsia="Times New Roman" w:hAnsi="Calibri" w:cs="Calibri"/>
                <w:color w:val="000000"/>
                <w:sz w:val="24"/>
                <w:szCs w:val="24"/>
                <w:lang w:val="es-AR" w:eastAsia="es-AR"/>
              </w:rPr>
              <w:t xml:space="preserve"> Escenario.</w:t>
            </w:r>
          </w:p>
        </w:tc>
      </w:tr>
      <w:tr w:rsidR="002B3A0D" w:rsidRPr="00926092" w14:paraId="65D2B465"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61044563"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E6C260" w14:textId="07F4A2E9"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BBCDCA" w14:textId="305D2649"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El caso de uso finaliza.</w:t>
            </w:r>
          </w:p>
        </w:tc>
      </w:tr>
      <w:tr w:rsidR="002B3A0D"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bookmarkStart w:id="4" w:name="_GoBack"/>
            <w:bookmarkEnd w:id="4"/>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4128AB5E" w:rsidR="002B3A0D" w:rsidRPr="00A011BE" w:rsidRDefault="009E7633" w:rsidP="002B3A0D">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2B02FC46" w14:textId="4BB2A60D" w:rsidR="002B3A0D" w:rsidRPr="00BD4E00" w:rsidRDefault="002B3A0D" w:rsidP="009E7633">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sidR="009E7633">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2B3A0D" w:rsidRPr="00926092" w14:paraId="114DDCB5"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077E3F03" w14:textId="77777777" w:rsidTr="00A93224">
        <w:trPr>
          <w:trHeight w:val="300"/>
        </w:trPr>
        <w:tc>
          <w:tcPr>
            <w:tcW w:w="0" w:type="auto"/>
            <w:vMerge/>
            <w:tcBorders>
              <w:left w:val="single" w:sz="4" w:space="0" w:color="000000"/>
              <w:right w:val="single" w:sz="4" w:space="0" w:color="000000"/>
            </w:tcBorders>
            <w:vAlign w:val="center"/>
          </w:tcPr>
          <w:p w14:paraId="1E0B76FB" w14:textId="41C16BDA"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2B3A0D" w:rsidRPr="007F0F4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2B3A0D" w:rsidRPr="007F0F42"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0CCF4B09" w14:textId="1236A788"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2B3A0D"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2B3A0D" w:rsidRPr="00926092" w14:paraId="1178E10C" w14:textId="77777777" w:rsidTr="00A9322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2B3A0D" w:rsidRPr="007F0F4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4381C24F" w14:textId="77777777" w:rsidTr="00A9322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2B3A0D" w:rsidRPr="000622A8"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1195638" w14:textId="5FDB08FC" w:rsidR="002B3A0D" w:rsidRPr="000622A8"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4E7945"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1" o:title="Diagrama de CU"/>
          </v:shape>
        </w:pict>
      </w:r>
    </w:p>
    <w:p w14:paraId="7F43A02A" w14:textId="6F429359"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w:t>
      </w:r>
      <w:r w:rsidR="00D643C5">
        <w:rPr>
          <w:b/>
          <w:i w:val="0"/>
        </w:rPr>
        <w:t>2</w:t>
      </w:r>
      <w:r w:rsidRPr="00BD4E00">
        <w:rPr>
          <w:b/>
          <w:i w:val="0"/>
        </w:rPr>
        <w:t xml:space="preserve"> – </w:t>
      </w:r>
      <w:r w:rsidR="00D643C5">
        <w:rPr>
          <w:b/>
          <w:i w:val="0"/>
        </w:rPr>
        <w:t>Consultar</w:t>
      </w:r>
      <w:r w:rsidRPr="00BD4E00">
        <w:rPr>
          <w:b/>
          <w:i w:val="0"/>
        </w:rPr>
        <w:t xml:space="preserve"> Escenario</w:t>
      </w:r>
      <w:r w:rsidRPr="00BD4E00">
        <w:rPr>
          <w:i w:val="0"/>
        </w:rPr>
        <w:t>” con los actores y demás casos de uso:</w:t>
      </w:r>
    </w:p>
    <w:p w14:paraId="60645EDF" w14:textId="79389146" w:rsidR="00CB4633" w:rsidRPr="00CC046F" w:rsidRDefault="00EB4BCA" w:rsidP="00370416">
      <w:pPr>
        <w:pStyle w:val="PSI-Comentario"/>
        <w:ind w:left="0" w:firstLine="0"/>
        <w:jc w:val="center"/>
        <w:rPr>
          <w:i w:val="0"/>
        </w:rPr>
      </w:pPr>
      <w:r>
        <w:rPr>
          <w:i w:val="0"/>
        </w:rPr>
        <w:lastRenderedPageBreak/>
        <w:pict w14:anchorId="0A2A2564">
          <v:shape id="_x0000_i1026" type="#_x0000_t75" style="width:345pt;height:379.5pt">
            <v:imagedata r:id="rId12" o:title="CU02 - Consultar Escenario"/>
          </v:shape>
        </w:pict>
      </w: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2BD11283" w:rsidR="009E7633" w:rsidRDefault="004E7945" w:rsidP="00A770A6">
      <w:pPr>
        <w:pStyle w:val="PSI-Normal"/>
      </w:pPr>
      <w:r>
        <w:pict w14:anchorId="41FA6C46">
          <v:shape id="_x0000_i1027" type="#_x0000_t75" style="width:424.5pt;height:152.25pt">
            <v:imagedata r:id="rId13" o:title="CU02 - Consultar Escenario"/>
          </v:shape>
        </w:pict>
      </w:r>
    </w:p>
    <w:sectPr w:rsidR="009E7633"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5A5CE" w14:textId="77777777" w:rsidR="00EB4BCA" w:rsidRDefault="00EB4BCA" w:rsidP="00C94FBE">
      <w:pPr>
        <w:spacing w:before="0" w:line="240" w:lineRule="auto"/>
      </w:pPr>
      <w:r>
        <w:separator/>
      </w:r>
    </w:p>
    <w:p w14:paraId="2416A88E" w14:textId="77777777" w:rsidR="00EB4BCA" w:rsidRDefault="00EB4BCA"/>
  </w:endnote>
  <w:endnote w:type="continuationSeparator" w:id="0">
    <w:p w14:paraId="69D74A58" w14:textId="77777777" w:rsidR="00EB4BCA" w:rsidRDefault="00EB4BCA" w:rsidP="00C94FBE">
      <w:pPr>
        <w:spacing w:before="0" w:line="240" w:lineRule="auto"/>
      </w:pPr>
      <w:r>
        <w:continuationSeparator/>
      </w:r>
    </w:p>
    <w:p w14:paraId="034C00F1" w14:textId="77777777" w:rsidR="00EB4BCA" w:rsidRDefault="00EB4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0F54FBA0"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E7945">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E7945">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06F3B" w14:textId="77777777" w:rsidR="00EB4BCA" w:rsidRDefault="00EB4BCA" w:rsidP="00C94FBE">
      <w:pPr>
        <w:spacing w:before="0" w:line="240" w:lineRule="auto"/>
      </w:pPr>
      <w:r>
        <w:separator/>
      </w:r>
    </w:p>
    <w:p w14:paraId="06680EB1" w14:textId="77777777" w:rsidR="00EB4BCA" w:rsidRDefault="00EB4BCA"/>
  </w:footnote>
  <w:footnote w:type="continuationSeparator" w:id="0">
    <w:p w14:paraId="171D14A4" w14:textId="77777777" w:rsidR="00EB4BCA" w:rsidRDefault="00EB4BCA" w:rsidP="00C94FBE">
      <w:pPr>
        <w:spacing w:before="0" w:line="240" w:lineRule="auto"/>
      </w:pPr>
      <w:r>
        <w:continuationSeparator/>
      </w:r>
    </w:p>
    <w:p w14:paraId="51AD8D27" w14:textId="77777777" w:rsidR="00EB4BCA" w:rsidRDefault="00EB4BC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204BEF" w:rsidRDefault="00204BEF"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1"/>
  </w:num>
  <w:num w:numId="2">
    <w:abstractNumId w:val="14"/>
  </w:num>
  <w:num w:numId="3">
    <w:abstractNumId w:val="14"/>
  </w:num>
  <w:num w:numId="4">
    <w:abstractNumId w:val="14"/>
  </w:num>
  <w:num w:numId="5">
    <w:abstractNumId w:val="1"/>
  </w:num>
  <w:num w:numId="6">
    <w:abstractNumId w:val="2"/>
  </w:num>
  <w:num w:numId="7">
    <w:abstractNumId w:val="3"/>
  </w:num>
  <w:num w:numId="8">
    <w:abstractNumId w:val="0"/>
  </w:num>
  <w:num w:numId="9">
    <w:abstractNumId w:val="21"/>
  </w:num>
  <w:num w:numId="10">
    <w:abstractNumId w:val="22"/>
  </w:num>
  <w:num w:numId="11">
    <w:abstractNumId w:val="6"/>
  </w:num>
  <w:num w:numId="12">
    <w:abstractNumId w:val="15"/>
  </w:num>
  <w:num w:numId="13">
    <w:abstractNumId w:val="20"/>
  </w:num>
  <w:num w:numId="14">
    <w:abstractNumId w:val="9"/>
  </w:num>
  <w:num w:numId="15">
    <w:abstractNumId w:val="16"/>
  </w:num>
  <w:num w:numId="16">
    <w:abstractNumId w:val="12"/>
  </w:num>
  <w:num w:numId="17">
    <w:abstractNumId w:val="7"/>
  </w:num>
  <w:num w:numId="18">
    <w:abstractNumId w:val="13"/>
  </w:num>
  <w:num w:numId="19">
    <w:abstractNumId w:val="5"/>
  </w:num>
  <w:num w:numId="20">
    <w:abstractNumId w:val="19"/>
  </w:num>
  <w:num w:numId="21">
    <w:abstractNumId w:val="10"/>
  </w:num>
  <w:num w:numId="22">
    <w:abstractNumId w:val="18"/>
  </w:num>
  <w:num w:numId="23">
    <w:abstractNumId w:val="1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B43FD"/>
    <w:rsid w:val="001C6104"/>
    <w:rsid w:val="001C799E"/>
    <w:rsid w:val="001C7F8B"/>
    <w:rsid w:val="001F1478"/>
    <w:rsid w:val="001F5F92"/>
    <w:rsid w:val="00204BEF"/>
    <w:rsid w:val="0020621B"/>
    <w:rsid w:val="00217A70"/>
    <w:rsid w:val="00224B75"/>
    <w:rsid w:val="0024625B"/>
    <w:rsid w:val="00253D2B"/>
    <w:rsid w:val="00266C42"/>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42AA"/>
    <w:rsid w:val="00653C38"/>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B0F"/>
    <w:rsid w:val="008C36AB"/>
    <w:rsid w:val="008D6080"/>
    <w:rsid w:val="008E48FB"/>
    <w:rsid w:val="008F740E"/>
    <w:rsid w:val="00904CB6"/>
    <w:rsid w:val="00913B95"/>
    <w:rsid w:val="0092483A"/>
    <w:rsid w:val="009250A1"/>
    <w:rsid w:val="00926092"/>
    <w:rsid w:val="00942049"/>
    <w:rsid w:val="0096683E"/>
    <w:rsid w:val="0098045E"/>
    <w:rsid w:val="009A3173"/>
    <w:rsid w:val="009B33F0"/>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643C5"/>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F79A2-9550-4645-8623-1544D6B6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881</TotalTime>
  <Pages>1</Pages>
  <Words>1084</Words>
  <Characters>5965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65</cp:revision>
  <dcterms:created xsi:type="dcterms:W3CDTF">2024-10-08T06:44:00Z</dcterms:created>
  <dcterms:modified xsi:type="dcterms:W3CDTF">2024-11-04T06:17:00Z</dcterms:modified>
</cp:coreProperties>
</file>