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774E8246"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w:t>
          </w:r>
          <w:r w:rsidR="008A5C1D" w:rsidRPr="008A5C1D">
            <w:rPr>
              <w:rFonts w:asciiTheme="majorHAnsi" w:eastAsiaTheme="majorEastAsia" w:hAnsiTheme="majorHAnsi" w:cstheme="majorBidi"/>
              <w:sz w:val="72"/>
              <w:szCs w:val="72"/>
            </w:rPr>
            <w:t>CU0</w:t>
          </w:r>
          <w:r w:rsidR="00084C3E">
            <w:rPr>
              <w:rFonts w:asciiTheme="majorHAnsi" w:eastAsiaTheme="majorEastAsia" w:hAnsiTheme="majorHAnsi" w:cstheme="majorBidi"/>
              <w:sz w:val="72"/>
              <w:szCs w:val="72"/>
            </w:rPr>
            <w:t>8</w:t>
          </w:r>
          <w:r w:rsidR="008A5C1D" w:rsidRPr="008A5C1D">
            <w:rPr>
              <w:rFonts w:asciiTheme="majorHAnsi" w:eastAsiaTheme="majorEastAsia" w:hAnsiTheme="majorHAnsi" w:cstheme="majorBidi"/>
              <w:sz w:val="72"/>
              <w:szCs w:val="72"/>
            </w:rPr>
            <w:t xml:space="preserve"> - </w:t>
          </w:r>
          <w:r w:rsidR="00084C3E" w:rsidRPr="00084C3E">
            <w:rPr>
              <w:rFonts w:asciiTheme="majorHAnsi" w:eastAsiaTheme="majorEastAsia" w:hAnsiTheme="majorHAnsi" w:cstheme="majorBidi"/>
              <w:sz w:val="72"/>
              <w:szCs w:val="72"/>
            </w:rPr>
            <w:t xml:space="preserve">Consultar Proyectos Asignados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F860E2"/>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F860E2">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F860E2">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F860E2">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F860E2">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25FA2924" w:rsidR="00A13DBA" w:rsidRDefault="007819F6" w:rsidP="007819F6">
      <w:pPr>
        <w:pStyle w:val="PSI-Ttulo"/>
      </w:pPr>
      <w:r w:rsidRPr="007819F6">
        <w:lastRenderedPageBreak/>
        <w:t xml:space="preserve">Caso de Uso </w:t>
      </w:r>
      <w:r w:rsidR="00403BAB">
        <w:t>“</w:t>
      </w:r>
      <w:r w:rsidR="00084C3E" w:rsidRPr="00084C3E">
        <w:t>CU08 - Consultar Proyectos Asignados</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806C34">
      <w:pPr>
        <w:rPr>
          <w:rFonts w:ascii="Times New Roman" w:eastAsia="Times New Roman" w:hAnsi="Times New Roman" w:cs="Times New Roman"/>
          <w:sz w:val="24"/>
          <w:szCs w:val="24"/>
          <w:lang w:val="es-AR" w:eastAsia="es-AR"/>
        </w:rPr>
      </w:pPr>
    </w:p>
    <w:p w14:paraId="70F8BD82" w14:textId="7A447249" w:rsidR="00806C34" w:rsidRPr="00806C34" w:rsidRDefault="00806C34" w:rsidP="00806C34">
      <w:pPr>
        <w:ind w:left="0" w:firstLine="0"/>
        <w:jc w:val="both"/>
        <w:rPr>
          <w:rFonts w:ascii="Calibri" w:eastAsia="Times New Roman" w:hAnsi="Calibri" w:cs="Calibri"/>
          <w:color w:val="000000"/>
          <w:sz w:val="24"/>
          <w:szCs w:val="24"/>
          <w:lang w:eastAsia="es-AR"/>
        </w:rPr>
      </w:pPr>
      <w:bookmarkStart w:id="3" w:name="_Toc181367063"/>
      <w:r w:rsidRPr="00806C34">
        <w:rPr>
          <w:rFonts w:ascii="Calibri" w:eastAsia="Times New Roman" w:hAnsi="Calibri" w:cs="Calibri"/>
          <w:color w:val="000000"/>
          <w:sz w:val="24"/>
          <w:szCs w:val="24"/>
          <w:lang w:eastAsia="es-AR"/>
        </w:rPr>
        <w:t xml:space="preserve">El caso de uso </w:t>
      </w:r>
      <w:r w:rsidRPr="00806C34">
        <w:rPr>
          <w:rFonts w:ascii="Calibri" w:eastAsia="Times New Roman" w:hAnsi="Calibri" w:cs="Calibri"/>
          <w:b/>
          <w:color w:val="000000"/>
          <w:sz w:val="24"/>
          <w:szCs w:val="24"/>
          <w:lang w:eastAsia="es-AR"/>
        </w:rPr>
        <w:t>CU08 - Consultar Proyectos Asignados</w:t>
      </w:r>
      <w:r w:rsidRPr="00806C34">
        <w:rPr>
          <w:rFonts w:ascii="Calibri" w:eastAsia="Times New Roman" w:hAnsi="Calibri" w:cs="Calibri"/>
          <w:color w:val="000000"/>
          <w:sz w:val="24"/>
          <w:szCs w:val="24"/>
          <w:lang w:eastAsia="es-AR"/>
        </w:rPr>
        <w:t xml:space="preserve"> permite a los usuarios de </w:t>
      </w:r>
      <w:proofErr w:type="spellStart"/>
      <w:r w:rsidRPr="00806C34">
        <w:rPr>
          <w:rFonts w:ascii="Calibri" w:eastAsia="Times New Roman" w:hAnsi="Calibri" w:cs="Calibri"/>
          <w:color w:val="000000"/>
          <w:sz w:val="24"/>
          <w:szCs w:val="24"/>
          <w:lang w:eastAsia="es-AR"/>
        </w:rPr>
        <w:t>Testify</w:t>
      </w:r>
      <w:proofErr w:type="spellEnd"/>
      <w:r w:rsidRPr="00806C34">
        <w:rPr>
          <w:rFonts w:ascii="Calibri" w:eastAsia="Times New Roman" w:hAnsi="Calibri" w:cs="Calibri"/>
          <w:color w:val="000000"/>
          <w:sz w:val="24"/>
          <w:szCs w:val="24"/>
          <w:lang w:eastAsia="es-AR"/>
        </w:rPr>
        <w:t xml:space="preserve"> acceder a una lista de los proyectos en los que participan, proporcionando una visión clara del</w:t>
      </w:r>
      <w:r>
        <w:rPr>
          <w:rFonts w:ascii="Calibri" w:eastAsia="Times New Roman" w:hAnsi="Calibri" w:cs="Calibri"/>
          <w:color w:val="000000"/>
          <w:sz w:val="24"/>
          <w:szCs w:val="24"/>
          <w:lang w:eastAsia="es-AR"/>
        </w:rPr>
        <w:t xml:space="preserve"> estado y progreso de cada uno.</w:t>
      </w:r>
    </w:p>
    <w:p w14:paraId="2052351C" w14:textId="77777777" w:rsidR="00806C34" w:rsidRPr="00806C34" w:rsidRDefault="00806C34" w:rsidP="00806C34">
      <w:pPr>
        <w:ind w:left="0" w:firstLine="0"/>
        <w:jc w:val="both"/>
        <w:rPr>
          <w:rFonts w:ascii="Calibri" w:eastAsia="Times New Roman" w:hAnsi="Calibri" w:cs="Calibri"/>
          <w:color w:val="000000"/>
          <w:sz w:val="24"/>
          <w:szCs w:val="24"/>
          <w:lang w:eastAsia="es-AR"/>
        </w:rPr>
      </w:pPr>
      <w:r w:rsidRPr="00806C34">
        <w:rPr>
          <w:rFonts w:ascii="Calibri" w:eastAsia="Times New Roman" w:hAnsi="Calibri" w:cs="Calibri"/>
          <w:color w:val="000000"/>
          <w:sz w:val="24"/>
          <w:szCs w:val="24"/>
          <w:lang w:eastAsia="es-AR"/>
        </w:rPr>
        <w:t>Cuando el usuario selecciona la opción de Consultar Proyectos Asignados, el sistema obtiene los datos relevantes de la base de datos y despliega una lista de proyectos que incluye información clave, como el nombre del proyecto, la fecha de inicio, el estado actual y el porcentaje de avance. El sistema también permite que el usuario aplique filtros y ordene la lista de acuerdo con sus necesidades, facilitando una consulta más específica y personalizada.</w:t>
      </w:r>
    </w:p>
    <w:p w14:paraId="0CCC3184" w14:textId="77777777" w:rsidR="00806C34" w:rsidRPr="00806C34" w:rsidRDefault="00806C34" w:rsidP="00806C34">
      <w:pPr>
        <w:pStyle w:val="PSI-Ttulo1"/>
        <w:rPr>
          <w:rFonts w:ascii="Calibri" w:eastAsia="Times New Roman" w:hAnsi="Calibri" w:cs="Calibri"/>
          <w:b w:val="0"/>
          <w:bCs w:val="0"/>
          <w:color w:val="000000"/>
          <w:sz w:val="24"/>
          <w:szCs w:val="24"/>
          <w:lang w:eastAsia="es-AR"/>
        </w:rPr>
      </w:pPr>
    </w:p>
    <w:p w14:paraId="45522DEE" w14:textId="0FBBAF62" w:rsidR="00BD4E00" w:rsidRPr="00BD4E00" w:rsidRDefault="00BD4E00" w:rsidP="008A5C1D">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1044"/>
        <w:gridCol w:w="580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20A79D24" w:rsidR="00926092" w:rsidRPr="00926092" w:rsidRDefault="00084C3E" w:rsidP="00643807">
            <w:pPr>
              <w:spacing w:before="0" w:line="240" w:lineRule="auto"/>
              <w:ind w:left="0" w:firstLine="0"/>
              <w:rPr>
                <w:rFonts w:ascii="Times New Roman" w:eastAsia="Times New Roman" w:hAnsi="Times New Roman" w:cs="Times New Roman"/>
                <w:sz w:val="24"/>
                <w:szCs w:val="24"/>
                <w:lang w:val="es-AR" w:eastAsia="es-AR"/>
              </w:rPr>
            </w:pPr>
            <w:r w:rsidRPr="00084C3E">
              <w:rPr>
                <w:rFonts w:ascii="Calibri" w:eastAsia="Times New Roman" w:hAnsi="Calibri" w:cs="Calibri"/>
                <w:b/>
                <w:bCs/>
                <w:color w:val="000000"/>
                <w:sz w:val="24"/>
                <w:szCs w:val="24"/>
                <w:lang w:val="es-AR" w:eastAsia="es-AR"/>
              </w:rPr>
              <w:t>CU08 - Consultar Proyectos Asignados</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D3D96FE" w:rsidR="00926092" w:rsidRPr="00926092" w:rsidRDefault="00084C3E" w:rsidP="00084C3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w:t>
            </w:r>
          </w:p>
        </w:tc>
      </w:tr>
      <w:tr w:rsidR="00926092" w:rsidRPr="00926092" w14:paraId="526A12D0"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2CD20A4" w14:textId="34A489C1" w:rsidR="00926092" w:rsidRPr="00084C3E" w:rsidRDefault="00084C3E" w:rsidP="00084C3E">
            <w:pPr>
              <w:spacing w:before="0" w:line="240" w:lineRule="auto"/>
              <w:ind w:left="0" w:firstLine="0"/>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Primario</w:t>
            </w:r>
          </w:p>
        </w:tc>
      </w:tr>
      <w:tr w:rsidR="00926092" w:rsidRPr="00926092" w14:paraId="4D62A54A"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74A3DD03" w14:textId="2F0BA728" w:rsidR="00926092" w:rsidRPr="00926092" w:rsidRDefault="00084C3E" w:rsidP="00084C3E">
            <w:pPr>
              <w:spacing w:before="0" w:line="240" w:lineRule="auto"/>
              <w:ind w:left="0" w:firstLine="0"/>
              <w:rPr>
                <w:rFonts w:ascii="Times New Roman" w:eastAsia="Times New Roman" w:hAnsi="Times New Roman" w:cs="Times New Roman"/>
                <w:sz w:val="24"/>
                <w:szCs w:val="24"/>
                <w:lang w:val="es-AR" w:eastAsia="es-AR"/>
              </w:rPr>
            </w:pPr>
            <w:r w:rsidRPr="00084C3E">
              <w:rPr>
                <w:rFonts w:ascii="Calibri" w:eastAsia="Times New Roman" w:hAnsi="Calibri" w:cs="Calibri"/>
                <w:color w:val="000000"/>
                <w:sz w:val="24"/>
                <w:szCs w:val="24"/>
                <w:lang w:val="es-AR" w:eastAsia="es-AR"/>
              </w:rPr>
              <w:t>Permitir al usuario visualizar de manera rápida y estructurada todos los proyectos a los que ha sido asignado</w:t>
            </w:r>
            <w:r>
              <w:rPr>
                <w:rFonts w:ascii="Calibri" w:eastAsia="Times New Roman" w:hAnsi="Calibri" w:cs="Calibri"/>
                <w:color w:val="000000"/>
                <w:sz w:val="24"/>
                <w:szCs w:val="24"/>
                <w:lang w:val="es-AR" w:eastAsia="es-AR"/>
              </w:rPr>
              <w:t xml:space="preserve"> el </w:t>
            </w:r>
            <w:r w:rsidRPr="00084C3E">
              <w:rPr>
                <w:rFonts w:ascii="Calibri" w:eastAsia="Times New Roman" w:hAnsi="Calibri" w:cs="Calibri"/>
                <w:color w:val="000000"/>
                <w:sz w:val="24"/>
                <w:szCs w:val="24"/>
                <w:lang w:val="es-AR" w:eastAsia="es-AR"/>
              </w:rPr>
              <w:t>Gestor de Prueba</w:t>
            </w:r>
            <w:r>
              <w:rPr>
                <w:rFonts w:ascii="Calibri" w:eastAsia="Times New Roman" w:hAnsi="Calibri" w:cs="Calibri"/>
                <w:color w:val="000000"/>
                <w:sz w:val="24"/>
                <w:szCs w:val="24"/>
                <w:lang w:val="es-AR" w:eastAsia="es-AR"/>
              </w:rPr>
              <w:t>.</w:t>
            </w:r>
          </w:p>
        </w:tc>
      </w:tr>
      <w:tr w:rsidR="00926092" w:rsidRPr="00926092" w14:paraId="3D8252D1"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31E1C654" w14:textId="5997E4D0" w:rsidR="00B5075A" w:rsidRPr="004E7945" w:rsidRDefault="00084C3E" w:rsidP="00084C3E">
            <w:pPr>
              <w:spacing w:before="0" w:line="240" w:lineRule="auto"/>
              <w:ind w:left="0" w:firstLine="0"/>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El Gestor de Prueba selecciona la opción Consultar Proyectos Asignados en el sistema </w:t>
            </w:r>
            <w:proofErr w:type="spellStart"/>
            <w:r w:rsidRPr="00084C3E">
              <w:rPr>
                <w:rFonts w:ascii="Calibri" w:eastAsia="Times New Roman" w:hAnsi="Calibri" w:cs="Calibri"/>
                <w:color w:val="000000"/>
                <w:sz w:val="24"/>
                <w:szCs w:val="24"/>
                <w:lang w:val="es-AR" w:eastAsia="es-AR"/>
              </w:rPr>
              <w:t>Testify</w:t>
            </w:r>
            <w:proofErr w:type="spellEnd"/>
            <w:r w:rsidRPr="00084C3E">
              <w:rPr>
                <w:rFonts w:ascii="Calibri" w:eastAsia="Times New Roman" w:hAnsi="Calibri" w:cs="Calibri"/>
                <w:color w:val="000000"/>
                <w:sz w:val="24"/>
                <w:szCs w:val="24"/>
                <w:lang w:val="es-AR" w:eastAsia="es-AR"/>
              </w:rPr>
              <w:t>. El sistema obtiene y despliega una lista de los proyectos asignados al Gestor de Prueba</w:t>
            </w:r>
            <w:r>
              <w:rPr>
                <w:rFonts w:ascii="Calibri" w:eastAsia="Times New Roman" w:hAnsi="Calibri" w:cs="Calibri"/>
                <w:color w:val="000000"/>
                <w:sz w:val="24"/>
                <w:szCs w:val="24"/>
                <w:lang w:val="es-AR" w:eastAsia="es-AR"/>
              </w:rPr>
              <w:t>.</w:t>
            </w:r>
            <w:r w:rsidRPr="00084C3E">
              <w:rPr>
                <w:rFonts w:ascii="Calibri" w:eastAsia="Times New Roman" w:hAnsi="Calibri" w:cs="Calibri"/>
                <w:color w:val="000000"/>
                <w:sz w:val="24"/>
                <w:szCs w:val="24"/>
                <w:lang w:val="es-AR" w:eastAsia="es-AR"/>
              </w:rPr>
              <w:t xml:space="preserve"> </w:t>
            </w:r>
          </w:p>
        </w:tc>
      </w:tr>
      <w:tr w:rsidR="00926092" w:rsidRPr="00926092" w14:paraId="3BADE3BC" w14:textId="77777777" w:rsidTr="00084C3E">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12E82F10" w14:textId="046E777C" w:rsidR="00084C3E"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debe haber iniciado sesión en el sistema.</w:t>
            </w:r>
          </w:p>
          <w:p w14:paraId="7062416A" w14:textId="6023271D" w:rsidR="00084C3E"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Debe existir al menos un proyecto asignado al Gestor de Prueba en la base de datos.</w:t>
            </w:r>
          </w:p>
          <w:p w14:paraId="4FD8652A" w14:textId="30DD7988" w:rsidR="00913B95"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debe contar con permisos para acceder a los proyectos asignados.</w:t>
            </w:r>
          </w:p>
        </w:tc>
      </w:tr>
      <w:tr w:rsidR="00926092" w:rsidRPr="00926092" w14:paraId="4AB1F6FE" w14:textId="77777777" w:rsidTr="00084C3E">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A789659" w14:textId="6D6CD3BC" w:rsidR="00084C3E" w:rsidRPr="00084C3E" w:rsidRDefault="00084C3E" w:rsidP="00084C3E">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visualiza la lista actualizada de proyectos asignados con los detalles requeridos.</w:t>
            </w:r>
          </w:p>
          <w:p w14:paraId="2818639B" w14:textId="0607E623" w:rsidR="008A5C1D" w:rsidRPr="008A5C1D" w:rsidRDefault="00084C3E" w:rsidP="00084C3E">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puede seleccionar un proyecto específico para obtener más detalles o realizar acciones adicionales según los permisos asignados.</w:t>
            </w:r>
          </w:p>
        </w:tc>
      </w:tr>
      <w:tr w:rsidR="00711053" w:rsidRPr="00926092" w14:paraId="3B23C712" w14:textId="77777777" w:rsidTr="00806C34">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806C34">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9EFA8A" w14:textId="592C4041" w:rsidR="00711053" w:rsidRPr="00643807" w:rsidRDefault="00711053" w:rsidP="003F008F">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4E519FFB" w14:textId="77777777" w:rsidTr="00806C34">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11A9D5A8" w:rsidR="00711053" w:rsidRPr="00D643C5" w:rsidRDefault="00711053" w:rsidP="00643807">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58A095D4" w14:textId="77777777" w:rsidTr="00806C34">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54C38836" w:rsidR="00711053" w:rsidRPr="00CB6A13" w:rsidRDefault="00711053" w:rsidP="00643807">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41BECED3" w14:textId="77777777" w:rsidTr="00806C34">
        <w:trPr>
          <w:trHeight w:val="300"/>
        </w:trPr>
        <w:tc>
          <w:tcPr>
            <w:tcW w:w="0" w:type="auto"/>
            <w:vMerge/>
            <w:tcBorders>
              <w:left w:val="single" w:sz="4" w:space="0" w:color="000000"/>
              <w:right w:val="single" w:sz="4" w:space="0" w:color="000000"/>
            </w:tcBorders>
            <w:vAlign w:val="center"/>
          </w:tcPr>
          <w:p w14:paraId="23A0BE5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4</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3B7651EB" w:rsidR="00711053" w:rsidRPr="00CB6A13" w:rsidRDefault="00711053" w:rsidP="00DF2504">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049AFCEA" w14:textId="77777777" w:rsidTr="00806C34">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5</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5316D93" w:rsidR="00711053" w:rsidRPr="00CB6A13" w:rsidRDefault="00711053" w:rsidP="00DF2504">
            <w:pPr>
              <w:spacing w:before="0" w:line="240" w:lineRule="auto"/>
              <w:ind w:left="0" w:firstLine="0"/>
              <w:rPr>
                <w:rFonts w:ascii="Calibri" w:eastAsia="Times New Roman" w:hAnsi="Calibri" w:cs="Calibri"/>
                <w:color w:val="000000"/>
                <w:sz w:val="24"/>
                <w:szCs w:val="24"/>
                <w:lang w:val="es-AR" w:eastAsia="es-AR"/>
              </w:rPr>
            </w:pPr>
            <w:bookmarkStart w:id="4" w:name="_GoBack"/>
            <w:bookmarkEnd w:id="4"/>
          </w:p>
        </w:tc>
      </w:tr>
      <w:tr w:rsidR="00711053" w:rsidRPr="00926092" w14:paraId="6EECC4A8" w14:textId="77777777" w:rsidTr="00806C3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6</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14458C01" w:rsidR="00711053" w:rsidRPr="00CB6A13" w:rsidRDefault="00711053" w:rsidP="00DF2504">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505EA928" w14:textId="77777777" w:rsidTr="00806C34">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7</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1668A3F8" w:rsidR="00711053" w:rsidRPr="00CB6A13" w:rsidRDefault="00DF2504"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caso de uso finaliza.</w:t>
            </w:r>
          </w:p>
        </w:tc>
      </w:tr>
      <w:tr w:rsidR="002B3A0D" w:rsidRPr="00926092" w14:paraId="0D34B487" w14:textId="77777777" w:rsidTr="004347D3">
        <w:trPr>
          <w:trHeight w:val="300"/>
        </w:trPr>
        <w:tc>
          <w:tcPr>
            <w:tcW w:w="0" w:type="auto"/>
            <w:vMerge w:val="restart"/>
            <w:tcBorders>
              <w:top w:val="single" w:sz="4" w:space="0" w:color="auto"/>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806C34">
        <w:trPr>
          <w:trHeight w:val="300"/>
        </w:trPr>
        <w:tc>
          <w:tcPr>
            <w:tcW w:w="0" w:type="auto"/>
            <w:vMerge/>
            <w:tcBorders>
              <w:left w:val="single" w:sz="4" w:space="0" w:color="000000"/>
              <w:bottom w:val="single" w:sz="4" w:space="0" w:color="auto"/>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2FC46" w14:textId="6C2E8C8F" w:rsidR="002B3A0D" w:rsidRPr="00BD4E00" w:rsidRDefault="002B3A0D" w:rsidP="003F008F">
            <w:pPr>
              <w:spacing w:before="0" w:line="240" w:lineRule="auto"/>
              <w:ind w:left="0" w:firstLine="0"/>
              <w:jc w:val="both"/>
              <w:rPr>
                <w:rFonts w:ascii="Calibri" w:eastAsia="Times New Roman" w:hAnsi="Calibri" w:cs="Calibri"/>
                <w:color w:val="000000"/>
                <w:sz w:val="24"/>
                <w:szCs w:val="24"/>
                <w:lang w:val="es-AR" w:eastAsia="es-AR"/>
              </w:rPr>
            </w:pPr>
          </w:p>
        </w:tc>
      </w:tr>
      <w:tr w:rsidR="008E47B1" w:rsidRPr="00926092" w14:paraId="576CF292" w14:textId="77777777" w:rsidTr="00806C34">
        <w:trPr>
          <w:trHeight w:val="300"/>
        </w:trPr>
        <w:tc>
          <w:tcPr>
            <w:tcW w:w="0" w:type="auto"/>
            <w:vMerge w:val="restart"/>
            <w:tcBorders>
              <w:top w:val="single" w:sz="4" w:space="0" w:color="auto"/>
              <w:left w:val="single" w:sz="4" w:space="0" w:color="000000"/>
              <w:right w:val="single" w:sz="4" w:space="0" w:color="000000"/>
            </w:tcBorders>
            <w:vAlign w:val="center"/>
          </w:tcPr>
          <w:p w14:paraId="580D32F5" w14:textId="1521FCD8"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68D213" w14:textId="5E07EF18"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Pasos </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FDA0E" w14:textId="76953FFC" w:rsidR="008E47B1" w:rsidRPr="008E47B1" w:rsidRDefault="008E47B1" w:rsidP="002B3A0D">
            <w:pPr>
              <w:spacing w:before="0" w:line="240" w:lineRule="auto"/>
              <w:ind w:left="0" w:firstLine="0"/>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Acción</w:t>
            </w:r>
          </w:p>
        </w:tc>
      </w:tr>
      <w:tr w:rsidR="008E47B1" w:rsidRPr="00926092" w14:paraId="4B9D8A1E" w14:textId="77777777" w:rsidTr="00806C34">
        <w:trPr>
          <w:trHeight w:val="300"/>
        </w:trPr>
        <w:tc>
          <w:tcPr>
            <w:tcW w:w="0" w:type="auto"/>
            <w:vMerge/>
            <w:tcBorders>
              <w:left w:val="single" w:sz="4" w:space="0" w:color="000000"/>
              <w:bottom w:val="single" w:sz="4" w:space="0" w:color="000000"/>
              <w:right w:val="single" w:sz="4" w:space="0" w:color="000000"/>
            </w:tcBorders>
            <w:vAlign w:val="center"/>
          </w:tcPr>
          <w:p w14:paraId="735AF3A0" w14:textId="77777777"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4140F5" w14:textId="531E0A47"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65A5FB" w14:textId="28808F6B" w:rsidR="008E47B1" w:rsidRDefault="008E47B1" w:rsidP="008E47B1">
            <w:pPr>
              <w:spacing w:before="0" w:line="240" w:lineRule="auto"/>
              <w:ind w:left="0" w:firstLine="0"/>
              <w:jc w:val="both"/>
              <w:rPr>
                <w:rFonts w:ascii="Calibri" w:eastAsia="Times New Roman" w:hAnsi="Calibri" w:cs="Calibri"/>
                <w:b/>
                <w:color w:val="000000"/>
                <w:sz w:val="24"/>
                <w:szCs w:val="24"/>
                <w:lang w:val="es-AR" w:eastAsia="es-AR"/>
              </w:rPr>
            </w:pP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4347D3"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89.75pt">
            <v:imagedata r:id="rId11" o:title="Diagrama de CU"/>
          </v:shape>
        </w:pict>
      </w:r>
    </w:p>
    <w:p w14:paraId="7F43A02A" w14:textId="2E0653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00806C34" w:rsidRPr="00806C34">
        <w:rPr>
          <w:b/>
          <w:i w:val="0"/>
        </w:rPr>
        <w:t>CU08 - Consultar Proyectos Asignados</w:t>
      </w:r>
      <w:r w:rsidRPr="00BD4E00">
        <w:rPr>
          <w:i w:val="0"/>
        </w:rPr>
        <w:t>” con los actores y demás casos de uso:</w:t>
      </w:r>
    </w:p>
    <w:p w14:paraId="38D62B5F" w14:textId="7CC165CE" w:rsidR="001C4C9C" w:rsidRDefault="00F860E2" w:rsidP="00370416">
      <w:pPr>
        <w:pStyle w:val="PSI-Comentario"/>
        <w:ind w:left="0" w:firstLine="0"/>
        <w:jc w:val="center"/>
        <w:rPr>
          <w:i w:val="0"/>
        </w:rPr>
      </w:pPr>
      <w:r>
        <w:rPr>
          <w:i w:val="0"/>
        </w:rPr>
        <w:lastRenderedPageBreak/>
        <w:pict w14:anchorId="226B9DC1">
          <v:shape id="_x0000_i1026" type="#_x0000_t75" style="width:156pt;height:185.25pt">
            <v:imagedata r:id="rId12" o:title="CU08 - Consultar Proyectos Asignados"/>
          </v:shape>
        </w:pict>
      </w:r>
    </w:p>
    <w:p w14:paraId="6C5AD321" w14:textId="77777777" w:rsidR="001C4C9C" w:rsidRDefault="001C4C9C" w:rsidP="00370416">
      <w:pPr>
        <w:pStyle w:val="PSI-Comentario"/>
        <w:ind w:left="0" w:firstLine="0"/>
        <w:jc w:val="center"/>
        <w:rPr>
          <w:i w:val="0"/>
        </w:rPr>
      </w:pPr>
    </w:p>
    <w:p w14:paraId="60645EDF" w14:textId="6747911B" w:rsidR="00CB4633" w:rsidRPr="00CC046F" w:rsidRDefault="00CB4633" w:rsidP="00370416">
      <w:pPr>
        <w:pStyle w:val="PSI-Comentario"/>
        <w:ind w:left="0" w:firstLine="0"/>
        <w:jc w:val="center"/>
        <w:rPr>
          <w:i w:val="0"/>
        </w:rPr>
      </w:pPr>
    </w:p>
    <w:p w14:paraId="05987558" w14:textId="77777777" w:rsidR="007C39B1" w:rsidRDefault="007C39B1" w:rsidP="007C39B1">
      <w:pPr>
        <w:pStyle w:val="PSI-Ttulo2"/>
      </w:pPr>
      <w:bookmarkStart w:id="9" w:name="_Toc181367066"/>
      <w:r>
        <w:t>Diagrama de Secuencia</w:t>
      </w:r>
      <w:bookmarkEnd w:id="9"/>
    </w:p>
    <w:p w14:paraId="1D0B7E3F" w14:textId="05C64B0E" w:rsidR="007C39B1" w:rsidRDefault="007C39B1" w:rsidP="00A770A6">
      <w:pPr>
        <w:pStyle w:val="PSI-Normal"/>
      </w:pPr>
    </w:p>
    <w:p w14:paraId="233A0CD6" w14:textId="714BE50D" w:rsidR="009E7633" w:rsidRDefault="009E7633" w:rsidP="00A770A6">
      <w:pPr>
        <w:pStyle w:val="PSI-Normal"/>
      </w:pPr>
    </w:p>
    <w:sectPr w:rsidR="009E7633"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19572" w14:textId="77777777" w:rsidR="00F860E2" w:rsidRDefault="00F860E2" w:rsidP="00C94FBE">
      <w:pPr>
        <w:spacing w:before="0" w:line="240" w:lineRule="auto"/>
      </w:pPr>
      <w:r>
        <w:separator/>
      </w:r>
    </w:p>
    <w:p w14:paraId="71BEDFFF" w14:textId="77777777" w:rsidR="00F860E2" w:rsidRDefault="00F860E2"/>
  </w:endnote>
  <w:endnote w:type="continuationSeparator" w:id="0">
    <w:p w14:paraId="30350267" w14:textId="77777777" w:rsidR="00F860E2" w:rsidRDefault="00F860E2" w:rsidP="00C94FBE">
      <w:pPr>
        <w:spacing w:before="0" w:line="240" w:lineRule="auto"/>
      </w:pPr>
      <w:r>
        <w:continuationSeparator/>
      </w:r>
    </w:p>
    <w:p w14:paraId="7CA9EA74" w14:textId="77777777" w:rsidR="00F860E2" w:rsidRDefault="00F860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6ADBD6A8"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347D3">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347D3">
          <w:rPr>
            <w:rFonts w:asciiTheme="majorHAnsi" w:hAnsiTheme="majorHAnsi" w:cstheme="majorHAnsi"/>
            <w:noProof/>
          </w:rPr>
          <w:t>6</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C07B6" w14:textId="77777777" w:rsidR="00F860E2" w:rsidRDefault="00F860E2" w:rsidP="00C94FBE">
      <w:pPr>
        <w:spacing w:before="0" w:line="240" w:lineRule="auto"/>
      </w:pPr>
      <w:r>
        <w:separator/>
      </w:r>
    </w:p>
    <w:p w14:paraId="42E0DDE8" w14:textId="77777777" w:rsidR="00F860E2" w:rsidRDefault="00F860E2"/>
  </w:footnote>
  <w:footnote w:type="continuationSeparator" w:id="0">
    <w:p w14:paraId="7748CDC1" w14:textId="77777777" w:rsidR="00F860E2" w:rsidRDefault="00F860E2" w:rsidP="00C94FBE">
      <w:pPr>
        <w:spacing w:before="0" w:line="240" w:lineRule="auto"/>
      </w:pPr>
      <w:r>
        <w:continuationSeparator/>
      </w:r>
    </w:p>
    <w:p w14:paraId="3F0A6E28" w14:textId="77777777" w:rsidR="00F860E2" w:rsidRDefault="00F860E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1866D118" w:rsidR="00204BEF" w:rsidRPr="00715EF1" w:rsidRDefault="00204BEF" w:rsidP="00715EF1">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 xml:space="preserve">Caso de Uso </w:t>
    </w:r>
    <w:r w:rsidR="00084C3E" w:rsidRPr="00084C3E">
      <w:rPr>
        <w:rFonts w:asciiTheme="majorHAnsi" w:eastAsiaTheme="majorEastAsia" w:hAnsiTheme="majorHAnsi" w:cstheme="majorBidi"/>
      </w:rPr>
      <w:t>CU08 - Consultar Proyectos Asignados</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8D0925"/>
    <w:multiLevelType w:val="hybridMultilevel"/>
    <w:tmpl w:val="BBCC3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5279EE"/>
    <w:multiLevelType w:val="hybridMultilevel"/>
    <w:tmpl w:val="094E78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2"/>
  </w:num>
  <w:num w:numId="2">
    <w:abstractNumId w:val="16"/>
  </w:num>
  <w:num w:numId="3">
    <w:abstractNumId w:val="16"/>
  </w:num>
  <w:num w:numId="4">
    <w:abstractNumId w:val="16"/>
  </w:num>
  <w:num w:numId="5">
    <w:abstractNumId w:val="1"/>
  </w:num>
  <w:num w:numId="6">
    <w:abstractNumId w:val="2"/>
  </w:num>
  <w:num w:numId="7">
    <w:abstractNumId w:val="3"/>
  </w:num>
  <w:num w:numId="8">
    <w:abstractNumId w:val="0"/>
  </w:num>
  <w:num w:numId="9">
    <w:abstractNumId w:val="23"/>
  </w:num>
  <w:num w:numId="10">
    <w:abstractNumId w:val="24"/>
  </w:num>
  <w:num w:numId="11">
    <w:abstractNumId w:val="6"/>
  </w:num>
  <w:num w:numId="12">
    <w:abstractNumId w:val="17"/>
  </w:num>
  <w:num w:numId="13">
    <w:abstractNumId w:val="22"/>
  </w:num>
  <w:num w:numId="14">
    <w:abstractNumId w:val="10"/>
  </w:num>
  <w:num w:numId="15">
    <w:abstractNumId w:val="18"/>
  </w:num>
  <w:num w:numId="16">
    <w:abstractNumId w:val="13"/>
  </w:num>
  <w:num w:numId="17">
    <w:abstractNumId w:val="8"/>
  </w:num>
  <w:num w:numId="18">
    <w:abstractNumId w:val="14"/>
  </w:num>
  <w:num w:numId="19">
    <w:abstractNumId w:val="5"/>
  </w:num>
  <w:num w:numId="20">
    <w:abstractNumId w:val="21"/>
  </w:num>
  <w:num w:numId="21">
    <w:abstractNumId w:val="11"/>
  </w:num>
  <w:num w:numId="22">
    <w:abstractNumId w:val="20"/>
  </w:num>
  <w:num w:numId="23">
    <w:abstractNumId w:val="19"/>
  </w:num>
  <w:num w:numId="24">
    <w:abstractNumId w:val="9"/>
  </w:num>
  <w:num w:numId="25">
    <w:abstractNumId w:val="4"/>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0EF0"/>
    <w:rsid w:val="00011BED"/>
    <w:rsid w:val="00012634"/>
    <w:rsid w:val="00017EFE"/>
    <w:rsid w:val="00026B02"/>
    <w:rsid w:val="000375DB"/>
    <w:rsid w:val="00042320"/>
    <w:rsid w:val="00045F1A"/>
    <w:rsid w:val="000622A8"/>
    <w:rsid w:val="00063180"/>
    <w:rsid w:val="00066EA1"/>
    <w:rsid w:val="00084C3E"/>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1467"/>
    <w:rsid w:val="0012205F"/>
    <w:rsid w:val="0012543F"/>
    <w:rsid w:val="001272A5"/>
    <w:rsid w:val="001410A7"/>
    <w:rsid w:val="00141FAB"/>
    <w:rsid w:val="0014267F"/>
    <w:rsid w:val="00144AE4"/>
    <w:rsid w:val="00150702"/>
    <w:rsid w:val="00171B02"/>
    <w:rsid w:val="00172AE1"/>
    <w:rsid w:val="00183953"/>
    <w:rsid w:val="00185A46"/>
    <w:rsid w:val="00186BD7"/>
    <w:rsid w:val="00191198"/>
    <w:rsid w:val="001950C8"/>
    <w:rsid w:val="001953ED"/>
    <w:rsid w:val="001A2EE6"/>
    <w:rsid w:val="001B43FD"/>
    <w:rsid w:val="001C18B9"/>
    <w:rsid w:val="001C4C9C"/>
    <w:rsid w:val="001C6104"/>
    <w:rsid w:val="001C799E"/>
    <w:rsid w:val="001C7F8B"/>
    <w:rsid w:val="001E2B69"/>
    <w:rsid w:val="001F1478"/>
    <w:rsid w:val="001F5F92"/>
    <w:rsid w:val="00204BEF"/>
    <w:rsid w:val="0020621B"/>
    <w:rsid w:val="00217A70"/>
    <w:rsid w:val="00224B75"/>
    <w:rsid w:val="0024625B"/>
    <w:rsid w:val="00253D2B"/>
    <w:rsid w:val="00266C42"/>
    <w:rsid w:val="00295136"/>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008F"/>
    <w:rsid w:val="003F7002"/>
    <w:rsid w:val="0040066E"/>
    <w:rsid w:val="00403BAB"/>
    <w:rsid w:val="00426D2C"/>
    <w:rsid w:val="00433772"/>
    <w:rsid w:val="004347D3"/>
    <w:rsid w:val="004525FF"/>
    <w:rsid w:val="004807AF"/>
    <w:rsid w:val="00484C92"/>
    <w:rsid w:val="004961B5"/>
    <w:rsid w:val="00496817"/>
    <w:rsid w:val="004A54C8"/>
    <w:rsid w:val="004B4576"/>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3807"/>
    <w:rsid w:val="006442AA"/>
    <w:rsid w:val="00653C38"/>
    <w:rsid w:val="00655B2D"/>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15EF1"/>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06C34"/>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A5C1D"/>
    <w:rsid w:val="008B0AEF"/>
    <w:rsid w:val="008B1983"/>
    <w:rsid w:val="008B3B0F"/>
    <w:rsid w:val="008C36AB"/>
    <w:rsid w:val="008C432E"/>
    <w:rsid w:val="008D6080"/>
    <w:rsid w:val="008E47B1"/>
    <w:rsid w:val="008E48FB"/>
    <w:rsid w:val="008F740E"/>
    <w:rsid w:val="00904CB6"/>
    <w:rsid w:val="00913B95"/>
    <w:rsid w:val="0092483A"/>
    <w:rsid w:val="009250A1"/>
    <w:rsid w:val="00926092"/>
    <w:rsid w:val="00942049"/>
    <w:rsid w:val="0096683E"/>
    <w:rsid w:val="0098045E"/>
    <w:rsid w:val="009A3173"/>
    <w:rsid w:val="009B33F0"/>
    <w:rsid w:val="009B64C4"/>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5116C"/>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1D44"/>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B6A13"/>
    <w:rsid w:val="00CC046F"/>
    <w:rsid w:val="00CD323E"/>
    <w:rsid w:val="00CE0252"/>
    <w:rsid w:val="00CE0C6E"/>
    <w:rsid w:val="00CE7C8F"/>
    <w:rsid w:val="00CE7F5B"/>
    <w:rsid w:val="00D01B23"/>
    <w:rsid w:val="00D06E99"/>
    <w:rsid w:val="00D15FB2"/>
    <w:rsid w:val="00D16B4F"/>
    <w:rsid w:val="00D177C0"/>
    <w:rsid w:val="00D2105A"/>
    <w:rsid w:val="00D255E1"/>
    <w:rsid w:val="00D643C5"/>
    <w:rsid w:val="00D649B2"/>
    <w:rsid w:val="00D80E83"/>
    <w:rsid w:val="00DA08B9"/>
    <w:rsid w:val="00DA284A"/>
    <w:rsid w:val="00DB0560"/>
    <w:rsid w:val="00DB1939"/>
    <w:rsid w:val="00DB5248"/>
    <w:rsid w:val="00DD0159"/>
    <w:rsid w:val="00DD5A70"/>
    <w:rsid w:val="00DF2504"/>
    <w:rsid w:val="00DF6758"/>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0A3B"/>
    <w:rsid w:val="00F532CF"/>
    <w:rsid w:val="00F54DA6"/>
    <w:rsid w:val="00F6748E"/>
    <w:rsid w:val="00F771E5"/>
    <w:rsid w:val="00F813E9"/>
    <w:rsid w:val="00F815F5"/>
    <w:rsid w:val="00F860E2"/>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0DB96-49DD-47AB-B09F-40879E84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1096</TotalTime>
  <Pages>6</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79</cp:revision>
  <dcterms:created xsi:type="dcterms:W3CDTF">2024-10-08T06:44:00Z</dcterms:created>
  <dcterms:modified xsi:type="dcterms:W3CDTF">2024-11-12T16:48:00Z</dcterms:modified>
</cp:coreProperties>
</file>