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1130E" w:rsidRDefault="0091130E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9166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6363"/>
        <w:gridCol w:w="12553"/>
      </w:tblGrid>
      <w:tr w:rsidR="0091130E">
        <w:trPr>
          <w:trHeight w:val="620"/>
        </w:trPr>
        <w:tc>
          <w:tcPr>
            <w:tcW w:w="19166" w:type="dxa"/>
            <w:gridSpan w:val="3"/>
          </w:tcPr>
          <w:p w:rsidR="0091130E" w:rsidRDefault="00CE6D8C">
            <w:pPr>
              <w:spacing w:before="18"/>
              <w:ind w:left="102"/>
              <w:contextualSpacing w:val="0"/>
              <w:jc w:val="center"/>
              <w:rPr>
                <w:sz w:val="52"/>
                <w:szCs w:val="52"/>
              </w:rPr>
            </w:pPr>
            <w:bookmarkStart w:id="0" w:name="_gjdgxs" w:colFirst="0" w:colLast="0"/>
            <w:bookmarkEnd w:id="0"/>
            <w:r>
              <w:rPr>
                <w:sz w:val="52"/>
                <w:szCs w:val="52"/>
              </w:rPr>
              <w:t xml:space="preserve">CANVAS DA ANÁLISE DO PROBLEMA </w:t>
            </w:r>
          </w:p>
        </w:tc>
      </w:tr>
      <w:tr w:rsidR="0091130E">
        <w:trPr>
          <w:trHeight w:val="1060"/>
        </w:trPr>
        <w:tc>
          <w:tcPr>
            <w:tcW w:w="19166" w:type="dxa"/>
            <w:gridSpan w:val="3"/>
          </w:tcPr>
          <w:p w:rsidR="0091130E" w:rsidRDefault="00CE6D8C">
            <w:pPr>
              <w:spacing w:before="82"/>
              <w:contextualSpacing w:val="0"/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48"/>
                <w:szCs w:val="48"/>
              </w:rPr>
              <w:t>Stakeholders</w:t>
            </w:r>
            <w:proofErr w:type="spellEnd"/>
            <w:r>
              <w:rPr>
                <w:sz w:val="48"/>
                <w:szCs w:val="48"/>
              </w:rPr>
              <w:t xml:space="preserve"> (afetados pelo desenvolvimento da solução ou pela</w:t>
            </w:r>
            <w:r>
              <w:rPr>
                <w:sz w:val="72"/>
                <w:szCs w:val="72"/>
              </w:rPr>
              <w:t xml:space="preserve"> </w:t>
            </w:r>
            <w:r>
              <w:rPr>
                <w:sz w:val="48"/>
                <w:szCs w:val="48"/>
              </w:rPr>
              <w:t>solução)</w:t>
            </w:r>
          </w:p>
        </w:tc>
      </w:tr>
      <w:tr w:rsidR="0091130E">
        <w:trPr>
          <w:trHeight w:val="8880"/>
        </w:trPr>
        <w:tc>
          <w:tcPr>
            <w:tcW w:w="30" w:type="dxa"/>
          </w:tcPr>
          <w:p w:rsidR="0091130E" w:rsidRDefault="0091130E">
            <w:pPr>
              <w:spacing w:before="113"/>
              <w:ind w:left="113" w:right="4336"/>
              <w:contextualSpacing w:val="0"/>
              <w:jc w:val="center"/>
              <w:rPr>
                <w:sz w:val="44"/>
                <w:szCs w:val="44"/>
              </w:rPr>
            </w:pPr>
          </w:p>
        </w:tc>
        <w:tc>
          <w:tcPr>
            <w:tcW w:w="6436" w:type="dxa"/>
          </w:tcPr>
          <w:p w:rsidR="0091130E" w:rsidRDefault="0091130E">
            <w:pPr>
              <w:contextualSpacing w:val="0"/>
            </w:pPr>
          </w:p>
          <w:p w:rsidR="0091130E" w:rsidRDefault="00CE6D8C">
            <w:pPr>
              <w:contextualSpacing w:val="0"/>
              <w:rPr>
                <w:b/>
                <w:color w:val="FF0000"/>
                <w:sz w:val="72"/>
                <w:szCs w:val="72"/>
              </w:rPr>
            </w:pPr>
            <w:r>
              <w:rPr>
                <w:sz w:val="44"/>
                <w:szCs w:val="44"/>
              </w:rPr>
              <w:t xml:space="preserve">                   </w:t>
            </w:r>
            <w:r>
              <w:rPr>
                <w:b/>
                <w:sz w:val="72"/>
                <w:szCs w:val="72"/>
              </w:rPr>
              <w:t>Usuário</w:t>
            </w:r>
          </w:p>
          <w:p w:rsidR="0091130E" w:rsidRDefault="0091130E">
            <w:pPr>
              <w:contextualSpacing w:val="0"/>
              <w:rPr>
                <w:color w:val="FF0000"/>
                <w:sz w:val="56"/>
                <w:szCs w:val="56"/>
              </w:rPr>
            </w:pPr>
          </w:p>
          <w:p w:rsidR="0091130E" w:rsidRDefault="0091130E">
            <w:pPr>
              <w:contextualSpacing w:val="0"/>
              <w:rPr>
                <w:color w:val="FF0000"/>
                <w:sz w:val="56"/>
                <w:szCs w:val="56"/>
              </w:rPr>
            </w:pPr>
          </w:p>
          <w:p w:rsidR="0091130E" w:rsidRDefault="00CE6D8C">
            <w:pPr>
              <w:contextualSpacing w:val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Proprietário </w:t>
            </w:r>
          </w:p>
          <w:p w:rsidR="0091130E" w:rsidRDefault="00CE6D8C">
            <w:pPr>
              <w:contextualSpacing w:val="0"/>
              <w:rPr>
                <w:color w:val="2E75B5"/>
                <w:sz w:val="56"/>
                <w:szCs w:val="56"/>
              </w:rPr>
            </w:pPr>
            <w:r>
              <w:rPr>
                <w:color w:val="2E75B5"/>
                <w:sz w:val="56"/>
                <w:szCs w:val="56"/>
              </w:rPr>
              <w:t xml:space="preserve">        </w:t>
            </w:r>
          </w:p>
          <w:p w:rsidR="0091130E" w:rsidRDefault="00CE6D8C">
            <w:pPr>
              <w:contextualSpacing w:val="0"/>
              <w:rPr>
                <w:color w:val="2E75B5"/>
                <w:sz w:val="56"/>
                <w:szCs w:val="56"/>
              </w:rPr>
            </w:pPr>
            <w:r>
              <w:rPr>
                <w:color w:val="2E75B5"/>
                <w:sz w:val="56"/>
                <w:szCs w:val="56"/>
              </w:rPr>
              <w:t xml:space="preserve">      </w:t>
            </w: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91130E" w:rsidRDefault="0091130E">
            <w:pPr>
              <w:contextualSpacing w:val="0"/>
              <w:rPr>
                <w:color w:val="2E75B5"/>
                <w:sz w:val="56"/>
                <w:szCs w:val="56"/>
              </w:rPr>
            </w:pP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</w:tc>
        <w:tc>
          <w:tcPr>
            <w:tcW w:w="12700" w:type="dxa"/>
            <w:tcBorders>
              <w:bottom w:val="nil"/>
            </w:tcBorders>
          </w:tcPr>
          <w:p w:rsidR="0091130E" w:rsidRDefault="00CE6D8C">
            <w:pPr>
              <w:spacing w:before="107"/>
              <w:ind w:left="4310" w:right="4336"/>
              <w:contextualSpacing w:val="0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Descrição</w:t>
            </w:r>
          </w:p>
          <w:p w:rsidR="0091130E" w:rsidRDefault="00CE6D8C">
            <w:pPr>
              <w:contextualSpacing w:val="0"/>
            </w:pPr>
            <w:r>
              <w:t xml:space="preserve">                                </w:t>
            </w:r>
          </w:p>
          <w:p w:rsidR="0091130E" w:rsidRDefault="0091130E">
            <w:pPr>
              <w:contextualSpacing w:val="0"/>
            </w:pPr>
          </w:p>
          <w:p w:rsidR="0091130E" w:rsidRDefault="00CE6D8C">
            <w:pPr>
              <w:contextualSpacing w:val="0"/>
              <w:rPr>
                <w:sz w:val="56"/>
                <w:szCs w:val="56"/>
              </w:rPr>
            </w:pPr>
            <w:r>
              <w:t xml:space="preserve">                                </w:t>
            </w:r>
          </w:p>
          <w:p w:rsidR="0091130E" w:rsidRDefault="0091130E">
            <w:pPr>
              <w:contextualSpacing w:val="0"/>
              <w:rPr>
                <w:sz w:val="36"/>
                <w:szCs w:val="36"/>
              </w:rPr>
            </w:pPr>
          </w:p>
          <w:p w:rsidR="0091130E" w:rsidRDefault="00CE6D8C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Terá acesso ao </w:t>
            </w:r>
            <w:r w:rsidR="00C713E0">
              <w:rPr>
                <w:sz w:val="36"/>
                <w:szCs w:val="36"/>
              </w:rPr>
              <w:t>controle de estoque</w:t>
            </w:r>
            <w:r>
              <w:rPr>
                <w:sz w:val="36"/>
                <w:szCs w:val="36"/>
              </w:rPr>
              <w:t>.</w:t>
            </w: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91130E" w:rsidRDefault="00CE6D8C">
            <w:pPr>
              <w:contextualSpacing w:val="0"/>
              <w:rPr>
                <w:b/>
                <w:color w:val="70AD47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</w:t>
            </w: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91130E" w:rsidRDefault="00CE6D8C">
            <w:pPr>
              <w:contextualSpacing w:val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</w:t>
            </w: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91130E" w:rsidRDefault="00CE6D8C">
            <w:pPr>
              <w:contextualSpacing w:val="0"/>
              <w:rPr>
                <w:sz w:val="56"/>
                <w:szCs w:val="56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91130E">
        <w:trPr>
          <w:trHeight w:val="5960"/>
        </w:trPr>
        <w:tc>
          <w:tcPr>
            <w:tcW w:w="30" w:type="dxa"/>
          </w:tcPr>
          <w:p w:rsidR="0091130E" w:rsidRDefault="0091130E">
            <w:pPr>
              <w:spacing w:before="113"/>
              <w:ind w:left="4291" w:right="4295"/>
              <w:contextualSpacing w:val="0"/>
              <w:jc w:val="center"/>
              <w:rPr>
                <w:sz w:val="40"/>
                <w:szCs w:val="40"/>
              </w:rPr>
            </w:pPr>
          </w:p>
        </w:tc>
        <w:tc>
          <w:tcPr>
            <w:tcW w:w="6436" w:type="dxa"/>
          </w:tcPr>
          <w:p w:rsidR="0091130E" w:rsidRDefault="0091130E">
            <w:pPr>
              <w:contextualSpacing w:val="0"/>
            </w:pPr>
          </w:p>
          <w:p w:rsidR="0091130E" w:rsidRDefault="00CE6D8C">
            <w:pPr>
              <w:contextualSpacing w:val="0"/>
              <w:rPr>
                <w:b/>
                <w:sz w:val="72"/>
                <w:szCs w:val="72"/>
              </w:rPr>
            </w:pPr>
            <w:r>
              <w:t xml:space="preserve">                                 </w:t>
            </w:r>
            <w:r>
              <w:rPr>
                <w:sz w:val="72"/>
                <w:szCs w:val="72"/>
              </w:rPr>
              <w:t xml:space="preserve"> </w:t>
            </w:r>
            <w:r>
              <w:rPr>
                <w:b/>
                <w:sz w:val="72"/>
                <w:szCs w:val="72"/>
              </w:rPr>
              <w:t>Outros</w:t>
            </w: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91130E" w:rsidRDefault="00CE6D8C">
            <w:pPr>
              <w:contextualSpacing w:val="0"/>
              <w:rPr>
                <w:sz w:val="56"/>
                <w:szCs w:val="56"/>
              </w:rPr>
            </w:pPr>
            <w:r>
              <w:rPr>
                <w:color w:val="2E75B5"/>
                <w:sz w:val="56"/>
                <w:szCs w:val="56"/>
              </w:rPr>
              <w:t xml:space="preserve">    </w:t>
            </w:r>
            <w:r>
              <w:rPr>
                <w:b/>
                <w:color w:val="70AD47"/>
                <w:sz w:val="56"/>
                <w:szCs w:val="56"/>
              </w:rPr>
              <w:t xml:space="preserve">    </w:t>
            </w:r>
            <w:r>
              <w:rPr>
                <w:color w:val="2E75B5"/>
                <w:sz w:val="56"/>
                <w:szCs w:val="56"/>
              </w:rPr>
              <w:t xml:space="preserve">  </w:t>
            </w:r>
            <w:r>
              <w:rPr>
                <w:sz w:val="56"/>
                <w:szCs w:val="56"/>
              </w:rPr>
              <w:t xml:space="preserve">Desenvolvedores </w:t>
            </w:r>
          </w:p>
          <w:p w:rsidR="0091130E" w:rsidRDefault="00CE6D8C">
            <w:pPr>
              <w:contextualSpacing w:val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do O.S.Prevenção</w:t>
            </w:r>
          </w:p>
          <w:p w:rsidR="00C25028" w:rsidRDefault="00C25028">
            <w:pPr>
              <w:contextualSpacing w:val="0"/>
              <w:rPr>
                <w:sz w:val="56"/>
                <w:szCs w:val="56"/>
              </w:rPr>
            </w:pP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C25028" w:rsidRDefault="00CE6D8C">
            <w:pPr>
              <w:contextualSpacing w:val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</w:t>
            </w:r>
            <w:r w:rsidR="00C25028">
              <w:rPr>
                <w:sz w:val="56"/>
                <w:szCs w:val="56"/>
              </w:rPr>
              <w:t>Freelances</w:t>
            </w:r>
            <w:r>
              <w:rPr>
                <w:sz w:val="56"/>
                <w:szCs w:val="56"/>
              </w:rPr>
              <w:t xml:space="preserve"> contratados </w:t>
            </w:r>
          </w:p>
          <w:p w:rsidR="0091130E" w:rsidRDefault="00CE6D8C">
            <w:pPr>
              <w:contextualSpacing w:val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</w:t>
            </w: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91130E" w:rsidRDefault="00CE6D8C">
            <w:pPr>
              <w:contextualSpacing w:val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Fornecedores </w:t>
            </w: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  <w:p w:rsidR="0091130E" w:rsidRDefault="0091130E">
            <w:pPr>
              <w:contextualSpacing w:val="0"/>
              <w:rPr>
                <w:sz w:val="56"/>
                <w:szCs w:val="56"/>
              </w:rPr>
            </w:pPr>
          </w:p>
        </w:tc>
        <w:tc>
          <w:tcPr>
            <w:tcW w:w="12700" w:type="dxa"/>
          </w:tcPr>
          <w:p w:rsidR="0091130E" w:rsidRDefault="00CE6D8C">
            <w:pPr>
              <w:spacing w:before="107"/>
              <w:ind w:left="4291" w:right="4295"/>
              <w:contextualSpacing w:val="0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Descrição</w:t>
            </w:r>
          </w:p>
          <w:p w:rsidR="0091130E" w:rsidRDefault="0091130E">
            <w:pPr>
              <w:spacing w:before="107"/>
              <w:ind w:right="4295"/>
              <w:contextualSpacing w:val="0"/>
              <w:rPr>
                <w:b/>
                <w:sz w:val="72"/>
                <w:szCs w:val="72"/>
              </w:rPr>
            </w:pPr>
          </w:p>
          <w:p w:rsidR="0091130E" w:rsidRDefault="0091130E">
            <w:pPr>
              <w:spacing w:before="107"/>
              <w:ind w:right="4295"/>
              <w:contextualSpacing w:val="0"/>
              <w:rPr>
                <w:sz w:val="36"/>
                <w:szCs w:val="36"/>
                <w:u w:val="single"/>
              </w:rPr>
            </w:pPr>
          </w:p>
          <w:p w:rsidR="0091130E" w:rsidRDefault="0091130E">
            <w:pPr>
              <w:spacing w:before="107"/>
              <w:ind w:right="4295"/>
              <w:contextualSpacing w:val="0"/>
              <w:rPr>
                <w:sz w:val="36"/>
                <w:szCs w:val="36"/>
                <w:u w:val="single"/>
              </w:rPr>
            </w:pPr>
          </w:p>
          <w:p w:rsidR="0091130E" w:rsidRDefault="00CE6D8C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Desenvolver</w:t>
            </w:r>
            <w:r w:rsidR="00C2502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</w:t>
            </w:r>
            <w:r w:rsidR="00C25028">
              <w:rPr>
                <w:sz w:val="36"/>
                <w:szCs w:val="36"/>
              </w:rPr>
              <w:t xml:space="preserve"> sistema da</w:t>
            </w:r>
            <w:r>
              <w:rPr>
                <w:sz w:val="36"/>
                <w:szCs w:val="36"/>
              </w:rPr>
              <w:t xml:space="preserve"> O.S.Prevenção.</w:t>
            </w:r>
          </w:p>
          <w:p w:rsidR="00C25028" w:rsidRDefault="00C25028">
            <w:pPr>
              <w:contextualSpacing w:val="0"/>
              <w:rPr>
                <w:sz w:val="36"/>
                <w:szCs w:val="36"/>
              </w:rPr>
            </w:pPr>
          </w:p>
          <w:p w:rsidR="0091130E" w:rsidRDefault="0091130E">
            <w:pPr>
              <w:contextualSpacing w:val="0"/>
              <w:rPr>
                <w:sz w:val="36"/>
                <w:szCs w:val="36"/>
              </w:rPr>
            </w:pPr>
          </w:p>
          <w:p w:rsidR="0091130E" w:rsidRDefault="0091130E">
            <w:pPr>
              <w:contextualSpacing w:val="0"/>
              <w:rPr>
                <w:sz w:val="36"/>
                <w:szCs w:val="36"/>
              </w:rPr>
            </w:pPr>
          </w:p>
          <w:p w:rsidR="0091130E" w:rsidRDefault="0091130E">
            <w:pPr>
              <w:contextualSpacing w:val="0"/>
              <w:rPr>
                <w:sz w:val="36"/>
                <w:szCs w:val="36"/>
              </w:rPr>
            </w:pPr>
          </w:p>
          <w:p w:rsidR="0091130E" w:rsidRDefault="00CE6D8C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Funcionários temporários para execução do serviço de manutenção.</w:t>
            </w:r>
          </w:p>
          <w:p w:rsidR="00C25028" w:rsidRDefault="00C25028">
            <w:pPr>
              <w:contextualSpacing w:val="0"/>
              <w:rPr>
                <w:sz w:val="36"/>
                <w:szCs w:val="36"/>
              </w:rPr>
            </w:pPr>
          </w:p>
          <w:p w:rsidR="00C25028" w:rsidRDefault="00C25028">
            <w:pPr>
              <w:contextualSpacing w:val="0"/>
              <w:rPr>
                <w:sz w:val="36"/>
                <w:szCs w:val="36"/>
              </w:rPr>
            </w:pPr>
          </w:p>
          <w:p w:rsidR="0091130E" w:rsidRDefault="0091130E">
            <w:pPr>
              <w:contextualSpacing w:val="0"/>
              <w:rPr>
                <w:sz w:val="36"/>
                <w:szCs w:val="36"/>
              </w:rPr>
            </w:pPr>
          </w:p>
          <w:p w:rsidR="0091130E" w:rsidRDefault="0091130E">
            <w:pPr>
              <w:contextualSpacing w:val="0"/>
              <w:rPr>
                <w:sz w:val="36"/>
                <w:szCs w:val="36"/>
              </w:rPr>
            </w:pPr>
          </w:p>
          <w:p w:rsidR="0091130E" w:rsidRDefault="00CE6D8C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Fornecedor de materiais para a execução da manutenção.</w:t>
            </w:r>
          </w:p>
        </w:tc>
      </w:tr>
    </w:tbl>
    <w:p w:rsidR="0091130E" w:rsidRDefault="0091130E">
      <w:pPr>
        <w:rPr>
          <w:sz w:val="96"/>
          <w:szCs w:val="96"/>
        </w:rPr>
      </w:pPr>
    </w:p>
    <w:p w:rsidR="0091130E" w:rsidRPr="0026076B" w:rsidRDefault="0091130E" w:rsidP="0026076B">
      <w:pPr>
        <w:sectPr w:rsidR="0091130E" w:rsidRPr="0026076B">
          <w:footerReference w:type="default" r:id="rId6"/>
          <w:pgSz w:w="31660" w:h="31660"/>
          <w:pgMar w:top="1420" w:right="1160" w:bottom="280" w:left="1580" w:header="0" w:footer="720" w:gutter="0"/>
          <w:pgNumType w:start="1"/>
          <w:cols w:space="720"/>
        </w:sectPr>
      </w:pPr>
      <w:bookmarkStart w:id="1" w:name="_GoBack"/>
      <w:bookmarkEnd w:id="1"/>
    </w:p>
    <w:p w:rsidR="0091130E" w:rsidRDefault="0091130E" w:rsidP="0026076B">
      <w:pPr>
        <w:tabs>
          <w:tab w:val="left" w:pos="6268"/>
        </w:tabs>
        <w:sectPr w:rsidR="0091130E">
          <w:type w:val="continuous"/>
          <w:pgSz w:w="31660" w:h="31660"/>
          <w:pgMar w:top="1420" w:right="1160" w:bottom="280" w:left="1580" w:header="0" w:footer="720" w:gutter="0"/>
          <w:cols w:space="720"/>
        </w:sectPr>
      </w:pPr>
    </w:p>
    <w:p w:rsidR="0091130E" w:rsidRDefault="0091130E">
      <w:pPr>
        <w:spacing w:before="2"/>
        <w:rPr>
          <w:sz w:val="24"/>
          <w:szCs w:val="24"/>
        </w:rPr>
      </w:pPr>
    </w:p>
    <w:sectPr w:rsidR="0091130E">
      <w:type w:val="continuous"/>
      <w:pgSz w:w="31660" w:h="31660"/>
      <w:pgMar w:top="1420" w:right="1160" w:bottom="280" w:left="15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D8C" w:rsidRDefault="00CE6D8C">
      <w:r>
        <w:separator/>
      </w:r>
    </w:p>
  </w:endnote>
  <w:endnote w:type="continuationSeparator" w:id="0">
    <w:p w:rsidR="00CE6D8C" w:rsidRDefault="00CE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30E" w:rsidRDefault="0091130E">
    <w:pPr>
      <w:spacing w:after="1441"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D8C" w:rsidRDefault="00CE6D8C">
      <w:r>
        <w:separator/>
      </w:r>
    </w:p>
  </w:footnote>
  <w:footnote w:type="continuationSeparator" w:id="0">
    <w:p w:rsidR="00CE6D8C" w:rsidRDefault="00CE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130E"/>
    <w:rsid w:val="0026076B"/>
    <w:rsid w:val="0091130E"/>
    <w:rsid w:val="00C25028"/>
    <w:rsid w:val="00C713E0"/>
    <w:rsid w:val="00C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67450E-67F8-4DCD-8909-B620B0EF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561</Characters>
  <Application>Microsoft Office Word</Application>
  <DocSecurity>0</DocSecurity>
  <Lines>4</Lines>
  <Paragraphs>1</Paragraphs>
  <ScaleCrop>false</ScaleCrop>
  <Company>Grupo Educional Impacta Tecnologia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Divisão de Controle de Licenças</cp:lastModifiedBy>
  <cp:revision>4</cp:revision>
  <dcterms:created xsi:type="dcterms:W3CDTF">2017-04-11T12:27:00Z</dcterms:created>
  <dcterms:modified xsi:type="dcterms:W3CDTF">2017-04-11T12:50:00Z</dcterms:modified>
</cp:coreProperties>
</file>