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Mechanical Overview</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2019</w:t>
      </w:r>
      <w:r w:rsidDel="00000000" w:rsidR="00000000" w:rsidRPr="00000000">
        <w:rPr>
          <w:sz w:val="24"/>
          <w:szCs w:val="24"/>
          <w:rtl w:val="0"/>
        </w:rPr>
        <w:t xml:space="preserve"> </w:t>
        <w:tab/>
        <w:t xml:space="preserve">Semester: </w:t>
      </w:r>
      <w:r w:rsidDel="00000000" w:rsidR="00000000" w:rsidRPr="00000000">
        <w:rPr>
          <w:b w:val="0"/>
          <w:sz w:val="24"/>
          <w:szCs w:val="24"/>
          <w:rtl w:val="0"/>
        </w:rPr>
        <w:t xml:space="preserve">Fall</w:t>
      </w:r>
      <w:r w:rsidDel="00000000" w:rsidR="00000000" w:rsidRPr="00000000">
        <w:rPr>
          <w:sz w:val="24"/>
          <w:szCs w:val="24"/>
          <w:rtl w:val="0"/>
        </w:rPr>
        <w:tab/>
        <w:t xml:space="preserve">Team: </w:t>
      </w:r>
      <w:r w:rsidDel="00000000" w:rsidR="00000000" w:rsidRPr="00000000">
        <w:rPr>
          <w:b w:val="0"/>
          <w:sz w:val="24"/>
          <w:szCs w:val="24"/>
          <w:rtl w:val="0"/>
        </w:rPr>
        <w:t xml:space="preserve">1</w:t>
      </w:r>
      <w:r w:rsidDel="00000000" w:rsidR="00000000" w:rsidRPr="00000000">
        <w:rPr>
          <w:sz w:val="24"/>
          <w:szCs w:val="24"/>
          <w:rtl w:val="0"/>
        </w:rPr>
        <w:t xml:space="preserve"> </w:t>
        <w:tab/>
        <w:t xml:space="preserve">Project: </w:t>
      </w:r>
      <w:r w:rsidDel="00000000" w:rsidR="00000000" w:rsidRPr="00000000">
        <w:rPr>
          <w:b w:val="0"/>
          <w:sz w:val="24"/>
          <w:szCs w:val="24"/>
          <w:rtl w:val="0"/>
        </w:rPr>
        <w:t xml:space="preserve">IntelliFace</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September 19, 2019</w:t>
      </w:r>
      <w:r w:rsidDel="00000000" w:rsidR="00000000" w:rsidRPr="00000000">
        <w:rPr>
          <w:sz w:val="24"/>
          <w:szCs w:val="24"/>
          <w:rtl w:val="0"/>
        </w:rPr>
        <w:t xml:space="preserve"> </w:t>
        <w:tab/>
        <w:tab/>
        <w:tab/>
        <w:t xml:space="preserve">Last Modified: </w:t>
      </w:r>
      <w:r w:rsidDel="00000000" w:rsidR="00000000" w:rsidRPr="00000000">
        <w:rPr>
          <w:b w:val="0"/>
          <w:sz w:val="24"/>
          <w:szCs w:val="24"/>
          <w:rtl w:val="0"/>
        </w:rPr>
        <w:t xml:space="preserve">September 19, 2019</w:t>
      </w:r>
      <w:r w:rsidDel="00000000" w:rsidR="00000000" w:rsidRPr="00000000">
        <w:rPr>
          <w:rtl w:val="0"/>
        </w:rPr>
      </w:r>
    </w:p>
    <w:p w:rsidR="00000000" w:rsidDel="00000000" w:rsidP="00000000" w:rsidRDefault="00000000" w:rsidRPr="00000000" w14:paraId="00000005">
      <w:pPr>
        <w:pStyle w:val="Title"/>
        <w:jc w:val="left"/>
        <w:rPr>
          <w:b w:val="0"/>
          <w:sz w:val="24"/>
          <w:szCs w:val="24"/>
        </w:rPr>
      </w:pPr>
      <w:r w:rsidDel="00000000" w:rsidR="00000000" w:rsidRPr="00000000">
        <w:rPr>
          <w:sz w:val="24"/>
          <w:szCs w:val="24"/>
          <w:rtl w:val="0"/>
        </w:rPr>
        <w:t xml:space="preserve">Author:  </w:t>
      </w:r>
      <w:r w:rsidDel="00000000" w:rsidR="00000000" w:rsidRPr="00000000">
        <w:rPr>
          <w:b w:val="0"/>
          <w:sz w:val="24"/>
          <w:szCs w:val="24"/>
          <w:rtl w:val="0"/>
        </w:rPr>
        <w:t xml:space="preserve">Pratyaksh Sharma</w:t>
        <w:tab/>
      </w:r>
      <w:r w:rsidDel="00000000" w:rsidR="00000000" w:rsidRPr="00000000">
        <w:rPr>
          <w:sz w:val="24"/>
          <w:szCs w:val="24"/>
          <w:rtl w:val="0"/>
        </w:rPr>
        <w:tab/>
        <w:tab/>
        <w:tab/>
        <w:t xml:space="preserve">Email:</w:t>
      </w:r>
      <w:r w:rsidDel="00000000" w:rsidR="00000000" w:rsidRPr="00000000">
        <w:rPr>
          <w:b w:val="0"/>
          <w:sz w:val="24"/>
          <w:szCs w:val="24"/>
          <w:rtl w:val="0"/>
        </w:rPr>
        <w:t xml:space="preserve"> sharm235@purdue.edu</w:t>
      </w:r>
    </w:p>
    <w:p w:rsidR="00000000" w:rsidDel="00000000" w:rsidP="00000000" w:rsidRDefault="00000000" w:rsidRPr="00000000" w14:paraId="00000006">
      <w:pPr>
        <w:pStyle w:val="Title"/>
        <w:jc w:val="left"/>
        <w:rPr>
          <w:sz w:val="24"/>
          <w:szCs w:val="24"/>
        </w:rPr>
      </w:pPr>
      <w:r w:rsidDel="00000000" w:rsidR="00000000" w:rsidRPr="00000000">
        <w:rPr>
          <w:rtl w:val="0"/>
        </w:rPr>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8">
      <w:pPr>
        <w:pStyle w:val="Title"/>
        <w:jc w:val="left"/>
        <w:rPr>
          <w:sz w:val="24"/>
          <w:szCs w:val="24"/>
        </w:rPr>
      </w:pPr>
      <w:r w:rsidDel="00000000" w:rsidR="00000000" w:rsidRPr="00000000">
        <w:rPr>
          <w:rtl w:val="0"/>
        </w:rPr>
      </w:r>
    </w:p>
    <w:tbl>
      <w:tblPr>
        <w:tblStyle w:val="Table1"/>
        <w:tblW w:w="9472.0" w:type="dxa"/>
        <w:jc w:val="left"/>
        <w:tblInd w:w="93.0" w:type="dxa"/>
        <w:tblLayout w:type="fixed"/>
        <w:tblLook w:val="0400"/>
      </w:tblPr>
      <w:tblGrid>
        <w:gridCol w:w="3300"/>
        <w:gridCol w:w="1170"/>
        <w:gridCol w:w="934"/>
        <w:gridCol w:w="791"/>
        <w:gridCol w:w="3277"/>
        <w:tblGridChange w:id="0">
          <w:tblGrid>
            <w:gridCol w:w="3300"/>
            <w:gridCol w:w="1170"/>
            <w:gridCol w:w="934"/>
            <w:gridCol w:w="791"/>
            <w:gridCol w:w="327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trHeight w:val="260"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0E">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3">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CAD Model Illustrations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Project Packaging Specifications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PCB Footprint Layout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8">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A">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5">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A">
      <w:pPr>
        <w:pStyle w:val="Title"/>
        <w:jc w:val="left"/>
        <w:rPr>
          <w:sz w:val="24"/>
          <w:szCs w:val="24"/>
        </w:rPr>
      </w:pPr>
      <w:r w:rsidDel="00000000" w:rsidR="00000000" w:rsidRPr="00000000">
        <w:rPr>
          <w:rtl w:val="0"/>
        </w:rPr>
      </w:r>
    </w:p>
    <w:p w:rsidR="00000000" w:rsidDel="00000000" w:rsidP="00000000" w:rsidRDefault="00000000" w:rsidRPr="00000000" w14:paraId="0000004B">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C">
      <w:pPr>
        <w:pStyle w:val="Title"/>
        <w:jc w:val="left"/>
        <w:rPr>
          <w:sz w:val="24"/>
          <w:szCs w:val="24"/>
        </w:rPr>
      </w:pPr>
      <w:r w:rsidDel="00000000" w:rsidR="00000000" w:rsidRPr="00000000">
        <w:rPr>
          <w:rtl w:val="0"/>
        </w:rPr>
      </w:r>
    </w:p>
    <w:p w:rsidR="00000000" w:rsidDel="00000000" w:rsidP="00000000" w:rsidRDefault="00000000" w:rsidRPr="00000000" w14:paraId="0000004D">
      <w:pPr>
        <w:pStyle w:val="Title"/>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4E">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4F">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0">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1">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2">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3">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4">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5">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6">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7">
      <w:pPr>
        <w:pStyle w:val="Title"/>
        <w:spacing w:line="360" w:lineRule="auto"/>
        <w:ind w:lef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Title"/>
        <w:numPr>
          <w:ilvl w:val="0"/>
          <w:numId w:val="1"/>
        </w:numPr>
        <w:spacing w:line="360" w:lineRule="auto"/>
        <w:ind w:left="432" w:hanging="432"/>
        <w:jc w:val="both"/>
        <w:rPr>
          <w:sz w:val="24"/>
          <w:szCs w:val="24"/>
        </w:rPr>
      </w:pPr>
      <w:r w:rsidDel="00000000" w:rsidR="00000000" w:rsidRPr="00000000">
        <w:rPr>
          <w:sz w:val="24"/>
          <w:szCs w:val="24"/>
          <w:rtl w:val="0"/>
        </w:rPr>
        <w:t xml:space="preserve">Commercial Product Packaging</w:t>
      </w:r>
      <w:r w:rsidDel="00000000" w:rsidR="00000000" w:rsidRPr="00000000">
        <w:rPr>
          <w:rtl w:val="0"/>
        </w:rPr>
      </w:r>
    </w:p>
    <w:p w:rsidR="00000000" w:rsidDel="00000000" w:rsidP="00000000" w:rsidRDefault="00000000" w:rsidRPr="00000000" w14:paraId="00000059">
      <w:pPr>
        <w:pStyle w:val="Title"/>
        <w:spacing w:line="240" w:lineRule="auto"/>
        <w:jc w:val="both"/>
        <w:rPr>
          <w:b w:val="0"/>
          <w:sz w:val="24"/>
          <w:szCs w:val="24"/>
        </w:rPr>
      </w:pPr>
      <w:r w:rsidDel="00000000" w:rsidR="00000000" w:rsidRPr="00000000">
        <w:rPr>
          <w:b w:val="0"/>
          <w:sz w:val="24"/>
          <w:szCs w:val="24"/>
          <w:rtl w:val="0"/>
        </w:rPr>
        <w:t xml:space="preserve">We have analyzed three products that are functional intelligent mirror interfaces performing tasks similar to our product, for sale in the market currently. These are MIRROR Home Gym and Embrace Smart Mirror. Below are their individual analyses.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Title"/>
        <w:numPr>
          <w:ilvl w:val="1"/>
          <w:numId w:val="1"/>
        </w:numPr>
        <w:spacing w:line="360" w:lineRule="auto"/>
        <w:ind w:left="432" w:hanging="432"/>
        <w:jc w:val="both"/>
        <w:rPr>
          <w:sz w:val="24"/>
          <w:szCs w:val="24"/>
        </w:rPr>
      </w:pPr>
      <w:r w:rsidDel="00000000" w:rsidR="00000000" w:rsidRPr="00000000">
        <w:rPr>
          <w:sz w:val="24"/>
          <w:szCs w:val="24"/>
          <w:rtl w:val="0"/>
        </w:rPr>
        <w:t xml:space="preserve">Product #1: </w:t>
      </w:r>
      <w:r w:rsidDel="00000000" w:rsidR="00000000" w:rsidRPr="00000000">
        <w:rPr>
          <w:b w:val="0"/>
          <w:sz w:val="24"/>
          <w:szCs w:val="24"/>
          <w:rtl w:val="0"/>
        </w:rPr>
        <w:t xml:space="preserve">Embrace Smart Mirror</w:t>
      </w:r>
      <w:r w:rsidDel="00000000" w:rsidR="00000000" w:rsidRPr="00000000">
        <w:rPr>
          <w:rtl w:val="0"/>
        </w:rPr>
      </w:r>
    </w:p>
    <w:p w:rsidR="00000000" w:rsidDel="00000000" w:rsidP="00000000" w:rsidRDefault="00000000" w:rsidRPr="00000000" w14:paraId="0000005C">
      <w:pPr>
        <w:pStyle w:val="Title"/>
        <w:spacing w:line="360" w:lineRule="auto"/>
        <w:rPr/>
      </w:pPr>
      <w:r w:rsidDel="00000000" w:rsidR="00000000" w:rsidRPr="00000000">
        <w:rPr>
          <w:sz w:val="24"/>
          <w:szCs w:val="24"/>
        </w:rPr>
        <w:drawing>
          <wp:inline distB="114300" distT="114300" distL="114300" distR="114300">
            <wp:extent cx="3543469" cy="5024438"/>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43469" cy="50244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i w:val="1"/>
        </w:rPr>
      </w:pPr>
      <w:r w:rsidDel="00000000" w:rsidR="00000000" w:rsidRPr="00000000">
        <w:rPr>
          <w:i w:val="1"/>
          <w:rtl w:val="0"/>
        </w:rPr>
        <w:t xml:space="preserve">Figure 1: Packaging for Embrace Smart Mirror [1]</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The Embrace Smart Mirror is packaged within a wooden package, with edges carved out for easy insertion and removal of a 31x24” mirror panel, with a 23.6” touchscreen display mounted into the mirror, blending in with the reflective surface. It also features holes in the back for wall-mounting, speaker slots for sound exit from the speakers packaged behind the mirror surface. </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The wooden packaging, with silicone edges was designed to limit moisture inflow into the mirror gaps, as this could damage the internal circuitry. The primary purpose of this being a bathroom mirror replacement, this is not required on our packaging, but due inspiration can be derived from the monitor and camera placement, as well as the hole drill areas. </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The mirror surface itself being a monitor-mirror fuse [Figure 1], this allows the user to operate the mirror surface using a touchscreen which could seriously lower the life of mirror interactivity especially after repeated usage of the touch panel under humid or moist conditions. Our choice of a series of infrared sensors to read gestures is a less power intensive solution, as well as being better suited for long-term usage. </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pStyle w:val="Title"/>
        <w:numPr>
          <w:ilvl w:val="1"/>
          <w:numId w:val="1"/>
        </w:numPr>
        <w:spacing w:line="360" w:lineRule="auto"/>
        <w:ind w:left="432" w:hanging="432"/>
        <w:jc w:val="both"/>
        <w:rPr>
          <w:sz w:val="24"/>
          <w:szCs w:val="24"/>
        </w:rPr>
      </w:pPr>
      <w:r w:rsidDel="00000000" w:rsidR="00000000" w:rsidRPr="00000000">
        <w:rPr>
          <w:sz w:val="24"/>
          <w:szCs w:val="24"/>
          <w:rtl w:val="0"/>
        </w:rPr>
        <w:t xml:space="preserve">Product #2: </w:t>
      </w:r>
      <w:r w:rsidDel="00000000" w:rsidR="00000000" w:rsidRPr="00000000">
        <w:rPr>
          <w:b w:val="0"/>
          <w:sz w:val="24"/>
          <w:szCs w:val="24"/>
          <w:rtl w:val="0"/>
        </w:rPr>
        <w:t xml:space="preserve">MIRROR Home Gym</w:t>
      </w:r>
      <w:r w:rsidDel="00000000" w:rsidR="00000000" w:rsidRPr="00000000">
        <w:rPr>
          <w:rtl w:val="0"/>
        </w:rPr>
      </w:r>
    </w:p>
    <w:p w:rsidR="00000000" w:rsidDel="00000000" w:rsidP="00000000" w:rsidRDefault="00000000" w:rsidRPr="00000000" w14:paraId="00000066">
      <w:pPr>
        <w:pStyle w:val="Title"/>
        <w:rPr>
          <w:b w:val="0"/>
          <w:sz w:val="24"/>
          <w:szCs w:val="24"/>
        </w:rPr>
      </w:pPr>
      <w:r w:rsidDel="00000000" w:rsidR="00000000" w:rsidRPr="00000000">
        <w:rPr>
          <w:b w:val="0"/>
          <w:sz w:val="24"/>
          <w:szCs w:val="24"/>
        </w:rPr>
        <w:drawing>
          <wp:inline distB="114300" distT="114300" distL="114300" distR="114300">
            <wp:extent cx="5943600" cy="39624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i w:val="1"/>
        </w:rPr>
      </w:pPr>
      <w:r w:rsidDel="00000000" w:rsidR="00000000" w:rsidRPr="00000000">
        <w:rPr>
          <w:i w:val="1"/>
          <w:rtl w:val="0"/>
        </w:rPr>
        <w:t xml:space="preserve">Figure 2: MIRROR Home Gym Packaging and function [2]</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The MIRROR Home Gym is packaged within a wooden case with minimal visible rims at face value, the mirror surface being glued into a carefully etched panel in the frame. This offers the appearance of seeming “borderless”, with the mirror concealing a 23” monitor with true-tone dark display to only display metrics without obstructing the user’s reflection. </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As this mirror’s purpose is to compete with the likes of smart-gym equipment such as the Peloton Cycle, this is operable in conditions that are optimal for electronic functioning, non-arid, non-humid zones in the house similar to our mirror’s use case. This features a stand for table-top placement, and heavy-duty hinges to handle the large weight from the mirror and the monitor it hides. The interactivity on the mirror surface is completely from a smart-home control system, recommended devices being the Amazon Alexa and through the appropriate applications on iPhone and Android devices.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The mirror is not intended to take any damage from the likes of harsh room conditions, and drops, and its developers have hence attempted to maximize the aesthetics of this product, building a thin, large frame cleverly concealing a monitor similar to what we plan to do. The lack of any input devices besides the user’s personal gadgets is the primary reason for a lack of etches and holes besides the hinges, which will differ from our construction.  Like the previous product, the usage of an actual glass mirror also weighs down this product, whereas opting for a cheaper acrylic mirror like what we plan on going with offers a lighter solution. </w:t>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pStyle w:val="Title"/>
        <w:jc w:val="both"/>
        <w:rPr>
          <w:sz w:val="24"/>
          <w:szCs w:val="24"/>
        </w:rPr>
      </w:pPr>
      <w:r w:rsidDel="00000000" w:rsidR="00000000" w:rsidRPr="00000000">
        <w:rPr>
          <w:sz w:val="24"/>
          <w:szCs w:val="24"/>
          <w:rtl w:val="0"/>
        </w:rPr>
        <w:t xml:space="preserve">3.0  Sources Cited</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highlight w:val="white"/>
        </w:rPr>
      </w:pPr>
      <w:r w:rsidDel="00000000" w:rsidR="00000000" w:rsidRPr="00000000">
        <w:rPr>
          <w:rtl w:val="0"/>
        </w:rPr>
        <w:t xml:space="preserve">[1] </w:t>
      </w:r>
      <w:r w:rsidDel="00000000" w:rsidR="00000000" w:rsidRPr="00000000">
        <w:rPr>
          <w:highlight w:val="white"/>
          <w:rtl w:val="0"/>
        </w:rPr>
        <w:t xml:space="preserve">Mirror.co. (2019). </w:t>
      </w:r>
      <w:r w:rsidDel="00000000" w:rsidR="00000000" w:rsidRPr="00000000">
        <w:rPr>
          <w:i w:val="1"/>
          <w:highlight w:val="white"/>
          <w:rtl w:val="0"/>
        </w:rPr>
        <w:t xml:space="preserve">The Nearly Invisible Interactive Home Gym | MIRROR</w:t>
      </w:r>
      <w:r w:rsidDel="00000000" w:rsidR="00000000" w:rsidRPr="00000000">
        <w:rPr>
          <w:highlight w:val="white"/>
          <w:rtl w:val="0"/>
        </w:rPr>
        <w:t xml:space="preserve">. [online] Available at: https://www.mirror.co/ [Accessed 19 Sep. 2019].</w:t>
      </w:r>
    </w:p>
    <w:p w:rsidR="00000000" w:rsidDel="00000000" w:rsidP="00000000" w:rsidRDefault="00000000" w:rsidRPr="00000000" w14:paraId="00000072">
      <w:pPr>
        <w:jc w:val="both"/>
        <w:rPr>
          <w:highlight w:val="white"/>
        </w:rPr>
      </w:pPr>
      <w:r w:rsidDel="00000000" w:rsidR="00000000" w:rsidRPr="00000000">
        <w:rPr>
          <w:rtl w:val="0"/>
        </w:rPr>
      </w:r>
    </w:p>
    <w:p w:rsidR="00000000" w:rsidDel="00000000" w:rsidP="00000000" w:rsidRDefault="00000000" w:rsidRPr="00000000" w14:paraId="00000073">
      <w:pPr>
        <w:jc w:val="both"/>
        <w:rPr>
          <w:highlight w:val="white"/>
        </w:rPr>
      </w:pPr>
      <w:r w:rsidDel="00000000" w:rsidR="00000000" w:rsidRPr="00000000">
        <w:rPr>
          <w:highlight w:val="white"/>
          <w:rtl w:val="0"/>
        </w:rPr>
        <w:t xml:space="preserve">[2] Embrace The Smart Mirror. (2019). </w:t>
      </w:r>
      <w:r w:rsidDel="00000000" w:rsidR="00000000" w:rsidRPr="00000000">
        <w:rPr>
          <w:i w:val="1"/>
          <w:highlight w:val="white"/>
          <w:rtl w:val="0"/>
        </w:rPr>
        <w:t xml:space="preserve">Embrace™ Smart Mirror. The First Full-featured Touchscreen Smart Mirror</w:t>
      </w:r>
      <w:r w:rsidDel="00000000" w:rsidR="00000000" w:rsidRPr="00000000">
        <w:rPr>
          <w:highlight w:val="white"/>
          <w:rtl w:val="0"/>
        </w:rPr>
        <w:t xml:space="preserve">. [online] Available at: https://www.embracesmartmirror.com/ [Accessed 19 Sep. 2019]. </w:t>
      </w:r>
    </w:p>
    <w:p w:rsidR="00000000" w:rsidDel="00000000" w:rsidP="00000000" w:rsidRDefault="00000000" w:rsidRPr="00000000" w14:paraId="00000074">
      <w:pPr>
        <w:jc w:val="both"/>
        <w:rPr>
          <w:highlight w:val="white"/>
        </w:rPr>
      </w:pPr>
      <w:r w:rsidDel="00000000" w:rsidR="00000000" w:rsidRPr="00000000">
        <w:rPr>
          <w:rtl w:val="0"/>
        </w:rPr>
      </w:r>
    </w:p>
    <w:p w:rsidR="00000000" w:rsidDel="00000000" w:rsidP="00000000" w:rsidRDefault="00000000" w:rsidRPr="00000000" w14:paraId="00000075">
      <w:pPr>
        <w:jc w:val="both"/>
        <w:rPr>
          <w:highlight w:val="white"/>
        </w:rPr>
      </w:pPr>
      <w:r w:rsidDel="00000000" w:rsidR="00000000" w:rsidRPr="00000000">
        <w:rPr>
          <w:highlight w:val="white"/>
          <w:rtl w:val="0"/>
        </w:rPr>
        <w:t xml:space="preserve">[3] Piltch, A. (2019). </w:t>
      </w:r>
      <w:r w:rsidDel="00000000" w:rsidR="00000000" w:rsidRPr="00000000">
        <w:rPr>
          <w:i w:val="1"/>
          <w:highlight w:val="white"/>
          <w:rtl w:val="0"/>
        </w:rPr>
        <w:t xml:space="preserve">Nvidia Jetson Nano: the Raspberry Pi of AI?</w:t>
      </w:r>
      <w:r w:rsidDel="00000000" w:rsidR="00000000" w:rsidRPr="00000000">
        <w:rPr>
          <w:highlight w:val="white"/>
          <w:rtl w:val="0"/>
        </w:rPr>
        <w:t xml:space="preserve">. [online] Tom's Hardware. Available at: https://www.tomshardware.com/news/jetson-nano-features-price,38856.html [Accessed 19 Sep. 2019].</w:t>
      </w:r>
      <w:r w:rsidDel="00000000" w:rsidR="00000000" w:rsidRPr="00000000">
        <w:rPr>
          <w:rtl w:val="0"/>
        </w:rPr>
      </w:r>
    </w:p>
    <w:p w:rsidR="00000000" w:rsidDel="00000000" w:rsidP="00000000" w:rsidRDefault="00000000" w:rsidRPr="00000000" w14:paraId="00000076">
      <w:pPr>
        <w:pStyle w:val="Title"/>
        <w:ind w:left="72"/>
        <w:jc w:val="both"/>
        <w:rPr>
          <w:sz w:val="24"/>
          <w:szCs w:val="24"/>
        </w:rPr>
      </w:pPr>
      <w:r w:rsidDel="00000000" w:rsidR="00000000" w:rsidRPr="00000000">
        <w:rPr>
          <w:rtl w:val="0"/>
        </w:rPr>
      </w:r>
    </w:p>
    <w:p w:rsidR="00000000" w:rsidDel="00000000" w:rsidP="00000000" w:rsidRDefault="00000000" w:rsidRPr="00000000" w14:paraId="00000077">
      <w:pPr>
        <w:pStyle w:val="Title"/>
        <w:ind w:left="72"/>
        <w:jc w:val="both"/>
        <w:rPr>
          <w:sz w:val="24"/>
          <w:szCs w:val="24"/>
        </w:rPr>
      </w:pPr>
      <w:r w:rsidDel="00000000" w:rsidR="00000000" w:rsidRPr="00000000">
        <w:rPr>
          <w:rtl w:val="0"/>
        </w:rPr>
      </w:r>
    </w:p>
    <w:p w:rsidR="00000000" w:rsidDel="00000000" w:rsidP="00000000" w:rsidRDefault="00000000" w:rsidRPr="00000000" w14:paraId="00000078">
      <w:pPr>
        <w:pStyle w:val="Title"/>
        <w:ind w:left="72"/>
        <w:jc w:val="both"/>
        <w:rPr>
          <w:sz w:val="24"/>
          <w:szCs w:val="24"/>
        </w:rPr>
      </w:pPr>
      <w:r w:rsidDel="00000000" w:rsidR="00000000" w:rsidRPr="00000000">
        <w:rPr>
          <w:rtl w:val="0"/>
        </w:rPr>
      </w:r>
    </w:p>
    <w:p w:rsidR="00000000" w:rsidDel="00000000" w:rsidP="00000000" w:rsidRDefault="00000000" w:rsidRPr="00000000" w14:paraId="00000079">
      <w:pPr>
        <w:pStyle w:val="Title"/>
        <w:ind w:left="72"/>
        <w:jc w:val="both"/>
        <w:rPr>
          <w:sz w:val="24"/>
          <w:szCs w:val="24"/>
        </w:rPr>
      </w:pPr>
      <w:r w:rsidDel="00000000" w:rsidR="00000000" w:rsidRPr="00000000">
        <w:rPr>
          <w:rtl w:val="0"/>
        </w:rPr>
      </w:r>
    </w:p>
    <w:p w:rsidR="00000000" w:rsidDel="00000000" w:rsidP="00000000" w:rsidRDefault="00000000" w:rsidRPr="00000000" w14:paraId="0000007A">
      <w:pPr>
        <w:pStyle w:val="Title"/>
        <w:ind w:left="72"/>
        <w:jc w:val="both"/>
        <w:rPr>
          <w:sz w:val="24"/>
          <w:szCs w:val="24"/>
        </w:rPr>
      </w:pPr>
      <w:r w:rsidDel="00000000" w:rsidR="00000000" w:rsidRPr="00000000">
        <w:rPr>
          <w:rtl w:val="0"/>
        </w:rPr>
      </w:r>
    </w:p>
    <w:p w:rsidR="00000000" w:rsidDel="00000000" w:rsidP="00000000" w:rsidRDefault="00000000" w:rsidRPr="00000000" w14:paraId="0000007B">
      <w:pPr>
        <w:pStyle w:val="Title"/>
        <w:ind w:left="72"/>
        <w:jc w:val="both"/>
        <w:rPr>
          <w:sz w:val="24"/>
          <w:szCs w:val="24"/>
        </w:rPr>
      </w:pPr>
      <w:r w:rsidDel="00000000" w:rsidR="00000000" w:rsidRPr="00000000">
        <w:rPr>
          <w:rtl w:val="0"/>
        </w:rPr>
      </w:r>
    </w:p>
    <w:p w:rsidR="00000000" w:rsidDel="00000000" w:rsidP="00000000" w:rsidRDefault="00000000" w:rsidRPr="00000000" w14:paraId="0000007C">
      <w:pPr>
        <w:pStyle w:val="Title"/>
        <w:ind w:left="72"/>
        <w:jc w:val="both"/>
        <w:rPr>
          <w:sz w:val="24"/>
          <w:szCs w:val="24"/>
        </w:rPr>
      </w:pPr>
      <w:r w:rsidDel="00000000" w:rsidR="00000000" w:rsidRPr="00000000">
        <w:rPr>
          <w:rtl w:val="0"/>
        </w:rPr>
      </w:r>
    </w:p>
    <w:p w:rsidR="00000000" w:rsidDel="00000000" w:rsidP="00000000" w:rsidRDefault="00000000" w:rsidRPr="00000000" w14:paraId="0000007D">
      <w:pPr>
        <w:pStyle w:val="Title"/>
        <w:ind w:left="72"/>
        <w:jc w:val="both"/>
        <w:rPr>
          <w:sz w:val="24"/>
          <w:szCs w:val="24"/>
        </w:rPr>
      </w:pPr>
      <w:r w:rsidDel="00000000" w:rsidR="00000000" w:rsidRPr="00000000">
        <w:rPr>
          <w:rtl w:val="0"/>
        </w:rPr>
      </w:r>
    </w:p>
    <w:p w:rsidR="00000000" w:rsidDel="00000000" w:rsidP="00000000" w:rsidRDefault="00000000" w:rsidRPr="00000000" w14:paraId="0000007E">
      <w:pPr>
        <w:pStyle w:val="Title"/>
        <w:jc w:val="both"/>
        <w:rPr>
          <w:sz w:val="24"/>
          <w:szCs w:val="24"/>
        </w:rPr>
      </w:pPr>
      <w:r w:rsidDel="00000000" w:rsidR="00000000" w:rsidRPr="00000000">
        <w:rPr>
          <w:rtl w:val="0"/>
        </w:rPr>
      </w:r>
    </w:p>
    <w:p w:rsidR="00000000" w:rsidDel="00000000" w:rsidP="00000000" w:rsidRDefault="00000000" w:rsidRPr="00000000" w14:paraId="0000007F">
      <w:pPr>
        <w:pStyle w:val="Title"/>
        <w:jc w:val="both"/>
        <w:rPr>
          <w:sz w:val="24"/>
          <w:szCs w:val="24"/>
        </w:rPr>
      </w:pPr>
      <w:r w:rsidDel="00000000" w:rsidR="00000000" w:rsidRPr="00000000">
        <w:rPr>
          <w:rtl w:val="0"/>
        </w:rPr>
      </w:r>
    </w:p>
    <w:p w:rsidR="00000000" w:rsidDel="00000000" w:rsidP="00000000" w:rsidRDefault="00000000" w:rsidRPr="00000000" w14:paraId="00000080">
      <w:pPr>
        <w:pStyle w:val="Title"/>
        <w:rPr>
          <w:b w:val="0"/>
          <w:i w:val="1"/>
          <w:color w:val="ff0000"/>
          <w:sz w:val="24"/>
          <w:szCs w:val="24"/>
        </w:rPr>
      </w:pPr>
      <w:r w:rsidDel="00000000" w:rsidR="00000000" w:rsidRPr="00000000">
        <w:br w:type="page"/>
      </w:r>
      <w:r w:rsidDel="00000000" w:rsidR="00000000" w:rsidRPr="00000000">
        <w:rPr>
          <w:sz w:val="24"/>
          <w:szCs w:val="24"/>
          <w:rtl w:val="0"/>
        </w:rPr>
        <w:t xml:space="preserve">Appendix 1:  CAD Model Illustrations</w:t>
      </w:r>
      <w:r w:rsidDel="00000000" w:rsidR="00000000" w:rsidRPr="00000000">
        <w:rPr>
          <w:rtl w:val="0"/>
        </w:rPr>
      </w:r>
    </w:p>
    <w:p w:rsidR="00000000" w:rsidDel="00000000" w:rsidP="00000000" w:rsidRDefault="00000000" w:rsidRPr="00000000" w14:paraId="00000081">
      <w:pPr>
        <w:pStyle w:val="Title"/>
        <w:rPr>
          <w:b w:val="0"/>
          <w:i w:val="1"/>
          <w:color w:val="ff0000"/>
          <w:sz w:val="24"/>
          <w:szCs w:val="24"/>
        </w:rPr>
      </w:pPr>
      <w:r w:rsidDel="00000000" w:rsidR="00000000" w:rsidRPr="00000000">
        <w:rPr>
          <w:b w:val="0"/>
          <w:i w:val="1"/>
          <w:color w:val="ff0000"/>
          <w:sz w:val="24"/>
          <w:szCs w:val="24"/>
        </w:rPr>
        <w:drawing>
          <wp:inline distB="114300" distT="114300" distL="114300" distR="114300">
            <wp:extent cx="5943600" cy="70104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Title"/>
        <w:rPr>
          <w:b w:val="0"/>
          <w:i w:val="1"/>
          <w:sz w:val="24"/>
          <w:szCs w:val="24"/>
        </w:rPr>
      </w:pPr>
      <w:r w:rsidDel="00000000" w:rsidR="00000000" w:rsidRPr="00000000">
        <w:rPr>
          <w:rtl w:val="0"/>
        </w:rPr>
      </w:r>
    </w:p>
    <w:p w:rsidR="00000000" w:rsidDel="00000000" w:rsidP="00000000" w:rsidRDefault="00000000" w:rsidRPr="00000000" w14:paraId="00000083">
      <w:pPr>
        <w:pStyle w:val="Title"/>
        <w:rPr>
          <w:b w:val="0"/>
          <w:i w:val="1"/>
          <w:sz w:val="24"/>
          <w:szCs w:val="24"/>
        </w:rPr>
      </w:pPr>
      <w:r w:rsidDel="00000000" w:rsidR="00000000" w:rsidRPr="00000000">
        <w:rPr>
          <w:b w:val="0"/>
          <w:i w:val="1"/>
          <w:sz w:val="24"/>
          <w:szCs w:val="24"/>
          <w:rtl w:val="0"/>
        </w:rPr>
        <w:t xml:space="preserve">Figure 3: Device Front View</w:t>
      </w:r>
    </w:p>
    <w:p w:rsidR="00000000" w:rsidDel="00000000" w:rsidP="00000000" w:rsidRDefault="00000000" w:rsidRPr="00000000" w14:paraId="00000084">
      <w:pPr>
        <w:pStyle w:val="Title"/>
        <w:rPr>
          <w:b w:val="0"/>
          <w:i w:val="1"/>
          <w:color w:val="ff0000"/>
          <w:sz w:val="24"/>
          <w:szCs w:val="24"/>
        </w:rPr>
      </w:pPr>
      <w:r w:rsidDel="00000000" w:rsidR="00000000" w:rsidRPr="00000000">
        <w:rPr>
          <w:rtl w:val="0"/>
        </w:rPr>
      </w:r>
    </w:p>
    <w:p w:rsidR="00000000" w:rsidDel="00000000" w:rsidP="00000000" w:rsidRDefault="00000000" w:rsidRPr="00000000" w14:paraId="00000085">
      <w:pPr>
        <w:pStyle w:val="Title"/>
        <w:rPr>
          <w:b w:val="0"/>
          <w:i w:val="1"/>
          <w:color w:val="ff0000"/>
          <w:sz w:val="24"/>
          <w:szCs w:val="24"/>
        </w:rPr>
      </w:pPr>
      <w:r w:rsidDel="00000000" w:rsidR="00000000" w:rsidRPr="00000000">
        <w:rPr>
          <w:rtl w:val="0"/>
        </w:rPr>
      </w:r>
    </w:p>
    <w:p w:rsidR="00000000" w:rsidDel="00000000" w:rsidP="00000000" w:rsidRDefault="00000000" w:rsidRPr="00000000" w14:paraId="00000086">
      <w:pPr>
        <w:pStyle w:val="Title"/>
        <w:jc w:val="left"/>
        <w:rPr>
          <w:b w:val="0"/>
          <w:i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Title"/>
        <w:jc w:val="left"/>
        <w:rPr>
          <w:b w:val="0"/>
          <w:i w:val="1"/>
          <w:color w:val="ff0000"/>
          <w:sz w:val="24"/>
          <w:szCs w:val="24"/>
        </w:rPr>
      </w:pPr>
      <w:r w:rsidDel="00000000" w:rsidR="00000000" w:rsidRPr="00000000">
        <w:rPr>
          <w:b w:val="0"/>
          <w:i w:val="1"/>
          <w:color w:val="ff0000"/>
          <w:sz w:val="24"/>
          <w:szCs w:val="24"/>
        </w:rPr>
        <w:drawing>
          <wp:inline distB="114300" distT="114300" distL="114300" distR="114300">
            <wp:extent cx="5943600" cy="69342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Title"/>
        <w:rPr>
          <w:b w:val="0"/>
          <w:i w:val="1"/>
          <w:sz w:val="24"/>
          <w:szCs w:val="24"/>
        </w:rPr>
      </w:pPr>
      <w:r w:rsidDel="00000000" w:rsidR="00000000" w:rsidRPr="00000000">
        <w:rPr>
          <w:rtl w:val="0"/>
        </w:rPr>
      </w:r>
    </w:p>
    <w:p w:rsidR="00000000" w:rsidDel="00000000" w:rsidP="00000000" w:rsidRDefault="00000000" w:rsidRPr="00000000" w14:paraId="00000089">
      <w:pPr>
        <w:pStyle w:val="Title"/>
        <w:rPr>
          <w:b w:val="0"/>
          <w:i w:val="1"/>
          <w:sz w:val="24"/>
          <w:szCs w:val="24"/>
        </w:rPr>
      </w:pPr>
      <w:r w:rsidDel="00000000" w:rsidR="00000000" w:rsidRPr="00000000">
        <w:rPr>
          <w:b w:val="0"/>
          <w:i w:val="1"/>
          <w:sz w:val="24"/>
          <w:szCs w:val="24"/>
          <w:rtl w:val="0"/>
        </w:rPr>
        <w:t xml:space="preserve">Figure 4: Device Back View</w:t>
      </w:r>
    </w:p>
    <w:p w:rsidR="00000000" w:rsidDel="00000000" w:rsidP="00000000" w:rsidRDefault="00000000" w:rsidRPr="00000000" w14:paraId="0000008A">
      <w:pPr>
        <w:pStyle w:val="Title"/>
        <w:jc w:val="left"/>
        <w:rPr>
          <w:b w:val="0"/>
          <w:i w:val="1"/>
          <w:sz w:val="24"/>
          <w:szCs w:val="24"/>
        </w:rPr>
      </w:pPr>
      <w:r w:rsidDel="00000000" w:rsidR="00000000" w:rsidRPr="00000000">
        <w:rPr>
          <w:rtl w:val="0"/>
        </w:rPr>
      </w:r>
    </w:p>
    <w:p w:rsidR="00000000" w:rsidDel="00000000" w:rsidP="00000000" w:rsidRDefault="00000000" w:rsidRPr="00000000" w14:paraId="0000008B">
      <w:pPr>
        <w:pStyle w:val="Title"/>
        <w:jc w:val="left"/>
        <w:rPr>
          <w:b w:val="0"/>
          <w:i w:val="1"/>
          <w:sz w:val="24"/>
          <w:szCs w:val="24"/>
        </w:rPr>
      </w:pPr>
      <w:r w:rsidDel="00000000" w:rsidR="00000000" w:rsidRPr="00000000">
        <w:rPr>
          <w:rtl w:val="0"/>
        </w:rPr>
      </w:r>
    </w:p>
    <w:p w:rsidR="00000000" w:rsidDel="00000000" w:rsidP="00000000" w:rsidRDefault="00000000" w:rsidRPr="00000000" w14:paraId="0000008C">
      <w:pPr>
        <w:pStyle w:val="Title"/>
        <w:rPr>
          <w:b w:val="0"/>
          <w:i w:val="1"/>
          <w:sz w:val="24"/>
          <w:szCs w:val="24"/>
        </w:rPr>
      </w:pPr>
      <w:r w:rsidDel="00000000" w:rsidR="00000000" w:rsidRPr="00000000">
        <w:rPr>
          <w:rtl w:val="0"/>
        </w:rPr>
      </w:r>
    </w:p>
    <w:p w:rsidR="00000000" w:rsidDel="00000000" w:rsidP="00000000" w:rsidRDefault="00000000" w:rsidRPr="00000000" w14:paraId="0000008D">
      <w:pPr>
        <w:pStyle w:val="Title"/>
        <w:rPr>
          <w:b w:val="0"/>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Title"/>
        <w:rPr>
          <w:b w:val="0"/>
          <w:i w:val="1"/>
          <w:sz w:val="24"/>
          <w:szCs w:val="24"/>
        </w:rPr>
      </w:pPr>
      <w:r w:rsidDel="00000000" w:rsidR="00000000" w:rsidRPr="00000000">
        <w:rPr>
          <w:b w:val="0"/>
          <w:i w:val="1"/>
          <w:sz w:val="24"/>
          <w:szCs w:val="24"/>
        </w:rPr>
        <w:drawing>
          <wp:inline distB="114300" distT="114300" distL="114300" distR="114300">
            <wp:extent cx="4901098" cy="4129088"/>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01098"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Title"/>
        <w:jc w:val="left"/>
        <w:rPr>
          <w:b w:val="0"/>
          <w:i w:val="1"/>
          <w:sz w:val="24"/>
          <w:szCs w:val="24"/>
        </w:rPr>
      </w:pPr>
      <w:r w:rsidDel="00000000" w:rsidR="00000000" w:rsidRPr="00000000">
        <w:rPr>
          <w:rtl w:val="0"/>
        </w:rPr>
      </w:r>
    </w:p>
    <w:p w:rsidR="00000000" w:rsidDel="00000000" w:rsidP="00000000" w:rsidRDefault="00000000" w:rsidRPr="00000000" w14:paraId="00000090">
      <w:pPr>
        <w:pStyle w:val="Title"/>
        <w:rPr/>
      </w:pPr>
      <w:r w:rsidDel="00000000" w:rsidR="00000000" w:rsidRPr="00000000">
        <w:rPr>
          <w:b w:val="0"/>
          <w:i w:val="1"/>
          <w:sz w:val="24"/>
          <w:szCs w:val="24"/>
          <w:rtl w:val="0"/>
        </w:rPr>
        <w:t xml:space="preserve">Figure 5: Sensor Attachments</w:t>
      </w:r>
      <w:r w:rsidDel="00000000" w:rsidR="00000000" w:rsidRPr="00000000">
        <w:br w:type="page"/>
      </w:r>
      <w:r w:rsidDel="00000000" w:rsidR="00000000" w:rsidRPr="00000000">
        <w:rPr>
          <w:color w:val="000000"/>
          <w:sz w:val="24"/>
          <w:szCs w:val="24"/>
          <w:rtl w:val="0"/>
        </w:rPr>
        <w:t xml:space="preserve">Appendix 2:  Project Packaging Specifications</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2535"/>
        <w:gridCol w:w="1635"/>
        <w:gridCol w:w="2340"/>
        <w:tblGridChange w:id="0">
          <w:tblGrid>
            <w:gridCol w:w="2850"/>
            <w:gridCol w:w="2535"/>
            <w:gridCol w:w="1635"/>
            <w:gridCol w:w="2340"/>
          </w:tblGrid>
        </w:tblGridChange>
      </w:tblGrid>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center"/>
              <w:rPr>
                <w:b w:val="1"/>
                <w:color w:val="ff0000"/>
              </w:rPr>
            </w:pPr>
            <w:r w:rsidDel="00000000" w:rsidR="00000000" w:rsidRPr="00000000">
              <w:rPr>
                <w:b w:val="1"/>
                <w:rtl w:val="0"/>
              </w:rPr>
              <w:t xml:space="preserve">Component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center"/>
              <w:rPr>
                <w:b w:val="1"/>
              </w:rPr>
            </w:pPr>
            <w:r w:rsidDel="00000000" w:rsidR="00000000" w:rsidRPr="00000000">
              <w:rPr>
                <w:b w:val="1"/>
                <w:rtl w:val="0"/>
              </w:rPr>
              <w:t xml:space="preserve">Dimension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jc w:val="center"/>
              <w:rPr>
                <w:b w:val="1"/>
              </w:rPr>
            </w:pPr>
            <w:r w:rsidDel="00000000" w:rsidR="00000000" w:rsidRPr="00000000">
              <w:rPr>
                <w:b w:val="1"/>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jc w:val="center"/>
              <w:rPr>
                <w:b w:val="1"/>
              </w:rPr>
            </w:pPr>
            <w:r w:rsidDel="00000000" w:rsidR="00000000" w:rsidRPr="00000000">
              <w:rPr>
                <w:b w:val="1"/>
                <w:rtl w:val="0"/>
              </w:rPr>
              <w:t xml:space="preserve">Cost (USD)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jc w:val="center"/>
              <w:rPr/>
            </w:pPr>
            <w:r w:rsidDel="00000000" w:rsidR="00000000" w:rsidRPr="00000000">
              <w:rPr>
                <w:rtl w:val="0"/>
              </w:rPr>
              <w:t xml:space="preserve">Acrylic Mirror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center"/>
              <w:rPr/>
            </w:pPr>
            <w:r w:rsidDel="00000000" w:rsidR="00000000" w:rsidRPr="00000000">
              <w:rPr>
                <w:rtl w:val="0"/>
              </w:rPr>
              <w:t xml:space="preserve">32’’ x 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jc w:val="center"/>
              <w:rPr/>
            </w:pPr>
            <w:r w:rsidDel="00000000" w:rsidR="00000000" w:rsidRPr="00000000">
              <w:rPr>
                <w:rtl w:val="0"/>
              </w:rPr>
              <w:t xml:space="preserve">&lt; 6 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pPr>
            <w:r w:rsidDel="00000000" w:rsidR="00000000" w:rsidRPr="00000000">
              <w:rPr>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jc w:val="center"/>
              <w:rPr/>
            </w:pPr>
            <w:r w:rsidDel="00000000" w:rsidR="00000000" w:rsidRPr="00000000">
              <w:rPr>
                <w:rtl w:val="0"/>
              </w:rPr>
              <w:t xml:space="preserve">HDMI 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pPr>
            <w:r w:rsidDel="00000000" w:rsidR="00000000" w:rsidRPr="00000000">
              <w:rPr>
                <w:rtl w:val="0"/>
              </w:rPr>
              <w:t xml:space="preserve">21’’ x 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center"/>
              <w:rPr/>
            </w:pPr>
            <w:r w:rsidDel="00000000" w:rsidR="00000000" w:rsidRPr="00000000">
              <w:rPr>
                <w:rtl w:val="0"/>
              </w:rPr>
              <w:t xml:space="preserve">3.6 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jc w:val="center"/>
              <w:rPr/>
            </w:pPr>
            <w:r w:rsidDel="00000000" w:rsidR="00000000" w:rsidRPr="00000000">
              <w:rPr>
                <w:rtl w:val="0"/>
              </w:rPr>
              <w:t xml:space="preserve">$75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center"/>
              <w:rPr/>
            </w:pPr>
            <w:r w:rsidDel="00000000" w:rsidR="00000000" w:rsidRPr="00000000">
              <w:rPr>
                <w:rtl w:val="0"/>
              </w:rPr>
              <w:t xml:space="preserve">Wooden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pPr>
            <w:r w:rsidDel="00000000" w:rsidR="00000000" w:rsidRPr="00000000">
              <w:rPr>
                <w:rtl w:val="0"/>
              </w:rPr>
              <w:t xml:space="preserve">32’’ x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pPr>
            <w:r w:rsidDel="00000000" w:rsidR="00000000" w:rsidRPr="00000000">
              <w:rPr>
                <w:rtl w:val="0"/>
              </w:rPr>
              <w:t xml:space="preserve">2.2 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pPr>
            <w:r w:rsidDel="00000000" w:rsidR="00000000" w:rsidRPr="00000000">
              <w:rPr>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jc w:val="center"/>
              <w:rPr/>
            </w:pPr>
            <w:r w:rsidDel="00000000" w:rsidR="00000000" w:rsidRPr="00000000">
              <w:rPr>
                <w:rtl w:val="0"/>
              </w:rPr>
              <w:t xml:space="preserve">STM32F0 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pPr>
            <w:r w:rsidDel="00000000" w:rsidR="00000000" w:rsidRPr="00000000">
              <w:rPr>
                <w:rtl w:val="0"/>
              </w:rPr>
              <w:t xml:space="preserve">3.15” x 3.15”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pPr>
            <w:r w:rsidDel="00000000" w:rsidR="00000000" w:rsidRPr="00000000">
              <w:rPr>
                <w:rtl w:val="0"/>
              </w:rPr>
              <w:t xml:space="preserve">0.1 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pPr>
            <w:r w:rsidDel="00000000" w:rsidR="00000000" w:rsidRPr="00000000">
              <w:rPr>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pPr>
            <w:r w:rsidDel="00000000" w:rsidR="00000000" w:rsidRPr="00000000">
              <w:rPr>
                <w:rtl w:val="0"/>
              </w:rPr>
              <w:t xml:space="preserve">Nvidia Jetson Nano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pPr>
            <w:r w:rsidDel="00000000" w:rsidR="00000000" w:rsidRPr="00000000">
              <w:rPr>
                <w:rtl w:val="0"/>
              </w:rPr>
              <w:t xml:space="preserve">3.8” x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pPr>
            <w:r w:rsidDel="00000000" w:rsidR="00000000" w:rsidRPr="00000000">
              <w:rPr>
                <w:rtl w:val="0"/>
              </w:rPr>
              <w:t xml:space="preserve">0.3 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center"/>
              <w:rPr/>
            </w:pPr>
            <w:r w:rsidDel="00000000" w:rsidR="00000000" w:rsidRPr="00000000">
              <w:rPr>
                <w:rtl w:val="0"/>
              </w:rPr>
              <w:t xml:space="preserve">$99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jc w:val="center"/>
              <w:rPr/>
            </w:pPr>
            <w:r w:rsidDel="00000000" w:rsidR="00000000" w:rsidRPr="00000000">
              <w:rPr>
                <w:rtl w:val="0"/>
              </w:rPr>
              <w:t xml:space="preserve">Power cord and adapter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pPr>
            <w:r w:rsidDel="00000000" w:rsidR="00000000" w:rsidRPr="00000000">
              <w:rPr>
                <w:rtl w:val="0"/>
              </w:rPr>
              <w:t xml:space="preserve">2” x 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jc w:val="center"/>
              <w:rPr/>
            </w:pPr>
            <w:r w:rsidDel="00000000" w:rsidR="00000000" w:rsidRPr="00000000">
              <w:rPr>
                <w:rtl w:val="0"/>
              </w:rPr>
              <w:t xml:space="preserve">0.4 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jc w:val="center"/>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jc w:val="center"/>
              <w:rPr/>
            </w:pPr>
            <w:r w:rsidDel="00000000" w:rsidR="00000000" w:rsidRPr="00000000">
              <w:rPr>
                <w:rtl w:val="0"/>
              </w:rPr>
              <w:t xml:space="preserve">MIPI CSI2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jc w:val="center"/>
              <w:rPr/>
            </w:pPr>
            <w:r w:rsidDel="00000000" w:rsidR="00000000" w:rsidRPr="00000000">
              <w:rPr>
                <w:rtl w:val="0"/>
              </w:rPr>
              <w:t xml:space="preserve">1” x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jc w:val="center"/>
              <w:rPr/>
            </w:pPr>
            <w:r w:rsidDel="00000000" w:rsidR="00000000" w:rsidRPr="00000000">
              <w:rPr>
                <w:rtl w:val="0"/>
              </w:rPr>
              <w:t xml:space="preserve">~0 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jc w:val="center"/>
              <w:rPr/>
            </w:pPr>
            <w:r w:rsidDel="00000000" w:rsidR="00000000" w:rsidRPr="00000000">
              <w:rPr>
                <w:rtl w:val="0"/>
              </w:rPr>
              <w:t xml:space="preserve">$15</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center"/>
        <w:rPr>
          <w:i w:val="1"/>
        </w:rPr>
      </w:pPr>
      <w:r w:rsidDel="00000000" w:rsidR="00000000" w:rsidRPr="00000000">
        <w:rPr>
          <w:i w:val="1"/>
          <w:rtl w:val="0"/>
        </w:rPr>
        <w:t xml:space="preserve">Table 1: Components, Dimension, Weight, and cost [3]</w:t>
      </w:r>
      <w:r w:rsidDel="00000000" w:rsidR="00000000" w:rsidRPr="00000000">
        <w:rPr>
          <w:rtl w:val="0"/>
        </w:rPr>
      </w:r>
    </w:p>
    <w:p w:rsidR="00000000" w:rsidDel="00000000" w:rsidP="00000000" w:rsidRDefault="00000000" w:rsidRPr="00000000" w14:paraId="000000B5">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6">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7">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8">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9">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A">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B">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D">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E">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F">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0">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1">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2">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3">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4">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5">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6">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7">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8">
      <w:pPr>
        <w:pStyle w:val="Title"/>
        <w:rPr>
          <w:color w:val="000000"/>
          <w:sz w:val="24"/>
          <w:szCs w:val="24"/>
        </w:rPr>
      </w:pPr>
      <w:r w:rsidDel="00000000" w:rsidR="00000000" w:rsidRPr="00000000">
        <w:br w:type="page"/>
      </w:r>
      <w:r w:rsidDel="00000000" w:rsidR="00000000" w:rsidRPr="00000000">
        <w:rPr>
          <w:color w:val="000000"/>
          <w:sz w:val="24"/>
          <w:szCs w:val="24"/>
          <w:rtl w:val="0"/>
        </w:rPr>
        <w:t xml:space="preserve">Appendix 3:  PCB Footprint Layout</w:t>
      </w:r>
    </w:p>
    <w:p w:rsidR="00000000" w:rsidDel="00000000" w:rsidP="00000000" w:rsidRDefault="00000000" w:rsidRPr="00000000" w14:paraId="000000C9">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drawing>
          <wp:inline distB="114300" distT="114300" distL="114300" distR="114300">
            <wp:extent cx="5129213" cy="4340103"/>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29213" cy="434010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i w:val="1"/>
        </w:rPr>
      </w:pPr>
      <w:r w:rsidDel="00000000" w:rsidR="00000000" w:rsidRPr="00000000">
        <w:rPr>
          <w:i w:val="1"/>
          <w:rtl w:val="0"/>
        </w:rPr>
        <w:t xml:space="preserve">Figure 6: Primary PCB Basic Footprint Layout</w:t>
      </w:r>
    </w:p>
    <w:p w:rsidR="00000000" w:rsidDel="00000000" w:rsidP="00000000" w:rsidRDefault="00000000" w:rsidRPr="00000000" w14:paraId="000000CD">
      <w:pPr>
        <w:jc w:val="center"/>
        <w:rPr/>
      </w:pP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               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 Project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 Project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0</w:t>
    </w:r>
    <w:r w:rsidDel="00000000" w:rsidR="00000000" w:rsidRPr="00000000">
      <w:rPr>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w:t>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432" w:hanging="432"/>
      </w:pPr>
      <w:rPr/>
    </w:lvl>
    <w:lvl w:ilvl="1">
      <w:start w:val="1"/>
      <w:numFmt w:val="decimal"/>
      <w:lvlText w:val="%1.%2"/>
      <w:lvlJc w:val="left"/>
      <w:pPr>
        <w:ind w:left="432" w:hanging="432"/>
      </w:pPr>
      <w:rPr/>
    </w:lvl>
    <w:lvl w:ilvl="2">
      <w:start w:val="1"/>
      <w:numFmt w:val="decimal"/>
      <w:lvlText w:val="%1.%2.%3"/>
      <w:lvlJc w:val="left"/>
      <w:pPr>
        <w:ind w:left="2232" w:hanging="720"/>
      </w:pPr>
      <w:rPr/>
    </w:lvl>
    <w:lvl w:ilvl="3">
      <w:start w:val="1"/>
      <w:numFmt w:val="decimal"/>
      <w:lvlText w:val="%1.%2.%3.%4"/>
      <w:lvlJc w:val="left"/>
      <w:pPr>
        <w:ind w:left="2952" w:hanging="720"/>
      </w:pPr>
      <w:rPr/>
    </w:lvl>
    <w:lvl w:ilvl="4">
      <w:start w:val="1"/>
      <w:numFmt w:val="decimal"/>
      <w:lvlText w:val="%1.%2.%3.%4.%5"/>
      <w:lvlJc w:val="left"/>
      <w:pPr>
        <w:ind w:left="4032" w:hanging="1080"/>
      </w:pPr>
      <w:rPr/>
    </w:lvl>
    <w:lvl w:ilvl="5">
      <w:start w:val="1"/>
      <w:numFmt w:val="decimal"/>
      <w:lvlText w:val="%1.%2.%3.%4.%5.%6"/>
      <w:lvlJc w:val="left"/>
      <w:pPr>
        <w:ind w:left="4752" w:hanging="1080"/>
      </w:pPr>
      <w:rPr/>
    </w:lvl>
    <w:lvl w:ilvl="6">
      <w:start w:val="1"/>
      <w:numFmt w:val="decimal"/>
      <w:lvlText w:val="%1.%2.%3.%4.%5.%6.%7"/>
      <w:lvlJc w:val="left"/>
      <w:pPr>
        <w:ind w:left="5832" w:hanging="1440"/>
      </w:pPr>
      <w:rPr/>
    </w:lvl>
    <w:lvl w:ilvl="7">
      <w:start w:val="1"/>
      <w:numFmt w:val="decimal"/>
      <w:lvlText w:val="%1.%2.%3.%4.%5.%6.%7.%8"/>
      <w:lvlJc w:val="left"/>
      <w:pPr>
        <w:ind w:left="6552" w:hanging="1440"/>
      </w:pPr>
      <w:rPr/>
    </w:lvl>
    <w:lvl w:ilvl="8">
      <w:start w:val="1"/>
      <w:numFmt w:val="decimal"/>
      <w:lvlText w:val="%1.%2.%3.%4.%5.%6.%7.%8.%9"/>
      <w:lvlJc w:val="left"/>
      <w:pPr>
        <w:ind w:left="7632"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Pr>
      <w:sz w:val="24"/>
    </w:rPr>
  </w:style>
  <w:style w:type="paragraph" w:styleId="Heading1">
    <w:name w:val="heading 1"/>
    <w:basedOn w:val="Normal"/>
    <w:next w:val="Normal"/>
    <w:qFormat w:val="1"/>
    <w:pPr>
      <w:keepNext w:val="1"/>
      <w:outlineLvl w:val="0"/>
    </w:pPr>
    <w:rPr>
      <w:i w:val="1"/>
      <w:iCs w:val="1"/>
    </w:rPr>
  </w:style>
  <w:style w:type="paragraph" w:styleId="Heading2">
    <w:name w:val="heading 2"/>
    <w:basedOn w:val="Normal"/>
    <w:next w:val="Normal"/>
    <w:qFormat w:val="1"/>
    <w:rsid w:val="005A1E31"/>
    <w:pPr>
      <w:keepNext w:val="1"/>
      <w:outlineLvl w:val="1"/>
    </w:pPr>
  </w:style>
  <w:style w:type="paragraph" w:styleId="Heading3">
    <w:name w:val="heading 3"/>
    <w:basedOn w:val="Normal"/>
    <w:next w:val="Normal"/>
    <w:qFormat w:val="1"/>
    <w:rsid w:val="003611DF"/>
    <w:pPr>
      <w:keepNext w:val="1"/>
      <w:jc w:val="center"/>
      <w:outlineLvl w:val="2"/>
    </w:pPr>
    <w:rPr>
      <w:b w:val="1"/>
    </w:rPr>
  </w:style>
  <w:style w:type="paragraph" w:styleId="Heading5">
    <w:name w:val="heading 5"/>
    <w:basedOn w:val="Normal"/>
    <w:next w:val="Normal"/>
    <w:qFormat w:val="1"/>
    <w:rsid w:val="005A1E31"/>
    <w:pPr>
      <w:keepNext w:val="1"/>
      <w:jc w:val="center"/>
      <w:outlineLvl w:val="4"/>
    </w:pPr>
    <w:rPr>
      <w:rFonts w:ascii="Arial" w:hAnsi="Arial"/>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val="1"/>
    <w:pPr>
      <w:jc w:val="center"/>
    </w:pPr>
    <w:rPr>
      <w:b w:val="1"/>
      <w:sz w:val="28"/>
    </w:rPr>
  </w:style>
  <w:style w:type="paragraph" w:styleId="BodyText">
    <w:name w:val="Body Text"/>
    <w:basedOn w:val="Normal"/>
    <w:pPr>
      <w:spacing w:before="120"/>
      <w:jc w:val="both"/>
    </w:pPr>
  </w:style>
  <w:style w:type="table" w:styleId="TableGrid">
    <w:name w:val="Table Grid"/>
    <w:basedOn w:val="TableNormal"/>
    <w:rsid w:val="006A4A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52204C"/>
  </w:style>
  <w:style w:type="character" w:styleId="TitleChar" w:customStyle="1">
    <w:name w:val="Title Char"/>
    <w:basedOn w:val="DefaultParagraphFont"/>
    <w:link w:val="Title"/>
    <w:rsid w:val="00787F03"/>
    <w:rPr>
      <w:b w:val="1"/>
      <w:sz w:val="28"/>
    </w:rPr>
  </w:style>
  <w:style w:type="character" w:styleId="Hyperlink">
    <w:name w:val="Hyperlink"/>
    <w:basedOn w:val="DefaultParagraphFont"/>
    <w:rsid w:val="006F0BB9"/>
    <w:rPr>
      <w:color w:val="0000ff" w:themeColor="hyperlink"/>
      <w:u w:val="single"/>
    </w:rPr>
  </w:style>
  <w:style w:type="character" w:styleId="FooterChar" w:customStyle="1">
    <w:name w:val="Footer Char"/>
    <w:basedOn w:val="DefaultParagraphFont"/>
    <w:link w:val="Footer"/>
    <w:uiPriority w:val="99"/>
    <w:rsid w:val="006F0BB9"/>
    <w:rPr>
      <w:sz w:val="24"/>
    </w:rPr>
  </w:style>
  <w:style w:type="paragraph" w:styleId="BalloonText">
    <w:name w:val="Balloon Text"/>
    <w:basedOn w:val="Normal"/>
    <w:link w:val="BalloonTextChar"/>
    <w:rsid w:val="002F2305"/>
    <w:rPr>
      <w:rFonts w:ascii="Tahoma" w:cs="Tahoma" w:hAnsi="Tahoma"/>
      <w:sz w:val="16"/>
      <w:szCs w:val="16"/>
    </w:rPr>
  </w:style>
  <w:style w:type="character" w:styleId="BalloonTextChar" w:customStyle="1">
    <w:name w:val="Balloon Text Char"/>
    <w:basedOn w:val="DefaultParagraphFont"/>
    <w:link w:val="BalloonText"/>
    <w:rsid w:val="002F2305"/>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2.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FcpQj1PmV92Kz0bcoYKcENLJqQ==">AMUW2mWTt6T7csije5y+oWw6B9JIrvoC5x4GnnrzU/6ba8AR575wMs4CzrFuirbnlCS1U7dJoRGDZBwE/AXVm5DJMsnqypQ+r9ec+fLezZvTDCew5giucB36URPY/PyD6amxz5KIlUyY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2013-11-13T16:32:00Z</dcterms:created>
  <dc:creator>Kurt Otte</dc:creator>
</cp:coreProperties>
</file>