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4E3634">
      <w:pPr>
        <w:pStyle w:val="31"/>
      </w:pPr>
      <w:r>
        <w:t>Student Loans</w:t>
      </w:r>
    </w:p>
    <w:p w14:paraId="06C6B957">
      <w:r>
        <w:t>Student loans are a type of financial aid designed to help students cover the cost of higher education, including tuition, books, and living expenses.</w:t>
      </w:r>
    </w:p>
    <w:p w14:paraId="071CECC4">
      <w:r>
        <w:t>In most countries, student loans are either issued or guaranteed by the government, private banks, or other financial institutions.</w:t>
      </w:r>
      <w:bookmarkStart w:id="0" w:name="_GoBack"/>
      <w:bookmarkEnd w:id="0"/>
    </w:p>
    <w:p w14:paraId="770A1EC0">
      <w:r>
        <w:t>Borrowers typically must repay the loan amount, plus interest, after completing their studies, although repayment terms can vary widely.</w:t>
      </w:r>
    </w:p>
    <w:p w14:paraId="1D679E50">
      <w:r>
        <w:rPr>
          <w:sz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1270</wp:posOffset>
                </wp:positionH>
                <wp:positionV relativeFrom="paragraph">
                  <wp:posOffset>119380</wp:posOffset>
                </wp:positionV>
                <wp:extent cx="4144645" cy="2066925"/>
                <wp:effectExtent l="6350" t="6350" r="14605" b="9525"/>
                <wp:wrapNone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44270" y="3816985"/>
                          <a:ext cx="4144645" cy="20669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B94152">
                            <w:r>
                              <w:rPr>
                                <w:rFonts w:hint="eastAsia"/>
                              </w:rPr>
                              <w:t>Additional data table is needed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0.1pt;margin-top:9.4pt;height:162.75pt;width:326.35pt;z-index:251659264;mso-width-relative:page;mso-height-relative:page;" fillcolor="#FFFFFF [3201]" filled="t" stroked="t" coordsize="21600,21600" o:gfxdata="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03B94152">
                      <w:r>
                        <w:rPr>
                          <w:rFonts w:hint="eastAsia"/>
                        </w:rPr>
                        <w:t>Additional data table is needed</w:t>
                      </w:r>
                    </w:p>
                  </w:txbxContent>
                </v:textbox>
              </v:shape>
            </w:pict>
          </mc:Fallback>
        </mc:AlternateContent>
      </w:r>
    </w:p>
    <w:p w14:paraId="07987E98">
      <w:r>
        <w:br w:type="page"/>
      </w:r>
    </w:p>
    <w:p w14:paraId="117181DD"/>
    <w:p w14:paraId="4613DC37">
      <w:r>
        <w:t>Interest rates on student loans can be fixed or variable, and they often depend on the lender, the type of loan, and the borrower's credit history.</w:t>
      </w:r>
    </w:p>
    <w:p w14:paraId="1EAFDE63">
      <w:r>
        <w:t>Many student loan programs offer a grace period after graduation, during which payments are not required. This allows graduates time to secure employment.</w:t>
      </w:r>
    </w:p>
    <w:p w14:paraId="6BB376F3">
      <w:r>
        <w:t>Student loans can be federal or private. Federal student loans usually offer more favorable terms and flexible repayment options compared to private loans.</w:t>
      </w:r>
    </w:p>
    <w:p w14:paraId="13E59C03">
      <w:r>
        <w:t>Deferment and forbearance options are available in some loan programs, temporarily suspending or reducing payments for borrowers facing hardship.</w:t>
      </w:r>
    </w:p>
    <w:p w14:paraId="69D459A9">
      <w:r>
        <w:t>Defaulting on student loans can have serious consequences, including damaged credit scores, wage garnishment, and loss of eligibility for future financial aid.</w:t>
      </w:r>
    </w:p>
    <w:p w14:paraId="73C9D506">
      <w:r>
        <w:t>Income-driven repayment plans are available in many countries, allowing monthly payments to be based on the borrower's income and family size.</w:t>
      </w:r>
    </w:p>
    <w:p w14:paraId="20E0BF16">
      <w:r>
        <w:t>Consolidation and refinancing are two strategies that borrowers sometimes use to manage their student loan debt by combining multiple loans or securing a lower interest rate.</w:t>
      </w:r>
    </w:p>
    <w:p w14:paraId="3F987A0C">
      <w:r>
        <w:t>There are some loan forgiveness programs, especially for those working in public service fields, which can help eliminate some or all student debt after meeting certain requirements.</w:t>
      </w:r>
    </w:p>
    <w:p w14:paraId="72178200">
      <w:r>
        <w:t>Careful planning and research are essential before taking out student loans, as the long-term financial commitment can significantly impact a borrower's future.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2000000" w:usb3="00000000" w:csb0="2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896560"/>
    <w:rsid w:val="5CFB348E"/>
    <w:rsid w:val="74920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2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273</Words>
  <Characters>1588</Characters>
  <Lines>0</Lines>
  <Paragraphs>0</Paragraphs>
  <TotalTime>0</TotalTime>
  <ScaleCrop>false</ScaleCrop>
  <LinksUpToDate>false</LinksUpToDate>
  <CharactersWithSpaces>1848</CharactersWithSpaces>
  <Application>WPS Office_12.1.21861.21861_F1E327BC-269C-435d-A152-05C5408002CA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Jayus</cp:lastModifiedBy>
  <dcterms:modified xsi:type="dcterms:W3CDTF">2025-08-29T20:35:36Z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2052-12.1.21861.21861</vt:lpwstr>
  </property>
  <property fmtid="{D5CDD505-2E9C-101B-9397-08002B2CF9AE}" pid="3" name="ICV">
    <vt:lpwstr>289949681D404EA59F0920B3AFF5F3BF_13</vt:lpwstr>
  </property>
  <property fmtid="{D5CDD505-2E9C-101B-9397-08002B2CF9AE}" pid="4" name="KSOTemplateDocerSaveRecord">
    <vt:lpwstr>eyJoZGlkIjoiOTAzMDBhNGEwYzE3NzJjODYwYWEyMjgxMTg1YzE1MWUiLCJ1c2VySWQiOiI1NTE1NjIyNDIifQ==</vt:lpwstr>
  </property>
</Properties>
</file>