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r>
        <w:t>Introduction</w:t>
      </w:r>
    </w:p>
    <w:p w14:paraId="539E50FF">
      <w:r>
        <w:t>Women play an essential role in the global agricultural workforce, participating in a variety of activities from planting to marketing of crops.</w:t>
      </w:r>
    </w:p>
    <w:p w14:paraId="72DA475A">
      <w:r>
        <w:t>Despite their contribution, women often fac</w:t>
      </w:r>
      <w:bookmarkStart w:id="0" w:name="_GoBack"/>
      <w:bookmarkEnd w:id="0"/>
      <w:r>
        <w:t>e significant barriers, including restricted land rights, limited access to credit, and less access to agricultural training and technology.</w:t>
      </w:r>
    </w:p>
    <w:p w14:paraId="5D749A6F"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1905</wp:posOffset>
                </wp:positionV>
                <wp:extent cx="3856355" cy="323215"/>
                <wp:effectExtent l="6350" t="6350" r="23495" b="2603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7130" y="3824605"/>
                          <a:ext cx="3856355" cy="32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6DBBE">
                            <w:r>
                              <w:t>Women play an essential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9pt;margin-top:0.15pt;height:25.45pt;width:303.65pt;z-index:251659264;mso-width-relative:page;mso-height-relative:page;" fillcolor="#FFFFFF [3201]" filled="t" stroked="t" coordsize="21600,21600" o:gfxdata="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e&#10;/JMY0gAAAAUBAAAPAAAAAAAAAAEAIAAAACIAAABkcnMvZG93bnJldi54bWxQSwECFAAUAAAACACH&#10;TuJAB8HxgWMCAADDBAAADgAAAAAAAAABACAAAAAh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F6DBBE">
                      <w:r>
                        <w:t>Women play an essential role</w:t>
                      </w:r>
                    </w:p>
                  </w:txbxContent>
                </v:textbox>
              </v:shape>
            </w:pict>
          </mc:Fallback>
        </mc:AlternateContent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43A9FA5E">
      <w:pPr>
        <w:pStyle w:val="4"/>
      </w:pPr>
      <w:r>
        <w:t>Resources</w:t>
      </w:r>
    </w:p>
    <w:p w14:paraId="2BA2967E"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p w14:paraId="60CA5B5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4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5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FE3F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1380</Characters>
  <Lines>0</Lines>
  <Paragraphs>0</Paragraphs>
  <TotalTime>4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2025-09-01T14:13:55Z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