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C2356" w14:textId="499642A1" w:rsidR="0003766C" w:rsidRDefault="0003766C" w:rsidP="0003766C">
      <w:pPr>
        <w:pStyle w:val="ListParagraph"/>
        <w:numPr>
          <w:ilvl w:val="0"/>
          <w:numId w:val="1"/>
        </w:numPr>
      </w:pPr>
      <w:r w:rsidRPr="006A6453">
        <w:rPr>
          <w:u w:val="single"/>
        </w:rPr>
        <w:t>Generation and discharge of wastewater in volume</w:t>
      </w:r>
      <w:r>
        <w:t>:</w:t>
      </w:r>
    </w:p>
    <w:p w14:paraId="15FB625F" w14:textId="77777777" w:rsidR="006A6453" w:rsidRDefault="006A6453" w:rsidP="006A6453">
      <w:pPr>
        <w:pStyle w:val="ListParagraph"/>
      </w:pPr>
    </w:p>
    <w:p w14:paraId="6DAE50E1" w14:textId="1494780D" w:rsidR="0003766C" w:rsidRDefault="0003766C" w:rsidP="0003766C">
      <w:pPr>
        <w:pStyle w:val="ListParagraph"/>
        <w:numPr>
          <w:ilvl w:val="0"/>
          <w:numId w:val="2"/>
        </w:numPr>
      </w:pPr>
      <w:r w:rsidRPr="006A6453">
        <w:rPr>
          <w:u w:val="single"/>
        </w:rPr>
        <w:t>Source</w:t>
      </w:r>
      <w:r>
        <w:t>: Eurostat</w:t>
      </w:r>
    </w:p>
    <w:p w14:paraId="3557001D" w14:textId="5AC6BFB6" w:rsidR="0003766C" w:rsidRDefault="0003766C" w:rsidP="0003766C">
      <w:pPr>
        <w:pStyle w:val="ListParagraph"/>
        <w:numPr>
          <w:ilvl w:val="0"/>
          <w:numId w:val="2"/>
        </w:numPr>
      </w:pPr>
      <w:r w:rsidRPr="006A6453">
        <w:rPr>
          <w:u w:val="single"/>
        </w:rPr>
        <w:t>Data Source Credibility</w:t>
      </w:r>
      <w:r>
        <w:t>: Eurostat</w:t>
      </w:r>
      <w:r w:rsidR="00C1187A">
        <w:t xml:space="preserve"> is</w:t>
      </w:r>
      <w:r>
        <w:t xml:space="preserve"> in partnership with the European Statistical System (ESS)</w:t>
      </w:r>
      <w:r w:rsidR="00C1187A">
        <w:t xml:space="preserve"> and </w:t>
      </w:r>
      <w:r>
        <w:t>is considered reliable with a legal obligation for trustworthiness.</w:t>
      </w:r>
      <w:r w:rsidR="006A6453" w:rsidRPr="006A6453">
        <w:t xml:space="preserve"> </w:t>
      </w:r>
      <w:r w:rsidR="006A6453">
        <w:t>The main reason being is the partnership with ESS. It ensures the statistics provided for all the EU Member states are reliable. It is done by uniform criteria where they compare statistical data with different EU countries.</w:t>
      </w:r>
    </w:p>
    <w:p w14:paraId="7663218E" w14:textId="77777777" w:rsidR="0003766C" w:rsidRDefault="0003766C" w:rsidP="0003766C">
      <w:pPr>
        <w:pStyle w:val="ListParagraph"/>
        <w:numPr>
          <w:ilvl w:val="0"/>
          <w:numId w:val="2"/>
        </w:numPr>
      </w:pPr>
      <w:r w:rsidRPr="006A6453">
        <w:rPr>
          <w:u w:val="single"/>
        </w:rPr>
        <w:t>Data Collection Method</w:t>
      </w:r>
      <w:r>
        <w:t>: Questionnaires are used annually, along with gap filling and corrections for earlier reference years.</w:t>
      </w:r>
    </w:p>
    <w:p w14:paraId="3A926BF0" w14:textId="77777777" w:rsidR="0003766C" w:rsidRDefault="0003766C" w:rsidP="0003766C">
      <w:pPr>
        <w:pStyle w:val="ListParagraph"/>
        <w:numPr>
          <w:ilvl w:val="0"/>
          <w:numId w:val="2"/>
        </w:numPr>
      </w:pPr>
      <w:r w:rsidRPr="006A6453">
        <w:rPr>
          <w:u w:val="single"/>
        </w:rPr>
        <w:t>Bias</w:t>
      </w:r>
      <w:r>
        <w:t>: No bias was found.</w:t>
      </w:r>
    </w:p>
    <w:p w14:paraId="699C773F" w14:textId="302EA91D" w:rsidR="0003766C" w:rsidRDefault="0003766C" w:rsidP="0003766C">
      <w:pPr>
        <w:pStyle w:val="ListParagraph"/>
        <w:numPr>
          <w:ilvl w:val="0"/>
          <w:numId w:val="2"/>
        </w:numPr>
      </w:pPr>
      <w:r w:rsidRPr="006A6453">
        <w:rPr>
          <w:u w:val="single"/>
        </w:rPr>
        <w:t>Conclusion</w:t>
      </w:r>
      <w:r>
        <w:t>: The data from this source is considered reliable.</w:t>
      </w:r>
      <w:r w:rsidR="00004040">
        <w:t xml:space="preserve"> </w:t>
      </w:r>
    </w:p>
    <w:p w14:paraId="71278417" w14:textId="77777777" w:rsidR="0003766C" w:rsidRDefault="0003766C" w:rsidP="0003766C">
      <w:pPr>
        <w:pStyle w:val="ListParagraph"/>
      </w:pPr>
    </w:p>
    <w:p w14:paraId="32978F3E" w14:textId="28FF831A" w:rsidR="0003766C" w:rsidRDefault="0003766C" w:rsidP="0003766C">
      <w:pPr>
        <w:pStyle w:val="ListParagraph"/>
        <w:numPr>
          <w:ilvl w:val="0"/>
          <w:numId w:val="1"/>
        </w:numPr>
      </w:pPr>
      <w:r w:rsidRPr="006A6453">
        <w:rPr>
          <w:u w:val="single"/>
        </w:rPr>
        <w:t>Mortality rate attributed to unsafe water, unsafe sanitation, and lack of hygiene</w:t>
      </w:r>
      <w:r>
        <w:t>:</w:t>
      </w:r>
    </w:p>
    <w:p w14:paraId="43F59155" w14:textId="77777777" w:rsidR="006A6453" w:rsidRDefault="006A6453" w:rsidP="006A6453">
      <w:pPr>
        <w:pStyle w:val="ListParagraph"/>
      </w:pPr>
    </w:p>
    <w:p w14:paraId="3A55B359" w14:textId="77777777" w:rsidR="0003766C" w:rsidRDefault="0003766C" w:rsidP="0003766C">
      <w:pPr>
        <w:pStyle w:val="ListParagraph"/>
        <w:numPr>
          <w:ilvl w:val="0"/>
          <w:numId w:val="2"/>
        </w:numPr>
      </w:pPr>
      <w:r w:rsidRPr="006A6453">
        <w:rPr>
          <w:u w:val="single"/>
        </w:rPr>
        <w:t>Source</w:t>
      </w:r>
      <w:r>
        <w:t>: The World Bank, World Health Organisation</w:t>
      </w:r>
    </w:p>
    <w:p w14:paraId="05F46C52" w14:textId="52E3C214" w:rsidR="0003766C" w:rsidRDefault="0003766C" w:rsidP="0003766C">
      <w:pPr>
        <w:pStyle w:val="ListParagraph"/>
        <w:numPr>
          <w:ilvl w:val="0"/>
          <w:numId w:val="2"/>
        </w:numPr>
      </w:pPr>
      <w:r w:rsidRPr="006A6453">
        <w:rPr>
          <w:u w:val="single"/>
        </w:rPr>
        <w:t>Data Source Credibility</w:t>
      </w:r>
      <w:r>
        <w:t>: Both The World Bank and the World Health Organisation are reputable sources.</w:t>
      </w:r>
      <w:r w:rsidR="006A6453" w:rsidRPr="006A6453">
        <w:t xml:space="preserve"> </w:t>
      </w:r>
      <w:r w:rsidR="006A6453">
        <w:t>The world bank provided the governments of poor countries with loan to aid with capital projects. Many Researchers relay on their data for insights. The article by Jilian Clare Kohler and Andrea Bowra provides insight on how fair the data collection process is by implementing anti-corruption, transparency, and accountability.</w:t>
      </w:r>
    </w:p>
    <w:p w14:paraId="56A1DB0D" w14:textId="77777777" w:rsidR="0003766C" w:rsidRDefault="0003766C" w:rsidP="0003766C">
      <w:pPr>
        <w:pStyle w:val="ListParagraph"/>
        <w:numPr>
          <w:ilvl w:val="0"/>
          <w:numId w:val="2"/>
        </w:numPr>
      </w:pPr>
      <w:r w:rsidRPr="006A6453">
        <w:rPr>
          <w:u w:val="single"/>
        </w:rPr>
        <w:t>Data Collection Method</w:t>
      </w:r>
      <w:r>
        <w:t>: Death rates are calculated by dividing total deaths by the total population size, considering impacts like diarrhoeal diseases, intestinal nematode infection, and protein-energy malnutrition.</w:t>
      </w:r>
    </w:p>
    <w:p w14:paraId="1A9552BF" w14:textId="77777777" w:rsidR="0003766C" w:rsidRDefault="0003766C" w:rsidP="0003766C">
      <w:pPr>
        <w:pStyle w:val="ListParagraph"/>
        <w:numPr>
          <w:ilvl w:val="0"/>
          <w:numId w:val="2"/>
        </w:numPr>
      </w:pPr>
      <w:r w:rsidRPr="006A6453">
        <w:rPr>
          <w:u w:val="single"/>
        </w:rPr>
        <w:t>Bias</w:t>
      </w:r>
      <w:r>
        <w:t>: Potential sampling bias as it does not cover impacts like typhoid, polio, etc.</w:t>
      </w:r>
    </w:p>
    <w:p w14:paraId="02FE8B52" w14:textId="27CA40FD" w:rsidR="0003766C" w:rsidRDefault="0003766C" w:rsidP="0003766C">
      <w:pPr>
        <w:pStyle w:val="ListParagraph"/>
        <w:numPr>
          <w:ilvl w:val="0"/>
          <w:numId w:val="2"/>
        </w:numPr>
      </w:pPr>
      <w:r w:rsidRPr="006A6453">
        <w:rPr>
          <w:u w:val="single"/>
        </w:rPr>
        <w:t>Conclusion</w:t>
      </w:r>
      <w:r>
        <w:t>: The data is considered reliable, but there might be some limitations due to the sampling bias.</w:t>
      </w:r>
      <w:r w:rsidR="00E34F76">
        <w:t xml:space="preserve"> </w:t>
      </w:r>
    </w:p>
    <w:p w14:paraId="252E2E24" w14:textId="77777777" w:rsidR="0003766C" w:rsidRDefault="0003766C" w:rsidP="0003766C">
      <w:pPr>
        <w:pStyle w:val="ListParagraph"/>
      </w:pPr>
    </w:p>
    <w:p w14:paraId="7A338B06" w14:textId="5198B487" w:rsidR="0003766C" w:rsidRDefault="0003766C" w:rsidP="0003766C">
      <w:pPr>
        <w:pStyle w:val="ListParagraph"/>
        <w:numPr>
          <w:ilvl w:val="0"/>
          <w:numId w:val="1"/>
        </w:numPr>
      </w:pPr>
      <w:r w:rsidRPr="006A6453">
        <w:rPr>
          <w:u w:val="single"/>
        </w:rPr>
        <w:t>Premature deaths due to UNSAFE WASH</w:t>
      </w:r>
      <w:r>
        <w:t>:</w:t>
      </w:r>
    </w:p>
    <w:p w14:paraId="3B75EDBA" w14:textId="77777777" w:rsidR="006A6453" w:rsidRDefault="006A6453" w:rsidP="006A6453">
      <w:pPr>
        <w:pStyle w:val="ListParagraph"/>
      </w:pPr>
    </w:p>
    <w:p w14:paraId="5B006940" w14:textId="77777777" w:rsidR="0003766C" w:rsidRDefault="0003766C" w:rsidP="0003766C">
      <w:pPr>
        <w:pStyle w:val="ListParagraph"/>
        <w:numPr>
          <w:ilvl w:val="0"/>
          <w:numId w:val="2"/>
        </w:numPr>
      </w:pPr>
      <w:r w:rsidRPr="006A6453">
        <w:rPr>
          <w:u w:val="single"/>
        </w:rPr>
        <w:t>Source</w:t>
      </w:r>
      <w:r>
        <w:t>: OCED.Stat</w:t>
      </w:r>
    </w:p>
    <w:p w14:paraId="6D6A6E7A" w14:textId="143A91DA" w:rsidR="0003766C" w:rsidRDefault="0003766C" w:rsidP="0003766C">
      <w:pPr>
        <w:pStyle w:val="ListParagraph"/>
        <w:numPr>
          <w:ilvl w:val="0"/>
          <w:numId w:val="2"/>
        </w:numPr>
      </w:pPr>
      <w:r w:rsidRPr="006A6453">
        <w:rPr>
          <w:u w:val="single"/>
        </w:rPr>
        <w:t>Data Source Credibility</w:t>
      </w:r>
      <w:r>
        <w:t>: OCED.Stat is considered reputable, and data is based on the Global Burden of Diseases (GBD) from articles in 'The Lancet.'</w:t>
      </w:r>
      <w:r w:rsidR="006A6453" w:rsidRPr="006A6453">
        <w:t xml:space="preserve"> </w:t>
      </w:r>
      <w:r w:rsidR="006A6453">
        <w:t>As they considered these many aspects of the data as there are less chances of data being biased hence this data can considered reliable</w:t>
      </w:r>
    </w:p>
    <w:p w14:paraId="6B028CC6" w14:textId="77777777" w:rsidR="0003766C" w:rsidRDefault="0003766C" w:rsidP="0003766C">
      <w:pPr>
        <w:pStyle w:val="ListParagraph"/>
        <w:numPr>
          <w:ilvl w:val="0"/>
          <w:numId w:val="2"/>
        </w:numPr>
      </w:pPr>
      <w:r>
        <w:t>Data Collection Method: Examining trends from 1990 to the present, considering 204 countries, 369 diseases and injuries, and 87 risk factors.</w:t>
      </w:r>
    </w:p>
    <w:p w14:paraId="632AB99C" w14:textId="77777777" w:rsidR="0003766C" w:rsidRDefault="0003766C" w:rsidP="0003766C">
      <w:pPr>
        <w:pStyle w:val="ListParagraph"/>
        <w:numPr>
          <w:ilvl w:val="0"/>
          <w:numId w:val="2"/>
        </w:numPr>
      </w:pPr>
      <w:r w:rsidRPr="006A6453">
        <w:rPr>
          <w:u w:val="single"/>
        </w:rPr>
        <w:t>Bias</w:t>
      </w:r>
      <w:r>
        <w:t>: No bias was found.</w:t>
      </w:r>
    </w:p>
    <w:p w14:paraId="33B59AC7" w14:textId="07396295" w:rsidR="0003766C" w:rsidRDefault="0003766C" w:rsidP="0003766C">
      <w:pPr>
        <w:pStyle w:val="ListParagraph"/>
        <w:numPr>
          <w:ilvl w:val="0"/>
          <w:numId w:val="2"/>
        </w:numPr>
      </w:pPr>
      <w:r w:rsidRPr="006A6453">
        <w:rPr>
          <w:u w:val="single"/>
        </w:rPr>
        <w:t>Conclusion</w:t>
      </w:r>
      <w:r>
        <w:t>:</w:t>
      </w:r>
      <w:r w:rsidR="006A6453">
        <w:t xml:space="preserve"> The source is reliable.</w:t>
      </w:r>
    </w:p>
    <w:p w14:paraId="6F1AB372" w14:textId="48728908" w:rsidR="0003766C" w:rsidRDefault="006A6453" w:rsidP="006A6453">
      <w:r>
        <w:br w:type="page"/>
      </w:r>
    </w:p>
    <w:p w14:paraId="71D20720" w14:textId="362DBD0E" w:rsidR="006A6453" w:rsidRDefault="0003766C" w:rsidP="0003766C">
      <w:pPr>
        <w:pStyle w:val="ListParagraph"/>
        <w:numPr>
          <w:ilvl w:val="0"/>
          <w:numId w:val="1"/>
        </w:numPr>
        <w:rPr>
          <w:u w:val="single"/>
        </w:rPr>
      </w:pPr>
      <w:r w:rsidRPr="006A6453">
        <w:rPr>
          <w:u w:val="single"/>
        </w:rPr>
        <w:lastRenderedPageBreak/>
        <w:t>Proportion of bodies of water with good ambient water quality</w:t>
      </w:r>
      <w:r w:rsidR="006A6453">
        <w:rPr>
          <w:u w:val="single"/>
        </w:rPr>
        <w:t>:</w:t>
      </w:r>
    </w:p>
    <w:p w14:paraId="4C98DBDC" w14:textId="15B592EB" w:rsidR="0003766C" w:rsidRPr="006A6453" w:rsidRDefault="0003766C" w:rsidP="006A6453">
      <w:pPr>
        <w:pStyle w:val="ListParagraph"/>
        <w:rPr>
          <w:u w:val="single"/>
        </w:rPr>
      </w:pPr>
      <w:r w:rsidRPr="006A6453">
        <w:rPr>
          <w:u w:val="single"/>
        </w:rPr>
        <w:t xml:space="preserve"> </w:t>
      </w:r>
    </w:p>
    <w:p w14:paraId="2AC59D82" w14:textId="77777777" w:rsidR="0003766C" w:rsidRDefault="0003766C" w:rsidP="0003766C">
      <w:pPr>
        <w:pStyle w:val="ListParagraph"/>
        <w:numPr>
          <w:ilvl w:val="0"/>
          <w:numId w:val="2"/>
        </w:numPr>
      </w:pPr>
      <w:r w:rsidRPr="006A6453">
        <w:rPr>
          <w:u w:val="single"/>
        </w:rPr>
        <w:t>Source</w:t>
      </w:r>
      <w:r>
        <w:t>: UNWater</w:t>
      </w:r>
    </w:p>
    <w:p w14:paraId="118F3D4F" w14:textId="77777777" w:rsidR="0003766C" w:rsidRDefault="0003766C" w:rsidP="0003766C">
      <w:pPr>
        <w:pStyle w:val="ListParagraph"/>
        <w:numPr>
          <w:ilvl w:val="0"/>
          <w:numId w:val="2"/>
        </w:numPr>
      </w:pPr>
      <w:r w:rsidRPr="006A6453">
        <w:rPr>
          <w:u w:val="single"/>
        </w:rPr>
        <w:t>Data Source Credibility</w:t>
      </w:r>
      <w:r>
        <w:t>: UNWater is a monitoring hub and provides reliable data.</w:t>
      </w:r>
    </w:p>
    <w:p w14:paraId="7BCE8A28" w14:textId="4EF44421" w:rsidR="0003766C" w:rsidRDefault="0003766C" w:rsidP="0003766C">
      <w:pPr>
        <w:pStyle w:val="ListParagraph"/>
        <w:numPr>
          <w:ilvl w:val="0"/>
          <w:numId w:val="2"/>
        </w:numPr>
      </w:pPr>
      <w:r w:rsidRPr="006A6453">
        <w:rPr>
          <w:u w:val="single"/>
        </w:rPr>
        <w:t>Data Collection Method</w:t>
      </w:r>
      <w:r>
        <w:t>: In-situ measurements of water quality parameters, comparing measured values to national target levels.</w:t>
      </w:r>
      <w:r w:rsidR="006A6453" w:rsidRPr="006A6453">
        <w:t xml:space="preserve"> </w:t>
      </w:r>
      <w:r w:rsidR="006A6453">
        <w:t>They emphasize on water related issues/ measures such as Water quality, wastewater management, water scarcity and they acknowledge the value of water and make efforts to improve the water value. It is a reputable source when considering the field of water sanitation.</w:t>
      </w:r>
    </w:p>
    <w:p w14:paraId="11435C3D" w14:textId="77777777" w:rsidR="0003766C" w:rsidRDefault="0003766C" w:rsidP="0003766C">
      <w:pPr>
        <w:pStyle w:val="ListParagraph"/>
        <w:numPr>
          <w:ilvl w:val="0"/>
          <w:numId w:val="2"/>
        </w:numPr>
      </w:pPr>
      <w:r w:rsidRPr="006A6453">
        <w:rPr>
          <w:u w:val="single"/>
        </w:rPr>
        <w:t>Bias</w:t>
      </w:r>
      <w:r>
        <w:t>: No biases were found, but data provided may not be sufficient.</w:t>
      </w:r>
    </w:p>
    <w:p w14:paraId="60AB36E9" w14:textId="208789B9" w:rsidR="0003766C" w:rsidRDefault="0003766C" w:rsidP="00684016">
      <w:pPr>
        <w:pStyle w:val="ListParagraph"/>
        <w:numPr>
          <w:ilvl w:val="0"/>
          <w:numId w:val="2"/>
        </w:numPr>
      </w:pPr>
      <w:r w:rsidRPr="006A6453">
        <w:rPr>
          <w:u w:val="single"/>
        </w:rPr>
        <w:t>Conclusion</w:t>
      </w:r>
      <w:r>
        <w:t>: The data is considered reliable, but there might be limitations due to insufficient data.</w:t>
      </w:r>
      <w:r w:rsidR="00276DBB">
        <w:t xml:space="preserve"> </w:t>
      </w:r>
    </w:p>
    <w:p w14:paraId="16419AED" w14:textId="77777777" w:rsidR="00684016" w:rsidRDefault="00684016" w:rsidP="00684016">
      <w:pPr>
        <w:pStyle w:val="ListParagraph"/>
      </w:pPr>
    </w:p>
    <w:p w14:paraId="75B1F261" w14:textId="13BA9CAD" w:rsidR="006A6453" w:rsidRPr="006A6453" w:rsidRDefault="0003766C" w:rsidP="006A6453">
      <w:pPr>
        <w:pStyle w:val="ListParagraph"/>
        <w:numPr>
          <w:ilvl w:val="0"/>
          <w:numId w:val="1"/>
        </w:numPr>
        <w:rPr>
          <w:u w:val="single"/>
        </w:rPr>
      </w:pPr>
      <w:r w:rsidRPr="006A6453">
        <w:rPr>
          <w:u w:val="single"/>
        </w:rPr>
        <w:t>Wastewater Discharges Per Year Per Country</w:t>
      </w:r>
      <w:r w:rsidR="006A6453">
        <w:rPr>
          <w:u w:val="single"/>
        </w:rPr>
        <w:t>:</w:t>
      </w:r>
    </w:p>
    <w:p w14:paraId="40A19068" w14:textId="77777777" w:rsidR="006A6453" w:rsidRDefault="006A6453" w:rsidP="006A6453">
      <w:pPr>
        <w:pStyle w:val="ListParagraph"/>
      </w:pPr>
    </w:p>
    <w:p w14:paraId="4FB61A32" w14:textId="245ECC80" w:rsidR="006A6453" w:rsidRDefault="0003766C" w:rsidP="006A6453">
      <w:pPr>
        <w:pStyle w:val="ListParagraph"/>
        <w:numPr>
          <w:ilvl w:val="0"/>
          <w:numId w:val="2"/>
        </w:numPr>
      </w:pPr>
      <w:r w:rsidRPr="006A6453">
        <w:rPr>
          <w:u w:val="single"/>
        </w:rPr>
        <w:t>Source</w:t>
      </w:r>
      <w:r>
        <w:t>: OCED.stat</w:t>
      </w:r>
    </w:p>
    <w:p w14:paraId="0C7D817C" w14:textId="0FA14CCF" w:rsidR="006A6453" w:rsidRDefault="0003766C" w:rsidP="006A6453">
      <w:pPr>
        <w:pStyle w:val="ListParagraph"/>
        <w:numPr>
          <w:ilvl w:val="0"/>
          <w:numId w:val="2"/>
        </w:numPr>
      </w:pPr>
      <w:r w:rsidRPr="006A6453">
        <w:rPr>
          <w:u w:val="single"/>
        </w:rPr>
        <w:t>Data Source Credibility</w:t>
      </w:r>
      <w:r>
        <w:t>: OCED.stat is a reputable source, and the data collection method is guided by UN-Habitat, WHO, UNSD, Eurostat, and UN-Water.</w:t>
      </w:r>
      <w:r w:rsidR="006A6453" w:rsidRPr="006A6453">
        <w:t xml:space="preserve"> </w:t>
      </w:r>
      <w:r w:rsidR="006A6453">
        <w:t>As mentioned earlier, the world bank provided the governments of poor countries with loan to aid with capital projects. Many Researchers relay on their data for insights. The article by Jilian Clare Kohler and Andrea Bowra provides insight on how fair the data collection process is by implementing anti-corruption, transparency, and accountability.</w:t>
      </w:r>
    </w:p>
    <w:p w14:paraId="52813930" w14:textId="34AEC341" w:rsidR="006A6453" w:rsidRDefault="0003766C" w:rsidP="006A6453">
      <w:pPr>
        <w:pStyle w:val="ListParagraph"/>
        <w:numPr>
          <w:ilvl w:val="0"/>
          <w:numId w:val="2"/>
        </w:numPr>
      </w:pPr>
      <w:r w:rsidRPr="006A6453">
        <w:rPr>
          <w:u w:val="single"/>
        </w:rPr>
        <w:t>Data Collection Method</w:t>
      </w:r>
      <w:r>
        <w:t xml:space="preserve">: The </w:t>
      </w:r>
      <w:r w:rsidRPr="0003766C">
        <w:rPr>
          <w:rFonts w:ascii="Calibri" w:eastAsia="Times New Roman" w:hAnsi="Calibri" w:cs="Calibri"/>
          <w:color w:val="000000"/>
          <w:kern w:val="0"/>
          <w:lang w:eastAsia="en-GB"/>
          <w14:ligatures w14:val="none"/>
        </w:rPr>
        <w:t xml:space="preserve">UN-Habitat, WHO, UNSD for monitoring methodology. Eurostat for Questionnaire for EU countries. UNSD Questionnaire for OCED countries. UN-Water for Data collection process and timeline. </w:t>
      </w:r>
      <w:r>
        <w:t>Collaboration among various organizations for collecting wastewater discharge data.</w:t>
      </w:r>
    </w:p>
    <w:p w14:paraId="2149ECEE" w14:textId="45633F3F" w:rsidR="006A6453" w:rsidRDefault="0003766C" w:rsidP="006A6453">
      <w:pPr>
        <w:pStyle w:val="ListParagraph"/>
        <w:numPr>
          <w:ilvl w:val="0"/>
          <w:numId w:val="2"/>
        </w:numPr>
      </w:pPr>
      <w:r w:rsidRPr="006A6453">
        <w:rPr>
          <w:u w:val="single"/>
        </w:rPr>
        <w:t>Bias</w:t>
      </w:r>
      <w:r>
        <w:t>: No biases were found.</w:t>
      </w:r>
    </w:p>
    <w:p w14:paraId="5A51BA27" w14:textId="331E8EA1" w:rsidR="005B453E" w:rsidRDefault="0003766C" w:rsidP="0003766C">
      <w:pPr>
        <w:pStyle w:val="ListParagraph"/>
        <w:numPr>
          <w:ilvl w:val="0"/>
          <w:numId w:val="2"/>
        </w:numPr>
      </w:pPr>
      <w:r w:rsidRPr="006A6453">
        <w:rPr>
          <w:u w:val="single"/>
        </w:rPr>
        <w:t>Conclusion:</w:t>
      </w:r>
      <w:r>
        <w:t xml:space="preserve"> The data from this source is considered reliable.</w:t>
      </w:r>
      <w:r w:rsidR="00ED64E6">
        <w:t xml:space="preserve"> </w:t>
      </w:r>
    </w:p>
    <w:p w14:paraId="21D87518" w14:textId="77777777" w:rsidR="008776C1" w:rsidRDefault="008776C1" w:rsidP="008776C1">
      <w:pPr>
        <w:pStyle w:val="ListParagraph"/>
      </w:pPr>
    </w:p>
    <w:p w14:paraId="7E343464" w14:textId="79196379" w:rsidR="008776C1" w:rsidRDefault="008776C1" w:rsidP="008776C1">
      <w:pPr>
        <w:pStyle w:val="ListParagraph"/>
        <w:numPr>
          <w:ilvl w:val="0"/>
          <w:numId w:val="1"/>
        </w:numPr>
        <w:rPr>
          <w:u w:val="single"/>
        </w:rPr>
      </w:pPr>
      <w:r w:rsidRPr="006A6453">
        <w:rPr>
          <w:u w:val="single"/>
        </w:rPr>
        <w:t>Annual freshwater withdrawals</w:t>
      </w:r>
      <w:r w:rsidR="006A6453">
        <w:rPr>
          <w:u w:val="single"/>
        </w:rPr>
        <w:t>:</w:t>
      </w:r>
    </w:p>
    <w:p w14:paraId="10803BD7" w14:textId="77777777" w:rsidR="006A6453" w:rsidRPr="006A6453" w:rsidRDefault="006A6453" w:rsidP="006A6453">
      <w:pPr>
        <w:pStyle w:val="ListParagraph"/>
        <w:rPr>
          <w:u w:val="single"/>
        </w:rPr>
      </w:pPr>
    </w:p>
    <w:p w14:paraId="26FBC162" w14:textId="28306410" w:rsidR="006A6453" w:rsidRDefault="008776C1" w:rsidP="006A6453">
      <w:pPr>
        <w:pStyle w:val="ListParagraph"/>
        <w:numPr>
          <w:ilvl w:val="0"/>
          <w:numId w:val="2"/>
        </w:numPr>
      </w:pPr>
      <w:r w:rsidRPr="006A6453">
        <w:rPr>
          <w:u w:val="single"/>
        </w:rPr>
        <w:t>Source:</w:t>
      </w:r>
      <w:r>
        <w:t xml:space="preserve"> Our World in Data</w:t>
      </w:r>
      <w:r w:rsidR="008D7BEA">
        <w:t xml:space="preserve">, </w:t>
      </w:r>
      <w:r w:rsidR="006720A0">
        <w:t xml:space="preserve">The World Bank, </w:t>
      </w:r>
      <w:r w:rsidR="008D7BEA">
        <w:t>WHO/ UNICEF JMP, Food Agriculture Organization of the United Nations</w:t>
      </w:r>
    </w:p>
    <w:p w14:paraId="4407747F" w14:textId="5C102746" w:rsidR="006A6453" w:rsidRDefault="008776C1" w:rsidP="006A6453">
      <w:pPr>
        <w:pStyle w:val="ListParagraph"/>
        <w:numPr>
          <w:ilvl w:val="0"/>
          <w:numId w:val="2"/>
        </w:numPr>
      </w:pPr>
      <w:r w:rsidRPr="006A6453">
        <w:rPr>
          <w:u w:val="single"/>
        </w:rPr>
        <w:t>Data Source Credibility:</w:t>
      </w:r>
      <w:r>
        <w:t xml:space="preserve"> </w:t>
      </w:r>
      <w:r w:rsidR="008D7BEA">
        <w:t xml:space="preserve">The sources are credible </w:t>
      </w:r>
      <w:r w:rsidR="0081600B">
        <w:t xml:space="preserve">as they mention clearly the methodologies used and </w:t>
      </w:r>
      <w:r w:rsidR="00081ACA">
        <w:t xml:space="preserve">it is </w:t>
      </w:r>
      <w:r w:rsidR="0081600B">
        <w:t xml:space="preserve">done by </w:t>
      </w:r>
      <w:r w:rsidR="00081ACA">
        <w:t>professionals.</w:t>
      </w:r>
      <w:r w:rsidR="006A6453" w:rsidRPr="006A6453">
        <w:t xml:space="preserve"> </w:t>
      </w:r>
      <w:r w:rsidR="006A6453">
        <w:t>The founder of Our World in Data Max Roser is a Programme director of Oxford Martin Programme on Global Development. For data collection they have considered various aspects such as Industry and Agriculture.</w:t>
      </w:r>
    </w:p>
    <w:p w14:paraId="005BE474" w14:textId="02C21EA2" w:rsidR="006A6453" w:rsidRDefault="008D7BEA" w:rsidP="006A6453">
      <w:pPr>
        <w:pStyle w:val="ListParagraph"/>
        <w:numPr>
          <w:ilvl w:val="0"/>
          <w:numId w:val="2"/>
        </w:numPr>
      </w:pPr>
      <w:r w:rsidRPr="006A6453">
        <w:rPr>
          <w:u w:val="single"/>
        </w:rPr>
        <w:t>Data Collection Method</w:t>
      </w:r>
      <w:r>
        <w:t>:</w:t>
      </w:r>
      <w:r w:rsidR="006720A0">
        <w:t xml:space="preserve"> </w:t>
      </w:r>
      <w:r w:rsidR="0081600B">
        <w:t xml:space="preserve">Annual freshwater withdrawals encompass total water extraction, excluding evaporation losses from storage basins. The dataset includes water from desalination plants, especially in countries where they are a significant source. Water withdrawals may exceed 100 percent of total renewable resources in cases of substantial extraction from non-renewable aquifers, desalination plants, or significant water reuse. Withdrawals for agriculture and industry cover irrigation, livestock production, and direct industrial use, including cooling for thermoelectric plants. Domestic uses include withdrawals for drinking water, municipal supply, public services, commercial establishments, and homes. </w:t>
      </w:r>
    </w:p>
    <w:p w14:paraId="4109BC19" w14:textId="6971EABC" w:rsidR="008D7BEA" w:rsidRDefault="008D7BEA" w:rsidP="008776C1">
      <w:pPr>
        <w:pStyle w:val="ListParagraph"/>
        <w:numPr>
          <w:ilvl w:val="0"/>
          <w:numId w:val="2"/>
        </w:numPr>
      </w:pPr>
      <w:r w:rsidRPr="006A6453">
        <w:rPr>
          <w:u w:val="single"/>
        </w:rPr>
        <w:t>Bias</w:t>
      </w:r>
      <w:r>
        <w:t>: No Bias found</w:t>
      </w:r>
    </w:p>
    <w:p w14:paraId="05BD63CD" w14:textId="6FF569DA" w:rsidR="00B45F76" w:rsidRDefault="008D7BEA" w:rsidP="002F0EA9">
      <w:pPr>
        <w:pStyle w:val="ListParagraph"/>
        <w:numPr>
          <w:ilvl w:val="0"/>
          <w:numId w:val="3"/>
        </w:numPr>
      </w:pPr>
      <w:r w:rsidRPr="006319FF">
        <w:rPr>
          <w:u w:val="single"/>
        </w:rPr>
        <w:t>Conclusion</w:t>
      </w:r>
      <w:r>
        <w:t>:</w:t>
      </w:r>
      <w:r w:rsidR="0081600B">
        <w:t xml:space="preserve"> The Data is Reliable.</w:t>
      </w:r>
      <w:r w:rsidR="00081ACA">
        <w:t xml:space="preserve"> </w:t>
      </w:r>
      <w:bookmarkStart w:id="0" w:name="_Hlk159928665"/>
    </w:p>
    <w:p w14:paraId="2B83D642" w14:textId="77777777" w:rsidR="002F0EA9" w:rsidRPr="002F0EA9" w:rsidRDefault="002F0EA9" w:rsidP="002F0EA9">
      <w:pPr>
        <w:pStyle w:val="ListParagraph"/>
      </w:pPr>
    </w:p>
    <w:p w14:paraId="36F64A65" w14:textId="2190C98D" w:rsidR="002F0EA9" w:rsidRDefault="002F0EA9" w:rsidP="00B45F76">
      <w:pPr>
        <w:pStyle w:val="ListParagraph"/>
        <w:numPr>
          <w:ilvl w:val="0"/>
          <w:numId w:val="1"/>
        </w:numPr>
        <w:rPr>
          <w:u w:val="single"/>
        </w:rPr>
      </w:pPr>
      <w:r>
        <w:rPr>
          <w:u w:val="single"/>
        </w:rPr>
        <w:lastRenderedPageBreak/>
        <w:t>D</w:t>
      </w:r>
      <w:r w:rsidRPr="006319FF">
        <w:rPr>
          <w:u w:val="single"/>
        </w:rPr>
        <w:t>eath</w:t>
      </w:r>
      <w:r>
        <w:rPr>
          <w:u w:val="single"/>
        </w:rPr>
        <w:t xml:space="preserve"> </w:t>
      </w:r>
      <w:r w:rsidRPr="006319FF">
        <w:rPr>
          <w:u w:val="single"/>
        </w:rPr>
        <w:t>rate</w:t>
      </w:r>
      <w:r>
        <w:rPr>
          <w:u w:val="single"/>
        </w:rPr>
        <w:t xml:space="preserve"> from U</w:t>
      </w:r>
      <w:r w:rsidRPr="006319FF">
        <w:rPr>
          <w:u w:val="single"/>
        </w:rPr>
        <w:t>nsafe</w:t>
      </w:r>
      <w:r>
        <w:rPr>
          <w:u w:val="single"/>
        </w:rPr>
        <w:t xml:space="preserve"> W</w:t>
      </w:r>
      <w:r w:rsidRPr="006319FF">
        <w:rPr>
          <w:u w:val="single"/>
        </w:rPr>
        <w:t>ater</w:t>
      </w:r>
      <w:r>
        <w:rPr>
          <w:u w:val="single"/>
        </w:rPr>
        <w:t xml:space="preserve"> sources</w:t>
      </w:r>
    </w:p>
    <w:p w14:paraId="5D7237DB" w14:textId="5FD76F6E" w:rsidR="005E778E" w:rsidRDefault="005E778E" w:rsidP="005E778E">
      <w:pPr>
        <w:pStyle w:val="ListParagraph"/>
        <w:rPr>
          <w:u w:val="single"/>
        </w:rPr>
      </w:pPr>
    </w:p>
    <w:p w14:paraId="3BF38E06" w14:textId="0CA8C08C" w:rsidR="005E778E" w:rsidRPr="006319FF" w:rsidRDefault="005E778E" w:rsidP="006319FF">
      <w:pPr>
        <w:pStyle w:val="ListParagraph"/>
        <w:numPr>
          <w:ilvl w:val="0"/>
          <w:numId w:val="3"/>
        </w:numPr>
        <w:rPr>
          <w:u w:val="single"/>
        </w:rPr>
      </w:pPr>
      <w:r w:rsidRPr="006319FF">
        <w:rPr>
          <w:u w:val="single"/>
        </w:rPr>
        <w:t>Source:</w:t>
      </w:r>
      <w:r w:rsidR="006319FF" w:rsidRPr="006319FF">
        <w:t xml:space="preserve"> </w:t>
      </w:r>
      <w:r w:rsidR="006319FF">
        <w:t xml:space="preserve">Our World in Data, </w:t>
      </w:r>
      <w:r w:rsidR="00190ECE" w:rsidRPr="00190ECE">
        <w:t>IHME, Global Burden of Disease (2019)</w:t>
      </w:r>
    </w:p>
    <w:p w14:paraId="08F22F5D" w14:textId="6B57769D" w:rsidR="005E778E" w:rsidRPr="006319FF" w:rsidRDefault="005E778E" w:rsidP="006319FF">
      <w:pPr>
        <w:pStyle w:val="ListParagraph"/>
        <w:numPr>
          <w:ilvl w:val="0"/>
          <w:numId w:val="3"/>
        </w:numPr>
        <w:rPr>
          <w:u w:val="single"/>
        </w:rPr>
      </w:pPr>
      <w:r w:rsidRPr="006319FF">
        <w:rPr>
          <w:u w:val="single"/>
        </w:rPr>
        <w:t>Data Source Credibility:</w:t>
      </w:r>
      <w:r w:rsidR="006319FF" w:rsidRPr="006319FF">
        <w:t xml:space="preserve"> </w:t>
      </w:r>
      <w:r w:rsidR="001D466B" w:rsidRPr="001D466B">
        <w:t>The credibility of the sources is established through transparency regarding the methodologies employed, managed by skilled professionals. IHME has engaged in global collaborations with numerous organizations, including the World Health Organization (WHO), with whom they have established a memorandum of understanding.</w:t>
      </w:r>
    </w:p>
    <w:p w14:paraId="2D9F1832" w14:textId="4FEDC8E7" w:rsidR="006319FF" w:rsidRPr="00F3270F" w:rsidRDefault="006319FF" w:rsidP="006319FF">
      <w:pPr>
        <w:pStyle w:val="ListParagraph"/>
        <w:numPr>
          <w:ilvl w:val="0"/>
          <w:numId w:val="3"/>
        </w:numPr>
      </w:pPr>
      <w:r w:rsidRPr="006319FF">
        <w:rPr>
          <w:u w:val="single"/>
        </w:rPr>
        <w:t>Data Collection Method:</w:t>
      </w:r>
      <w:r w:rsidR="00F3270F" w:rsidRPr="00F3270F">
        <w:t xml:space="preserve"> </w:t>
      </w:r>
      <w:r w:rsidR="00F3270F" w:rsidRPr="00F3270F">
        <w:t>To calculate death and DALY rates, sum up the deaths and DALYs for each country in a region of interest. Then, divide these totals by the corresponding regional population. This gives the death and DALY rates for that specific region.</w:t>
      </w:r>
    </w:p>
    <w:p w14:paraId="6D2B723B" w14:textId="1E4C6ADB" w:rsidR="006319FF" w:rsidRPr="006319FF" w:rsidRDefault="006319FF" w:rsidP="006319FF">
      <w:pPr>
        <w:pStyle w:val="ListParagraph"/>
        <w:numPr>
          <w:ilvl w:val="0"/>
          <w:numId w:val="3"/>
        </w:numPr>
        <w:rPr>
          <w:u w:val="single"/>
        </w:rPr>
      </w:pPr>
      <w:r w:rsidRPr="006319FF">
        <w:rPr>
          <w:u w:val="single"/>
        </w:rPr>
        <w:t>Bias:</w:t>
      </w:r>
      <w:r w:rsidR="00F3270F" w:rsidRPr="00F3270F">
        <w:t xml:space="preserve"> No bias found</w:t>
      </w:r>
      <w:r w:rsidR="00F3270F">
        <w:rPr>
          <w:u w:val="single"/>
        </w:rPr>
        <w:t xml:space="preserve"> </w:t>
      </w:r>
    </w:p>
    <w:p w14:paraId="32D9989D" w14:textId="74D41FA3" w:rsidR="006319FF" w:rsidRPr="006319FF" w:rsidRDefault="006319FF" w:rsidP="006319FF">
      <w:pPr>
        <w:pStyle w:val="ListParagraph"/>
        <w:numPr>
          <w:ilvl w:val="0"/>
          <w:numId w:val="3"/>
        </w:numPr>
        <w:rPr>
          <w:u w:val="single"/>
        </w:rPr>
      </w:pPr>
      <w:r w:rsidRPr="006319FF">
        <w:rPr>
          <w:u w:val="single"/>
        </w:rPr>
        <w:t>Conclusion:</w:t>
      </w:r>
      <w:r w:rsidR="00F3270F" w:rsidRPr="00F3270F">
        <w:t xml:space="preserve"> The dataset is reliable</w:t>
      </w:r>
    </w:p>
    <w:p w14:paraId="6E778AA5" w14:textId="77777777" w:rsidR="006319FF" w:rsidRDefault="006319FF" w:rsidP="006319FF">
      <w:pPr>
        <w:pStyle w:val="ListParagraph"/>
        <w:rPr>
          <w:u w:val="single"/>
        </w:rPr>
      </w:pPr>
    </w:p>
    <w:p w14:paraId="30371FAA" w14:textId="33945039" w:rsidR="006319FF" w:rsidRPr="002F0EA9" w:rsidRDefault="00A84B5F" w:rsidP="002F0EA9">
      <w:pPr>
        <w:pStyle w:val="ListParagraph"/>
        <w:numPr>
          <w:ilvl w:val="0"/>
          <w:numId w:val="1"/>
        </w:numPr>
        <w:rPr>
          <w:u w:val="single"/>
        </w:rPr>
      </w:pPr>
      <w:r w:rsidRPr="00A84B5F">
        <w:rPr>
          <w:rFonts w:cstheme="minorHAnsi"/>
          <w:u w:val="single"/>
          <w:shd w:val="clear" w:color="auto" w:fill="FFFFFF"/>
        </w:rPr>
        <w:t>Water, Sanitation and Hygiene (WASH) Data Explorer</w:t>
      </w:r>
      <w:r w:rsidR="002F0EA9" w:rsidRPr="005E778E">
        <w:rPr>
          <w:u w:val="single"/>
        </w:rPr>
        <w:t>:</w:t>
      </w:r>
    </w:p>
    <w:p w14:paraId="4DC69207" w14:textId="77777777" w:rsidR="006319FF" w:rsidRDefault="006319FF" w:rsidP="006319FF">
      <w:pPr>
        <w:pStyle w:val="ListParagraph"/>
        <w:rPr>
          <w:u w:val="single"/>
        </w:rPr>
      </w:pPr>
    </w:p>
    <w:p w14:paraId="55DCE524" w14:textId="4252A1C8" w:rsidR="006319FF" w:rsidRPr="006319FF" w:rsidRDefault="006319FF" w:rsidP="006319FF">
      <w:pPr>
        <w:pStyle w:val="ListParagraph"/>
        <w:numPr>
          <w:ilvl w:val="0"/>
          <w:numId w:val="3"/>
        </w:numPr>
        <w:rPr>
          <w:u w:val="single"/>
        </w:rPr>
      </w:pPr>
      <w:r w:rsidRPr="006319FF">
        <w:rPr>
          <w:u w:val="single"/>
        </w:rPr>
        <w:t>Source:</w:t>
      </w:r>
      <w:r>
        <w:t xml:space="preserve"> Our World in Data</w:t>
      </w:r>
      <w:r w:rsidR="00190ECE">
        <w:t xml:space="preserve">, </w:t>
      </w:r>
      <w:r w:rsidR="00190ECE" w:rsidRPr="00190ECE">
        <w:t>WHO/UNICEF Joint Monitoring Programme (JMP) for Water Supply and Sanitation</w:t>
      </w:r>
    </w:p>
    <w:p w14:paraId="164F84AD" w14:textId="38A0C0AE" w:rsidR="006319FF" w:rsidRPr="006319FF" w:rsidRDefault="006319FF" w:rsidP="006319FF">
      <w:pPr>
        <w:pStyle w:val="ListParagraph"/>
        <w:numPr>
          <w:ilvl w:val="0"/>
          <w:numId w:val="3"/>
        </w:numPr>
        <w:rPr>
          <w:u w:val="single"/>
        </w:rPr>
      </w:pPr>
      <w:r w:rsidRPr="006319FF">
        <w:rPr>
          <w:u w:val="single"/>
        </w:rPr>
        <w:t>Data Source Credibility:</w:t>
      </w:r>
      <w:r w:rsidR="00190ECE">
        <w:t xml:space="preserve"> </w:t>
      </w:r>
      <w:r w:rsidR="00190ECE" w:rsidRPr="00190ECE">
        <w:t>WHO and UNICEF, as specialized United Nations agencies, possess extensive expertise in their designated fields.</w:t>
      </w:r>
      <w:r w:rsidR="00190ECE">
        <w:t xml:space="preserve"> While WHO </w:t>
      </w:r>
      <w:r w:rsidR="00190ECE" w:rsidRPr="00190ECE">
        <w:t>concentrates on addressing worldwide health concerns</w:t>
      </w:r>
      <w:r w:rsidR="00190ECE">
        <w:t xml:space="preserve">. </w:t>
      </w:r>
      <w:r w:rsidR="00190ECE" w:rsidRPr="00190ECE">
        <w:t>UNICEF's focus lies in safeguarding children's rights, offering aid and advocacy across domains like education, nutrition, and safeguarding against exploitation.</w:t>
      </w:r>
      <w:r w:rsidR="001D466B">
        <w:t xml:space="preserve"> </w:t>
      </w:r>
      <w:r w:rsidR="001D466B" w:rsidRPr="001D466B">
        <w:t>Their considerable expertise, coupled with the transparency of their research, amplifies their accountability.</w:t>
      </w:r>
    </w:p>
    <w:p w14:paraId="03A19839" w14:textId="17F2052D" w:rsidR="006319FF" w:rsidRPr="006319FF" w:rsidRDefault="006319FF" w:rsidP="006319FF">
      <w:pPr>
        <w:pStyle w:val="ListParagraph"/>
        <w:numPr>
          <w:ilvl w:val="0"/>
          <w:numId w:val="3"/>
        </w:numPr>
        <w:rPr>
          <w:u w:val="single"/>
        </w:rPr>
      </w:pPr>
      <w:r w:rsidRPr="006319FF">
        <w:rPr>
          <w:u w:val="single"/>
        </w:rPr>
        <w:t>Data Collection Method</w:t>
      </w:r>
      <w:r w:rsidR="005A078A">
        <w:rPr>
          <w:u w:val="single"/>
        </w:rPr>
        <w:t>:</w:t>
      </w:r>
      <w:r w:rsidR="005A078A">
        <w:t xml:space="preserve"> They collect data from national governments through surveys which gather information on Drinking water, </w:t>
      </w:r>
      <w:proofErr w:type="gramStart"/>
      <w:r w:rsidR="008C3261">
        <w:t>sanitation</w:t>
      </w:r>
      <w:proofErr w:type="gramEnd"/>
      <w:r w:rsidR="008C3261">
        <w:t xml:space="preserve"> </w:t>
      </w:r>
      <w:r w:rsidR="005A078A">
        <w:t>and hygiene</w:t>
      </w:r>
      <w:r w:rsidR="008C3261">
        <w:t xml:space="preserve">. There are various estimation methods used one of them being drawing a best fit line of the data points generated from rural, </w:t>
      </w:r>
      <w:proofErr w:type="gramStart"/>
      <w:r w:rsidR="008C3261">
        <w:t>urban</w:t>
      </w:r>
      <w:proofErr w:type="gramEnd"/>
      <w:r w:rsidR="008C3261">
        <w:t xml:space="preserve"> and national estimates for each country.</w:t>
      </w:r>
    </w:p>
    <w:p w14:paraId="69597F19" w14:textId="411741C9" w:rsidR="006319FF" w:rsidRPr="006319FF" w:rsidRDefault="006319FF" w:rsidP="006319FF">
      <w:pPr>
        <w:pStyle w:val="ListParagraph"/>
        <w:numPr>
          <w:ilvl w:val="0"/>
          <w:numId w:val="3"/>
        </w:numPr>
        <w:rPr>
          <w:u w:val="single"/>
        </w:rPr>
      </w:pPr>
      <w:r w:rsidRPr="006319FF">
        <w:rPr>
          <w:u w:val="single"/>
        </w:rPr>
        <w:t>Bias:</w:t>
      </w:r>
      <w:r w:rsidR="008C3261">
        <w:t xml:space="preserve"> No Bias found</w:t>
      </w:r>
    </w:p>
    <w:p w14:paraId="296DCB5C" w14:textId="09FFE066" w:rsidR="006319FF" w:rsidRPr="00FA4E8F" w:rsidRDefault="006319FF" w:rsidP="006319FF">
      <w:pPr>
        <w:pStyle w:val="ListParagraph"/>
        <w:numPr>
          <w:ilvl w:val="0"/>
          <w:numId w:val="3"/>
        </w:numPr>
        <w:rPr>
          <w:u w:val="single"/>
        </w:rPr>
      </w:pPr>
      <w:r w:rsidRPr="006319FF">
        <w:rPr>
          <w:u w:val="single"/>
        </w:rPr>
        <w:t>Conclusion:</w:t>
      </w:r>
      <w:r w:rsidR="008C3261">
        <w:t xml:space="preserve"> The dataset is reliable</w:t>
      </w:r>
    </w:p>
    <w:p w14:paraId="046EB5FA" w14:textId="77777777" w:rsidR="00FA4E8F" w:rsidRPr="00FA4E8F" w:rsidRDefault="00FA4E8F" w:rsidP="00FA4E8F">
      <w:pPr>
        <w:pStyle w:val="ListParagraph"/>
        <w:rPr>
          <w:u w:val="single"/>
        </w:rPr>
      </w:pPr>
    </w:p>
    <w:p w14:paraId="1FD34CE4" w14:textId="77777777" w:rsidR="00FA4E8F" w:rsidRPr="00FA4E8F" w:rsidRDefault="00FA4E8F" w:rsidP="00FA4E8F">
      <w:pPr>
        <w:rPr>
          <w:u w:val="single"/>
        </w:rPr>
      </w:pPr>
    </w:p>
    <w:p w14:paraId="15EEA366" w14:textId="77777777" w:rsidR="006319FF" w:rsidRPr="006319FF" w:rsidRDefault="006319FF" w:rsidP="006319FF">
      <w:pPr>
        <w:rPr>
          <w:u w:val="single"/>
        </w:rPr>
      </w:pPr>
    </w:p>
    <w:p w14:paraId="2A82D8DE" w14:textId="77777777" w:rsidR="00B45F76" w:rsidRDefault="00B45F76">
      <w:pPr>
        <w:rPr>
          <w:u w:val="single"/>
        </w:rPr>
      </w:pPr>
      <w:r>
        <w:rPr>
          <w:u w:val="single"/>
        </w:rPr>
        <w:br w:type="page"/>
      </w:r>
    </w:p>
    <w:p w14:paraId="12D8D4D4" w14:textId="094B5830" w:rsidR="0081600B" w:rsidRPr="006A6453" w:rsidRDefault="0081600B" w:rsidP="006A6453">
      <w:pPr>
        <w:rPr>
          <w:u w:val="single"/>
        </w:rPr>
      </w:pPr>
      <w:r w:rsidRPr="006A6453">
        <w:rPr>
          <w:u w:val="single"/>
        </w:rPr>
        <w:lastRenderedPageBreak/>
        <w:t>Reference:</w:t>
      </w:r>
    </w:p>
    <w:p w14:paraId="2343C3A4" w14:textId="77777777" w:rsidR="0081600B" w:rsidRDefault="0081600B" w:rsidP="005B453E"/>
    <w:p w14:paraId="6D490A9C" w14:textId="23698C9A" w:rsidR="00CB52D7" w:rsidRDefault="00CB52D7" w:rsidP="005B453E">
      <w:r>
        <w:t>1</w:t>
      </w:r>
      <w:r w:rsidRPr="00CB52D7">
        <w:rPr>
          <w:vertAlign w:val="superscript"/>
        </w:rPr>
        <w:t>st</w:t>
      </w:r>
      <w:r>
        <w:t xml:space="preserve"> point:</w:t>
      </w:r>
    </w:p>
    <w:p w14:paraId="75A7A55A" w14:textId="72DD1D08" w:rsidR="00BC5DA7" w:rsidRPr="00BC5DA7" w:rsidRDefault="00BC5DA7" w:rsidP="00BC5DA7">
      <w:pPr>
        <w:pStyle w:val="NormalWeb"/>
        <w:spacing w:before="0" w:beforeAutospacing="0" w:after="0" w:afterAutospacing="0" w:line="360" w:lineRule="atLeast"/>
        <w:rPr>
          <w:rFonts w:ascii="Calibri" w:hAnsi="Calibri" w:cs="Calibri"/>
          <w:color w:val="000000"/>
          <w:sz w:val="22"/>
          <w:szCs w:val="22"/>
        </w:rPr>
      </w:pPr>
      <w:r w:rsidRPr="00BC5DA7">
        <w:rPr>
          <w:rFonts w:ascii="Calibri" w:hAnsi="Calibri" w:cs="Calibri"/>
          <w:color w:val="000000"/>
          <w:sz w:val="22"/>
          <w:szCs w:val="22"/>
        </w:rPr>
        <w:t>Europa.eu. (2024). Available at: https://ec.europa.eu/eurostat/databrowser/view/env_ww_genv/default/table [Accessed 24 Mar. 2024].</w:t>
      </w:r>
    </w:p>
    <w:p w14:paraId="187D7634" w14:textId="77777777" w:rsidR="00BC5DA7" w:rsidRPr="00BC5DA7" w:rsidRDefault="00BC5DA7" w:rsidP="00BC5DA7">
      <w:pPr>
        <w:pStyle w:val="NormalWeb"/>
        <w:spacing w:before="0" w:beforeAutospacing="0" w:after="0" w:afterAutospacing="0" w:line="360" w:lineRule="atLeast"/>
        <w:rPr>
          <w:rFonts w:ascii="Calibri" w:hAnsi="Calibri" w:cs="Calibri"/>
          <w:color w:val="000000"/>
          <w:sz w:val="27"/>
          <w:szCs w:val="27"/>
        </w:rPr>
      </w:pPr>
    </w:p>
    <w:p w14:paraId="7026FB95" w14:textId="7110E382" w:rsidR="00516E6F" w:rsidRDefault="00516E6F" w:rsidP="00393CB5">
      <w:pPr>
        <w:pStyle w:val="NormalWeb"/>
        <w:spacing w:before="0" w:beforeAutospacing="0" w:after="0" w:afterAutospacing="0" w:line="360" w:lineRule="atLeast"/>
        <w:rPr>
          <w:rFonts w:ascii="Calibri" w:hAnsi="Calibri" w:cs="Calibri"/>
          <w:color w:val="000000"/>
          <w:sz w:val="22"/>
          <w:szCs w:val="22"/>
        </w:rPr>
      </w:pPr>
      <w:r w:rsidRPr="00516E6F">
        <w:rPr>
          <w:rFonts w:ascii="Calibri" w:hAnsi="Calibri" w:cs="Calibri"/>
          <w:color w:val="000000"/>
          <w:sz w:val="22"/>
          <w:szCs w:val="22"/>
        </w:rPr>
        <w:t>www.destatis.de. (n.d.). </w:t>
      </w:r>
      <w:r w:rsidRPr="00516E6F">
        <w:rPr>
          <w:rFonts w:ascii="Calibri" w:hAnsi="Calibri" w:cs="Calibri"/>
          <w:i/>
          <w:iCs/>
          <w:color w:val="000000"/>
          <w:sz w:val="22"/>
          <w:szCs w:val="22"/>
        </w:rPr>
        <w:t>European Statistical System - German Federal Statistical Office</w:t>
      </w:r>
      <w:r w:rsidRPr="00516E6F">
        <w:rPr>
          <w:rFonts w:ascii="Calibri" w:hAnsi="Calibri" w:cs="Calibri"/>
          <w:color w:val="000000"/>
          <w:sz w:val="22"/>
          <w:szCs w:val="22"/>
        </w:rPr>
        <w:t>. [online] Available at: https://www.destatis.de/Europa/EN/Methods/ESS/_inhalt.html#173226 [Accessed 27 Feb. 2024].</w:t>
      </w:r>
    </w:p>
    <w:p w14:paraId="6327B627" w14:textId="77777777" w:rsidR="00393CB5" w:rsidRPr="00393CB5" w:rsidRDefault="00393CB5" w:rsidP="00393CB5">
      <w:pPr>
        <w:pStyle w:val="NormalWeb"/>
        <w:spacing w:before="0" w:beforeAutospacing="0" w:after="0" w:afterAutospacing="0" w:line="360" w:lineRule="atLeast"/>
        <w:rPr>
          <w:rFonts w:ascii="Calibri" w:hAnsi="Calibri" w:cs="Calibri"/>
          <w:color w:val="000000"/>
          <w:sz w:val="22"/>
          <w:szCs w:val="22"/>
        </w:rPr>
      </w:pPr>
    </w:p>
    <w:p w14:paraId="54721C2C" w14:textId="1E181A9D" w:rsidR="00393CB5" w:rsidRDefault="00516E6F" w:rsidP="00393CB5">
      <w:pPr>
        <w:pStyle w:val="NormalWeb"/>
        <w:spacing w:before="0" w:beforeAutospacing="0" w:after="0" w:afterAutospacing="0" w:line="360" w:lineRule="atLeast"/>
        <w:rPr>
          <w:rFonts w:ascii="Calibri" w:hAnsi="Calibri" w:cs="Calibri"/>
          <w:color w:val="000000"/>
          <w:sz w:val="22"/>
          <w:szCs w:val="22"/>
        </w:rPr>
      </w:pPr>
      <w:r w:rsidRPr="00516E6F">
        <w:rPr>
          <w:rFonts w:ascii="Calibri" w:hAnsi="Calibri" w:cs="Calibri"/>
          <w:color w:val="000000"/>
          <w:sz w:val="22"/>
          <w:szCs w:val="22"/>
        </w:rPr>
        <w:t>ec.europa.eu. (n.d.). </w:t>
      </w:r>
      <w:r w:rsidRPr="00516E6F">
        <w:rPr>
          <w:rFonts w:ascii="Calibri" w:hAnsi="Calibri" w:cs="Calibri"/>
          <w:i/>
          <w:iCs/>
          <w:color w:val="000000"/>
          <w:sz w:val="22"/>
          <w:szCs w:val="22"/>
        </w:rPr>
        <w:t>Eurostat and the European Statistical System</w:t>
      </w:r>
      <w:r w:rsidRPr="00516E6F">
        <w:rPr>
          <w:rFonts w:ascii="Calibri" w:hAnsi="Calibri" w:cs="Calibri"/>
          <w:color w:val="000000"/>
          <w:sz w:val="22"/>
          <w:szCs w:val="22"/>
        </w:rPr>
        <w:t>. [online] Available at: https://ec.europa.eu/eurostat/statistics-explained/index.php?title=Eurostat_and_the_European_Statistical_System#European_Statistical_System_.28ESS.29 [Accessed 27 Feb. 2024].</w:t>
      </w:r>
    </w:p>
    <w:p w14:paraId="640E9286" w14:textId="150E8A76" w:rsidR="00516E6F" w:rsidRPr="00393CB5" w:rsidRDefault="00516E6F" w:rsidP="00393CB5">
      <w:pPr>
        <w:rPr>
          <w:rFonts w:ascii="Calibri" w:eastAsia="Times New Roman" w:hAnsi="Calibri" w:cs="Calibri"/>
          <w:color w:val="000000"/>
          <w:kern w:val="0"/>
          <w:lang w:eastAsia="en-GB"/>
          <w14:ligatures w14:val="none"/>
        </w:rPr>
      </w:pPr>
    </w:p>
    <w:p w14:paraId="533AAFE1" w14:textId="30A2EB9F" w:rsidR="00CB52D7" w:rsidRDefault="00CB52D7" w:rsidP="005B453E">
      <w:r>
        <w:t>2</w:t>
      </w:r>
      <w:r w:rsidRPr="00CB52D7">
        <w:rPr>
          <w:vertAlign w:val="superscript"/>
        </w:rPr>
        <w:t>nd</w:t>
      </w:r>
      <w:r>
        <w:t xml:space="preserve"> point:</w:t>
      </w:r>
    </w:p>
    <w:p w14:paraId="4F8F5E34" w14:textId="20DB7B3E" w:rsidR="00BC5DA7" w:rsidRPr="00BC5DA7" w:rsidRDefault="00BC5DA7" w:rsidP="00BC5DA7">
      <w:pPr>
        <w:pStyle w:val="NormalWeb"/>
        <w:spacing w:before="0" w:beforeAutospacing="0" w:after="0" w:afterAutospacing="0" w:line="360" w:lineRule="atLeast"/>
        <w:rPr>
          <w:rFonts w:ascii="Calibri" w:hAnsi="Calibri" w:cs="Calibri"/>
          <w:color w:val="000000"/>
          <w:sz w:val="22"/>
          <w:szCs w:val="22"/>
        </w:rPr>
      </w:pPr>
      <w:r w:rsidRPr="00BC5DA7">
        <w:rPr>
          <w:rFonts w:ascii="Calibri" w:hAnsi="Calibri" w:cs="Calibri"/>
          <w:color w:val="000000"/>
          <w:sz w:val="22"/>
          <w:szCs w:val="22"/>
        </w:rPr>
        <w:t>World Bank Gender Data Portal. (n.d.). </w:t>
      </w:r>
      <w:r w:rsidRPr="00BC5DA7">
        <w:rPr>
          <w:rFonts w:ascii="Calibri" w:hAnsi="Calibri" w:cs="Calibri"/>
          <w:i/>
          <w:iCs/>
          <w:color w:val="000000"/>
          <w:sz w:val="22"/>
          <w:szCs w:val="22"/>
        </w:rPr>
        <w:t xml:space="preserve">Mortality rate attributed to unsafe water, unsafe </w:t>
      </w:r>
      <w:proofErr w:type="gramStart"/>
      <w:r w:rsidRPr="00BC5DA7">
        <w:rPr>
          <w:rFonts w:ascii="Calibri" w:hAnsi="Calibri" w:cs="Calibri"/>
          <w:i/>
          <w:iCs/>
          <w:color w:val="000000"/>
          <w:sz w:val="22"/>
          <w:szCs w:val="22"/>
        </w:rPr>
        <w:t>sanitation</w:t>
      </w:r>
      <w:proofErr w:type="gramEnd"/>
      <w:r w:rsidRPr="00BC5DA7">
        <w:rPr>
          <w:rFonts w:ascii="Calibri" w:hAnsi="Calibri" w:cs="Calibri"/>
          <w:i/>
          <w:iCs/>
          <w:color w:val="000000"/>
          <w:sz w:val="22"/>
          <w:szCs w:val="22"/>
        </w:rPr>
        <w:t xml:space="preserve"> and lack of hygiene (per 100,000 population)</w:t>
      </w:r>
      <w:r w:rsidRPr="00BC5DA7">
        <w:rPr>
          <w:rFonts w:ascii="Calibri" w:hAnsi="Calibri" w:cs="Calibri"/>
          <w:color w:val="000000"/>
          <w:sz w:val="22"/>
          <w:szCs w:val="22"/>
        </w:rPr>
        <w:t>. [online] Available at: https://genderdata.worldbank.org/indicators/sh-sta-wash-p5/?gender=total.</w:t>
      </w:r>
    </w:p>
    <w:p w14:paraId="53984B60" w14:textId="77777777" w:rsidR="00BC5DA7" w:rsidRPr="00BC5DA7" w:rsidRDefault="00BC5DA7" w:rsidP="00BC5DA7">
      <w:pPr>
        <w:pStyle w:val="NormalWeb"/>
        <w:spacing w:before="0" w:beforeAutospacing="0" w:after="0" w:afterAutospacing="0" w:line="360" w:lineRule="atLeast"/>
        <w:rPr>
          <w:rFonts w:ascii="Calibri" w:hAnsi="Calibri" w:cs="Calibri"/>
          <w:color w:val="000000"/>
          <w:sz w:val="27"/>
          <w:szCs w:val="27"/>
        </w:rPr>
      </w:pPr>
    </w:p>
    <w:p w14:paraId="1425AE87" w14:textId="589E6917" w:rsidR="00516E6F" w:rsidRDefault="00516E6F" w:rsidP="00516E6F">
      <w:pPr>
        <w:pStyle w:val="NormalWeb"/>
        <w:spacing w:before="0" w:beforeAutospacing="0" w:after="0" w:afterAutospacing="0" w:line="360" w:lineRule="atLeast"/>
        <w:rPr>
          <w:rFonts w:ascii="Calibri" w:hAnsi="Calibri" w:cs="Calibri"/>
          <w:color w:val="000000"/>
          <w:sz w:val="22"/>
          <w:szCs w:val="22"/>
        </w:rPr>
      </w:pPr>
      <w:bookmarkStart w:id="1" w:name="_Hlk159928055"/>
      <w:r w:rsidRPr="00516E6F">
        <w:rPr>
          <w:rFonts w:ascii="Calibri" w:hAnsi="Calibri" w:cs="Calibri"/>
          <w:color w:val="000000"/>
          <w:sz w:val="22"/>
          <w:szCs w:val="22"/>
        </w:rPr>
        <w:t>Kohler, J.C. and Bowra, A. (2020). Exploring anti-corruption, transparency, and accountability in the World Health Organization, the United Nations Development Programme, the World Bank Group, and the Global Fund to Fight AIDS, Tuberculosis and Malaria. </w:t>
      </w:r>
      <w:r w:rsidRPr="00516E6F">
        <w:rPr>
          <w:rFonts w:ascii="Calibri" w:hAnsi="Calibri" w:cs="Calibri"/>
          <w:i/>
          <w:iCs/>
          <w:color w:val="000000"/>
          <w:sz w:val="22"/>
          <w:szCs w:val="22"/>
        </w:rPr>
        <w:t>Globalization and Health</w:t>
      </w:r>
      <w:r w:rsidRPr="00516E6F">
        <w:rPr>
          <w:rFonts w:ascii="Calibri" w:hAnsi="Calibri" w:cs="Calibri"/>
          <w:color w:val="000000"/>
          <w:sz w:val="22"/>
          <w:szCs w:val="22"/>
        </w:rPr>
        <w:t xml:space="preserve">, 16(1). </w:t>
      </w:r>
      <w:proofErr w:type="spellStart"/>
      <w:proofErr w:type="gramStart"/>
      <w:r w:rsidRPr="00516E6F">
        <w:rPr>
          <w:rFonts w:ascii="Calibri" w:hAnsi="Calibri" w:cs="Calibri"/>
          <w:color w:val="000000"/>
          <w:sz w:val="22"/>
          <w:szCs w:val="22"/>
        </w:rPr>
        <w:t>doi:https</w:t>
      </w:r>
      <w:proofErr w:type="spellEnd"/>
      <w:r w:rsidRPr="00516E6F">
        <w:rPr>
          <w:rFonts w:ascii="Calibri" w:hAnsi="Calibri" w:cs="Calibri"/>
          <w:color w:val="000000"/>
          <w:sz w:val="22"/>
          <w:szCs w:val="22"/>
        </w:rPr>
        <w:t>://doi.org/10.1186/s12992-020-00629-5</w:t>
      </w:r>
      <w:proofErr w:type="gramEnd"/>
      <w:r w:rsidRPr="00516E6F">
        <w:rPr>
          <w:rFonts w:ascii="Calibri" w:hAnsi="Calibri" w:cs="Calibri"/>
          <w:color w:val="000000"/>
          <w:sz w:val="22"/>
          <w:szCs w:val="22"/>
        </w:rPr>
        <w:t>.</w:t>
      </w:r>
    </w:p>
    <w:p w14:paraId="66444DA7" w14:textId="77777777" w:rsidR="00516E6F" w:rsidRPr="00516E6F" w:rsidRDefault="00516E6F" w:rsidP="00516E6F">
      <w:pPr>
        <w:pStyle w:val="NormalWeb"/>
        <w:spacing w:before="0" w:beforeAutospacing="0" w:after="0" w:afterAutospacing="0" w:line="360" w:lineRule="atLeast"/>
        <w:rPr>
          <w:rFonts w:ascii="Calibri" w:hAnsi="Calibri" w:cs="Calibri"/>
          <w:color w:val="000000"/>
          <w:sz w:val="22"/>
          <w:szCs w:val="22"/>
        </w:rPr>
      </w:pPr>
    </w:p>
    <w:bookmarkEnd w:id="1"/>
    <w:p w14:paraId="1B407966" w14:textId="083D59D4" w:rsidR="00ED64E6" w:rsidRDefault="00ED64E6" w:rsidP="005B453E">
      <w:r>
        <w:t>3</w:t>
      </w:r>
      <w:r w:rsidRPr="00ED64E6">
        <w:rPr>
          <w:vertAlign w:val="superscript"/>
        </w:rPr>
        <w:t>rd</w:t>
      </w:r>
      <w:r>
        <w:t xml:space="preserve"> point:</w:t>
      </w:r>
    </w:p>
    <w:p w14:paraId="328980C2" w14:textId="09FD9C58" w:rsidR="00577687" w:rsidRPr="00577687" w:rsidRDefault="00577687" w:rsidP="00577687">
      <w:pPr>
        <w:pStyle w:val="NormalWeb"/>
        <w:spacing w:before="0" w:beforeAutospacing="0" w:after="0" w:afterAutospacing="0" w:line="360" w:lineRule="atLeast"/>
        <w:rPr>
          <w:rFonts w:ascii="Calibri" w:hAnsi="Calibri" w:cs="Calibri"/>
          <w:color w:val="000000"/>
          <w:sz w:val="22"/>
          <w:szCs w:val="22"/>
        </w:rPr>
      </w:pPr>
      <w:r w:rsidRPr="00577687">
        <w:rPr>
          <w:rFonts w:ascii="Calibri" w:hAnsi="Calibri" w:cs="Calibri"/>
          <w:color w:val="000000"/>
          <w:sz w:val="22"/>
          <w:szCs w:val="22"/>
        </w:rPr>
        <w:t>stats.oecd.org. (n.d.). </w:t>
      </w:r>
      <w:r w:rsidRPr="00577687">
        <w:rPr>
          <w:rFonts w:ascii="Calibri" w:hAnsi="Calibri" w:cs="Calibri"/>
          <w:i/>
          <w:iCs/>
          <w:color w:val="000000"/>
          <w:sz w:val="22"/>
          <w:szCs w:val="22"/>
        </w:rPr>
        <w:t xml:space="preserve">Mortality, </w:t>
      </w:r>
      <w:proofErr w:type="gramStart"/>
      <w:r w:rsidRPr="00577687">
        <w:rPr>
          <w:rFonts w:ascii="Calibri" w:hAnsi="Calibri" w:cs="Calibri"/>
          <w:i/>
          <w:iCs/>
          <w:color w:val="000000"/>
          <w:sz w:val="22"/>
          <w:szCs w:val="22"/>
        </w:rPr>
        <w:t>morbidity</w:t>
      </w:r>
      <w:proofErr w:type="gramEnd"/>
      <w:r w:rsidRPr="00577687">
        <w:rPr>
          <w:rFonts w:ascii="Calibri" w:hAnsi="Calibri" w:cs="Calibri"/>
          <w:i/>
          <w:iCs/>
          <w:color w:val="000000"/>
          <w:sz w:val="22"/>
          <w:szCs w:val="22"/>
        </w:rPr>
        <w:t xml:space="preserve"> and welfare cost from exposure to environment-related risks</w:t>
      </w:r>
      <w:r w:rsidRPr="00577687">
        <w:rPr>
          <w:rFonts w:ascii="Calibri" w:hAnsi="Calibri" w:cs="Calibri"/>
          <w:color w:val="000000"/>
          <w:sz w:val="22"/>
          <w:szCs w:val="22"/>
        </w:rPr>
        <w:t>. [online] Available at: https://stats.oecd.org/Index.aspx?DataSetCode=EXP_MORSC.</w:t>
      </w:r>
    </w:p>
    <w:p w14:paraId="42E1E154" w14:textId="77777777" w:rsidR="00577687" w:rsidRPr="00577687" w:rsidRDefault="00577687" w:rsidP="00577687">
      <w:pPr>
        <w:pStyle w:val="NormalWeb"/>
        <w:spacing w:before="0" w:beforeAutospacing="0" w:after="0" w:afterAutospacing="0" w:line="360" w:lineRule="atLeast"/>
        <w:rPr>
          <w:rFonts w:ascii="Calibri" w:hAnsi="Calibri" w:cs="Calibri"/>
          <w:color w:val="000000"/>
          <w:sz w:val="27"/>
          <w:szCs w:val="27"/>
        </w:rPr>
      </w:pPr>
    </w:p>
    <w:p w14:paraId="0742A52B" w14:textId="10E646B8" w:rsidR="00393CB5" w:rsidRDefault="00393CB5" w:rsidP="00393CB5">
      <w:pPr>
        <w:pStyle w:val="NormalWeb"/>
        <w:spacing w:before="0" w:beforeAutospacing="0" w:after="0" w:afterAutospacing="0" w:line="360" w:lineRule="atLeast"/>
        <w:rPr>
          <w:rFonts w:ascii="Calibri" w:hAnsi="Calibri" w:cs="Calibri"/>
          <w:color w:val="000000"/>
          <w:sz w:val="22"/>
          <w:szCs w:val="22"/>
        </w:rPr>
      </w:pPr>
      <w:r w:rsidRPr="00393CB5">
        <w:rPr>
          <w:rFonts w:ascii="Calibri" w:hAnsi="Calibri" w:cs="Calibri"/>
          <w:color w:val="000000"/>
          <w:sz w:val="22"/>
          <w:szCs w:val="22"/>
        </w:rPr>
        <w:t>www.thelancet.com. (n.d.). </w:t>
      </w:r>
      <w:r w:rsidRPr="00393CB5">
        <w:rPr>
          <w:rFonts w:ascii="Calibri" w:hAnsi="Calibri" w:cs="Calibri"/>
          <w:i/>
          <w:iCs/>
          <w:color w:val="000000"/>
          <w:sz w:val="22"/>
          <w:szCs w:val="22"/>
        </w:rPr>
        <w:t>About the Global Burden of Disease</w:t>
      </w:r>
      <w:r w:rsidRPr="00393CB5">
        <w:rPr>
          <w:rFonts w:ascii="Calibri" w:hAnsi="Calibri" w:cs="Calibri"/>
          <w:color w:val="000000"/>
          <w:sz w:val="22"/>
          <w:szCs w:val="22"/>
        </w:rPr>
        <w:t>. [online] Available at: https://www.thelancet.com/gbd/about.</w:t>
      </w:r>
    </w:p>
    <w:p w14:paraId="2644FBF4" w14:textId="77777777" w:rsidR="00577687" w:rsidRDefault="00577687" w:rsidP="00393CB5">
      <w:pPr>
        <w:pStyle w:val="NormalWeb"/>
        <w:spacing w:before="0" w:beforeAutospacing="0" w:after="0" w:afterAutospacing="0" w:line="360" w:lineRule="atLeast"/>
        <w:rPr>
          <w:rFonts w:ascii="Calibri" w:hAnsi="Calibri" w:cs="Calibri"/>
          <w:color w:val="000000"/>
          <w:sz w:val="22"/>
          <w:szCs w:val="22"/>
        </w:rPr>
      </w:pPr>
    </w:p>
    <w:p w14:paraId="40799A93" w14:textId="77777777" w:rsidR="00577687" w:rsidRDefault="00577687" w:rsidP="00393CB5">
      <w:pPr>
        <w:pStyle w:val="NormalWeb"/>
        <w:spacing w:before="0" w:beforeAutospacing="0" w:after="0" w:afterAutospacing="0" w:line="360" w:lineRule="atLeast"/>
        <w:rPr>
          <w:rFonts w:ascii="Calibri" w:hAnsi="Calibri" w:cs="Calibri"/>
          <w:color w:val="000000"/>
          <w:sz w:val="22"/>
          <w:szCs w:val="22"/>
        </w:rPr>
      </w:pPr>
    </w:p>
    <w:p w14:paraId="6E6B192E" w14:textId="77777777" w:rsidR="00577687" w:rsidRDefault="00577687" w:rsidP="00393CB5">
      <w:pPr>
        <w:pStyle w:val="NormalWeb"/>
        <w:spacing w:before="0" w:beforeAutospacing="0" w:after="0" w:afterAutospacing="0" w:line="360" w:lineRule="atLeast"/>
        <w:rPr>
          <w:rFonts w:ascii="Calibri" w:hAnsi="Calibri" w:cs="Calibri"/>
          <w:color w:val="000000"/>
          <w:sz w:val="22"/>
          <w:szCs w:val="22"/>
        </w:rPr>
      </w:pPr>
    </w:p>
    <w:p w14:paraId="4B7D896A" w14:textId="77777777" w:rsidR="00577687" w:rsidRDefault="00577687" w:rsidP="00393CB5">
      <w:pPr>
        <w:pStyle w:val="NormalWeb"/>
        <w:spacing w:before="0" w:beforeAutospacing="0" w:after="0" w:afterAutospacing="0" w:line="360" w:lineRule="atLeast"/>
        <w:rPr>
          <w:rFonts w:ascii="Calibri" w:hAnsi="Calibri" w:cs="Calibri"/>
          <w:color w:val="000000"/>
          <w:sz w:val="22"/>
          <w:szCs w:val="22"/>
        </w:rPr>
      </w:pPr>
    </w:p>
    <w:p w14:paraId="76681F20" w14:textId="77777777" w:rsidR="00393CB5" w:rsidRPr="00393CB5" w:rsidRDefault="00393CB5" w:rsidP="00393CB5">
      <w:pPr>
        <w:pStyle w:val="NormalWeb"/>
        <w:spacing w:before="0" w:beforeAutospacing="0" w:after="0" w:afterAutospacing="0" w:line="360" w:lineRule="atLeast"/>
        <w:rPr>
          <w:rFonts w:ascii="Calibri" w:hAnsi="Calibri" w:cs="Calibri"/>
          <w:color w:val="000000"/>
          <w:sz w:val="22"/>
          <w:szCs w:val="22"/>
        </w:rPr>
      </w:pPr>
    </w:p>
    <w:p w14:paraId="7B4923E8" w14:textId="6278222E" w:rsidR="00ED64E6" w:rsidRDefault="00ED64E6" w:rsidP="005B453E">
      <w:r>
        <w:lastRenderedPageBreak/>
        <w:t>4</w:t>
      </w:r>
      <w:r w:rsidRPr="00ED64E6">
        <w:rPr>
          <w:vertAlign w:val="superscript"/>
        </w:rPr>
        <w:t>th</w:t>
      </w:r>
      <w:r>
        <w:t xml:space="preserve"> point:</w:t>
      </w:r>
    </w:p>
    <w:p w14:paraId="1C01B765" w14:textId="72B51574" w:rsidR="00577687" w:rsidRPr="00577687" w:rsidRDefault="00577687" w:rsidP="00577687">
      <w:pPr>
        <w:pStyle w:val="NormalWeb"/>
        <w:spacing w:before="0" w:beforeAutospacing="0" w:after="0" w:afterAutospacing="0" w:line="360" w:lineRule="atLeast"/>
        <w:rPr>
          <w:rFonts w:ascii="Calibri" w:hAnsi="Calibri" w:cs="Calibri"/>
          <w:color w:val="000000"/>
          <w:sz w:val="22"/>
          <w:szCs w:val="22"/>
        </w:rPr>
      </w:pPr>
      <w:r w:rsidRPr="00577687">
        <w:rPr>
          <w:rFonts w:ascii="Calibri" w:hAnsi="Calibri" w:cs="Calibri"/>
          <w:color w:val="000000"/>
          <w:sz w:val="22"/>
          <w:szCs w:val="22"/>
        </w:rPr>
        <w:t>sdg6data.org. (n.d.). </w:t>
      </w:r>
      <w:r w:rsidRPr="00577687">
        <w:rPr>
          <w:rFonts w:ascii="Calibri" w:hAnsi="Calibri" w:cs="Calibri"/>
          <w:i/>
          <w:iCs/>
          <w:color w:val="000000"/>
          <w:sz w:val="22"/>
          <w:szCs w:val="22"/>
        </w:rPr>
        <w:t>Indicator | SDG 6 Data</w:t>
      </w:r>
      <w:r w:rsidRPr="00577687">
        <w:rPr>
          <w:rFonts w:ascii="Calibri" w:hAnsi="Calibri" w:cs="Calibri"/>
          <w:color w:val="000000"/>
          <w:sz w:val="22"/>
          <w:szCs w:val="22"/>
        </w:rPr>
        <w:t>. [online] Available at: https://sdg6data.org/en/indicator/6.3.2.</w:t>
      </w:r>
    </w:p>
    <w:p w14:paraId="5EF46B9D" w14:textId="77777777" w:rsidR="00577687" w:rsidRPr="00577687" w:rsidRDefault="00577687" w:rsidP="00577687">
      <w:pPr>
        <w:pStyle w:val="NormalWeb"/>
        <w:spacing w:before="0" w:beforeAutospacing="0" w:after="0" w:afterAutospacing="0" w:line="360" w:lineRule="atLeast"/>
        <w:rPr>
          <w:rFonts w:ascii="Calibri" w:hAnsi="Calibri" w:cs="Calibri"/>
          <w:color w:val="000000"/>
          <w:sz w:val="27"/>
          <w:szCs w:val="27"/>
        </w:rPr>
      </w:pPr>
    </w:p>
    <w:p w14:paraId="433F4898" w14:textId="4E6E279C" w:rsidR="00393CB5" w:rsidRDefault="00393CB5" w:rsidP="00393CB5">
      <w:pPr>
        <w:pStyle w:val="NormalWeb"/>
        <w:spacing w:before="0" w:beforeAutospacing="0" w:after="0" w:afterAutospacing="0" w:line="360" w:lineRule="atLeast"/>
        <w:rPr>
          <w:rFonts w:ascii="Calibri" w:hAnsi="Calibri" w:cs="Calibri"/>
          <w:color w:val="000000"/>
          <w:sz w:val="22"/>
          <w:szCs w:val="22"/>
        </w:rPr>
      </w:pPr>
      <w:r w:rsidRPr="00393CB5">
        <w:rPr>
          <w:rFonts w:ascii="Calibri" w:hAnsi="Calibri" w:cs="Calibri"/>
          <w:color w:val="000000"/>
          <w:sz w:val="22"/>
          <w:szCs w:val="22"/>
        </w:rPr>
        <w:t>United Nations (2023). </w:t>
      </w:r>
      <w:r w:rsidRPr="00393CB5">
        <w:rPr>
          <w:rFonts w:ascii="Calibri" w:hAnsi="Calibri" w:cs="Calibri"/>
          <w:i/>
          <w:iCs/>
          <w:color w:val="000000"/>
          <w:sz w:val="22"/>
          <w:szCs w:val="22"/>
        </w:rPr>
        <w:t>Water Quality and Wastewater</w:t>
      </w:r>
      <w:r w:rsidRPr="00393CB5">
        <w:rPr>
          <w:rFonts w:ascii="Calibri" w:hAnsi="Calibri" w:cs="Calibri"/>
          <w:color w:val="000000"/>
          <w:sz w:val="22"/>
          <w:szCs w:val="22"/>
        </w:rPr>
        <w:t>. [online] UN-Water. Available at: https://www.unwater.org/water-facts/water-quality-and-wastewater.</w:t>
      </w:r>
    </w:p>
    <w:p w14:paraId="3B92E7FE" w14:textId="77777777" w:rsidR="00393CB5" w:rsidRDefault="00393CB5" w:rsidP="00393CB5">
      <w:pPr>
        <w:pStyle w:val="NormalWeb"/>
        <w:spacing w:before="0" w:beforeAutospacing="0" w:after="0" w:afterAutospacing="0" w:line="360" w:lineRule="atLeast"/>
        <w:rPr>
          <w:rFonts w:asciiTheme="minorHAnsi" w:eastAsiaTheme="minorHAnsi" w:hAnsiTheme="minorHAnsi" w:cstheme="minorBidi"/>
          <w:kern w:val="2"/>
          <w:sz w:val="22"/>
          <w:szCs w:val="22"/>
          <w:lang w:eastAsia="en-US"/>
          <w14:ligatures w14:val="standardContextual"/>
        </w:rPr>
      </w:pPr>
    </w:p>
    <w:p w14:paraId="75BAB10A" w14:textId="34ABBD88" w:rsidR="00393CB5" w:rsidRPr="00393CB5" w:rsidRDefault="00393CB5" w:rsidP="00393CB5">
      <w:pPr>
        <w:pStyle w:val="NormalWeb"/>
        <w:spacing w:before="0" w:beforeAutospacing="0" w:after="0" w:afterAutospacing="0" w:line="360" w:lineRule="atLeast"/>
        <w:rPr>
          <w:rFonts w:ascii="Calibri" w:hAnsi="Calibri" w:cs="Calibri"/>
          <w:color w:val="000000"/>
          <w:sz w:val="22"/>
          <w:szCs w:val="22"/>
        </w:rPr>
      </w:pPr>
      <w:r w:rsidRPr="00393CB5">
        <w:rPr>
          <w:rFonts w:ascii="Calibri" w:hAnsi="Calibri" w:cs="Calibri"/>
          <w:color w:val="000000"/>
          <w:sz w:val="22"/>
          <w:szCs w:val="22"/>
        </w:rPr>
        <w:t>United Nations (2021). </w:t>
      </w:r>
      <w:r w:rsidRPr="00393CB5">
        <w:rPr>
          <w:rFonts w:ascii="Calibri" w:hAnsi="Calibri" w:cs="Calibri"/>
          <w:i/>
          <w:iCs/>
          <w:color w:val="000000"/>
          <w:sz w:val="22"/>
          <w:szCs w:val="22"/>
        </w:rPr>
        <w:t>Water Scarcity</w:t>
      </w:r>
      <w:r w:rsidRPr="00393CB5">
        <w:rPr>
          <w:rFonts w:ascii="Calibri" w:hAnsi="Calibri" w:cs="Calibri"/>
          <w:color w:val="000000"/>
          <w:sz w:val="22"/>
          <w:szCs w:val="22"/>
        </w:rPr>
        <w:t>. [online] UN-Water. Available at: https://www.unwater.org/water-facts/water-scarcity.</w:t>
      </w:r>
    </w:p>
    <w:p w14:paraId="24695B1D" w14:textId="0DDAD018" w:rsidR="00393CB5" w:rsidRDefault="00393CB5" w:rsidP="005B453E"/>
    <w:p w14:paraId="3BE93D70" w14:textId="77777777" w:rsidR="00577687" w:rsidRDefault="00393CB5" w:rsidP="00577687">
      <w:pPr>
        <w:pStyle w:val="NormalWeb"/>
        <w:spacing w:before="0" w:beforeAutospacing="0" w:after="0" w:afterAutospacing="0" w:line="360" w:lineRule="atLeast"/>
      </w:pPr>
      <w:r w:rsidRPr="00393CB5">
        <w:rPr>
          <w:rFonts w:ascii="Calibri" w:hAnsi="Calibri" w:cs="Calibri"/>
          <w:color w:val="000000"/>
          <w:sz w:val="22"/>
          <w:szCs w:val="22"/>
        </w:rPr>
        <w:t>UN-Water. (n.d.). </w:t>
      </w:r>
      <w:r w:rsidRPr="00393CB5">
        <w:rPr>
          <w:rFonts w:ascii="Calibri" w:hAnsi="Calibri" w:cs="Calibri"/>
          <w:i/>
          <w:iCs/>
          <w:color w:val="000000"/>
          <w:sz w:val="22"/>
          <w:szCs w:val="22"/>
        </w:rPr>
        <w:t>UN World Water Development Report 2021</w:t>
      </w:r>
      <w:r w:rsidRPr="00393CB5">
        <w:rPr>
          <w:rFonts w:ascii="Calibri" w:hAnsi="Calibri" w:cs="Calibri"/>
          <w:color w:val="000000"/>
          <w:sz w:val="22"/>
          <w:szCs w:val="22"/>
        </w:rPr>
        <w:t>. [online] Available at: https://www.unwater.org/publications/un-world-water-development-report-2021</w:t>
      </w:r>
      <w:r>
        <w:rPr>
          <w:rFonts w:ascii="Calibri" w:hAnsi="Calibri" w:cs="Calibri"/>
          <w:color w:val="000000"/>
          <w:sz w:val="27"/>
          <w:szCs w:val="27"/>
        </w:rPr>
        <w:t>.</w:t>
      </w:r>
    </w:p>
    <w:p w14:paraId="28D06DD1" w14:textId="77777777" w:rsidR="00577687" w:rsidRDefault="00577687" w:rsidP="00577687">
      <w:pPr>
        <w:pStyle w:val="NormalWeb"/>
        <w:spacing w:before="0" w:beforeAutospacing="0" w:after="0" w:afterAutospacing="0" w:line="360" w:lineRule="atLeast"/>
      </w:pPr>
    </w:p>
    <w:p w14:paraId="6070FCE7" w14:textId="161117F2" w:rsidR="00276DBB" w:rsidRDefault="00276DBB" w:rsidP="00577687">
      <w:pPr>
        <w:pStyle w:val="NormalWeb"/>
        <w:spacing w:before="0" w:beforeAutospacing="0" w:after="0" w:afterAutospacing="0" w:line="360" w:lineRule="atLeast"/>
      </w:pPr>
      <w:r>
        <w:t>5</w:t>
      </w:r>
      <w:r w:rsidRPr="00276DBB">
        <w:rPr>
          <w:vertAlign w:val="superscript"/>
        </w:rPr>
        <w:t>th</w:t>
      </w:r>
      <w:r>
        <w:t xml:space="preserve"> point:</w:t>
      </w:r>
    </w:p>
    <w:p w14:paraId="1AAD340D" w14:textId="77777777" w:rsidR="00577687" w:rsidRDefault="00577687" w:rsidP="00577687">
      <w:pPr>
        <w:pStyle w:val="NormalWeb"/>
        <w:spacing w:before="0" w:beforeAutospacing="0" w:after="0" w:afterAutospacing="0" w:line="360" w:lineRule="atLeast"/>
      </w:pPr>
    </w:p>
    <w:p w14:paraId="65920932" w14:textId="38C5DFB3" w:rsidR="00577687" w:rsidRPr="00577687" w:rsidRDefault="00577687" w:rsidP="00577687">
      <w:pPr>
        <w:pStyle w:val="NormalWeb"/>
        <w:spacing w:before="0" w:beforeAutospacing="0" w:after="0" w:afterAutospacing="0" w:line="360" w:lineRule="atLeast"/>
        <w:rPr>
          <w:rFonts w:ascii="Calibri" w:hAnsi="Calibri" w:cs="Calibri"/>
          <w:color w:val="000000"/>
          <w:sz w:val="22"/>
          <w:szCs w:val="22"/>
        </w:rPr>
      </w:pPr>
      <w:r w:rsidRPr="00577687">
        <w:rPr>
          <w:rFonts w:ascii="Calibri" w:hAnsi="Calibri" w:cs="Calibri"/>
          <w:color w:val="000000"/>
          <w:sz w:val="22"/>
          <w:szCs w:val="22"/>
        </w:rPr>
        <w:t>stats.oecd.org. (n.d.). </w:t>
      </w:r>
      <w:r w:rsidRPr="00577687">
        <w:rPr>
          <w:rFonts w:ascii="Calibri" w:hAnsi="Calibri" w:cs="Calibri"/>
          <w:i/>
          <w:iCs/>
          <w:color w:val="000000"/>
          <w:sz w:val="22"/>
          <w:szCs w:val="22"/>
        </w:rPr>
        <w:t>Generation and discharge of wastewater</w:t>
      </w:r>
      <w:r w:rsidRPr="00577687">
        <w:rPr>
          <w:rFonts w:ascii="Calibri" w:hAnsi="Calibri" w:cs="Calibri"/>
          <w:color w:val="000000"/>
          <w:sz w:val="22"/>
          <w:szCs w:val="22"/>
        </w:rPr>
        <w:t>. [online] Available at: https://stats.oecd.org/Index.aspx?DataSetCode=WATER_DISCHARGE.</w:t>
      </w:r>
    </w:p>
    <w:p w14:paraId="6760B1D6" w14:textId="77777777" w:rsidR="00577687" w:rsidRPr="00577687" w:rsidRDefault="00577687" w:rsidP="00577687">
      <w:pPr>
        <w:pStyle w:val="NormalWeb"/>
        <w:spacing w:before="0" w:beforeAutospacing="0" w:after="0" w:afterAutospacing="0" w:line="360" w:lineRule="atLeast"/>
        <w:rPr>
          <w:rFonts w:ascii="Calibri" w:hAnsi="Calibri" w:cs="Calibri"/>
          <w:color w:val="000000"/>
          <w:sz w:val="27"/>
          <w:szCs w:val="27"/>
        </w:rPr>
      </w:pPr>
    </w:p>
    <w:p w14:paraId="08194575" w14:textId="77777777" w:rsidR="00393CB5" w:rsidRDefault="00393CB5" w:rsidP="00393CB5">
      <w:pPr>
        <w:pStyle w:val="NormalWeb"/>
        <w:spacing w:before="0" w:beforeAutospacing="0" w:after="0" w:afterAutospacing="0" w:line="360" w:lineRule="atLeast"/>
        <w:rPr>
          <w:rFonts w:ascii="Calibri" w:hAnsi="Calibri" w:cs="Calibri"/>
          <w:color w:val="000000"/>
          <w:sz w:val="22"/>
          <w:szCs w:val="22"/>
        </w:rPr>
      </w:pPr>
      <w:r w:rsidRPr="00516E6F">
        <w:rPr>
          <w:rFonts w:ascii="Calibri" w:hAnsi="Calibri" w:cs="Calibri"/>
          <w:color w:val="000000"/>
          <w:sz w:val="22"/>
          <w:szCs w:val="22"/>
        </w:rPr>
        <w:t>Kohler, J.C. and Bowra, A. (2020). Exploring anti-corruption, transparency, and accountability in the World Health Organization, the United Nations Development Programme, the World Bank Group, and the Global Fund to Fight AIDS, Tuberculosis and Malaria. </w:t>
      </w:r>
      <w:r w:rsidRPr="00516E6F">
        <w:rPr>
          <w:rFonts w:ascii="Calibri" w:hAnsi="Calibri" w:cs="Calibri"/>
          <w:i/>
          <w:iCs/>
          <w:color w:val="000000"/>
          <w:sz w:val="22"/>
          <w:szCs w:val="22"/>
        </w:rPr>
        <w:t>Globalization and Health</w:t>
      </w:r>
      <w:r w:rsidRPr="00516E6F">
        <w:rPr>
          <w:rFonts w:ascii="Calibri" w:hAnsi="Calibri" w:cs="Calibri"/>
          <w:color w:val="000000"/>
          <w:sz w:val="22"/>
          <w:szCs w:val="22"/>
        </w:rPr>
        <w:t xml:space="preserve">, 16(1). </w:t>
      </w:r>
      <w:proofErr w:type="spellStart"/>
      <w:proofErr w:type="gramStart"/>
      <w:r w:rsidRPr="00516E6F">
        <w:rPr>
          <w:rFonts w:ascii="Calibri" w:hAnsi="Calibri" w:cs="Calibri"/>
          <w:color w:val="000000"/>
          <w:sz w:val="22"/>
          <w:szCs w:val="22"/>
        </w:rPr>
        <w:t>doi:https</w:t>
      </w:r>
      <w:proofErr w:type="spellEnd"/>
      <w:r w:rsidRPr="00516E6F">
        <w:rPr>
          <w:rFonts w:ascii="Calibri" w:hAnsi="Calibri" w:cs="Calibri"/>
          <w:color w:val="000000"/>
          <w:sz w:val="22"/>
          <w:szCs w:val="22"/>
        </w:rPr>
        <w:t>://doi.org/10.1186/s12992-020-00629-5</w:t>
      </w:r>
      <w:proofErr w:type="gramEnd"/>
      <w:r w:rsidRPr="00516E6F">
        <w:rPr>
          <w:rFonts w:ascii="Calibri" w:hAnsi="Calibri" w:cs="Calibri"/>
          <w:color w:val="000000"/>
          <w:sz w:val="22"/>
          <w:szCs w:val="22"/>
        </w:rPr>
        <w:t>.</w:t>
      </w:r>
    </w:p>
    <w:bookmarkEnd w:id="0"/>
    <w:p w14:paraId="22CBC6C7" w14:textId="77777777" w:rsidR="0081600B" w:rsidRDefault="0081600B" w:rsidP="00276DBB"/>
    <w:p w14:paraId="01DE2280" w14:textId="4C20CFC2" w:rsidR="0081600B" w:rsidRDefault="0081600B" w:rsidP="00276DBB">
      <w:r>
        <w:t>6</w:t>
      </w:r>
      <w:r w:rsidRPr="0081600B">
        <w:rPr>
          <w:vertAlign w:val="superscript"/>
        </w:rPr>
        <w:t>th</w:t>
      </w:r>
      <w:r>
        <w:t xml:space="preserve"> point:</w:t>
      </w:r>
    </w:p>
    <w:p w14:paraId="3C5A843B" w14:textId="77777777" w:rsidR="0081600B" w:rsidRDefault="0081600B" w:rsidP="0081600B">
      <w:pPr>
        <w:pStyle w:val="NormalWeb"/>
        <w:spacing w:before="0" w:beforeAutospacing="0" w:after="0" w:afterAutospacing="0" w:line="360" w:lineRule="atLeast"/>
        <w:rPr>
          <w:rFonts w:ascii="Calibri" w:hAnsi="Calibri" w:cs="Calibri"/>
          <w:color w:val="000000"/>
          <w:sz w:val="22"/>
          <w:szCs w:val="22"/>
        </w:rPr>
      </w:pPr>
      <w:r w:rsidRPr="0081600B">
        <w:rPr>
          <w:rFonts w:ascii="Calibri" w:hAnsi="Calibri" w:cs="Calibri"/>
          <w:color w:val="000000"/>
          <w:sz w:val="22"/>
          <w:szCs w:val="22"/>
        </w:rPr>
        <w:t>Our World in Data. (n.d.). </w:t>
      </w:r>
      <w:r w:rsidRPr="0081600B">
        <w:rPr>
          <w:rFonts w:ascii="Calibri" w:hAnsi="Calibri" w:cs="Calibri"/>
          <w:i/>
          <w:iCs/>
          <w:color w:val="000000"/>
          <w:sz w:val="22"/>
          <w:szCs w:val="22"/>
        </w:rPr>
        <w:t>Annual freshwater withdrawals</w:t>
      </w:r>
      <w:r w:rsidRPr="0081600B">
        <w:rPr>
          <w:rFonts w:ascii="Calibri" w:hAnsi="Calibri" w:cs="Calibri"/>
          <w:color w:val="000000"/>
          <w:sz w:val="22"/>
          <w:szCs w:val="22"/>
        </w:rPr>
        <w:t>. [online] Available at: https://ourworldindata.org/grapher/annual-freshwater-withdrawals?tab=table [Accessed 27 Feb. 2024].</w:t>
      </w:r>
    </w:p>
    <w:p w14:paraId="4250E62A" w14:textId="77777777" w:rsidR="006A6453" w:rsidRPr="006A6453" w:rsidRDefault="006A6453" w:rsidP="006A6453">
      <w:pPr>
        <w:pStyle w:val="NormalWeb"/>
        <w:spacing w:before="0" w:beforeAutospacing="0" w:after="0" w:afterAutospacing="0" w:line="360" w:lineRule="atLeast"/>
        <w:rPr>
          <w:rFonts w:ascii="Calibri" w:hAnsi="Calibri" w:cs="Calibri"/>
          <w:color w:val="000000"/>
          <w:sz w:val="22"/>
          <w:szCs w:val="22"/>
        </w:rPr>
      </w:pPr>
      <w:r w:rsidRPr="006A6453">
        <w:rPr>
          <w:rFonts w:ascii="Calibri" w:hAnsi="Calibri" w:cs="Calibri"/>
          <w:color w:val="000000"/>
          <w:sz w:val="22"/>
          <w:szCs w:val="22"/>
        </w:rPr>
        <w:t>Media Bias/Fact Check. (2017). </w:t>
      </w:r>
      <w:r w:rsidRPr="006A6453">
        <w:rPr>
          <w:rFonts w:ascii="Calibri" w:hAnsi="Calibri" w:cs="Calibri"/>
          <w:i/>
          <w:iCs/>
          <w:color w:val="000000"/>
          <w:sz w:val="22"/>
          <w:szCs w:val="22"/>
        </w:rPr>
        <w:t xml:space="preserve">Our World </w:t>
      </w:r>
      <w:proofErr w:type="gramStart"/>
      <w:r w:rsidRPr="006A6453">
        <w:rPr>
          <w:rFonts w:ascii="Calibri" w:hAnsi="Calibri" w:cs="Calibri"/>
          <w:i/>
          <w:iCs/>
          <w:color w:val="000000"/>
          <w:sz w:val="22"/>
          <w:szCs w:val="22"/>
        </w:rPr>
        <w:t>In</w:t>
      </w:r>
      <w:proofErr w:type="gramEnd"/>
      <w:r w:rsidRPr="006A6453">
        <w:rPr>
          <w:rFonts w:ascii="Calibri" w:hAnsi="Calibri" w:cs="Calibri"/>
          <w:i/>
          <w:iCs/>
          <w:color w:val="000000"/>
          <w:sz w:val="22"/>
          <w:szCs w:val="22"/>
        </w:rPr>
        <w:t xml:space="preserve"> Data - Media Bias/Fact Check</w:t>
      </w:r>
      <w:r w:rsidRPr="006A6453">
        <w:rPr>
          <w:rFonts w:ascii="Calibri" w:hAnsi="Calibri" w:cs="Calibri"/>
          <w:color w:val="000000"/>
          <w:sz w:val="22"/>
          <w:szCs w:val="22"/>
        </w:rPr>
        <w:t>. [online] Available at: https://mediabiasfactcheck.com/our-world-in-data/.</w:t>
      </w:r>
    </w:p>
    <w:p w14:paraId="6199EABB" w14:textId="6E96F670" w:rsidR="00190ECE" w:rsidRDefault="006A6453" w:rsidP="006A6453">
      <w:pPr>
        <w:pStyle w:val="NormalWeb"/>
        <w:rPr>
          <w:rFonts w:ascii="Calibri" w:hAnsi="Calibri" w:cs="Calibri"/>
          <w:color w:val="000000"/>
          <w:sz w:val="22"/>
          <w:szCs w:val="22"/>
        </w:rPr>
      </w:pPr>
      <w:r w:rsidRPr="006A6453">
        <w:rPr>
          <w:rFonts w:ascii="Calibri" w:hAnsi="Calibri" w:cs="Calibri"/>
          <w:color w:val="000000"/>
          <w:sz w:val="22"/>
          <w:szCs w:val="22"/>
        </w:rPr>
        <w:t>‌</w:t>
      </w:r>
      <w:r w:rsidR="00190ECE">
        <w:rPr>
          <w:rFonts w:ascii="Calibri" w:hAnsi="Calibri" w:cs="Calibri"/>
          <w:color w:val="000000"/>
          <w:sz w:val="22"/>
          <w:szCs w:val="22"/>
        </w:rPr>
        <w:t>7</w:t>
      </w:r>
      <w:r w:rsidR="00190ECE" w:rsidRPr="00190ECE">
        <w:rPr>
          <w:rFonts w:ascii="Calibri" w:hAnsi="Calibri" w:cs="Calibri"/>
          <w:color w:val="000000"/>
          <w:sz w:val="22"/>
          <w:szCs w:val="22"/>
          <w:vertAlign w:val="superscript"/>
        </w:rPr>
        <w:t>th</w:t>
      </w:r>
      <w:r w:rsidR="00190ECE">
        <w:rPr>
          <w:rFonts w:ascii="Calibri" w:hAnsi="Calibri" w:cs="Calibri"/>
          <w:color w:val="000000"/>
          <w:sz w:val="22"/>
          <w:szCs w:val="22"/>
        </w:rPr>
        <w:t xml:space="preserve"> point:</w:t>
      </w:r>
    </w:p>
    <w:p w14:paraId="5E8F9C7D" w14:textId="09DFF873" w:rsidR="00BC5DA7" w:rsidRPr="00BC5DA7" w:rsidRDefault="00BC5DA7" w:rsidP="00BC5DA7">
      <w:pPr>
        <w:pStyle w:val="NormalWeb"/>
        <w:spacing w:before="0" w:beforeAutospacing="0" w:after="0" w:afterAutospacing="0" w:line="360" w:lineRule="atLeast"/>
        <w:rPr>
          <w:rFonts w:ascii="Calibri" w:hAnsi="Calibri" w:cs="Calibri"/>
          <w:color w:val="000000"/>
          <w:sz w:val="22"/>
          <w:szCs w:val="22"/>
        </w:rPr>
      </w:pPr>
      <w:r w:rsidRPr="00BC5DA7">
        <w:rPr>
          <w:rFonts w:ascii="Calibri" w:hAnsi="Calibri" w:cs="Calibri"/>
          <w:color w:val="000000"/>
          <w:sz w:val="22"/>
          <w:szCs w:val="22"/>
        </w:rPr>
        <w:t>Our World in Data. (n.d.). </w:t>
      </w:r>
      <w:r w:rsidRPr="00BC5DA7">
        <w:rPr>
          <w:rFonts w:ascii="Calibri" w:hAnsi="Calibri" w:cs="Calibri"/>
          <w:i/>
          <w:iCs/>
          <w:color w:val="000000"/>
          <w:sz w:val="22"/>
          <w:szCs w:val="22"/>
        </w:rPr>
        <w:t>Death rates from unsafe water sources</w:t>
      </w:r>
      <w:r w:rsidRPr="00BC5DA7">
        <w:rPr>
          <w:rFonts w:ascii="Calibri" w:hAnsi="Calibri" w:cs="Calibri"/>
          <w:color w:val="000000"/>
          <w:sz w:val="22"/>
          <w:szCs w:val="22"/>
        </w:rPr>
        <w:t>. [online] Available at: https://ourworldindata.org/grapher/death-rates-unsafe-water.</w:t>
      </w:r>
    </w:p>
    <w:p w14:paraId="09455B95" w14:textId="77777777" w:rsidR="00BC5DA7" w:rsidRPr="00BC5DA7" w:rsidRDefault="00BC5DA7" w:rsidP="00BC5DA7">
      <w:pPr>
        <w:pStyle w:val="NormalWeb"/>
        <w:spacing w:before="0" w:beforeAutospacing="0" w:after="0" w:afterAutospacing="0" w:line="360" w:lineRule="atLeast"/>
        <w:rPr>
          <w:rFonts w:ascii="Calibri" w:hAnsi="Calibri" w:cs="Calibri"/>
          <w:color w:val="000000"/>
          <w:sz w:val="27"/>
          <w:szCs w:val="27"/>
        </w:rPr>
      </w:pPr>
    </w:p>
    <w:p w14:paraId="7FB83A4F" w14:textId="5B386BB4" w:rsidR="00BC5DA7" w:rsidRDefault="00BC5DA7" w:rsidP="00BC5DA7">
      <w:pPr>
        <w:pStyle w:val="NormalWeb"/>
        <w:spacing w:before="0" w:beforeAutospacing="0" w:after="0" w:afterAutospacing="0" w:line="360" w:lineRule="atLeast"/>
        <w:rPr>
          <w:rFonts w:ascii="Calibri" w:hAnsi="Calibri" w:cs="Calibri"/>
          <w:color w:val="000000"/>
          <w:sz w:val="22"/>
          <w:szCs w:val="22"/>
        </w:rPr>
      </w:pPr>
      <w:r w:rsidRPr="00BC5DA7">
        <w:rPr>
          <w:rFonts w:ascii="Calibri" w:hAnsi="Calibri" w:cs="Calibri"/>
          <w:color w:val="000000"/>
          <w:sz w:val="22"/>
          <w:szCs w:val="22"/>
        </w:rPr>
        <w:t>www.who.int. (n.d.). </w:t>
      </w:r>
      <w:r w:rsidRPr="00BC5DA7">
        <w:rPr>
          <w:rFonts w:ascii="Calibri" w:hAnsi="Calibri" w:cs="Calibri"/>
          <w:i/>
          <w:iCs/>
          <w:color w:val="000000"/>
          <w:sz w:val="22"/>
          <w:szCs w:val="22"/>
        </w:rPr>
        <w:t>WHO/Europe and IHME sign agreement cementing collaboration on forecasting of health data</w:t>
      </w:r>
      <w:r w:rsidRPr="00BC5DA7">
        <w:rPr>
          <w:rFonts w:ascii="Calibri" w:hAnsi="Calibri" w:cs="Calibri"/>
          <w:color w:val="000000"/>
          <w:sz w:val="22"/>
          <w:szCs w:val="22"/>
        </w:rPr>
        <w:t>. [online] Available at: https://www.who.int/europe/news/item/07-02-2022-who-europe-and-ihme-sign-agreement-cementing-collaboration-on-forecasting-of-health-</w:t>
      </w:r>
      <w:r w:rsidRPr="00BC5DA7">
        <w:rPr>
          <w:rFonts w:ascii="Calibri" w:hAnsi="Calibri" w:cs="Calibri"/>
          <w:color w:val="000000"/>
          <w:sz w:val="22"/>
          <w:szCs w:val="22"/>
        </w:rPr>
        <w:lastRenderedPageBreak/>
        <w:t>data#:~:text=WHO%2FEurope%20and%20the%20Institute%20for%20Health%20Metrics%20and [Accessed 24 Mar. 2024].</w:t>
      </w:r>
    </w:p>
    <w:p w14:paraId="5C9BCC4C" w14:textId="77777777" w:rsidR="00BC5DA7" w:rsidRPr="00BC5DA7" w:rsidRDefault="00BC5DA7" w:rsidP="00BC5DA7">
      <w:pPr>
        <w:pStyle w:val="NormalWeb"/>
        <w:spacing w:before="0" w:beforeAutospacing="0" w:after="0" w:afterAutospacing="0" w:line="360" w:lineRule="atLeast"/>
        <w:rPr>
          <w:rFonts w:ascii="Calibri" w:hAnsi="Calibri" w:cs="Calibri"/>
          <w:color w:val="000000"/>
          <w:sz w:val="22"/>
          <w:szCs w:val="22"/>
        </w:rPr>
      </w:pPr>
    </w:p>
    <w:p w14:paraId="5DE4870A" w14:textId="6E54D704" w:rsidR="00BC5DA7" w:rsidRDefault="00BC5DA7" w:rsidP="00BC5DA7">
      <w:pPr>
        <w:pStyle w:val="NormalWeb"/>
        <w:spacing w:before="0" w:beforeAutospacing="0" w:after="0" w:afterAutospacing="0" w:line="360" w:lineRule="atLeast"/>
        <w:rPr>
          <w:rFonts w:ascii="Calibri" w:hAnsi="Calibri" w:cs="Calibri"/>
          <w:color w:val="000000"/>
          <w:sz w:val="22"/>
          <w:szCs w:val="22"/>
        </w:rPr>
      </w:pPr>
      <w:r w:rsidRPr="00BC5DA7">
        <w:rPr>
          <w:rFonts w:ascii="Calibri" w:hAnsi="Calibri" w:cs="Calibri"/>
          <w:color w:val="000000"/>
          <w:sz w:val="22"/>
          <w:szCs w:val="22"/>
        </w:rPr>
        <w:t>www.who.int. (n.d.). </w:t>
      </w:r>
      <w:r w:rsidRPr="00BC5DA7">
        <w:rPr>
          <w:rFonts w:ascii="Calibri" w:hAnsi="Calibri" w:cs="Calibri"/>
          <w:i/>
          <w:iCs/>
          <w:color w:val="000000"/>
          <w:sz w:val="22"/>
          <w:szCs w:val="22"/>
        </w:rPr>
        <w:t>Indicator Metadata Registry Details</w:t>
      </w:r>
      <w:r w:rsidRPr="00BC5DA7">
        <w:rPr>
          <w:rFonts w:ascii="Calibri" w:hAnsi="Calibri" w:cs="Calibri"/>
          <w:color w:val="000000"/>
          <w:sz w:val="22"/>
          <w:szCs w:val="22"/>
        </w:rPr>
        <w:t>. [online] Available at: https://www.who.int/data/gho/indicator-metadata-registry/imr-details/2260.</w:t>
      </w:r>
    </w:p>
    <w:p w14:paraId="7B606B02" w14:textId="049EF67D" w:rsidR="00190ECE" w:rsidRDefault="00190ECE" w:rsidP="006A6453">
      <w:pPr>
        <w:pStyle w:val="NormalWeb"/>
        <w:rPr>
          <w:rFonts w:ascii="Calibri" w:hAnsi="Calibri" w:cs="Calibri"/>
          <w:color w:val="000000"/>
          <w:sz w:val="22"/>
          <w:szCs w:val="22"/>
        </w:rPr>
      </w:pPr>
      <w:r>
        <w:rPr>
          <w:rFonts w:ascii="Calibri" w:hAnsi="Calibri" w:cs="Calibri"/>
          <w:color w:val="000000"/>
          <w:sz w:val="22"/>
          <w:szCs w:val="22"/>
        </w:rPr>
        <w:t>8</w:t>
      </w:r>
      <w:r w:rsidRPr="00190ECE">
        <w:rPr>
          <w:rFonts w:ascii="Calibri" w:hAnsi="Calibri" w:cs="Calibri"/>
          <w:color w:val="000000"/>
          <w:sz w:val="22"/>
          <w:szCs w:val="22"/>
          <w:vertAlign w:val="superscript"/>
        </w:rPr>
        <w:t>th</w:t>
      </w:r>
      <w:r>
        <w:rPr>
          <w:rFonts w:ascii="Calibri" w:hAnsi="Calibri" w:cs="Calibri"/>
          <w:color w:val="000000"/>
          <w:sz w:val="22"/>
          <w:szCs w:val="22"/>
        </w:rPr>
        <w:t xml:space="preserve"> point: </w:t>
      </w:r>
    </w:p>
    <w:p w14:paraId="5E463C64" w14:textId="77777777" w:rsidR="00BC5DA7" w:rsidRDefault="00BC5DA7" w:rsidP="00BC5DA7">
      <w:pPr>
        <w:pStyle w:val="NormalWeb"/>
        <w:spacing w:before="0" w:beforeAutospacing="0" w:after="0" w:afterAutospacing="0" w:line="360" w:lineRule="atLeast"/>
        <w:rPr>
          <w:rFonts w:ascii="Calibri" w:hAnsi="Calibri" w:cs="Calibri"/>
          <w:color w:val="000000"/>
          <w:sz w:val="22"/>
          <w:szCs w:val="22"/>
        </w:rPr>
      </w:pPr>
      <w:r w:rsidRPr="00BC5DA7">
        <w:rPr>
          <w:rFonts w:ascii="Calibri" w:hAnsi="Calibri" w:cs="Calibri"/>
          <w:color w:val="000000"/>
          <w:sz w:val="22"/>
          <w:szCs w:val="22"/>
        </w:rPr>
        <w:t>www.unicef.org. (n.d.). </w:t>
      </w:r>
      <w:r w:rsidRPr="00BC5DA7">
        <w:rPr>
          <w:rFonts w:ascii="Calibri" w:hAnsi="Calibri" w:cs="Calibri"/>
          <w:i/>
          <w:iCs/>
          <w:color w:val="000000"/>
          <w:sz w:val="22"/>
          <w:szCs w:val="22"/>
        </w:rPr>
        <w:t>For every child, results | UNICEF</w:t>
      </w:r>
      <w:r w:rsidRPr="00BC5DA7">
        <w:rPr>
          <w:rFonts w:ascii="Calibri" w:hAnsi="Calibri" w:cs="Calibri"/>
          <w:color w:val="000000"/>
          <w:sz w:val="22"/>
          <w:szCs w:val="22"/>
        </w:rPr>
        <w:t>. [online] Available at: https://www.unicef.org/results#:~:text=UNICEF%20is%20the [Accessed 24 Mar. 2024].</w:t>
      </w:r>
    </w:p>
    <w:p w14:paraId="1D780801" w14:textId="77777777" w:rsidR="00BC5DA7" w:rsidRPr="00BC5DA7" w:rsidRDefault="00BC5DA7" w:rsidP="00BC5DA7">
      <w:pPr>
        <w:pStyle w:val="NormalWeb"/>
        <w:spacing w:before="0" w:beforeAutospacing="0" w:after="0" w:afterAutospacing="0" w:line="360" w:lineRule="atLeast"/>
        <w:rPr>
          <w:rFonts w:ascii="Calibri" w:hAnsi="Calibri" w:cs="Calibri"/>
          <w:color w:val="000000"/>
          <w:sz w:val="22"/>
          <w:szCs w:val="22"/>
        </w:rPr>
      </w:pPr>
    </w:p>
    <w:p w14:paraId="3B2F48D2" w14:textId="1B533A56" w:rsidR="008C7386" w:rsidRDefault="00BC5DA7" w:rsidP="00BC5DA7">
      <w:pPr>
        <w:pStyle w:val="NormalWeb"/>
        <w:spacing w:before="0" w:beforeAutospacing="0" w:after="0" w:afterAutospacing="0" w:line="360" w:lineRule="atLeast"/>
        <w:rPr>
          <w:rFonts w:ascii="Calibri" w:hAnsi="Calibri" w:cs="Calibri"/>
          <w:color w:val="000000"/>
          <w:sz w:val="22"/>
          <w:szCs w:val="22"/>
        </w:rPr>
      </w:pPr>
      <w:r w:rsidRPr="00BC5DA7">
        <w:rPr>
          <w:rFonts w:ascii="Calibri" w:hAnsi="Calibri" w:cs="Calibri"/>
          <w:color w:val="000000"/>
          <w:sz w:val="22"/>
          <w:szCs w:val="22"/>
        </w:rPr>
        <w:t>‌World Health Organization (n.d.). </w:t>
      </w:r>
      <w:r w:rsidRPr="00BC5DA7">
        <w:rPr>
          <w:rFonts w:ascii="Calibri" w:hAnsi="Calibri" w:cs="Calibri"/>
          <w:i/>
          <w:iCs/>
          <w:color w:val="000000"/>
          <w:sz w:val="22"/>
          <w:szCs w:val="22"/>
        </w:rPr>
        <w:t>Credible and trusted</w:t>
      </w:r>
      <w:r w:rsidRPr="00BC5DA7">
        <w:rPr>
          <w:rFonts w:ascii="Calibri" w:hAnsi="Calibri" w:cs="Calibri"/>
          <w:color w:val="000000"/>
          <w:sz w:val="22"/>
          <w:szCs w:val="22"/>
        </w:rPr>
        <w:t>. [online] www.who.int. Available at: https://www.who.int/about/communications/credible-and-trusted.</w:t>
      </w:r>
    </w:p>
    <w:p w14:paraId="6E636FAC" w14:textId="77777777" w:rsidR="00BC5DA7" w:rsidRPr="00BC5DA7" w:rsidRDefault="00BC5DA7" w:rsidP="00BC5DA7">
      <w:pPr>
        <w:pStyle w:val="NormalWeb"/>
        <w:spacing w:before="0" w:beforeAutospacing="0" w:after="0" w:afterAutospacing="0" w:line="360" w:lineRule="atLeast"/>
        <w:rPr>
          <w:rFonts w:ascii="Calibri" w:hAnsi="Calibri" w:cs="Calibri"/>
          <w:color w:val="000000"/>
          <w:sz w:val="22"/>
          <w:szCs w:val="22"/>
        </w:rPr>
      </w:pPr>
    </w:p>
    <w:p w14:paraId="22F9DE66" w14:textId="77777777" w:rsidR="00BC5DA7" w:rsidRPr="00BC5DA7" w:rsidRDefault="00BC5DA7" w:rsidP="00BC5DA7">
      <w:pPr>
        <w:pStyle w:val="NormalWeb"/>
        <w:spacing w:before="0" w:beforeAutospacing="0" w:after="0" w:afterAutospacing="0" w:line="360" w:lineRule="atLeast"/>
        <w:rPr>
          <w:rFonts w:ascii="Calibri" w:hAnsi="Calibri" w:cs="Calibri"/>
          <w:color w:val="000000"/>
          <w:sz w:val="22"/>
          <w:szCs w:val="22"/>
        </w:rPr>
      </w:pPr>
      <w:r w:rsidRPr="00BC5DA7">
        <w:rPr>
          <w:rFonts w:ascii="Calibri" w:hAnsi="Calibri" w:cs="Calibri"/>
          <w:color w:val="000000"/>
          <w:sz w:val="22"/>
          <w:szCs w:val="22"/>
        </w:rPr>
        <w:t>washdata.org. (n.d.). </w:t>
      </w:r>
      <w:r w:rsidRPr="00BC5DA7">
        <w:rPr>
          <w:rFonts w:ascii="Calibri" w:hAnsi="Calibri" w:cs="Calibri"/>
          <w:i/>
          <w:iCs/>
          <w:color w:val="000000"/>
          <w:sz w:val="22"/>
          <w:szCs w:val="22"/>
        </w:rPr>
        <w:t>Estimation methods | JMP</w:t>
      </w:r>
      <w:r w:rsidRPr="00BC5DA7">
        <w:rPr>
          <w:rFonts w:ascii="Calibri" w:hAnsi="Calibri" w:cs="Calibri"/>
          <w:color w:val="000000"/>
          <w:sz w:val="22"/>
          <w:szCs w:val="22"/>
        </w:rPr>
        <w:t>. [online] Available at: https://washdata.org/monitoring/methods/estimation-methods.</w:t>
      </w:r>
    </w:p>
    <w:p w14:paraId="66D5B58F" w14:textId="77777777" w:rsidR="00BC5DA7" w:rsidRDefault="00BC5DA7" w:rsidP="00BC5DA7">
      <w:pPr>
        <w:pStyle w:val="NormalWeb"/>
        <w:rPr>
          <w:rFonts w:ascii="Calibri" w:hAnsi="Calibri" w:cs="Calibri"/>
          <w:color w:val="000000"/>
          <w:sz w:val="27"/>
          <w:szCs w:val="27"/>
        </w:rPr>
      </w:pPr>
      <w:r>
        <w:rPr>
          <w:rFonts w:ascii="Calibri" w:hAnsi="Calibri" w:cs="Calibri"/>
          <w:color w:val="000000"/>
          <w:sz w:val="27"/>
          <w:szCs w:val="27"/>
        </w:rPr>
        <w:t>‌</w:t>
      </w:r>
    </w:p>
    <w:p w14:paraId="778F8D71" w14:textId="77777777" w:rsidR="0081600B" w:rsidRPr="0081600B" w:rsidRDefault="0081600B" w:rsidP="0081600B">
      <w:pPr>
        <w:pStyle w:val="NormalWeb"/>
        <w:rPr>
          <w:rFonts w:ascii="Calibri" w:hAnsi="Calibri" w:cs="Calibri"/>
          <w:color w:val="000000"/>
          <w:sz w:val="22"/>
          <w:szCs w:val="22"/>
        </w:rPr>
      </w:pPr>
      <w:r w:rsidRPr="0081600B">
        <w:rPr>
          <w:rFonts w:ascii="Calibri" w:hAnsi="Calibri" w:cs="Calibri"/>
          <w:color w:val="000000"/>
          <w:sz w:val="22"/>
          <w:szCs w:val="22"/>
        </w:rPr>
        <w:t>‌</w:t>
      </w:r>
    </w:p>
    <w:p w14:paraId="5162FB3E" w14:textId="77777777" w:rsidR="00276DBB" w:rsidRDefault="00276DBB" w:rsidP="005B453E"/>
    <w:p w14:paraId="42E27D5F" w14:textId="77777777" w:rsidR="00ED64E6" w:rsidRDefault="00ED64E6" w:rsidP="005B453E"/>
    <w:p w14:paraId="49BE3394" w14:textId="77777777" w:rsidR="001C01BD" w:rsidRDefault="001C01BD" w:rsidP="005B453E"/>
    <w:p w14:paraId="09DD6450" w14:textId="77777777" w:rsidR="00F97D9F" w:rsidRDefault="00F97D9F" w:rsidP="005B453E"/>
    <w:p w14:paraId="4DDCCCEA" w14:textId="77777777" w:rsidR="005B453E" w:rsidRDefault="005B453E" w:rsidP="005B453E"/>
    <w:sectPr w:rsidR="005B4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5349B"/>
    <w:multiLevelType w:val="hybridMultilevel"/>
    <w:tmpl w:val="2F565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B76239"/>
    <w:multiLevelType w:val="hybridMultilevel"/>
    <w:tmpl w:val="36608C7C"/>
    <w:lvl w:ilvl="0" w:tplc="BF5A502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1346F8"/>
    <w:multiLevelType w:val="hybridMultilevel"/>
    <w:tmpl w:val="36608C7C"/>
    <w:lvl w:ilvl="0" w:tplc="FFFFFFFF">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97559117">
    <w:abstractNumId w:val="0"/>
  </w:num>
  <w:num w:numId="2" w16cid:durableId="1329023149">
    <w:abstractNumId w:val="1"/>
  </w:num>
  <w:num w:numId="3" w16cid:durableId="1493135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A3"/>
    <w:rsid w:val="00004040"/>
    <w:rsid w:val="0003766C"/>
    <w:rsid w:val="00081ACA"/>
    <w:rsid w:val="00187A37"/>
    <w:rsid w:val="00190ECE"/>
    <w:rsid w:val="001C01BD"/>
    <w:rsid w:val="001D466B"/>
    <w:rsid w:val="00276DBB"/>
    <w:rsid w:val="002F0EA9"/>
    <w:rsid w:val="00393CB5"/>
    <w:rsid w:val="00516E6F"/>
    <w:rsid w:val="00577687"/>
    <w:rsid w:val="005A078A"/>
    <w:rsid w:val="005B453E"/>
    <w:rsid w:val="005E778E"/>
    <w:rsid w:val="005F40A3"/>
    <w:rsid w:val="006319FF"/>
    <w:rsid w:val="006720A0"/>
    <w:rsid w:val="00684016"/>
    <w:rsid w:val="006A6453"/>
    <w:rsid w:val="00735813"/>
    <w:rsid w:val="00781B73"/>
    <w:rsid w:val="0081600B"/>
    <w:rsid w:val="008776C1"/>
    <w:rsid w:val="008B49D7"/>
    <w:rsid w:val="008B6BFB"/>
    <w:rsid w:val="008C3261"/>
    <w:rsid w:val="008C340F"/>
    <w:rsid w:val="008C7386"/>
    <w:rsid w:val="008D7BEA"/>
    <w:rsid w:val="008F15F0"/>
    <w:rsid w:val="00A56F43"/>
    <w:rsid w:val="00A84B5F"/>
    <w:rsid w:val="00B45F76"/>
    <w:rsid w:val="00BC5DA7"/>
    <w:rsid w:val="00C1187A"/>
    <w:rsid w:val="00C94695"/>
    <w:rsid w:val="00CB52D7"/>
    <w:rsid w:val="00DC02D4"/>
    <w:rsid w:val="00E0395F"/>
    <w:rsid w:val="00E34F76"/>
    <w:rsid w:val="00EA11B5"/>
    <w:rsid w:val="00EC082C"/>
    <w:rsid w:val="00ED64E6"/>
    <w:rsid w:val="00F3270F"/>
    <w:rsid w:val="00F97D9F"/>
    <w:rsid w:val="00FA0AEF"/>
    <w:rsid w:val="00FA4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7A53"/>
  <w15:chartTrackingRefBased/>
  <w15:docId w15:val="{10DC0AFA-079F-4697-88D7-6B91BDBF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66C"/>
    <w:pPr>
      <w:ind w:left="720"/>
      <w:contextualSpacing/>
    </w:pPr>
  </w:style>
  <w:style w:type="character" w:styleId="Hyperlink">
    <w:name w:val="Hyperlink"/>
    <w:basedOn w:val="DefaultParagraphFont"/>
    <w:uiPriority w:val="99"/>
    <w:unhideWhenUsed/>
    <w:rsid w:val="00CB52D7"/>
    <w:rPr>
      <w:color w:val="0000FF"/>
      <w:u w:val="single"/>
    </w:rPr>
  </w:style>
  <w:style w:type="paragraph" w:styleId="NormalWeb">
    <w:name w:val="Normal (Web)"/>
    <w:basedOn w:val="Normal"/>
    <w:uiPriority w:val="99"/>
    <w:unhideWhenUsed/>
    <w:rsid w:val="00516E6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393CB5"/>
    <w:rPr>
      <w:color w:val="605E5C"/>
      <w:shd w:val="clear" w:color="auto" w:fill="E1DFDD"/>
    </w:rPr>
  </w:style>
  <w:style w:type="character" w:styleId="FollowedHyperlink">
    <w:name w:val="FollowedHyperlink"/>
    <w:basedOn w:val="DefaultParagraphFont"/>
    <w:uiPriority w:val="99"/>
    <w:semiHidden/>
    <w:unhideWhenUsed/>
    <w:rsid w:val="00BC5D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02087">
      <w:bodyDiv w:val="1"/>
      <w:marLeft w:val="0"/>
      <w:marRight w:val="0"/>
      <w:marTop w:val="0"/>
      <w:marBottom w:val="0"/>
      <w:divBdr>
        <w:top w:val="none" w:sz="0" w:space="0" w:color="auto"/>
        <w:left w:val="none" w:sz="0" w:space="0" w:color="auto"/>
        <w:bottom w:val="none" w:sz="0" w:space="0" w:color="auto"/>
        <w:right w:val="none" w:sz="0" w:space="0" w:color="auto"/>
      </w:divBdr>
    </w:div>
    <w:div w:id="79062228">
      <w:bodyDiv w:val="1"/>
      <w:marLeft w:val="0"/>
      <w:marRight w:val="0"/>
      <w:marTop w:val="0"/>
      <w:marBottom w:val="0"/>
      <w:divBdr>
        <w:top w:val="none" w:sz="0" w:space="0" w:color="auto"/>
        <w:left w:val="none" w:sz="0" w:space="0" w:color="auto"/>
        <w:bottom w:val="none" w:sz="0" w:space="0" w:color="auto"/>
        <w:right w:val="none" w:sz="0" w:space="0" w:color="auto"/>
      </w:divBdr>
    </w:div>
    <w:div w:id="419640441">
      <w:bodyDiv w:val="1"/>
      <w:marLeft w:val="0"/>
      <w:marRight w:val="0"/>
      <w:marTop w:val="0"/>
      <w:marBottom w:val="0"/>
      <w:divBdr>
        <w:top w:val="none" w:sz="0" w:space="0" w:color="auto"/>
        <w:left w:val="none" w:sz="0" w:space="0" w:color="auto"/>
        <w:bottom w:val="none" w:sz="0" w:space="0" w:color="auto"/>
        <w:right w:val="none" w:sz="0" w:space="0" w:color="auto"/>
      </w:divBdr>
    </w:div>
    <w:div w:id="502552531">
      <w:bodyDiv w:val="1"/>
      <w:marLeft w:val="0"/>
      <w:marRight w:val="0"/>
      <w:marTop w:val="0"/>
      <w:marBottom w:val="0"/>
      <w:divBdr>
        <w:top w:val="none" w:sz="0" w:space="0" w:color="auto"/>
        <w:left w:val="none" w:sz="0" w:space="0" w:color="auto"/>
        <w:bottom w:val="none" w:sz="0" w:space="0" w:color="auto"/>
        <w:right w:val="none" w:sz="0" w:space="0" w:color="auto"/>
      </w:divBdr>
    </w:div>
    <w:div w:id="591204102">
      <w:bodyDiv w:val="1"/>
      <w:marLeft w:val="0"/>
      <w:marRight w:val="0"/>
      <w:marTop w:val="0"/>
      <w:marBottom w:val="0"/>
      <w:divBdr>
        <w:top w:val="none" w:sz="0" w:space="0" w:color="auto"/>
        <w:left w:val="none" w:sz="0" w:space="0" w:color="auto"/>
        <w:bottom w:val="none" w:sz="0" w:space="0" w:color="auto"/>
        <w:right w:val="none" w:sz="0" w:space="0" w:color="auto"/>
      </w:divBdr>
    </w:div>
    <w:div w:id="622463035">
      <w:bodyDiv w:val="1"/>
      <w:marLeft w:val="0"/>
      <w:marRight w:val="0"/>
      <w:marTop w:val="0"/>
      <w:marBottom w:val="0"/>
      <w:divBdr>
        <w:top w:val="none" w:sz="0" w:space="0" w:color="auto"/>
        <w:left w:val="none" w:sz="0" w:space="0" w:color="auto"/>
        <w:bottom w:val="none" w:sz="0" w:space="0" w:color="auto"/>
        <w:right w:val="none" w:sz="0" w:space="0" w:color="auto"/>
      </w:divBdr>
    </w:div>
    <w:div w:id="669909961">
      <w:bodyDiv w:val="1"/>
      <w:marLeft w:val="0"/>
      <w:marRight w:val="0"/>
      <w:marTop w:val="0"/>
      <w:marBottom w:val="0"/>
      <w:divBdr>
        <w:top w:val="none" w:sz="0" w:space="0" w:color="auto"/>
        <w:left w:val="none" w:sz="0" w:space="0" w:color="auto"/>
        <w:bottom w:val="none" w:sz="0" w:space="0" w:color="auto"/>
        <w:right w:val="none" w:sz="0" w:space="0" w:color="auto"/>
      </w:divBdr>
    </w:div>
    <w:div w:id="846216632">
      <w:bodyDiv w:val="1"/>
      <w:marLeft w:val="0"/>
      <w:marRight w:val="0"/>
      <w:marTop w:val="0"/>
      <w:marBottom w:val="0"/>
      <w:divBdr>
        <w:top w:val="none" w:sz="0" w:space="0" w:color="auto"/>
        <w:left w:val="none" w:sz="0" w:space="0" w:color="auto"/>
        <w:bottom w:val="none" w:sz="0" w:space="0" w:color="auto"/>
        <w:right w:val="none" w:sz="0" w:space="0" w:color="auto"/>
      </w:divBdr>
    </w:div>
    <w:div w:id="914705638">
      <w:bodyDiv w:val="1"/>
      <w:marLeft w:val="0"/>
      <w:marRight w:val="0"/>
      <w:marTop w:val="0"/>
      <w:marBottom w:val="0"/>
      <w:divBdr>
        <w:top w:val="none" w:sz="0" w:space="0" w:color="auto"/>
        <w:left w:val="none" w:sz="0" w:space="0" w:color="auto"/>
        <w:bottom w:val="none" w:sz="0" w:space="0" w:color="auto"/>
        <w:right w:val="none" w:sz="0" w:space="0" w:color="auto"/>
      </w:divBdr>
    </w:div>
    <w:div w:id="1101100150">
      <w:bodyDiv w:val="1"/>
      <w:marLeft w:val="0"/>
      <w:marRight w:val="0"/>
      <w:marTop w:val="0"/>
      <w:marBottom w:val="0"/>
      <w:divBdr>
        <w:top w:val="none" w:sz="0" w:space="0" w:color="auto"/>
        <w:left w:val="none" w:sz="0" w:space="0" w:color="auto"/>
        <w:bottom w:val="none" w:sz="0" w:space="0" w:color="auto"/>
        <w:right w:val="none" w:sz="0" w:space="0" w:color="auto"/>
      </w:divBdr>
    </w:div>
    <w:div w:id="1137382317">
      <w:bodyDiv w:val="1"/>
      <w:marLeft w:val="0"/>
      <w:marRight w:val="0"/>
      <w:marTop w:val="0"/>
      <w:marBottom w:val="0"/>
      <w:divBdr>
        <w:top w:val="none" w:sz="0" w:space="0" w:color="auto"/>
        <w:left w:val="none" w:sz="0" w:space="0" w:color="auto"/>
        <w:bottom w:val="none" w:sz="0" w:space="0" w:color="auto"/>
        <w:right w:val="none" w:sz="0" w:space="0" w:color="auto"/>
      </w:divBdr>
    </w:div>
    <w:div w:id="1202090850">
      <w:bodyDiv w:val="1"/>
      <w:marLeft w:val="0"/>
      <w:marRight w:val="0"/>
      <w:marTop w:val="0"/>
      <w:marBottom w:val="0"/>
      <w:divBdr>
        <w:top w:val="none" w:sz="0" w:space="0" w:color="auto"/>
        <w:left w:val="none" w:sz="0" w:space="0" w:color="auto"/>
        <w:bottom w:val="none" w:sz="0" w:space="0" w:color="auto"/>
        <w:right w:val="none" w:sz="0" w:space="0" w:color="auto"/>
      </w:divBdr>
    </w:div>
    <w:div w:id="1244529877">
      <w:bodyDiv w:val="1"/>
      <w:marLeft w:val="0"/>
      <w:marRight w:val="0"/>
      <w:marTop w:val="0"/>
      <w:marBottom w:val="0"/>
      <w:divBdr>
        <w:top w:val="none" w:sz="0" w:space="0" w:color="auto"/>
        <w:left w:val="none" w:sz="0" w:space="0" w:color="auto"/>
        <w:bottom w:val="none" w:sz="0" w:space="0" w:color="auto"/>
        <w:right w:val="none" w:sz="0" w:space="0" w:color="auto"/>
      </w:divBdr>
    </w:div>
    <w:div w:id="1271202039">
      <w:bodyDiv w:val="1"/>
      <w:marLeft w:val="0"/>
      <w:marRight w:val="0"/>
      <w:marTop w:val="0"/>
      <w:marBottom w:val="0"/>
      <w:divBdr>
        <w:top w:val="none" w:sz="0" w:space="0" w:color="auto"/>
        <w:left w:val="none" w:sz="0" w:space="0" w:color="auto"/>
        <w:bottom w:val="none" w:sz="0" w:space="0" w:color="auto"/>
        <w:right w:val="none" w:sz="0" w:space="0" w:color="auto"/>
      </w:divBdr>
    </w:div>
    <w:div w:id="1380280603">
      <w:bodyDiv w:val="1"/>
      <w:marLeft w:val="0"/>
      <w:marRight w:val="0"/>
      <w:marTop w:val="0"/>
      <w:marBottom w:val="0"/>
      <w:divBdr>
        <w:top w:val="none" w:sz="0" w:space="0" w:color="auto"/>
        <w:left w:val="none" w:sz="0" w:space="0" w:color="auto"/>
        <w:bottom w:val="none" w:sz="0" w:space="0" w:color="auto"/>
        <w:right w:val="none" w:sz="0" w:space="0" w:color="auto"/>
      </w:divBdr>
    </w:div>
    <w:div w:id="1443694542">
      <w:bodyDiv w:val="1"/>
      <w:marLeft w:val="0"/>
      <w:marRight w:val="0"/>
      <w:marTop w:val="0"/>
      <w:marBottom w:val="0"/>
      <w:divBdr>
        <w:top w:val="none" w:sz="0" w:space="0" w:color="auto"/>
        <w:left w:val="none" w:sz="0" w:space="0" w:color="auto"/>
        <w:bottom w:val="none" w:sz="0" w:space="0" w:color="auto"/>
        <w:right w:val="none" w:sz="0" w:space="0" w:color="auto"/>
      </w:divBdr>
    </w:div>
    <w:div w:id="1598950778">
      <w:bodyDiv w:val="1"/>
      <w:marLeft w:val="0"/>
      <w:marRight w:val="0"/>
      <w:marTop w:val="0"/>
      <w:marBottom w:val="0"/>
      <w:divBdr>
        <w:top w:val="none" w:sz="0" w:space="0" w:color="auto"/>
        <w:left w:val="none" w:sz="0" w:space="0" w:color="auto"/>
        <w:bottom w:val="none" w:sz="0" w:space="0" w:color="auto"/>
        <w:right w:val="none" w:sz="0" w:space="0" w:color="auto"/>
      </w:divBdr>
    </w:div>
    <w:div w:id="1812945083">
      <w:bodyDiv w:val="1"/>
      <w:marLeft w:val="0"/>
      <w:marRight w:val="0"/>
      <w:marTop w:val="0"/>
      <w:marBottom w:val="0"/>
      <w:divBdr>
        <w:top w:val="none" w:sz="0" w:space="0" w:color="auto"/>
        <w:left w:val="none" w:sz="0" w:space="0" w:color="auto"/>
        <w:bottom w:val="none" w:sz="0" w:space="0" w:color="auto"/>
        <w:right w:val="none" w:sz="0" w:space="0" w:color="auto"/>
      </w:divBdr>
    </w:div>
    <w:div w:id="1965383972">
      <w:bodyDiv w:val="1"/>
      <w:marLeft w:val="0"/>
      <w:marRight w:val="0"/>
      <w:marTop w:val="0"/>
      <w:marBottom w:val="0"/>
      <w:divBdr>
        <w:top w:val="none" w:sz="0" w:space="0" w:color="auto"/>
        <w:left w:val="none" w:sz="0" w:space="0" w:color="auto"/>
        <w:bottom w:val="none" w:sz="0" w:space="0" w:color="auto"/>
        <w:right w:val="none" w:sz="0" w:space="0" w:color="auto"/>
      </w:divBdr>
    </w:div>
    <w:div w:id="200700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6</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Sadigale</dc:creator>
  <cp:keywords/>
  <dc:description/>
  <cp:lastModifiedBy>Om Sadigale</cp:lastModifiedBy>
  <cp:revision>22</cp:revision>
  <dcterms:created xsi:type="dcterms:W3CDTF">2024-02-24T20:46:00Z</dcterms:created>
  <dcterms:modified xsi:type="dcterms:W3CDTF">2024-03-24T14:50:00Z</dcterms:modified>
</cp:coreProperties>
</file>