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— Card B: FSA Food Hygiene Ratings</w:t>
      </w:r>
    </w:p>
    <w:p>
      <w:r>
        <w:rPr>
          <w:b/>
        </w:rPr>
        <w:t>What it is:</w:t>
      </w:r>
      <w:r>
        <w:t xml:space="preserve"> The food hygiene rating or inspection result for food businesses across England, Wales and Northern Ireland (FHRS) and Scotland (FHIS). One row per business. Updated daily.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 w:cs="Consolas"/>
        </w:rPr>
        <w:t>https://ratings.food.gov.uk/open-data</w:t>
      </w:r>
    </w:p>
    <w:p>
      <w:r>
        <w:t xml:space="preserve">Full CSV: </w:t>
      </w:r>
      <w:r>
        <w:rPr>
          <w:rFonts w:ascii="Consolas" w:hAnsi="Consolas" w:cs="Consolas"/>
        </w:rPr>
        <w:t>https://safhrsprodstorage.blob.core.windows.net/opendatafileblobstorage/FHRS_All_en-GB.csv</w:t>
      </w:r>
    </w:p>
    <w:p>
      <w:r>
        <w:rPr>
          <w:b/>
        </w:rPr>
        <w:t>Licence:</w:t>
      </w:r>
      <w:r>
        <w:t xml:space="preserve"> FSA open data terms and conditions.</w:t>
      </w:r>
    </w:p>
    <w:p>
      <w:r>
        <w:rPr>
          <w:b/>
        </w:rPr>
        <w:t>File you load:</w:t>
      </w:r>
      <w:r>
        <w:t xml:space="preserve"> </w:t>
      </w:r>
      <w:r>
        <w:rPr>
          <w:rFonts w:ascii="Consolas" w:hAnsi="Consolas" w:cs="Consolas"/>
        </w:rPr>
        <w:t>fhrs_subset.csv</w:t>
      </w:r>
      <w:r>
        <w:t xml:space="preserve"> (trimmed to Manchester). Full file: </w:t>
      </w:r>
      <w:r>
        <w:rPr>
          <w:rFonts w:ascii="Consolas" w:hAnsi="Consolas" w:cs="Consolas"/>
        </w:rPr>
        <w:t>fhrs_full.csv</w:t>
      </w:r>
      <w:r>
        <w:t>.</w:t>
      </w:r>
    </w:p>
    <w:p>
      <w:pPr>
        <w:pStyle w:val="Heading2"/>
      </w:pPr>
      <w:r>
        <w:t>Columns (23, in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AddressLine1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Address line 1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AddressLine2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Address line 2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AddressLine3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Address line 3 (often the town)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AddressLine4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Address line 4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BusinessTypeID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Code for the business type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FHRSID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System-unique ID for the establishment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BusinessName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Name of the business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BusinessType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 xml:space="preserve">e.g. </w:t>
            </w:r>
            <w:r>
              <w:rPr>
                <w:rFonts w:ascii="Consolas" w:hAnsi="Consolas" w:cs="Consolas"/>
              </w:rPr>
              <w:t>Restaurant or cafe</w:t>
            </w:r>
            <w:r>
              <w:t xml:space="preserve">, </w:t>
            </w:r>
            <w:r>
              <w:rPr>
                <w:rFonts w:ascii="Consolas" w:hAnsi="Consolas" w:cs="Consolas"/>
              </w:rPr>
              <w:t>Takeaway</w:t>
            </w:r>
            <w:r>
              <w:t xml:space="preserve">, </w:t>
            </w:r>
            <w:r>
              <w:rPr>
                <w:rFonts w:ascii="Consolas" w:hAnsi="Consolas" w:cs="Consolas"/>
              </w:rPr>
              <w:t>Pub</w:t>
            </w:r>
            <w:r>
              <w:t xml:space="preserve">, </w:t>
            </w:r>
            <w:r>
              <w:rPr>
                <w:rFonts w:ascii="Consolas" w:hAnsi="Consolas" w:cs="Consolas"/>
              </w:rPr>
              <w:t>Supermarket</w:t>
            </w:r>
            <w:r>
              <w:t xml:space="preserve">, </w:t>
            </w:r>
            <w:r>
              <w:rPr>
                <w:rFonts w:ascii="Consolas" w:hAnsi="Consolas" w:cs="Consolas"/>
              </w:rPr>
              <w:t>Mobile caterer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ConfidenceInManagement</w:t>
            </w:r>
          </w:p>
        </w:tc>
        <w:tc>
          <w:tcPr>
            <w:tcW w:type="dxa" w:w="2160"/>
          </w:tcPr>
          <w:p>
            <w:r/>
            <w:r>
              <w:t>int / blank</w:t>
            </w:r>
          </w:p>
        </w:tc>
        <w:tc>
          <w:tcPr>
            <w:tcW w:type="dxa" w:w="2160"/>
          </w:tcPr>
          <w:p>
            <w:r/>
            <w:r>
              <w:t>Sub-score: confidence in management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Hygiene</w:t>
            </w:r>
          </w:p>
        </w:tc>
        <w:tc>
          <w:tcPr>
            <w:tcW w:type="dxa" w:w="2160"/>
          </w:tcPr>
          <w:p>
            <w:r/>
            <w:r>
              <w:t>int / blank</w:t>
            </w:r>
          </w:p>
        </w:tc>
        <w:tc>
          <w:tcPr>
            <w:tcW w:type="dxa" w:w="2160"/>
          </w:tcPr>
          <w:p>
            <w:r/>
            <w:r>
              <w:t>Sub-score: hygiene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Latitude</w:t>
            </w:r>
          </w:p>
        </w:tc>
        <w:tc>
          <w:tcPr>
            <w:tcW w:type="dxa" w:w="2160"/>
          </w:tcPr>
          <w:p>
            <w:r/>
            <w:r>
              <w:t>float / blank</w:t>
            </w:r>
          </w:p>
        </w:tc>
        <w:tc>
          <w:tcPr>
            <w:tcW w:type="dxa" w:w="2160"/>
          </w:tcPr>
          <w:p>
            <w:r/>
            <w:r>
              <w:t>Latitude (WGS84)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LocalAuthorityBusinessID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LA's own ID for the business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LocalAuthorityCode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LA code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LocalAuthorityName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Local authority name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Longitude</w:t>
            </w:r>
          </w:p>
        </w:tc>
        <w:tc>
          <w:tcPr>
            <w:tcW w:type="dxa" w:w="2160"/>
          </w:tcPr>
          <w:p>
            <w:r/>
            <w:r>
              <w:t>float / blank</w:t>
            </w:r>
          </w:p>
        </w:tc>
        <w:tc>
          <w:tcPr>
            <w:tcW w:type="dxa" w:w="2160"/>
          </w:tcPr>
          <w:p>
            <w:r/>
            <w:r>
              <w:t>Longitude (WGS84)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NewRatingPending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True</w:t>
            </w:r>
            <w:r>
              <w:t>/</w:t>
            </w:r>
            <w:r>
              <w:rPr>
                <w:rFonts w:ascii="Consolas" w:hAnsi="Consolas" w:cs="Consolas"/>
              </w:rPr>
              <w:t>False</w:t>
            </w:r>
            <w:r>
              <w:t xml:space="preserve"> — a new rating is in the appeals/notification period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PostCode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Postcode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RatingDate</w:t>
            </w:r>
          </w:p>
        </w:tc>
        <w:tc>
          <w:tcPr>
            <w:tcW w:type="dxa" w:w="2160"/>
          </w:tcPr>
          <w:p>
            <w:r/>
            <w:r>
              <w:t>date</w:t>
            </w:r>
          </w:p>
        </w:tc>
        <w:tc>
          <w:tcPr>
            <w:tcW w:type="dxa" w:w="2160"/>
          </w:tcPr>
          <w:p>
            <w:r/>
            <w:r>
              <w:t>Date of the inspection that produced the rating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RatingKey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Internal rating key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RatingValue</w:t>
            </w:r>
          </w:p>
        </w:tc>
        <w:tc>
          <w:tcPr>
            <w:tcW w:type="dxa" w:w="2160"/>
          </w:tcPr>
          <w:p>
            <w:r/>
            <w:r>
              <w:t>int / blank</w:t>
            </w:r>
          </w:p>
        </w:tc>
        <w:tc>
          <w:tcPr>
            <w:tcW w:type="dxa" w:w="2160"/>
          </w:tcPr>
          <w:p>
            <w:r/>
            <w:r>
              <w:t xml:space="preserve">Hygiene rating </w:t>
            </w:r>
            <w:r>
              <w:rPr>
                <w:b/>
              </w:rPr>
              <w:t>0–5</w:t>
            </w:r>
            <w:r>
              <w:t xml:space="preserve"> (5 = best). Blank = not yet rated / awaiting publication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RightToReply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Free-text right-to-reply, usually blank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SchemeType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FHRS</w:t>
            </w:r>
            <w:r>
              <w:t xml:space="preserve"> (Eng/Wal/NI) or </w:t>
            </w:r>
            <w:r>
              <w:rPr>
                <w:rFonts w:ascii="Consolas" w:hAnsi="Consolas" w:cs="Consolas"/>
              </w:rPr>
              <w:t>FHIS</w:t>
            </w:r>
            <w:r>
              <w:t xml:space="preserve"> (Scotland)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cs="Consolas"/>
              </w:rPr>
              <w:t>Structural</w:t>
            </w:r>
          </w:p>
        </w:tc>
        <w:tc>
          <w:tcPr>
            <w:tcW w:type="dxa" w:w="2160"/>
          </w:tcPr>
          <w:p>
            <w:r/>
            <w:r>
              <w:t>int / blank</w:t>
            </w:r>
          </w:p>
        </w:tc>
        <w:tc>
          <w:tcPr>
            <w:tcW w:type="dxa" w:w="2160"/>
          </w:tcPr>
          <w:p>
            <w:r/>
            <w:r>
              <w:t>Sub-score: structural</w:t>
            </w:r>
          </w:p>
        </w:tc>
      </w:tr>
    </w:tbl>
    <w:p>
      <w:pPr>
        <w:pStyle w:val="Heading2"/>
      </w:pPr>
      <w:r>
        <w:t>Quirks (read before you build)</w:t>
      </w:r>
    </w:p>
    <w:p>
      <w:pPr>
        <w:pStyle w:val="ListBullet"/>
      </w:pPr>
      <w:r>
        <w:rPr>
          <w:b/>
        </w:rPr>
        <w:t>`RatingValue` can be blank</w:t>
      </w:r>
      <w:r>
        <w:t xml:space="preserve"> — "Awaiting Publication" (business has appealed) or not yet rated. Handle nulls; don't treat blank as 0.</w:t>
      </w:r>
    </w:p>
    <w:p>
      <w:pPr>
        <w:pStyle w:val="ListBullet"/>
      </w:pPr>
      <w:r>
        <w:rPr>
          <w:b/>
        </w:rPr>
        <w:t>The sub-scores are `Hygiene`, `Structural`, `ConfidenceInManagement`</w:t>
      </w:r>
      <w:r>
        <w:t xml:space="preserve"> — they can be blank on a rescore. Only </w:t>
      </w:r>
      <w:r>
        <w:rPr>
          <w:rFonts w:ascii="Consolas" w:hAnsi="Consolas" w:cs="Consolas"/>
        </w:rPr>
        <w:t>RatingValue</w:t>
      </w:r>
      <w:r>
        <w:t xml:space="preserve"> is reliable across all rows.</w:t>
      </w:r>
    </w:p>
    <w:p>
      <w:pPr>
        <w:pStyle w:val="ListBullet"/>
      </w:pPr>
      <w:r>
        <w:rPr>
          <w:b/>
        </w:rPr>
        <w:t>Scotland uses FHIS</w:t>
      </w:r>
      <w:r>
        <w:t xml:space="preserve"> — sub-scores are </w:t>
      </w:r>
      <w:r>
        <w:rPr>
          <w:b/>
        </w:rPr>
        <w:t>not available</w:t>
      </w:r>
      <w:r>
        <w:t xml:space="preserve"> for </w:t>
      </w:r>
      <w:r>
        <w:rPr>
          <w:rFonts w:ascii="Consolas" w:hAnsi="Consolas" w:cs="Consolas"/>
        </w:rPr>
        <w:t>SchemeType == "FHIS"</w:t>
      </w:r>
      <w:r>
        <w:t>.</w:t>
      </w:r>
    </w:p>
    <w:p>
      <w:pPr>
        <w:pStyle w:val="ListBullet"/>
      </w:pPr>
      <w:r>
        <w:rPr>
          <w:b/>
        </w:rPr>
        <w:t>`NewRatingPending == "True"`</w:t>
      </w:r>
      <w:r>
        <w:t xml:space="preserve"> means the published rating may change — note it if you build a "live" tool.</w:t>
      </w:r>
    </w:p>
    <w:p>
      <w:pPr>
        <w:pStyle w:val="ListBullet"/>
      </w:pPr>
      <w:r>
        <w:rPr>
          <w:b/>
        </w:rPr>
        <w:t>Coordinates can be missing</w:t>
      </w:r>
      <w:r>
        <w:t xml:space="preserve"> for businesses operating from a private address — check </w:t>
      </w:r>
      <w:r>
        <w:rPr>
          <w:rFonts w:ascii="Consolas" w:hAnsi="Consolas" w:cs="Consolas"/>
        </w:rPr>
        <w:t>Latitude</w:t>
      </w:r>
      <w:r>
        <w:t>/</w:t>
      </w:r>
      <w:r>
        <w:rPr>
          <w:rFonts w:ascii="Consolas" w:hAnsi="Consolas" w:cs="Consolas"/>
        </w:rPr>
        <w:t>Longitude</w:t>
      </w:r>
      <w:r>
        <w:t xml:space="preserve"> nulls before mapping.</w:t>
      </w:r>
    </w:p>
    <w:p>
      <w:pPr>
        <w:pStyle w:val="ListBullet"/>
      </w:pPr>
      <w:r>
        <w:rPr>
          <w:b/>
        </w:rPr>
        <w:t>There is no `TownCity` column</w:t>
      </w:r>
      <w:r>
        <w:t xml:space="preserve"> — the town is usually in </w:t>
      </w:r>
      <w:r>
        <w:rPr>
          <w:rFonts w:ascii="Consolas" w:hAnsi="Consolas" w:cs="Consolas"/>
        </w:rPr>
        <w:t>AddressLine3</w:t>
      </w:r>
      <w:r>
        <w:t xml:space="preserve"> (or </w:t>
      </w:r>
      <w:r>
        <w:rPr>
          <w:rFonts w:ascii="Consolas" w:hAnsi="Consolas" w:cs="Consolas"/>
        </w:rPr>
        <w:t>PostCode</w:t>
      </w:r>
      <w:r>
        <w:t xml:space="preserve">). Filter by </w:t>
      </w:r>
      <w:r>
        <w:rPr>
          <w:rFonts w:ascii="Consolas" w:hAnsi="Consolas" w:cs="Consolas"/>
        </w:rPr>
        <w:t>LocalAuthorityName</w:t>
      </w:r>
      <w:r>
        <w:t xml:space="preserve"> for a geographic cut.</w:t>
      </w:r>
    </w:p>
    <w:p>
      <w:pPr>
        <w:pStyle w:val="ListBullet"/>
      </w:pPr>
      <w:r>
        <w:rPr>
          <w:b/>
        </w:rPr>
        <w:t>Volume:</w:t>
      </w:r>
      <w:r>
        <w:t xml:space="preserve"> full file ~614k rows. The subset is pre-trimmed to Manchester (~6,600 rows).</w:t>
      </w:r>
    </w:p>
    <w:p>
      <w:pPr>
        <w:pStyle w:val="Heading2"/>
      </w:pPr>
      <w:r>
        <w:t>Attribution (show this in your product)</w:t>
      </w:r>
    </w:p>
    <w:p>
      <w:pPr>
        <w:ind w:left="576"/>
      </w:pPr>
      <w:r>
        <w:rPr>
          <w:i/>
        </w:rPr>
        <w:t>Food hygiene rating data © Food Standards Agency, used under the FSA open data terms and conditions. Data updated daily.</w:t>
      </w:r>
    </w:p>
    <w:p>
      <w:pPr>
        <w:pStyle w:val="Heading2"/>
      </w:pPr>
      <w:r>
        <w:t>Starter questions</w:t>
      </w:r>
    </w:p>
    <w:p>
      <w:pPr>
        <w:pStyle w:val="ListBullet"/>
      </w:pPr>
      <w:r>
        <w:rPr>
          <w:b/>
        </w:rPr>
        <w:t>Search tool:</w:t>
      </w:r>
      <w:r>
        <w:t xml:space="preserve"> "Find food businesses rated 4 or 5 near a given postcode / town." (Filter </w:t>
      </w:r>
      <w:r>
        <w:rPr>
          <w:rFonts w:ascii="Consolas" w:hAnsi="Consolas" w:cs="Consolas"/>
        </w:rPr>
        <w:t>RatingValue &gt;= 4</w:t>
      </w:r>
      <w:r>
        <w:t>, sort by distance if you have a centre point.)</w:t>
      </w:r>
    </w:p>
    <w:p>
      <w:pPr>
        <w:pStyle w:val="ListBullet"/>
      </w:pPr>
      <w:r>
        <w:rPr>
          <w:b/>
        </w:rPr>
        <w:t>Dashboard:</w:t>
      </w:r>
      <w:r>
        <w:t xml:space="preserve"> Distribution of ratings by </w:t>
      </w:r>
      <w:r>
        <w:rPr>
          <w:rFonts w:ascii="Consolas" w:hAnsi="Consolas" w:cs="Consolas"/>
        </w:rPr>
        <w:t>BusinessType</w:t>
      </w:r>
      <w:r>
        <w:t xml:space="preserve"> or </w:t>
      </w:r>
      <w:r>
        <w:rPr>
          <w:rFonts w:ascii="Consolas" w:hAnsi="Consolas" w:cs="Consolas"/>
        </w:rPr>
        <w:t>LocalAuthorityName</w:t>
      </w:r>
      <w:r>
        <w:t xml:space="preserve"> — which area / business type is cleanest?</w:t>
      </w:r>
    </w:p>
    <w:p>
      <w:pPr>
        <w:pStyle w:val="ListBullet"/>
      </w:pPr>
      <w:r>
        <w:rPr>
          <w:b/>
        </w:rPr>
        <w:t>Predictor:</w:t>
      </w:r>
      <w:r>
        <w:t xml:space="preserve"> Predict </w:t>
      </w:r>
      <w:r>
        <w:rPr>
          <w:rFonts w:ascii="Consolas" w:hAnsi="Consolas" w:cs="Consolas"/>
        </w:rPr>
        <w:t>RatingValue</w:t>
      </w:r>
      <w:r>
        <w:t xml:space="preserve"> from </w:t>
      </w:r>
      <w:r>
        <w:rPr>
          <w:rFonts w:ascii="Consolas" w:hAnsi="Consolas" w:cs="Consolas"/>
        </w:rPr>
        <w:t>BusinessType</w:t>
      </w:r>
      <w:r>
        <w:t xml:space="preserve"> + </w:t>
      </w:r>
      <w:r>
        <w:rPr>
          <w:rFonts w:ascii="Consolas" w:hAnsi="Consolas" w:cs="Consolas"/>
        </w:rPr>
        <w:t>LocalAuthorityName</w:t>
      </w:r>
      <w:r>
        <w:t xml:space="preserve"> (baseline: most common rating per business type).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