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关于MIDI文件转GTP文件准确性的论证</w:t>
      </w:r>
    </w:p>
    <w:p>
      <w:pPr>
        <w:numPr>
          <w:ilvl w:val="0"/>
          <w:numId w:val="1"/>
        </w:numPr>
        <w:bidi w:val="0"/>
        <w:jc w:val="both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MIDI转gtp➡pdf</w:t>
      </w:r>
    </w:p>
    <w:p>
      <w:pPr>
        <w:bidi w:val="0"/>
        <w:ind w:left="1260" w:leftChars="0" w:firstLine="720" w:firstLineChars="300"/>
        <w:jc w:val="both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➡MIDI➡gtp➡pdf</w:t>
      </w:r>
    </w:p>
    <w:p>
      <w:pPr>
        <w:bidi w:val="0"/>
        <w:jc w:val="both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此部分gtp文件为网上下载的MIDI文件转化而来，左边乐谱为</w:t>
      </w:r>
      <w:r>
        <w:rPr>
          <w:rFonts w:hint="eastAsia" w:ascii="微软雅黑" w:hAnsi="微软雅黑" w:eastAsia="微软雅黑" w:cs="微软雅黑"/>
          <w:sz w:val="24"/>
          <w:szCs w:val="24"/>
          <w:highlight w:val="yellow"/>
          <w:u w:val="none"/>
          <w:lang w:val="en-US" w:eastAsia="zh-CN"/>
        </w:rPr>
        <w:t>（网上下载的MIDI文件）转成gtp文件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导出；右边文件为</w:t>
      </w:r>
      <w:r>
        <w:rPr>
          <w:rFonts w:hint="eastAsia" w:ascii="微软雅黑" w:hAnsi="微软雅黑" w:eastAsia="微软雅黑" w:cs="微软雅黑"/>
          <w:sz w:val="24"/>
          <w:szCs w:val="24"/>
          <w:highlight w:val="yellow"/>
          <w:u w:val="none"/>
          <w:lang w:val="en-US" w:eastAsia="zh-CN"/>
        </w:rPr>
        <w:t>（转换后的gtp文件导出的）MIDI文件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转成gtp文件导出。</w:t>
      </w:r>
    </w:p>
    <w:p>
      <w:pPr>
        <w:numPr>
          <w:ilvl w:val="0"/>
          <w:numId w:val="0"/>
        </w:numPr>
        <w:bidi w:val="0"/>
        <w:jc w:val="both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bidi w:val="0"/>
        <w:jc w:val="both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89225" cy="3807460"/>
            <wp:effectExtent l="0" t="0" r="3175" b="2540"/>
            <wp:docPr id="6" name="图片 6" descr="洛天依-上山岗 （原）（完整版-bpm85-包含倚音和连音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洛天依-上山岗 （原）（完整版-bpm85-包含倚音和连音）_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553970" cy="3616960"/>
            <wp:effectExtent l="0" t="0" r="11430" b="2540"/>
            <wp:docPr id="7" name="图片 7" descr="洛天依-上山岗 (转)（完整版-bpm85-包含倚音和连音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洛天依-上山岗 (转)（完整版-bpm85-包含倚音和连音）_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475865" cy="3505200"/>
            <wp:effectExtent l="0" t="0" r="635" b="0"/>
            <wp:docPr id="10" name="图片 10" descr="千本樱（原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千本樱（原）_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482850" cy="3515995"/>
            <wp:effectExtent l="0" t="0" r="6350" b="1905"/>
            <wp:docPr id="11" name="图片 11" descr="千本樱（转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千本樱（转）_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574925" cy="3646805"/>
            <wp:effectExtent l="0" t="0" r="3175" b="10795"/>
            <wp:docPr id="12" name="图片 12" descr="天空之城（原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天空之城（原）_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299335" cy="3255645"/>
            <wp:effectExtent l="0" t="0" r="12065" b="8255"/>
            <wp:docPr id="13" name="图片 13" descr="天空之城（转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天空之城（转）_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553970" cy="3616960"/>
            <wp:effectExtent l="0" t="0" r="11430" b="2540"/>
            <wp:docPr id="4" name="图片 4" descr="tam-g06（原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m-g06（原）_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481580" cy="3512820"/>
            <wp:effectExtent l="0" t="0" r="7620" b="5080"/>
            <wp:docPr id="5" name="图片 5" descr="tam-g06(转)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am-g06(转)_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br w:type="page"/>
      </w:r>
    </w:p>
    <w:p>
      <w:pPr>
        <w:numPr>
          <w:ilvl w:val="0"/>
          <w:numId w:val="1"/>
        </w:numPr>
        <w:bidi w:val="0"/>
        <w:jc w:val="both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gtp➡pdf</w:t>
      </w:r>
    </w:p>
    <w:p>
      <w:pPr>
        <w:bidi w:val="0"/>
        <w:ind w:left="420" w:leftChars="0" w:firstLine="420" w:firstLineChars="0"/>
        <w:jc w:val="both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➡MIDI➡gtp➡pdf</w:t>
      </w:r>
    </w:p>
    <w:p>
      <w:pPr>
        <w:bidi w:val="0"/>
        <w:jc w:val="both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此部分gtp文件直接从网上下载，左边乐谱为</w:t>
      </w:r>
      <w:r>
        <w:rPr>
          <w:rFonts w:hint="eastAsia" w:ascii="微软雅黑" w:hAnsi="微软雅黑" w:eastAsia="微软雅黑" w:cs="微软雅黑"/>
          <w:sz w:val="24"/>
          <w:szCs w:val="24"/>
          <w:highlight w:val="yellow"/>
          <w:u w:val="none"/>
          <w:lang w:val="en-US" w:eastAsia="zh-CN"/>
        </w:rPr>
        <w:t>（网上下载的）gtp文件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直接导出；右边文件为</w:t>
      </w:r>
      <w:r>
        <w:rPr>
          <w:rFonts w:hint="eastAsia" w:ascii="微软雅黑" w:hAnsi="微软雅黑" w:eastAsia="微软雅黑" w:cs="微软雅黑"/>
          <w:sz w:val="24"/>
          <w:szCs w:val="24"/>
          <w:highlight w:val="yellow"/>
          <w:u w:val="none"/>
          <w:lang w:val="en-US" w:eastAsia="zh-CN"/>
        </w:rPr>
        <w:t>（该gtp文件导出的）MIDI文件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转成gtp文件导出。</w:t>
      </w: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98115" cy="3822700"/>
            <wp:effectExtent l="0" t="0" r="6985" b="0"/>
            <wp:docPr id="1" name="图片 1" descr="Atraction(原).gtp.cn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traction(原).gtp.cn_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544445" cy="3602355"/>
            <wp:effectExtent l="0" t="0" r="8255" b="4445"/>
            <wp:docPr id="3" name="图片 3" descr="Attraction(转).gtp.cn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ttraction(转).gtp.cn_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746375" cy="3888740"/>
            <wp:effectExtent l="0" t="0" r="9525" b="10160"/>
            <wp:docPr id="8" name="图片 8" descr="命运交响曲（原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命运交响曲（原）_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460625" cy="3484245"/>
            <wp:effectExtent l="0" t="0" r="3175" b="8255"/>
            <wp:docPr id="9" name="图片 9" descr="命运交响曲（转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命运交响曲（转）_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23185" cy="3713480"/>
            <wp:effectExtent l="0" t="0" r="5715" b="7620"/>
            <wp:docPr id="14" name="图片 14" descr="五月天 离开地球表面（原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五月天 离开地球表面（原）_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454275" cy="3475355"/>
            <wp:effectExtent l="0" t="0" r="9525" b="4445"/>
            <wp:docPr id="15" name="图片 15" descr="五月天 离开地球表面（转）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五月天 离开地球表面（转）_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2"/>
        </w:numPr>
        <w:bidi w:val="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两次导出的乐谱整体相近，在听感上听不出太大区别。（可能是我听不出......）</w:t>
      </w:r>
    </w:p>
    <w:p>
      <w:pPr>
        <w:numPr>
          <w:ilvl w:val="0"/>
          <w:numId w:val="2"/>
        </w:numPr>
        <w:bidi w:val="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gtp文件导出的乐谱</w:t>
      </w:r>
      <w:r>
        <w:rPr>
          <w:rFonts w:hint="eastAsia" w:ascii="微软雅黑" w:hAnsi="微软雅黑" w:eastAsia="微软雅黑" w:cs="微软雅黑"/>
          <w:sz w:val="24"/>
          <w:szCs w:val="24"/>
          <w:highlight w:val="yellow"/>
          <w:u w:val="none"/>
          <w:lang w:val="en-US" w:eastAsia="zh-CN"/>
        </w:rPr>
        <w:t>损失了连音之类的技法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，导致细节上的差别。</w:t>
      </w:r>
    </w:p>
    <w:p>
      <w:pPr>
        <w:numPr>
          <w:ilvl w:val="0"/>
          <w:numId w:val="2"/>
        </w:numPr>
        <w:bidi w:val="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前后两次播放的乐曲音色上有较大差别。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正如人类的语言，用文字的形式记录下来就是文本文件，用录音的形式记录下来就是 mp3 文件。音乐用 MIDI 这种语言记录下来就是 midi 文件，用录音的方式记录下来才是 mp3。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/>
        </w:rPr>
        <w:t>如果你想听到文本文件的声音，需要有人读出来。如果你想听到 midi 音乐的声音，需要用"合成器" 播放出来。 文本文件中每个字的读音是一样的，但每个人读的声音又会略有不同。同理，不同的合成器播放同一个 midi 文件的音色也会略有差异。 但mp3记录的是声音，无论用什么播放器播放，音色是完全一样的（除非喇叭质量不一样） 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42DC56"/>
    <w:multiLevelType w:val="singleLevel"/>
    <w:tmpl w:val="9842DC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CBBFFFA"/>
    <w:multiLevelType w:val="singleLevel"/>
    <w:tmpl w:val="3CBBFF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AC595A"/>
    <w:rsid w:val="511C26F3"/>
    <w:rsid w:val="5A887267"/>
    <w:rsid w:val="623E04AC"/>
    <w:rsid w:val="74D16658"/>
    <w:rsid w:val="76AC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2023-12-01T13:44:00Z</dcterms:created>
  <dc:creator>荧火</dc:creator>
  <cp:lastModifiedBy>荧火</cp:lastModifiedBy>
  <dcterms:modified xsi:type="dcterms:W3CDTF">2023-12-10T14:53:12Z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